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C1C" w:rsidRPr="00BA7C1C" w:rsidRDefault="00BA7C1C" w:rsidP="00EB1256">
      <w:pPr>
        <w:pStyle w:val="Cabealho"/>
        <w:tabs>
          <w:tab w:val="clear" w:pos="4419"/>
          <w:tab w:val="clear" w:pos="8838"/>
        </w:tabs>
        <w:spacing w:line="360" w:lineRule="auto"/>
        <w:rPr>
          <w:rFonts w:cs="Arial"/>
          <w:szCs w:val="32"/>
        </w:rPr>
      </w:pPr>
      <w:r w:rsidRPr="00BA7C1C">
        <w:rPr>
          <w:rFonts w:cs="Arial"/>
          <w:szCs w:val="32"/>
        </w:rPr>
        <w:t>INSTITUTO ENSINAR BRASIL</w:t>
      </w:r>
    </w:p>
    <w:p w:rsidR="00C24F77" w:rsidRPr="00BA7C1C" w:rsidRDefault="00BA7C1C" w:rsidP="00EB1256">
      <w:pPr>
        <w:pStyle w:val="Cabealho"/>
        <w:tabs>
          <w:tab w:val="clear" w:pos="4419"/>
          <w:tab w:val="clear" w:pos="8838"/>
        </w:tabs>
        <w:spacing w:line="360" w:lineRule="auto"/>
        <w:rPr>
          <w:rFonts w:cs="Arial"/>
          <w:szCs w:val="32"/>
        </w:rPr>
      </w:pPr>
      <w:r w:rsidRPr="00BA7C1C">
        <w:rPr>
          <w:rFonts w:cs="Arial"/>
          <w:szCs w:val="32"/>
        </w:rPr>
        <w:t>FACULDADES DOCTUM DE GUARAPARI</w:t>
      </w:r>
    </w:p>
    <w:p w:rsidR="00452473" w:rsidRPr="00BA7C1C" w:rsidRDefault="00452473" w:rsidP="00703596">
      <w:pPr>
        <w:pStyle w:val="Cabealho"/>
        <w:tabs>
          <w:tab w:val="clear" w:pos="4419"/>
          <w:tab w:val="clear" w:pos="8838"/>
        </w:tabs>
        <w:spacing w:line="360" w:lineRule="auto"/>
        <w:rPr>
          <w:rFonts w:cs="Arial"/>
          <w:szCs w:val="32"/>
        </w:rPr>
      </w:pPr>
    </w:p>
    <w:p w:rsidR="00BA7C1C" w:rsidRPr="00BA7C1C" w:rsidRDefault="00BA7C1C" w:rsidP="00703596">
      <w:pPr>
        <w:pStyle w:val="Cabealho"/>
        <w:tabs>
          <w:tab w:val="clear" w:pos="4419"/>
          <w:tab w:val="clear" w:pos="8838"/>
        </w:tabs>
        <w:spacing w:line="360" w:lineRule="auto"/>
        <w:rPr>
          <w:rFonts w:cs="Arial"/>
          <w:szCs w:val="32"/>
        </w:rPr>
      </w:pPr>
    </w:p>
    <w:p w:rsidR="001A665E" w:rsidRPr="00BA7C1C" w:rsidRDefault="001A665E" w:rsidP="00F97854">
      <w:pPr>
        <w:pStyle w:val="Cabealho"/>
        <w:tabs>
          <w:tab w:val="clear" w:pos="4419"/>
          <w:tab w:val="clear" w:pos="8838"/>
        </w:tabs>
        <w:spacing w:line="360" w:lineRule="auto"/>
        <w:jc w:val="both"/>
        <w:rPr>
          <w:rFonts w:cs="Arial"/>
          <w:sz w:val="22"/>
        </w:rPr>
      </w:pPr>
    </w:p>
    <w:p w:rsidR="00703596" w:rsidRPr="00BA7C1C" w:rsidRDefault="00703596" w:rsidP="00F97854">
      <w:pPr>
        <w:pStyle w:val="Cabealho"/>
        <w:tabs>
          <w:tab w:val="clear" w:pos="4419"/>
          <w:tab w:val="clear" w:pos="8838"/>
        </w:tabs>
        <w:spacing w:line="360" w:lineRule="auto"/>
        <w:jc w:val="both"/>
        <w:rPr>
          <w:rFonts w:cs="Arial"/>
          <w:sz w:val="22"/>
        </w:rPr>
      </w:pPr>
    </w:p>
    <w:p w:rsidR="00703596" w:rsidRPr="00BA7C1C" w:rsidRDefault="00703596" w:rsidP="00F97854">
      <w:pPr>
        <w:pStyle w:val="Cabealho"/>
        <w:tabs>
          <w:tab w:val="clear" w:pos="4419"/>
          <w:tab w:val="clear" w:pos="8838"/>
        </w:tabs>
        <w:spacing w:line="360" w:lineRule="auto"/>
        <w:jc w:val="both"/>
        <w:rPr>
          <w:rFonts w:cs="Arial"/>
          <w:sz w:val="22"/>
        </w:rPr>
      </w:pPr>
    </w:p>
    <w:p w:rsidR="001B5D84" w:rsidRPr="00452473" w:rsidRDefault="008C5C70" w:rsidP="00703596">
      <w:pPr>
        <w:pStyle w:val="Cabealho"/>
        <w:tabs>
          <w:tab w:val="clear" w:pos="4419"/>
          <w:tab w:val="clear" w:pos="8838"/>
        </w:tabs>
        <w:spacing w:line="360" w:lineRule="auto"/>
        <w:rPr>
          <w:rFonts w:cs="Arial"/>
          <w:sz w:val="32"/>
          <w:szCs w:val="32"/>
        </w:rPr>
      </w:pPr>
      <w:r>
        <w:rPr>
          <w:rFonts w:cs="Arial"/>
          <w:szCs w:val="32"/>
        </w:rPr>
        <w:t>LORENA MERIGUETE VIEIRA</w:t>
      </w:r>
    </w:p>
    <w:p w:rsidR="001B5D84" w:rsidRPr="00BC37AE" w:rsidRDefault="001B5D84" w:rsidP="00703596">
      <w:pPr>
        <w:spacing w:line="360" w:lineRule="auto"/>
        <w:jc w:val="center"/>
        <w:rPr>
          <w:rFonts w:cs="Arial"/>
        </w:rPr>
      </w:pPr>
    </w:p>
    <w:p w:rsidR="001B5D84" w:rsidRPr="00BC37AE" w:rsidRDefault="001B5D84" w:rsidP="00703596">
      <w:pPr>
        <w:spacing w:line="360" w:lineRule="auto"/>
        <w:jc w:val="center"/>
        <w:rPr>
          <w:rFonts w:cs="Arial"/>
        </w:rPr>
      </w:pPr>
    </w:p>
    <w:p w:rsidR="001B5D84" w:rsidRPr="00BC37AE" w:rsidRDefault="001B5D84" w:rsidP="00703596">
      <w:pPr>
        <w:spacing w:line="360" w:lineRule="auto"/>
        <w:jc w:val="center"/>
        <w:rPr>
          <w:rFonts w:cs="Arial"/>
        </w:rPr>
      </w:pPr>
    </w:p>
    <w:p w:rsidR="001B5D84" w:rsidRDefault="001B5D84" w:rsidP="00703596">
      <w:pPr>
        <w:spacing w:line="360" w:lineRule="auto"/>
        <w:jc w:val="center"/>
        <w:rPr>
          <w:rFonts w:cs="Arial"/>
        </w:rPr>
      </w:pPr>
    </w:p>
    <w:p w:rsidR="00452473" w:rsidRDefault="00452473" w:rsidP="00703596">
      <w:pPr>
        <w:spacing w:line="360" w:lineRule="auto"/>
        <w:jc w:val="center"/>
        <w:rPr>
          <w:rFonts w:cs="Arial"/>
        </w:rPr>
      </w:pPr>
    </w:p>
    <w:p w:rsidR="00EB1256" w:rsidRPr="00BC37AE" w:rsidRDefault="00EB1256" w:rsidP="00703596">
      <w:pPr>
        <w:spacing w:line="360" w:lineRule="auto"/>
        <w:jc w:val="center"/>
        <w:rPr>
          <w:rFonts w:cs="Arial"/>
        </w:rPr>
      </w:pPr>
    </w:p>
    <w:p w:rsidR="001B5D84" w:rsidRPr="00BC37AE" w:rsidRDefault="001B5D84" w:rsidP="00703596">
      <w:pPr>
        <w:spacing w:line="360" w:lineRule="auto"/>
        <w:jc w:val="center"/>
        <w:rPr>
          <w:rFonts w:cs="Arial"/>
        </w:rPr>
      </w:pPr>
    </w:p>
    <w:p w:rsidR="001B5D84" w:rsidRPr="00BC37AE" w:rsidRDefault="001B5D84" w:rsidP="00703596">
      <w:pPr>
        <w:spacing w:line="360" w:lineRule="auto"/>
        <w:jc w:val="center"/>
        <w:rPr>
          <w:rFonts w:cs="Arial"/>
        </w:rPr>
      </w:pPr>
    </w:p>
    <w:p w:rsidR="001B5D84" w:rsidRPr="00BA7C1C" w:rsidRDefault="00C30897" w:rsidP="664ED294">
      <w:pPr>
        <w:autoSpaceDE w:val="0"/>
        <w:autoSpaceDN w:val="0"/>
        <w:adjustRightInd w:val="0"/>
        <w:spacing w:line="360" w:lineRule="auto"/>
        <w:jc w:val="center"/>
        <w:rPr>
          <w:rFonts w:cs="Arial"/>
          <w:b/>
          <w:bCs/>
          <w:sz w:val="32"/>
          <w:szCs w:val="32"/>
        </w:rPr>
      </w:pPr>
      <w:r>
        <w:rPr>
          <w:rFonts w:cs="Arial"/>
          <w:b/>
          <w:bCs/>
          <w:sz w:val="32"/>
          <w:szCs w:val="32"/>
        </w:rPr>
        <w:t xml:space="preserve">O IMPACTO </w:t>
      </w:r>
      <w:r w:rsidR="664ED294" w:rsidRPr="664ED294">
        <w:rPr>
          <w:rFonts w:cs="Arial"/>
          <w:b/>
          <w:bCs/>
          <w:sz w:val="32"/>
          <w:szCs w:val="32"/>
        </w:rPr>
        <w:t>DOS PRECATÓRIOS N</w:t>
      </w:r>
      <w:r>
        <w:rPr>
          <w:rFonts w:cs="Arial"/>
          <w:b/>
          <w:bCs/>
          <w:sz w:val="32"/>
          <w:szCs w:val="32"/>
        </w:rPr>
        <w:t>AS FINANÇAS DO BRASIL</w:t>
      </w:r>
      <w:r w:rsidR="664ED294" w:rsidRPr="664ED294">
        <w:rPr>
          <w:rFonts w:cs="Arial"/>
          <w:b/>
          <w:bCs/>
          <w:sz w:val="32"/>
          <w:szCs w:val="32"/>
        </w:rPr>
        <w:t>.</w:t>
      </w:r>
    </w:p>
    <w:p w:rsidR="001B5D84" w:rsidRPr="00BC37AE" w:rsidRDefault="001B5D84" w:rsidP="00703596">
      <w:pPr>
        <w:spacing w:line="360" w:lineRule="auto"/>
        <w:jc w:val="center"/>
        <w:rPr>
          <w:rFonts w:cs="Arial"/>
          <w:b/>
          <w:bCs/>
        </w:rPr>
      </w:pPr>
    </w:p>
    <w:p w:rsidR="001B5D84" w:rsidRPr="00BC37AE" w:rsidRDefault="001B5D84" w:rsidP="00F97854">
      <w:pPr>
        <w:spacing w:line="360" w:lineRule="auto"/>
        <w:jc w:val="both"/>
        <w:rPr>
          <w:rFonts w:cs="Arial"/>
          <w:b/>
          <w:bCs/>
        </w:rPr>
      </w:pPr>
    </w:p>
    <w:p w:rsidR="001B5D84" w:rsidRDefault="001B5D84" w:rsidP="00F97854">
      <w:pPr>
        <w:spacing w:line="360" w:lineRule="auto"/>
        <w:jc w:val="both"/>
        <w:rPr>
          <w:rFonts w:cs="Arial"/>
          <w:b/>
          <w:bCs/>
        </w:rPr>
      </w:pPr>
    </w:p>
    <w:p w:rsidR="00703596" w:rsidRDefault="00703596" w:rsidP="00F97854">
      <w:pPr>
        <w:spacing w:line="360" w:lineRule="auto"/>
        <w:jc w:val="both"/>
        <w:rPr>
          <w:rFonts w:cs="Arial"/>
          <w:b/>
          <w:bCs/>
        </w:rPr>
      </w:pPr>
    </w:p>
    <w:p w:rsidR="001B5D84" w:rsidRDefault="001B5D84" w:rsidP="00F97854">
      <w:pPr>
        <w:spacing w:line="360" w:lineRule="auto"/>
        <w:jc w:val="both"/>
        <w:rPr>
          <w:rFonts w:cs="Arial"/>
          <w:b/>
          <w:bCs/>
        </w:rPr>
      </w:pPr>
    </w:p>
    <w:p w:rsidR="00EB1256" w:rsidRPr="00BC37AE" w:rsidRDefault="00EB1256" w:rsidP="00F97854">
      <w:pPr>
        <w:spacing w:line="360" w:lineRule="auto"/>
        <w:jc w:val="both"/>
        <w:rPr>
          <w:rFonts w:cs="Arial"/>
          <w:b/>
          <w:bCs/>
        </w:rPr>
      </w:pPr>
    </w:p>
    <w:p w:rsidR="001A665E" w:rsidRDefault="001A665E" w:rsidP="00F97854">
      <w:pPr>
        <w:spacing w:line="360" w:lineRule="auto"/>
        <w:jc w:val="both"/>
        <w:rPr>
          <w:rFonts w:cs="Arial"/>
          <w:b/>
          <w:bCs/>
        </w:rPr>
      </w:pPr>
    </w:p>
    <w:p w:rsidR="00452473" w:rsidRPr="00BC37AE" w:rsidRDefault="00452473" w:rsidP="00F97854">
      <w:pPr>
        <w:spacing w:line="360" w:lineRule="auto"/>
        <w:jc w:val="both"/>
        <w:rPr>
          <w:rFonts w:cs="Arial"/>
          <w:b/>
          <w:bCs/>
        </w:rPr>
      </w:pPr>
    </w:p>
    <w:p w:rsidR="001B5D84" w:rsidRDefault="001B5D84" w:rsidP="00F97854">
      <w:pPr>
        <w:spacing w:line="360" w:lineRule="auto"/>
        <w:jc w:val="both"/>
        <w:rPr>
          <w:rFonts w:cs="Arial"/>
          <w:b/>
          <w:bCs/>
        </w:rPr>
      </w:pPr>
    </w:p>
    <w:p w:rsidR="0094760E" w:rsidRPr="00BC37AE" w:rsidRDefault="0094760E" w:rsidP="00F97854">
      <w:pPr>
        <w:spacing w:line="360" w:lineRule="auto"/>
        <w:jc w:val="both"/>
        <w:rPr>
          <w:rFonts w:cs="Arial"/>
          <w:b/>
          <w:bCs/>
        </w:rPr>
      </w:pPr>
    </w:p>
    <w:p w:rsidR="00452473" w:rsidRDefault="00452473" w:rsidP="00F97854">
      <w:pPr>
        <w:pStyle w:val="Datalocal"/>
        <w:rPr>
          <w:rFonts w:cs="Arial"/>
        </w:rPr>
      </w:pPr>
    </w:p>
    <w:p w:rsidR="00BA7C1C" w:rsidRDefault="00BA7C1C" w:rsidP="00B02ECB">
      <w:pPr>
        <w:pStyle w:val="Datalocal"/>
        <w:spacing w:line="240" w:lineRule="auto"/>
        <w:rPr>
          <w:rFonts w:cs="Arial"/>
        </w:rPr>
      </w:pPr>
    </w:p>
    <w:p w:rsidR="00BA7C1C" w:rsidRDefault="00BA7C1C" w:rsidP="00B02ECB">
      <w:pPr>
        <w:pStyle w:val="Datalocal"/>
        <w:spacing w:line="240" w:lineRule="auto"/>
        <w:rPr>
          <w:rFonts w:cs="Arial"/>
        </w:rPr>
      </w:pPr>
    </w:p>
    <w:p w:rsidR="00BA7C1C" w:rsidRDefault="00BA7C1C" w:rsidP="00B02ECB">
      <w:pPr>
        <w:pStyle w:val="Datalocal"/>
        <w:spacing w:line="240" w:lineRule="auto"/>
        <w:rPr>
          <w:rFonts w:cs="Arial"/>
        </w:rPr>
      </w:pPr>
    </w:p>
    <w:p w:rsidR="001B5D84" w:rsidRPr="00BC37AE" w:rsidRDefault="00EE1AA9" w:rsidP="008C5C70">
      <w:pPr>
        <w:pStyle w:val="Datalocal"/>
        <w:spacing w:line="240" w:lineRule="auto"/>
        <w:rPr>
          <w:rFonts w:cs="Arial"/>
        </w:rPr>
      </w:pPr>
      <w:r>
        <w:rPr>
          <w:rFonts w:cs="Arial"/>
        </w:rPr>
        <w:t>GUARAPARI - ES</w:t>
      </w:r>
    </w:p>
    <w:p w:rsidR="00C24F77" w:rsidRPr="00BC37AE" w:rsidRDefault="00703596" w:rsidP="00B02ECB">
      <w:pPr>
        <w:pStyle w:val="Datalocal"/>
        <w:widowControl w:val="0"/>
        <w:spacing w:line="240" w:lineRule="auto"/>
        <w:rPr>
          <w:rFonts w:cs="Arial"/>
        </w:rPr>
      </w:pPr>
      <w:r>
        <w:rPr>
          <w:rFonts w:cs="Arial"/>
        </w:rPr>
        <w:t>20</w:t>
      </w:r>
      <w:r w:rsidR="00BA7C1C">
        <w:rPr>
          <w:rFonts w:cs="Arial"/>
        </w:rPr>
        <w:t>1</w:t>
      </w:r>
      <w:r>
        <w:rPr>
          <w:rFonts w:cs="Arial"/>
        </w:rPr>
        <w:t>8</w:t>
      </w:r>
    </w:p>
    <w:p w:rsidR="001B5D84" w:rsidRDefault="008C5C70" w:rsidP="00EB1256">
      <w:pPr>
        <w:pStyle w:val="Cabealho"/>
        <w:widowControl w:val="0"/>
        <w:tabs>
          <w:tab w:val="clear" w:pos="4419"/>
          <w:tab w:val="clear" w:pos="8838"/>
        </w:tabs>
        <w:spacing w:line="360" w:lineRule="auto"/>
        <w:rPr>
          <w:rFonts w:cs="Arial"/>
          <w:szCs w:val="32"/>
        </w:rPr>
      </w:pPr>
      <w:r>
        <w:rPr>
          <w:rFonts w:cs="Arial"/>
          <w:szCs w:val="32"/>
        </w:rPr>
        <w:lastRenderedPageBreak/>
        <w:t>LORENA MERIGUETE VIEIRA</w:t>
      </w:r>
    </w:p>
    <w:p w:rsidR="00BA7C1C" w:rsidRPr="00452473" w:rsidRDefault="00BA7C1C" w:rsidP="00EB1256">
      <w:pPr>
        <w:pStyle w:val="Cabealho"/>
        <w:widowControl w:val="0"/>
        <w:tabs>
          <w:tab w:val="clear" w:pos="4419"/>
          <w:tab w:val="clear" w:pos="8838"/>
        </w:tabs>
        <w:spacing w:line="360" w:lineRule="auto"/>
        <w:rPr>
          <w:rFonts w:cs="Arial"/>
          <w:sz w:val="32"/>
          <w:szCs w:val="32"/>
        </w:rPr>
      </w:pPr>
      <w:r w:rsidRPr="00BA7C1C">
        <w:rPr>
          <w:rFonts w:cs="Arial"/>
          <w:szCs w:val="32"/>
        </w:rPr>
        <w:t>FACULDADES DOCTUM DE GUARAPARI</w:t>
      </w:r>
    </w:p>
    <w:p w:rsidR="001B5D84" w:rsidRPr="00BC37AE" w:rsidRDefault="001B5D84" w:rsidP="00703596">
      <w:pPr>
        <w:spacing w:line="360" w:lineRule="auto"/>
        <w:jc w:val="center"/>
        <w:rPr>
          <w:rFonts w:cs="Arial"/>
        </w:rPr>
      </w:pPr>
    </w:p>
    <w:p w:rsidR="001B5D84" w:rsidRPr="00BC37AE" w:rsidRDefault="001B5D84" w:rsidP="00703596">
      <w:pPr>
        <w:spacing w:line="360" w:lineRule="auto"/>
        <w:jc w:val="center"/>
        <w:rPr>
          <w:rFonts w:cs="Arial"/>
        </w:rPr>
      </w:pPr>
    </w:p>
    <w:p w:rsidR="00703596" w:rsidRDefault="00703596" w:rsidP="00327416">
      <w:pPr>
        <w:spacing w:line="360" w:lineRule="auto"/>
        <w:rPr>
          <w:rFonts w:cs="Arial"/>
        </w:rPr>
      </w:pPr>
    </w:p>
    <w:p w:rsidR="00703596" w:rsidRDefault="00703596" w:rsidP="00703596">
      <w:pPr>
        <w:spacing w:line="360" w:lineRule="auto"/>
        <w:jc w:val="center"/>
        <w:rPr>
          <w:rFonts w:cs="Arial"/>
        </w:rPr>
      </w:pPr>
    </w:p>
    <w:p w:rsidR="00C30897" w:rsidRDefault="00C30897" w:rsidP="00703596">
      <w:pPr>
        <w:spacing w:line="360" w:lineRule="auto"/>
        <w:jc w:val="center"/>
        <w:rPr>
          <w:rFonts w:cs="Arial"/>
        </w:rPr>
      </w:pPr>
    </w:p>
    <w:p w:rsidR="00703596" w:rsidRDefault="00703596" w:rsidP="00703596">
      <w:pPr>
        <w:spacing w:line="360" w:lineRule="auto"/>
        <w:jc w:val="center"/>
        <w:rPr>
          <w:rFonts w:cs="Arial"/>
        </w:rPr>
      </w:pPr>
    </w:p>
    <w:p w:rsidR="00703596" w:rsidRPr="00BC37AE" w:rsidRDefault="00703596" w:rsidP="00703596">
      <w:pPr>
        <w:spacing w:line="360" w:lineRule="auto"/>
        <w:jc w:val="center"/>
        <w:rPr>
          <w:rFonts w:cs="Arial"/>
        </w:rPr>
      </w:pPr>
    </w:p>
    <w:p w:rsidR="001B5D84" w:rsidRPr="00BC37AE" w:rsidRDefault="001B5D84" w:rsidP="00703596">
      <w:pPr>
        <w:spacing w:line="360" w:lineRule="auto"/>
        <w:jc w:val="center"/>
        <w:rPr>
          <w:rFonts w:cs="Arial"/>
        </w:rPr>
      </w:pPr>
    </w:p>
    <w:p w:rsidR="00C30897" w:rsidRPr="00BA7C1C" w:rsidRDefault="00C30897" w:rsidP="00C30897">
      <w:pPr>
        <w:autoSpaceDE w:val="0"/>
        <w:autoSpaceDN w:val="0"/>
        <w:adjustRightInd w:val="0"/>
        <w:spacing w:line="360" w:lineRule="auto"/>
        <w:jc w:val="center"/>
        <w:rPr>
          <w:rFonts w:cs="Arial"/>
          <w:b/>
          <w:bCs/>
          <w:sz w:val="32"/>
          <w:szCs w:val="32"/>
        </w:rPr>
      </w:pPr>
      <w:r>
        <w:rPr>
          <w:rFonts w:cs="Arial"/>
          <w:b/>
          <w:bCs/>
          <w:sz w:val="32"/>
          <w:szCs w:val="32"/>
        </w:rPr>
        <w:t xml:space="preserve">O IMPACTO </w:t>
      </w:r>
      <w:r w:rsidRPr="664ED294">
        <w:rPr>
          <w:rFonts w:cs="Arial"/>
          <w:b/>
          <w:bCs/>
          <w:sz w:val="32"/>
          <w:szCs w:val="32"/>
        </w:rPr>
        <w:t>DOS PRECATÓRIOS N</w:t>
      </w:r>
      <w:r>
        <w:rPr>
          <w:rFonts w:cs="Arial"/>
          <w:b/>
          <w:bCs/>
          <w:sz w:val="32"/>
          <w:szCs w:val="32"/>
        </w:rPr>
        <w:t>AS FINANÇAS DO BRASIL</w:t>
      </w:r>
      <w:r w:rsidRPr="664ED294">
        <w:rPr>
          <w:rFonts w:cs="Arial"/>
          <w:b/>
          <w:bCs/>
          <w:sz w:val="32"/>
          <w:szCs w:val="32"/>
        </w:rPr>
        <w:t>.</w:t>
      </w:r>
    </w:p>
    <w:p w:rsidR="001B5D84" w:rsidRPr="00BC37AE" w:rsidRDefault="001B5D84" w:rsidP="00703596">
      <w:pPr>
        <w:spacing w:line="360" w:lineRule="auto"/>
        <w:jc w:val="center"/>
        <w:rPr>
          <w:rFonts w:cs="Arial"/>
          <w:b/>
          <w:bCs/>
        </w:rPr>
      </w:pPr>
    </w:p>
    <w:p w:rsidR="00102FBF" w:rsidRDefault="00102FBF" w:rsidP="00703596">
      <w:pPr>
        <w:spacing w:line="360" w:lineRule="auto"/>
        <w:jc w:val="center"/>
        <w:rPr>
          <w:rFonts w:cs="Arial"/>
          <w:b/>
          <w:bCs/>
        </w:rPr>
      </w:pPr>
    </w:p>
    <w:p w:rsidR="00102FBF" w:rsidRPr="00BC37AE" w:rsidRDefault="00102FBF" w:rsidP="00703596">
      <w:pPr>
        <w:spacing w:line="360" w:lineRule="auto"/>
        <w:jc w:val="center"/>
        <w:rPr>
          <w:rFonts w:cs="Arial"/>
          <w:b/>
          <w:bCs/>
        </w:rPr>
      </w:pPr>
    </w:p>
    <w:p w:rsidR="001B5D84" w:rsidRPr="00BC37AE" w:rsidRDefault="001B5D84" w:rsidP="00703596">
      <w:pPr>
        <w:spacing w:line="360" w:lineRule="auto"/>
        <w:jc w:val="center"/>
        <w:rPr>
          <w:rFonts w:cs="Arial"/>
          <w:b/>
          <w:bCs/>
        </w:rPr>
      </w:pPr>
    </w:p>
    <w:p w:rsidR="001B5D84" w:rsidRPr="00BC37AE" w:rsidRDefault="001B5D84" w:rsidP="00F97854">
      <w:pPr>
        <w:tabs>
          <w:tab w:val="left" w:pos="6500"/>
        </w:tabs>
        <w:spacing w:line="360" w:lineRule="auto"/>
        <w:jc w:val="both"/>
        <w:rPr>
          <w:rFonts w:cs="Arial"/>
          <w:b/>
          <w:bCs/>
        </w:rPr>
      </w:pPr>
    </w:p>
    <w:p w:rsidR="00BA7C1C" w:rsidRPr="00193121" w:rsidRDefault="00BA7C1C" w:rsidP="00BA7C1C">
      <w:pPr>
        <w:autoSpaceDE w:val="0"/>
        <w:ind w:left="4536"/>
        <w:jc w:val="both"/>
        <w:rPr>
          <w:rFonts w:cs="Arial"/>
          <w:b/>
        </w:rPr>
      </w:pPr>
      <w:r w:rsidRPr="00193121">
        <w:rPr>
          <w:rFonts w:cs="Arial"/>
          <w:b/>
        </w:rPr>
        <w:t xml:space="preserve">Trabalho de Conclusão de Curso apresentado ao Curso de </w:t>
      </w:r>
      <w:r w:rsidR="008C5C70">
        <w:rPr>
          <w:rFonts w:cs="Arial"/>
          <w:b/>
        </w:rPr>
        <w:t>Ciências Contábeis</w:t>
      </w:r>
      <w:r w:rsidRPr="00193121">
        <w:rPr>
          <w:rFonts w:cs="Arial"/>
          <w:b/>
        </w:rPr>
        <w:t xml:space="preserve"> das Faculdades Doctum de Guarapari, como requisito parcial à obtenção do título de Bacharel em </w:t>
      </w:r>
      <w:r w:rsidR="008C5C70">
        <w:rPr>
          <w:rFonts w:cs="Arial"/>
          <w:b/>
        </w:rPr>
        <w:t>Ciências Contábeis</w:t>
      </w:r>
      <w:r w:rsidRPr="00193121">
        <w:rPr>
          <w:rFonts w:cs="Arial"/>
          <w:b/>
        </w:rPr>
        <w:t xml:space="preserve">. </w:t>
      </w:r>
    </w:p>
    <w:p w:rsidR="00BA7C1C" w:rsidRPr="00193121" w:rsidRDefault="00BA7C1C" w:rsidP="00BA7C1C">
      <w:pPr>
        <w:autoSpaceDE w:val="0"/>
        <w:ind w:left="4536"/>
        <w:jc w:val="both"/>
        <w:rPr>
          <w:rFonts w:cs="Arial"/>
          <w:b/>
        </w:rPr>
      </w:pPr>
    </w:p>
    <w:p w:rsidR="00BA7C1C" w:rsidRPr="00193121" w:rsidRDefault="00BA7C1C" w:rsidP="00BA7C1C">
      <w:pPr>
        <w:autoSpaceDE w:val="0"/>
        <w:ind w:left="4536"/>
        <w:jc w:val="both"/>
        <w:rPr>
          <w:rFonts w:cs="Arial"/>
          <w:b/>
        </w:rPr>
      </w:pPr>
      <w:r w:rsidRPr="00193121">
        <w:rPr>
          <w:rFonts w:cs="Arial"/>
          <w:b/>
        </w:rPr>
        <w:t xml:space="preserve">Área de Concentração: </w:t>
      </w:r>
      <w:r w:rsidR="008C5C70">
        <w:rPr>
          <w:rFonts w:cs="Arial"/>
          <w:b/>
        </w:rPr>
        <w:t>Contabilidade Pública</w:t>
      </w:r>
      <w:r w:rsidRPr="00193121">
        <w:rPr>
          <w:rFonts w:cs="Arial"/>
          <w:b/>
        </w:rPr>
        <w:t xml:space="preserve">. </w:t>
      </w:r>
    </w:p>
    <w:p w:rsidR="00BA7C1C" w:rsidRPr="00193121" w:rsidRDefault="00BA7C1C" w:rsidP="00BA7C1C">
      <w:pPr>
        <w:autoSpaceDE w:val="0"/>
        <w:ind w:left="4536"/>
        <w:jc w:val="both"/>
        <w:rPr>
          <w:rFonts w:cs="Arial"/>
          <w:b/>
        </w:rPr>
      </w:pPr>
    </w:p>
    <w:p w:rsidR="001B5D84" w:rsidRPr="00BC37AE" w:rsidRDefault="00BA7C1C" w:rsidP="00BA7C1C">
      <w:pPr>
        <w:pStyle w:val="Nota"/>
        <w:rPr>
          <w:rFonts w:cs="Arial"/>
        </w:rPr>
      </w:pPr>
      <w:r w:rsidRPr="00193121">
        <w:rPr>
          <w:rFonts w:cs="Arial"/>
          <w:b/>
        </w:rPr>
        <w:t xml:space="preserve">Orientador: </w:t>
      </w:r>
      <w:r w:rsidR="008C5C70" w:rsidRPr="00193121">
        <w:rPr>
          <w:rFonts w:cs="Arial"/>
          <w:b/>
        </w:rPr>
        <w:t>Prof.</w:t>
      </w:r>
      <w:r w:rsidR="00327416">
        <w:rPr>
          <w:rFonts w:cs="Arial"/>
          <w:b/>
        </w:rPr>
        <w:t xml:space="preserve">Me </w:t>
      </w:r>
      <w:r w:rsidR="008C5C70">
        <w:rPr>
          <w:rFonts w:cs="Arial"/>
          <w:b/>
        </w:rPr>
        <w:t>Wando Belffi</w:t>
      </w:r>
      <w:r w:rsidR="00327416">
        <w:rPr>
          <w:rFonts w:cs="Arial"/>
          <w:b/>
        </w:rPr>
        <w:t xml:space="preserve"> da Costa</w:t>
      </w:r>
    </w:p>
    <w:p w:rsidR="001B5D84" w:rsidRDefault="001B5D84" w:rsidP="00F97854">
      <w:pPr>
        <w:spacing w:line="360" w:lineRule="auto"/>
        <w:jc w:val="both"/>
        <w:rPr>
          <w:rFonts w:cs="Arial"/>
          <w:b/>
          <w:bCs/>
        </w:rPr>
      </w:pPr>
    </w:p>
    <w:p w:rsidR="001B5D84" w:rsidRPr="00BC37AE" w:rsidRDefault="001B5D84" w:rsidP="00F97854">
      <w:pPr>
        <w:spacing w:line="360" w:lineRule="auto"/>
        <w:jc w:val="both"/>
        <w:rPr>
          <w:rFonts w:cs="Arial"/>
          <w:b/>
          <w:bCs/>
        </w:rPr>
      </w:pPr>
    </w:p>
    <w:p w:rsidR="00EB1256" w:rsidRDefault="00EB1256" w:rsidP="00F97854">
      <w:pPr>
        <w:pStyle w:val="Datalocal"/>
        <w:rPr>
          <w:rFonts w:cs="Arial"/>
        </w:rPr>
      </w:pPr>
    </w:p>
    <w:p w:rsidR="00896027" w:rsidRDefault="00896027" w:rsidP="00F97854">
      <w:pPr>
        <w:pStyle w:val="Datalocal"/>
        <w:rPr>
          <w:rFonts w:cs="Arial"/>
        </w:rPr>
      </w:pPr>
    </w:p>
    <w:p w:rsidR="00896027" w:rsidRDefault="00896027" w:rsidP="00F97854">
      <w:pPr>
        <w:pStyle w:val="Datalocal"/>
        <w:rPr>
          <w:rFonts w:cs="Arial"/>
        </w:rPr>
      </w:pPr>
    </w:p>
    <w:p w:rsidR="00896027" w:rsidRDefault="00896027" w:rsidP="00F97854">
      <w:pPr>
        <w:pStyle w:val="Datalocal"/>
        <w:rPr>
          <w:rFonts w:cs="Arial"/>
        </w:rPr>
      </w:pPr>
    </w:p>
    <w:p w:rsidR="001B5D84" w:rsidRPr="00BC37AE" w:rsidRDefault="00EE1AA9" w:rsidP="00B02ECB">
      <w:pPr>
        <w:pStyle w:val="Datalocal"/>
        <w:spacing w:line="240" w:lineRule="auto"/>
        <w:rPr>
          <w:rFonts w:cs="Arial"/>
        </w:rPr>
      </w:pPr>
      <w:r>
        <w:rPr>
          <w:rFonts w:cs="Arial"/>
        </w:rPr>
        <w:t>GUARAPARI - ES</w:t>
      </w:r>
    </w:p>
    <w:p w:rsidR="00703596" w:rsidRDefault="00703596" w:rsidP="00B02ECB">
      <w:pPr>
        <w:pStyle w:val="Datalocal"/>
        <w:spacing w:line="240" w:lineRule="auto"/>
        <w:rPr>
          <w:rFonts w:cs="Arial"/>
        </w:rPr>
      </w:pPr>
      <w:r>
        <w:rPr>
          <w:rFonts w:cs="Arial"/>
        </w:rPr>
        <w:t>20</w:t>
      </w:r>
      <w:r w:rsidR="00BA7C1C">
        <w:rPr>
          <w:rFonts w:cs="Arial"/>
        </w:rPr>
        <w:t>1</w:t>
      </w:r>
      <w:r>
        <w:rPr>
          <w:rFonts w:cs="Arial"/>
        </w:rPr>
        <w:t>8</w:t>
      </w:r>
    </w:p>
    <w:p w:rsidR="00BA7C1C" w:rsidRPr="00EC1ABC" w:rsidRDefault="00703596" w:rsidP="00BA7C1C">
      <w:pPr>
        <w:spacing w:line="360" w:lineRule="auto"/>
        <w:jc w:val="center"/>
        <w:rPr>
          <w:rFonts w:cs="Arial"/>
        </w:rPr>
      </w:pPr>
      <w:r>
        <w:rPr>
          <w:rFonts w:cs="Arial"/>
        </w:rPr>
        <w:br w:type="page"/>
      </w:r>
      <w:r w:rsidR="00BA7C1C" w:rsidRPr="00EC1ABC">
        <w:rPr>
          <w:rFonts w:cs="Arial"/>
          <w:b/>
          <w:bCs/>
        </w:rPr>
        <w:lastRenderedPageBreak/>
        <w:t xml:space="preserve">FACULDADES </w:t>
      </w:r>
      <w:r w:rsidR="00BA7C1C">
        <w:rPr>
          <w:rFonts w:cs="Arial"/>
          <w:b/>
          <w:bCs/>
        </w:rPr>
        <w:t>DOCTUM DE GUARAPARI</w:t>
      </w:r>
    </w:p>
    <w:p w:rsidR="003E6478" w:rsidRPr="00452473" w:rsidRDefault="003E6478" w:rsidP="003E6478">
      <w:pPr>
        <w:pStyle w:val="Cabealho"/>
        <w:widowControl w:val="0"/>
        <w:tabs>
          <w:tab w:val="clear" w:pos="4419"/>
          <w:tab w:val="clear" w:pos="8838"/>
        </w:tabs>
        <w:spacing w:line="360" w:lineRule="auto"/>
        <w:rPr>
          <w:rFonts w:cs="Arial"/>
          <w:sz w:val="32"/>
          <w:szCs w:val="32"/>
        </w:rPr>
      </w:pPr>
    </w:p>
    <w:p w:rsidR="003E6478" w:rsidRPr="00BC37AE" w:rsidRDefault="003E6478" w:rsidP="003E6478">
      <w:pPr>
        <w:spacing w:line="360" w:lineRule="auto"/>
        <w:jc w:val="center"/>
        <w:rPr>
          <w:rFonts w:cs="Arial"/>
        </w:rPr>
      </w:pPr>
    </w:p>
    <w:p w:rsidR="003E6478" w:rsidRDefault="003E6478" w:rsidP="003E6478">
      <w:pPr>
        <w:spacing w:line="360" w:lineRule="auto"/>
        <w:jc w:val="center"/>
        <w:rPr>
          <w:rFonts w:cs="Arial"/>
        </w:rPr>
      </w:pPr>
    </w:p>
    <w:p w:rsidR="003E6478" w:rsidRPr="00BC37AE" w:rsidRDefault="003E6478" w:rsidP="003E6478">
      <w:pPr>
        <w:spacing w:line="360" w:lineRule="auto"/>
        <w:jc w:val="center"/>
        <w:rPr>
          <w:rFonts w:cs="Arial"/>
        </w:rPr>
      </w:pPr>
    </w:p>
    <w:p w:rsidR="00BA7C1C" w:rsidRDefault="00BA7C1C" w:rsidP="00BA7C1C">
      <w:pPr>
        <w:spacing w:line="360" w:lineRule="auto"/>
        <w:ind w:firstLine="851"/>
        <w:jc w:val="center"/>
        <w:rPr>
          <w:rFonts w:cs="Arial"/>
          <w:b/>
        </w:rPr>
      </w:pPr>
      <w:r w:rsidRPr="00193121">
        <w:rPr>
          <w:rFonts w:cs="Arial"/>
          <w:b/>
        </w:rPr>
        <w:t>FOLHA DE APROVAÇÃO</w:t>
      </w:r>
    </w:p>
    <w:p w:rsidR="00BA7C1C" w:rsidRPr="00193121" w:rsidRDefault="00BA7C1C" w:rsidP="00BA7C1C">
      <w:pPr>
        <w:spacing w:line="360" w:lineRule="auto"/>
        <w:ind w:firstLine="851"/>
        <w:jc w:val="center"/>
        <w:rPr>
          <w:rFonts w:cs="Arial"/>
          <w:b/>
        </w:rPr>
      </w:pPr>
    </w:p>
    <w:p w:rsidR="00BA7C1C" w:rsidRPr="00193121" w:rsidRDefault="664ED294" w:rsidP="664ED294">
      <w:pPr>
        <w:spacing w:line="360" w:lineRule="auto"/>
        <w:ind w:firstLine="851"/>
        <w:jc w:val="both"/>
        <w:rPr>
          <w:rFonts w:cs="Arial"/>
          <w:caps/>
        </w:rPr>
      </w:pPr>
      <w:r w:rsidRPr="664ED294">
        <w:rPr>
          <w:rFonts w:cs="Arial"/>
        </w:rPr>
        <w:t xml:space="preserve">     O Trabalho de Conclusão de Curso intitulado: </w:t>
      </w:r>
      <w:r w:rsidR="00444568">
        <w:rPr>
          <w:rFonts w:cs="Arial"/>
        </w:rPr>
        <w:t xml:space="preserve">O IMPACTO DOS PRECATÓRIOS NAS FINANÇAS DO </w:t>
      </w:r>
      <w:r w:rsidR="00AF0234" w:rsidRPr="00AF0234">
        <w:rPr>
          <w:rFonts w:cs="Arial"/>
        </w:rPr>
        <w:t>BRASIL</w:t>
      </w:r>
      <w:r w:rsidR="00AF0234">
        <w:rPr>
          <w:rFonts w:cs="Arial"/>
        </w:rPr>
        <w:t>, e</w:t>
      </w:r>
      <w:r w:rsidRPr="00AF0234">
        <w:rPr>
          <w:rFonts w:cs="Arial"/>
        </w:rPr>
        <w:t>laborado</w:t>
      </w:r>
      <w:r w:rsidRPr="664ED294">
        <w:rPr>
          <w:rFonts w:cs="Arial"/>
        </w:rPr>
        <w:t xml:space="preserve"> pelo aluno Lorena Meriguete Vieira foi aprovado por todos os membros da Banca Examinadora e aceita pelo curso de Ciências Contábeis das Faculdades Doctum de Guarapari, como requisito parcial da obtenção do título de</w:t>
      </w:r>
    </w:p>
    <w:p w:rsidR="00BA7C1C" w:rsidRDefault="00BA7C1C" w:rsidP="00BA7C1C">
      <w:pPr>
        <w:pStyle w:val="Datalocal"/>
        <w:rPr>
          <w:rFonts w:cs="Arial"/>
        </w:rPr>
      </w:pPr>
    </w:p>
    <w:p w:rsidR="00F131A2" w:rsidRPr="00BA7C1C" w:rsidRDefault="00BA7C1C" w:rsidP="00BA7C1C">
      <w:pPr>
        <w:pStyle w:val="Datalocal"/>
        <w:rPr>
          <w:rFonts w:cs="Arial"/>
          <w:bCs w:val="0"/>
        </w:rPr>
      </w:pPr>
      <w:r w:rsidRPr="00BA7C1C">
        <w:rPr>
          <w:rFonts w:cs="Arial"/>
        </w:rPr>
        <w:t xml:space="preserve">BACHAREL EM </w:t>
      </w:r>
      <w:r w:rsidR="00B61B21">
        <w:rPr>
          <w:rFonts w:cs="Arial"/>
        </w:rPr>
        <w:t>CIÊNCIAS CONTÁBEIS</w:t>
      </w:r>
      <w:r w:rsidRPr="00BA7C1C">
        <w:rPr>
          <w:rFonts w:cs="Arial"/>
        </w:rPr>
        <w:t>.</w:t>
      </w:r>
    </w:p>
    <w:p w:rsidR="00F131A2" w:rsidRDefault="00F131A2" w:rsidP="00F131A2">
      <w:pPr>
        <w:pStyle w:val="Datalocal"/>
        <w:jc w:val="right"/>
        <w:rPr>
          <w:rFonts w:cs="Arial"/>
          <w:b w:val="0"/>
          <w:bCs w:val="0"/>
        </w:rPr>
      </w:pPr>
    </w:p>
    <w:p w:rsidR="00F131A2" w:rsidRDefault="007363F5" w:rsidP="00BA7C1C">
      <w:pPr>
        <w:pStyle w:val="Datalocal"/>
        <w:rPr>
          <w:rFonts w:cs="Arial"/>
          <w:b w:val="0"/>
          <w:bCs w:val="0"/>
        </w:rPr>
      </w:pPr>
      <w:r>
        <w:rPr>
          <w:rFonts w:cs="Arial"/>
          <w:lang w:val="es-ES"/>
        </w:rPr>
        <w:t>Guarapari</w:t>
      </w:r>
      <w:r w:rsidR="00BA7C1C" w:rsidRPr="00193121">
        <w:rPr>
          <w:rFonts w:cs="Arial"/>
          <w:lang w:val="es-ES"/>
        </w:rPr>
        <w:t xml:space="preserve">, </w:t>
      </w:r>
      <w:r w:rsidR="00F35668">
        <w:rPr>
          <w:rFonts w:cs="Arial"/>
          <w:lang w:val="es-ES"/>
        </w:rPr>
        <w:t xml:space="preserve">13 </w:t>
      </w:r>
      <w:r w:rsidR="00BA7C1C" w:rsidRPr="00193121">
        <w:rPr>
          <w:rFonts w:cs="Arial"/>
          <w:lang w:val="es-ES"/>
        </w:rPr>
        <w:t xml:space="preserve">de </w:t>
      </w:r>
      <w:r w:rsidR="00F35668">
        <w:rPr>
          <w:rFonts w:cs="Arial"/>
          <w:lang w:val="es-ES"/>
        </w:rPr>
        <w:t xml:space="preserve">Dezembro </w:t>
      </w:r>
      <w:r w:rsidR="00BA7C1C" w:rsidRPr="00193121">
        <w:rPr>
          <w:rFonts w:cs="Arial"/>
          <w:lang w:val="es-ES"/>
        </w:rPr>
        <w:t>20</w:t>
      </w:r>
      <w:r>
        <w:rPr>
          <w:rFonts w:cs="Arial"/>
          <w:lang w:val="es-ES"/>
        </w:rPr>
        <w:t>18.</w:t>
      </w:r>
    </w:p>
    <w:p w:rsidR="00F131A2" w:rsidRDefault="00F131A2" w:rsidP="00BA7C1C">
      <w:pPr>
        <w:pStyle w:val="Datalocal"/>
        <w:rPr>
          <w:rFonts w:cs="Arial"/>
          <w:b w:val="0"/>
          <w:bCs w:val="0"/>
        </w:rPr>
      </w:pPr>
    </w:p>
    <w:p w:rsidR="00F131A2" w:rsidRPr="00F131A2" w:rsidRDefault="00F131A2" w:rsidP="00BA7C1C">
      <w:pPr>
        <w:pStyle w:val="Datalocal"/>
        <w:rPr>
          <w:rFonts w:cs="Arial"/>
          <w:bCs w:val="0"/>
        </w:rPr>
      </w:pPr>
    </w:p>
    <w:p w:rsidR="00F131A2" w:rsidRDefault="00F131A2" w:rsidP="00BA7C1C">
      <w:pPr>
        <w:pStyle w:val="Datalocal"/>
        <w:rPr>
          <w:rFonts w:cs="Arial"/>
          <w:b w:val="0"/>
          <w:bCs w:val="0"/>
        </w:rPr>
      </w:pPr>
    </w:p>
    <w:p w:rsidR="00F131A2" w:rsidRDefault="00F131A2" w:rsidP="00BA7C1C">
      <w:pPr>
        <w:pStyle w:val="Datalocal"/>
        <w:rPr>
          <w:rFonts w:cs="Arial"/>
          <w:b w:val="0"/>
          <w:bCs w:val="0"/>
        </w:rPr>
      </w:pPr>
    </w:p>
    <w:p w:rsidR="00714AAF" w:rsidRDefault="007363F5" w:rsidP="00BA7C1C">
      <w:pPr>
        <w:pStyle w:val="Datalocal"/>
        <w:rPr>
          <w:rFonts w:cs="Arial"/>
          <w:b w:val="0"/>
          <w:bCs w:val="0"/>
        </w:rPr>
      </w:pPr>
      <w:r>
        <w:rPr>
          <w:rFonts w:cs="Arial"/>
          <w:b w:val="0"/>
          <w:bCs w:val="0"/>
        </w:rPr>
        <w:t>_____________________________________________</w:t>
      </w:r>
    </w:p>
    <w:p w:rsidR="00F131A2" w:rsidRDefault="00F131A2" w:rsidP="007363F5">
      <w:pPr>
        <w:pStyle w:val="Datalocal"/>
        <w:spacing w:line="240" w:lineRule="auto"/>
        <w:rPr>
          <w:rFonts w:cs="Arial"/>
          <w:b w:val="0"/>
          <w:bCs w:val="0"/>
        </w:rPr>
      </w:pPr>
      <w:r>
        <w:rPr>
          <w:rFonts w:cs="Arial"/>
          <w:b w:val="0"/>
          <w:bCs w:val="0"/>
        </w:rPr>
        <w:t xml:space="preserve">Prof. </w:t>
      </w:r>
      <w:r w:rsidR="00327416">
        <w:rPr>
          <w:rFonts w:cs="Arial"/>
          <w:b w:val="0"/>
          <w:bCs w:val="0"/>
        </w:rPr>
        <w:t xml:space="preserve">Me </w:t>
      </w:r>
      <w:r w:rsidR="00ED4081">
        <w:rPr>
          <w:rFonts w:cs="Arial"/>
          <w:b w:val="0"/>
          <w:bCs w:val="0"/>
        </w:rPr>
        <w:t>Wando Belffi</w:t>
      </w:r>
      <w:r w:rsidR="00327416">
        <w:rPr>
          <w:rFonts w:cs="Arial"/>
          <w:b w:val="0"/>
          <w:bCs w:val="0"/>
        </w:rPr>
        <w:t xml:space="preserve"> da Costa</w:t>
      </w:r>
    </w:p>
    <w:p w:rsidR="00ED4081" w:rsidRDefault="00ED4081" w:rsidP="00BA7C1C">
      <w:pPr>
        <w:pStyle w:val="Datalocal"/>
        <w:spacing w:line="240" w:lineRule="auto"/>
        <w:rPr>
          <w:rFonts w:cs="Arial"/>
          <w:b w:val="0"/>
          <w:bCs w:val="0"/>
        </w:rPr>
      </w:pPr>
      <w:r>
        <w:rPr>
          <w:rFonts w:cs="Arial"/>
          <w:b w:val="0"/>
          <w:bCs w:val="0"/>
        </w:rPr>
        <w:t>Faculdades Doctum de Guarapari</w:t>
      </w:r>
    </w:p>
    <w:p w:rsidR="00F131A2" w:rsidRDefault="00F131A2" w:rsidP="00BA7C1C">
      <w:pPr>
        <w:pStyle w:val="Datalocal"/>
        <w:spacing w:line="240" w:lineRule="auto"/>
        <w:rPr>
          <w:rFonts w:cs="Arial"/>
          <w:b w:val="0"/>
          <w:bCs w:val="0"/>
        </w:rPr>
      </w:pPr>
      <w:r>
        <w:rPr>
          <w:rFonts w:cs="Arial"/>
          <w:b w:val="0"/>
          <w:bCs w:val="0"/>
        </w:rPr>
        <w:t>Orientador</w:t>
      </w:r>
    </w:p>
    <w:p w:rsidR="00F131A2" w:rsidRDefault="00F131A2" w:rsidP="00BA7C1C">
      <w:pPr>
        <w:pStyle w:val="Datalocal"/>
        <w:spacing w:line="240" w:lineRule="auto"/>
        <w:rPr>
          <w:rFonts w:cs="Arial"/>
          <w:b w:val="0"/>
          <w:bCs w:val="0"/>
        </w:rPr>
      </w:pPr>
    </w:p>
    <w:p w:rsidR="00714AAF" w:rsidRDefault="00714AAF" w:rsidP="00BA7C1C">
      <w:pPr>
        <w:pStyle w:val="Datalocal"/>
        <w:spacing w:line="240" w:lineRule="auto"/>
        <w:rPr>
          <w:rFonts w:cs="Arial"/>
          <w:b w:val="0"/>
          <w:bCs w:val="0"/>
        </w:rPr>
      </w:pPr>
    </w:p>
    <w:p w:rsidR="00F131A2" w:rsidRDefault="007363F5" w:rsidP="00BA7C1C">
      <w:pPr>
        <w:pStyle w:val="Datalocal"/>
        <w:spacing w:line="240" w:lineRule="auto"/>
        <w:rPr>
          <w:rFonts w:cs="Arial"/>
          <w:b w:val="0"/>
          <w:bCs w:val="0"/>
        </w:rPr>
      </w:pPr>
      <w:r>
        <w:rPr>
          <w:rFonts w:cs="Arial"/>
          <w:b w:val="0"/>
          <w:bCs w:val="0"/>
        </w:rPr>
        <w:t>_____________________________________________</w:t>
      </w:r>
    </w:p>
    <w:p w:rsidR="00714AAF" w:rsidRDefault="00F131A2" w:rsidP="00444568">
      <w:pPr>
        <w:pStyle w:val="Datalocal"/>
        <w:spacing w:line="240" w:lineRule="auto"/>
        <w:rPr>
          <w:rFonts w:cs="Arial"/>
          <w:b w:val="0"/>
          <w:bCs w:val="0"/>
        </w:rPr>
      </w:pPr>
      <w:r>
        <w:rPr>
          <w:rFonts w:cs="Arial"/>
          <w:b w:val="0"/>
          <w:bCs w:val="0"/>
        </w:rPr>
        <w:t xml:space="preserve">Prof. </w:t>
      </w:r>
      <w:r w:rsidR="00444568">
        <w:rPr>
          <w:rFonts w:cs="Arial"/>
          <w:b w:val="0"/>
          <w:bCs w:val="0"/>
        </w:rPr>
        <w:t>Bruno Afonso Ferreira</w:t>
      </w:r>
    </w:p>
    <w:p w:rsidR="00444568" w:rsidRDefault="00444568" w:rsidP="00444568">
      <w:pPr>
        <w:pStyle w:val="Datalocal"/>
        <w:spacing w:line="240" w:lineRule="auto"/>
        <w:rPr>
          <w:rFonts w:cs="Arial"/>
          <w:b w:val="0"/>
          <w:bCs w:val="0"/>
        </w:rPr>
      </w:pPr>
      <w:r>
        <w:rPr>
          <w:rFonts w:cs="Arial"/>
          <w:b w:val="0"/>
          <w:bCs w:val="0"/>
        </w:rPr>
        <w:t>Faculdades Doctum de Guarapari</w:t>
      </w:r>
    </w:p>
    <w:p w:rsidR="00F131A2" w:rsidRPr="003E6478" w:rsidRDefault="00F131A2" w:rsidP="00BA7C1C">
      <w:pPr>
        <w:pStyle w:val="Datalocal"/>
        <w:spacing w:line="240" w:lineRule="auto"/>
        <w:rPr>
          <w:rFonts w:cs="Arial"/>
        </w:rPr>
      </w:pPr>
    </w:p>
    <w:p w:rsidR="00714AAF" w:rsidRDefault="00714AAF" w:rsidP="00444568">
      <w:pPr>
        <w:pStyle w:val="Datalocal"/>
        <w:spacing w:line="240" w:lineRule="auto"/>
        <w:jc w:val="left"/>
        <w:rPr>
          <w:rFonts w:cs="Arial"/>
        </w:rPr>
      </w:pPr>
    </w:p>
    <w:p w:rsidR="00F131A2" w:rsidRDefault="007363F5" w:rsidP="00BA7C1C">
      <w:pPr>
        <w:pStyle w:val="Datalocal"/>
        <w:spacing w:line="240" w:lineRule="auto"/>
        <w:rPr>
          <w:rFonts w:cs="Arial"/>
        </w:rPr>
      </w:pPr>
      <w:r>
        <w:rPr>
          <w:rFonts w:cs="Arial"/>
        </w:rPr>
        <w:t>_____________________________________________</w:t>
      </w:r>
    </w:p>
    <w:p w:rsidR="00F131A2" w:rsidRDefault="00F131A2" w:rsidP="007363F5">
      <w:pPr>
        <w:pStyle w:val="Datalocal"/>
        <w:spacing w:line="240" w:lineRule="auto"/>
        <w:rPr>
          <w:rFonts w:cs="Arial"/>
          <w:b w:val="0"/>
          <w:bCs w:val="0"/>
        </w:rPr>
      </w:pPr>
      <w:r>
        <w:rPr>
          <w:rFonts w:cs="Arial"/>
          <w:b w:val="0"/>
          <w:bCs w:val="0"/>
        </w:rPr>
        <w:t>Prof.</w:t>
      </w:r>
      <w:r w:rsidR="00444568">
        <w:rPr>
          <w:rFonts w:cs="Arial"/>
          <w:b w:val="0"/>
          <w:bCs w:val="0"/>
        </w:rPr>
        <w:t>Aline Maioli Rodrigues</w:t>
      </w:r>
    </w:p>
    <w:p w:rsidR="00714AAF" w:rsidRDefault="00444568" w:rsidP="00BA7C1C">
      <w:pPr>
        <w:pStyle w:val="Datalocal"/>
        <w:spacing w:line="240" w:lineRule="auto"/>
        <w:rPr>
          <w:rFonts w:cs="Arial"/>
          <w:b w:val="0"/>
          <w:bCs w:val="0"/>
        </w:rPr>
      </w:pPr>
      <w:r>
        <w:rPr>
          <w:rFonts w:cs="Arial"/>
          <w:b w:val="0"/>
          <w:bCs w:val="0"/>
        </w:rPr>
        <w:t>Faculdades Doctum de Guarapari</w:t>
      </w:r>
    </w:p>
    <w:p w:rsidR="00F131A2" w:rsidRPr="003E6478" w:rsidRDefault="00F131A2" w:rsidP="00F131A2">
      <w:pPr>
        <w:pStyle w:val="Datalocal"/>
        <w:ind w:left="3960"/>
        <w:jc w:val="left"/>
        <w:rPr>
          <w:rFonts w:cs="Arial"/>
        </w:rPr>
      </w:pPr>
    </w:p>
    <w:p w:rsidR="00B61B21" w:rsidRPr="00B61B21" w:rsidRDefault="00703596" w:rsidP="001B0B3B">
      <w:pPr>
        <w:pStyle w:val="Datalocal"/>
        <w:rPr>
          <w:rFonts w:cs="Arial"/>
          <w:lang w:eastAsia="ko-KR"/>
        </w:rPr>
      </w:pPr>
      <w:r>
        <w:rPr>
          <w:rFonts w:cs="Arial"/>
        </w:rPr>
        <w:br w:type="page"/>
      </w:r>
    </w:p>
    <w:p w:rsidR="00762916" w:rsidRDefault="00762916" w:rsidP="0088771F">
      <w:pPr>
        <w:pStyle w:val="Datalocal"/>
        <w:ind w:left="4536"/>
        <w:jc w:val="both"/>
        <w:rPr>
          <w:rFonts w:cs="Arial"/>
          <w:bCs w:val="0"/>
        </w:rPr>
      </w:pPr>
    </w:p>
    <w:p w:rsidR="00AF0234" w:rsidRDefault="00AF0234" w:rsidP="00762916">
      <w:pPr>
        <w:pStyle w:val="Datalocal"/>
        <w:rPr>
          <w:rFonts w:cs="Arial"/>
        </w:rPr>
      </w:pPr>
    </w:p>
    <w:p w:rsidR="00703596" w:rsidRDefault="003E6478" w:rsidP="00762916">
      <w:pPr>
        <w:pStyle w:val="Datalocal"/>
        <w:rPr>
          <w:rFonts w:cs="Arial"/>
        </w:rPr>
      </w:pPr>
      <w:r>
        <w:rPr>
          <w:rFonts w:cs="Arial"/>
        </w:rPr>
        <w:t>AGRADECIMENTOS</w:t>
      </w:r>
    </w:p>
    <w:p w:rsidR="00762916" w:rsidRDefault="00762916" w:rsidP="00762916">
      <w:pPr>
        <w:pStyle w:val="Datalocal"/>
        <w:jc w:val="both"/>
        <w:rPr>
          <w:rFonts w:cs="Arial"/>
          <w:b w:val="0"/>
        </w:rPr>
      </w:pPr>
    </w:p>
    <w:p w:rsidR="00762916" w:rsidRDefault="00B61B21" w:rsidP="00E02265">
      <w:pPr>
        <w:pStyle w:val="Datalocal"/>
        <w:ind w:firstLine="851"/>
        <w:jc w:val="both"/>
        <w:rPr>
          <w:rFonts w:cs="Arial"/>
          <w:b w:val="0"/>
          <w:lang w:eastAsia="ko-KR"/>
        </w:rPr>
      </w:pPr>
      <w:r w:rsidRPr="00B61B21">
        <w:rPr>
          <w:rFonts w:cs="Arial"/>
          <w:b w:val="0"/>
          <w:iCs/>
          <w:lang w:eastAsia="ko-KR"/>
        </w:rPr>
        <w:t>Agradeço</w:t>
      </w:r>
      <w:r w:rsidRPr="00B61B21">
        <w:rPr>
          <w:rFonts w:cs="Arial"/>
          <w:b w:val="0"/>
          <w:lang w:eastAsia="ko-KR"/>
        </w:rPr>
        <w:t xml:space="preserve"> em primeiro lugar а Deus qυе iluminou о mеυ caminho durante esta caminhada. </w:t>
      </w:r>
      <w:r>
        <w:rPr>
          <w:rFonts w:cs="Arial"/>
          <w:b w:val="0"/>
          <w:lang w:eastAsia="ko-KR"/>
        </w:rPr>
        <w:t>Аоs meus pais,</w:t>
      </w:r>
      <w:r w:rsidR="00E02265">
        <w:rPr>
          <w:rFonts w:cs="Arial"/>
          <w:b w:val="0"/>
          <w:lang w:eastAsia="ko-KR"/>
        </w:rPr>
        <w:t xml:space="preserve"> pelo esforço e incentivo para que conseguisse concluir a graduação. A todos os professores pela dedicação ao transmitir seus conhecimentos. Ao meus colegas de turma que estiveram presentes desde o inicio. As minhas amigas, pelo apoio durante o período de graduação. A minha família por todo apoio concedido. Enfim, agradeço a todos, que de uma forma ou outra, contribuíram para que essa conquista se tornasse possível.</w:t>
      </w:r>
    </w:p>
    <w:p w:rsidR="00E02265" w:rsidRDefault="00E02265" w:rsidP="00E02265">
      <w:pPr>
        <w:pStyle w:val="Datalocal"/>
        <w:ind w:firstLine="851"/>
        <w:jc w:val="both"/>
        <w:rPr>
          <w:rFonts w:cs="Arial"/>
        </w:rPr>
      </w:pPr>
      <w:r>
        <w:rPr>
          <w:rFonts w:cs="Arial"/>
          <w:b w:val="0"/>
          <w:lang w:eastAsia="ko-KR"/>
        </w:rPr>
        <w:t>Muito obrigada.</w:t>
      </w:r>
    </w:p>
    <w:p w:rsidR="00762916" w:rsidRDefault="00703596" w:rsidP="00154313">
      <w:pPr>
        <w:pStyle w:val="Datalocal"/>
        <w:rPr>
          <w:rFonts w:cs="Arial"/>
          <w:bCs w:val="0"/>
        </w:rPr>
      </w:pPr>
      <w:r>
        <w:rPr>
          <w:rFonts w:cs="Arial"/>
        </w:rPr>
        <w:br w:type="page"/>
      </w:r>
    </w:p>
    <w:p w:rsidR="00762916" w:rsidRDefault="00762916" w:rsidP="00312DB0">
      <w:pPr>
        <w:pStyle w:val="Datalocal"/>
        <w:rPr>
          <w:rFonts w:cs="Arial"/>
        </w:rPr>
      </w:pPr>
      <w:r w:rsidRPr="00710A5F">
        <w:rPr>
          <w:rFonts w:cs="Arial"/>
        </w:rPr>
        <w:lastRenderedPageBreak/>
        <w:t xml:space="preserve">LISTA DE </w:t>
      </w:r>
      <w:r w:rsidR="00312DB0">
        <w:rPr>
          <w:rFonts w:cs="Arial"/>
        </w:rPr>
        <w:t>SIGLAS</w:t>
      </w:r>
    </w:p>
    <w:p w:rsidR="00762916" w:rsidRPr="00193121" w:rsidRDefault="00ED4081" w:rsidP="00B1365F">
      <w:pPr>
        <w:autoSpaceDE w:val="0"/>
        <w:spacing w:line="360" w:lineRule="auto"/>
        <w:ind w:firstLine="851"/>
        <w:jc w:val="both"/>
        <w:rPr>
          <w:rFonts w:cs="Arial"/>
          <w:bCs/>
          <w:caps/>
        </w:rPr>
      </w:pPr>
      <w:r w:rsidRPr="00852679">
        <w:rPr>
          <w:rFonts w:cs="Arial"/>
        </w:rPr>
        <w:t>ADCT</w:t>
      </w:r>
      <w:r w:rsidR="00762916" w:rsidRPr="00193121">
        <w:rPr>
          <w:rFonts w:cs="Arial"/>
          <w:bCs/>
        </w:rPr>
        <w:t xml:space="preserve">– </w:t>
      </w:r>
      <w:r>
        <w:rPr>
          <w:rFonts w:cs="Arial"/>
          <w:bCs/>
        </w:rPr>
        <w:t>Ato das Disposições Constitucionais Transitórias</w:t>
      </w:r>
    </w:p>
    <w:p w:rsidR="00762916" w:rsidRPr="00193121" w:rsidRDefault="00B1365F" w:rsidP="00B1365F">
      <w:pPr>
        <w:autoSpaceDE w:val="0"/>
        <w:spacing w:line="360" w:lineRule="auto"/>
        <w:ind w:firstLine="851"/>
        <w:jc w:val="both"/>
        <w:rPr>
          <w:rFonts w:cs="Arial"/>
          <w:bCs/>
          <w:caps/>
        </w:rPr>
      </w:pPr>
      <w:r>
        <w:rPr>
          <w:rFonts w:cs="Arial"/>
          <w:bCs/>
          <w:caps/>
        </w:rPr>
        <w:t>TJ</w:t>
      </w:r>
      <w:r w:rsidR="00762916" w:rsidRPr="00193121">
        <w:rPr>
          <w:rFonts w:cs="Arial"/>
          <w:bCs/>
          <w:caps/>
        </w:rPr>
        <w:t xml:space="preserve"> – </w:t>
      </w:r>
      <w:r>
        <w:rPr>
          <w:rFonts w:cs="Arial"/>
          <w:bCs/>
        </w:rPr>
        <w:t>Tribunal de Justiça</w:t>
      </w: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p>
    <w:p w:rsidR="00762916" w:rsidRDefault="00762916">
      <w:pPr>
        <w:rPr>
          <w:rFonts w:cs="Arial"/>
          <w:b/>
        </w:rPr>
      </w:pPr>
      <w:r>
        <w:rPr>
          <w:rFonts w:cs="Arial"/>
          <w:b/>
        </w:rPr>
        <w:br w:type="page"/>
      </w:r>
    </w:p>
    <w:p w:rsidR="007547CB" w:rsidRPr="003E6478" w:rsidRDefault="003E6478" w:rsidP="004A7BDC">
      <w:pPr>
        <w:pStyle w:val="Datalocal"/>
        <w:rPr>
          <w:rFonts w:cs="Arial"/>
        </w:rPr>
      </w:pPr>
      <w:r w:rsidRPr="00710A5F">
        <w:rPr>
          <w:rFonts w:cs="Arial"/>
          <w:sz w:val="28"/>
        </w:rPr>
        <w:lastRenderedPageBreak/>
        <w:t>RESUMO</w:t>
      </w:r>
    </w:p>
    <w:p w:rsidR="005E705C" w:rsidRDefault="005E705C" w:rsidP="00EB1256">
      <w:pPr>
        <w:pStyle w:val="Cabealho"/>
        <w:tabs>
          <w:tab w:val="clear" w:pos="4419"/>
          <w:tab w:val="clear" w:pos="8838"/>
        </w:tabs>
        <w:spacing w:line="360" w:lineRule="auto"/>
        <w:rPr>
          <w:rFonts w:cs="Arial"/>
          <w:sz w:val="24"/>
        </w:rPr>
      </w:pPr>
    </w:p>
    <w:p w:rsidR="005E705C" w:rsidRDefault="005E705C" w:rsidP="00EB1256">
      <w:pPr>
        <w:pStyle w:val="Cabealho"/>
        <w:tabs>
          <w:tab w:val="clear" w:pos="4419"/>
          <w:tab w:val="clear" w:pos="8838"/>
        </w:tabs>
        <w:spacing w:line="360" w:lineRule="auto"/>
        <w:rPr>
          <w:rFonts w:cs="Arial"/>
          <w:sz w:val="24"/>
        </w:rPr>
      </w:pPr>
    </w:p>
    <w:p w:rsidR="008C5C70" w:rsidRPr="00BF5686" w:rsidRDefault="003573C1" w:rsidP="00BF5686">
      <w:pPr>
        <w:pStyle w:val="NormalWeb"/>
        <w:shd w:val="clear" w:color="auto" w:fill="FFFFFF" w:themeFill="background1"/>
        <w:spacing w:before="0" w:beforeAutospacing="0" w:after="0" w:afterAutospacing="0" w:line="360" w:lineRule="auto"/>
        <w:ind w:firstLine="709"/>
        <w:jc w:val="both"/>
        <w:rPr>
          <w:rFonts w:cs="Arial"/>
        </w:rPr>
      </w:pPr>
      <w:bookmarkStart w:id="0" w:name="_Toc65157427"/>
      <w:r>
        <w:rPr>
          <w:rFonts w:cs="Arial"/>
        </w:rPr>
        <w:t>Este estudo</w:t>
      </w:r>
      <w:r w:rsidR="008C5C70">
        <w:rPr>
          <w:rFonts w:cs="Arial"/>
        </w:rPr>
        <w:t xml:space="preserve">, objetiva conhecer e analisar pela vertente da pesquisa bibliográfica e de modo qualitativo, </w:t>
      </w:r>
      <w:r w:rsidR="008C5C70" w:rsidRPr="006A4045">
        <w:rPr>
          <w:rFonts w:cs="Arial"/>
        </w:rPr>
        <w:t>os registros dos precató</w:t>
      </w:r>
      <w:r w:rsidR="008C5C70">
        <w:rPr>
          <w:rFonts w:cs="Arial"/>
        </w:rPr>
        <w:t>rios no Brasil embasado</w:t>
      </w:r>
      <w:r w:rsidR="008C5C70" w:rsidRPr="006A4045">
        <w:rPr>
          <w:rFonts w:cs="Arial"/>
        </w:rPr>
        <w:t xml:space="preserve"> na Em</w:t>
      </w:r>
      <w:r w:rsidR="008C5C70">
        <w:rPr>
          <w:rFonts w:cs="Arial"/>
        </w:rPr>
        <w:t xml:space="preserve">enda Constitucional nº 94. A presente proposta de </w:t>
      </w:r>
      <w:r>
        <w:rPr>
          <w:rFonts w:cs="Arial"/>
        </w:rPr>
        <w:t>estudo</w:t>
      </w:r>
      <w:r w:rsidR="008C5C70">
        <w:rPr>
          <w:rFonts w:cs="Arial"/>
        </w:rPr>
        <w:t xml:space="preserve"> visa observar se as </w:t>
      </w:r>
      <w:r w:rsidR="008C5C70">
        <w:rPr>
          <w:rFonts w:cs="Arial"/>
          <w:color w:val="000000"/>
        </w:rPr>
        <w:t>entidades de direito público</w:t>
      </w:r>
      <w:r w:rsidR="008C5C70">
        <w:rPr>
          <w:rFonts w:cs="Arial"/>
        </w:rPr>
        <w:t xml:space="preserve"> passaram a realizar os registros dos precatórios seguindo os prazos estipulados legalmente ou se ainda há essa morosidade e negligência com um direito do credor já proferido em juízo. </w:t>
      </w:r>
      <w:r w:rsidR="008C5C70" w:rsidRPr="009740DD">
        <w:rPr>
          <w:rFonts w:cs="Arial"/>
        </w:rPr>
        <w:t xml:space="preserve">Nesse sentido, foi realizada pesquisa bibliográfica e documental sobre o arcabouço legal e procedimentos contábeis adotados e efetuada coleta de dados no Sistema de Coleta de Dados da Secretaria do Tesouro Nacional (SISTN),no período de 2010 a 2016, além de levantamento realizado pelo Supremo Tribunal Federal (STF) em2016.A justificativa do estudo está na percepção de que mais da metade dos precatórios públicos não está registrada nas contas públicas. Como consequência, considerando que os precatórios configuram direito líquido e certo ao requerente no processo </w:t>
      </w:r>
      <w:r w:rsidR="008C5C70" w:rsidRPr="004D6312">
        <w:rPr>
          <w:rFonts w:cs="Arial"/>
        </w:rPr>
        <w:t>e</w:t>
      </w:r>
      <w:r w:rsidR="008C5C70" w:rsidRPr="009740DD">
        <w:rPr>
          <w:rFonts w:cs="Arial"/>
        </w:rPr>
        <w:t xml:space="preserve"> dívida efetiva do ente público, a falta de </w:t>
      </w:r>
      <w:r w:rsidR="008C5C70" w:rsidRPr="00BF5686">
        <w:rPr>
          <w:rFonts w:cs="Arial"/>
          <w:i/>
          <w:iCs/>
        </w:rPr>
        <w:t>disclosure</w:t>
      </w:r>
      <w:r w:rsidR="008C5C70" w:rsidRPr="009740DD">
        <w:rPr>
          <w:rFonts w:cs="Arial"/>
        </w:rPr>
        <w:t xml:space="preserve"> prejudica tanto o beneficiado pela decisão judicial – que não vê refletido seu direito nas contas públicas e nem tem expectativa para recebimento, quanto o gestor governamental e a sociedade – que não dispõem de informações confiáveis que permitam gerenciar e</w:t>
      </w:r>
      <w:r w:rsidR="00312DB0">
        <w:rPr>
          <w:rFonts w:cs="Arial"/>
        </w:rPr>
        <w:t>sses valores de maneira eficaz. Portanto, pode se concluir</w:t>
      </w:r>
      <w:r w:rsidR="008C5C70" w:rsidRPr="009740DD">
        <w:rPr>
          <w:rFonts w:cs="Arial"/>
        </w:rPr>
        <w:t xml:space="preserve"> que a influência da legislação vigente e a não observância dos fundamentos da doutrina contábil estão entre os prováveis fatores que têm afetado a adequada contabilização dos precatórios no âmbito da Administração Pública brasileira.</w:t>
      </w:r>
    </w:p>
    <w:p w:rsidR="008C5C70" w:rsidRPr="00BF5686" w:rsidRDefault="008C5C70" w:rsidP="00BF5686">
      <w:pPr>
        <w:pStyle w:val="NormalWeb"/>
        <w:shd w:val="clear" w:color="auto" w:fill="FFFFFF" w:themeFill="background1"/>
        <w:spacing w:before="0" w:beforeAutospacing="0" w:after="0" w:afterAutospacing="0" w:line="360" w:lineRule="auto"/>
        <w:jc w:val="both"/>
        <w:rPr>
          <w:rFonts w:cs="Arial"/>
        </w:rPr>
      </w:pPr>
    </w:p>
    <w:p w:rsidR="008C5C70" w:rsidRPr="00BF5686" w:rsidRDefault="008C5C70" w:rsidP="00BF5686">
      <w:pPr>
        <w:pStyle w:val="NormalWeb"/>
        <w:shd w:val="clear" w:color="auto" w:fill="FFFFFF" w:themeFill="background1"/>
        <w:spacing w:before="0" w:beforeAutospacing="0" w:after="0" w:afterAutospacing="0" w:line="360" w:lineRule="auto"/>
        <w:jc w:val="both"/>
        <w:rPr>
          <w:rFonts w:cs="Arial"/>
        </w:rPr>
      </w:pPr>
    </w:p>
    <w:p w:rsidR="008C5C70" w:rsidRPr="00BF5686" w:rsidRDefault="4EBAA9F7" w:rsidP="00BF5686">
      <w:pPr>
        <w:pStyle w:val="NormalWeb"/>
        <w:shd w:val="clear" w:color="auto" w:fill="FFFFFF" w:themeFill="background1"/>
        <w:spacing w:before="0" w:beforeAutospacing="0" w:after="0" w:afterAutospacing="0" w:line="360" w:lineRule="auto"/>
        <w:jc w:val="both"/>
        <w:rPr>
          <w:rFonts w:cs="Arial"/>
        </w:rPr>
      </w:pPr>
      <w:r w:rsidRPr="4EBAA9F7">
        <w:rPr>
          <w:rFonts w:cs="Arial"/>
          <w:b/>
          <w:bCs/>
        </w:rPr>
        <w:t>Palavras-chaves:</w:t>
      </w:r>
      <w:r w:rsidRPr="4EBAA9F7">
        <w:rPr>
          <w:rFonts w:cs="Arial"/>
        </w:rPr>
        <w:t xml:space="preserve"> Precatório. Morosidade. Negligência.</w:t>
      </w:r>
    </w:p>
    <w:p w:rsidR="008C5C70" w:rsidRPr="00BF5686" w:rsidRDefault="008C5C70" w:rsidP="00BF5686">
      <w:pPr>
        <w:pStyle w:val="NormalWeb"/>
        <w:shd w:val="clear" w:color="auto" w:fill="FFFFFF" w:themeFill="background1"/>
        <w:spacing w:before="0" w:beforeAutospacing="0" w:after="0" w:afterAutospacing="0" w:line="360" w:lineRule="auto"/>
        <w:jc w:val="both"/>
        <w:rPr>
          <w:rFonts w:cs="Arial"/>
        </w:rPr>
      </w:pPr>
      <w:r>
        <w:rPr>
          <w:rFonts w:cs="Arial"/>
        </w:rPr>
        <w:br w:type="page"/>
      </w:r>
    </w:p>
    <w:p w:rsidR="006E0589" w:rsidRDefault="006E0589" w:rsidP="006E0589">
      <w:pPr>
        <w:pStyle w:val="CabealhodoSumrio"/>
        <w:rPr>
          <w:rFonts w:ascii="Arial" w:hAnsi="Arial" w:cs="Arial"/>
          <w:b/>
          <w:color w:val="auto"/>
          <w:sz w:val="24"/>
          <w:szCs w:val="24"/>
        </w:rPr>
      </w:pPr>
      <w:r w:rsidRPr="006E0589">
        <w:rPr>
          <w:rFonts w:ascii="Arial" w:hAnsi="Arial" w:cs="Arial"/>
          <w:b/>
          <w:color w:val="auto"/>
          <w:sz w:val="24"/>
          <w:szCs w:val="24"/>
        </w:rPr>
        <w:lastRenderedPageBreak/>
        <w:t>SUMÁRIO</w:t>
      </w:r>
    </w:p>
    <w:p w:rsidR="003E5CC5" w:rsidRPr="003E5CC5" w:rsidRDefault="003E5CC5" w:rsidP="003E5CC5">
      <w:pPr>
        <w:rPr>
          <w:lang w:eastAsia="ko-KR"/>
        </w:rPr>
      </w:pPr>
    </w:p>
    <w:p w:rsidR="003E5CC5" w:rsidRDefault="00774E5C">
      <w:pPr>
        <w:pStyle w:val="Sumrio1"/>
        <w:rPr>
          <w:rFonts w:asciiTheme="minorHAnsi" w:eastAsiaTheme="minorEastAsia" w:hAnsiTheme="minorHAnsi" w:cstheme="minorBidi"/>
          <w:b w:val="0"/>
          <w:bCs w:val="0"/>
          <w:sz w:val="22"/>
          <w:szCs w:val="22"/>
        </w:rPr>
      </w:pPr>
      <w:r w:rsidRPr="00774E5C">
        <w:fldChar w:fldCharType="begin"/>
      </w:r>
      <w:r w:rsidR="006E0589" w:rsidRPr="00E02265">
        <w:instrText xml:space="preserve"> TOC \o "1-3" \h \z \u </w:instrText>
      </w:r>
      <w:r w:rsidRPr="00774E5C">
        <w:fldChar w:fldCharType="separate"/>
      </w:r>
      <w:hyperlink w:anchor="_Toc3213607" w:history="1">
        <w:r w:rsidR="003E5CC5" w:rsidRPr="00793165">
          <w:rPr>
            <w:rStyle w:val="Hyperlink"/>
            <w:rFonts w:eastAsia="Arial"/>
          </w:rPr>
          <w:t>1 INTRODUÇÃO</w:t>
        </w:r>
        <w:r w:rsidR="003E5CC5">
          <w:rPr>
            <w:webHidden/>
          </w:rPr>
          <w:tab/>
        </w:r>
        <w:r>
          <w:rPr>
            <w:webHidden/>
          </w:rPr>
          <w:fldChar w:fldCharType="begin"/>
        </w:r>
        <w:r w:rsidR="003E5CC5">
          <w:rPr>
            <w:webHidden/>
          </w:rPr>
          <w:instrText xml:space="preserve"> PAGEREF _Toc3213607 \h </w:instrText>
        </w:r>
        <w:r>
          <w:rPr>
            <w:webHidden/>
          </w:rPr>
        </w:r>
        <w:r>
          <w:rPr>
            <w:webHidden/>
          </w:rPr>
          <w:fldChar w:fldCharType="separate"/>
        </w:r>
        <w:r w:rsidR="00F66F30">
          <w:rPr>
            <w:webHidden/>
          </w:rPr>
          <w:t>7</w:t>
        </w:r>
        <w:r>
          <w:rPr>
            <w:webHidden/>
          </w:rPr>
          <w:fldChar w:fldCharType="end"/>
        </w:r>
      </w:hyperlink>
    </w:p>
    <w:p w:rsidR="003E5CC5" w:rsidRDefault="00774E5C">
      <w:pPr>
        <w:pStyle w:val="Sumrio1"/>
        <w:rPr>
          <w:rFonts w:asciiTheme="minorHAnsi" w:eastAsiaTheme="minorEastAsia" w:hAnsiTheme="minorHAnsi" w:cstheme="minorBidi"/>
          <w:b w:val="0"/>
          <w:bCs w:val="0"/>
          <w:sz w:val="22"/>
          <w:szCs w:val="22"/>
        </w:rPr>
      </w:pPr>
      <w:hyperlink w:anchor="_Toc3213608" w:history="1">
        <w:r w:rsidR="003E5CC5" w:rsidRPr="00793165">
          <w:rPr>
            <w:rStyle w:val="Hyperlink"/>
            <w:rFonts w:eastAsia="Arial"/>
          </w:rPr>
          <w:t>2 REFERENCIAL TEÓRICO</w:t>
        </w:r>
        <w:r w:rsidR="003E5CC5">
          <w:rPr>
            <w:webHidden/>
          </w:rPr>
          <w:tab/>
        </w:r>
        <w:r>
          <w:rPr>
            <w:webHidden/>
          </w:rPr>
          <w:fldChar w:fldCharType="begin"/>
        </w:r>
        <w:r w:rsidR="003E5CC5">
          <w:rPr>
            <w:webHidden/>
          </w:rPr>
          <w:instrText xml:space="preserve"> PAGEREF _Toc3213608 \h </w:instrText>
        </w:r>
        <w:r>
          <w:rPr>
            <w:webHidden/>
          </w:rPr>
        </w:r>
        <w:r>
          <w:rPr>
            <w:webHidden/>
          </w:rPr>
          <w:fldChar w:fldCharType="separate"/>
        </w:r>
        <w:r w:rsidR="00F66F30">
          <w:rPr>
            <w:webHidden/>
          </w:rPr>
          <w:t>9</w:t>
        </w:r>
        <w:r>
          <w:rPr>
            <w:webHidden/>
          </w:rPr>
          <w:fldChar w:fldCharType="end"/>
        </w:r>
      </w:hyperlink>
    </w:p>
    <w:p w:rsidR="003E5CC5" w:rsidRPr="003E5CC5" w:rsidRDefault="00774E5C">
      <w:pPr>
        <w:pStyle w:val="Sumrio2"/>
        <w:rPr>
          <w:rFonts w:asciiTheme="minorHAnsi" w:eastAsiaTheme="minorEastAsia" w:hAnsiTheme="minorHAnsi" w:cstheme="minorBidi"/>
          <w:b w:val="0"/>
          <w:smallCaps w:val="0"/>
          <w:sz w:val="22"/>
          <w:szCs w:val="22"/>
        </w:rPr>
      </w:pPr>
      <w:hyperlink w:anchor="_Toc3213609" w:history="1">
        <w:r w:rsidR="003E5CC5" w:rsidRPr="003E5CC5">
          <w:rPr>
            <w:rStyle w:val="Hyperlink"/>
            <w:rFonts w:eastAsia="Arial"/>
          </w:rPr>
          <w:t>2.1. Precatórios na Administração Pública</w:t>
        </w:r>
        <w:r w:rsidR="003E5CC5" w:rsidRPr="003E5CC5">
          <w:rPr>
            <w:webHidden/>
          </w:rPr>
          <w:tab/>
        </w:r>
        <w:r w:rsidRPr="00F66F30">
          <w:rPr>
            <w:webHidden/>
            <w:sz w:val="24"/>
            <w:szCs w:val="24"/>
          </w:rPr>
          <w:fldChar w:fldCharType="begin"/>
        </w:r>
        <w:r w:rsidR="003E5CC5" w:rsidRPr="00F66F30">
          <w:rPr>
            <w:webHidden/>
            <w:sz w:val="24"/>
            <w:szCs w:val="24"/>
          </w:rPr>
          <w:instrText xml:space="preserve"> PAGEREF _Toc3213609 \h </w:instrText>
        </w:r>
        <w:r w:rsidRPr="00F66F30">
          <w:rPr>
            <w:webHidden/>
            <w:sz w:val="24"/>
            <w:szCs w:val="24"/>
          </w:rPr>
        </w:r>
        <w:r w:rsidRPr="00F66F30">
          <w:rPr>
            <w:webHidden/>
            <w:sz w:val="24"/>
            <w:szCs w:val="24"/>
          </w:rPr>
          <w:fldChar w:fldCharType="separate"/>
        </w:r>
        <w:r w:rsidR="00F66F30">
          <w:rPr>
            <w:webHidden/>
            <w:sz w:val="24"/>
            <w:szCs w:val="24"/>
          </w:rPr>
          <w:t>9</w:t>
        </w:r>
        <w:r w:rsidRPr="00F66F30">
          <w:rPr>
            <w:webHidden/>
            <w:sz w:val="24"/>
            <w:szCs w:val="24"/>
          </w:rPr>
          <w:fldChar w:fldCharType="end"/>
        </w:r>
      </w:hyperlink>
    </w:p>
    <w:p w:rsidR="003E5CC5" w:rsidRPr="003E5CC5" w:rsidRDefault="00774E5C">
      <w:pPr>
        <w:pStyle w:val="Sumrio2"/>
        <w:rPr>
          <w:rFonts w:asciiTheme="minorHAnsi" w:eastAsiaTheme="minorEastAsia" w:hAnsiTheme="minorHAnsi" w:cstheme="minorBidi"/>
          <w:b w:val="0"/>
          <w:smallCaps w:val="0"/>
          <w:sz w:val="22"/>
          <w:szCs w:val="22"/>
        </w:rPr>
      </w:pPr>
      <w:hyperlink w:anchor="_Toc3213610" w:history="1">
        <w:r w:rsidR="003E5CC5" w:rsidRPr="003E5CC5">
          <w:rPr>
            <w:rStyle w:val="Hyperlink"/>
            <w:rFonts w:eastAsia="Arial"/>
          </w:rPr>
          <w:t>2.2. Análise da Emenda Constitucional nº 94 do ano 2016</w:t>
        </w:r>
        <w:r w:rsidR="003E5CC5" w:rsidRPr="003E5CC5">
          <w:rPr>
            <w:webHidden/>
          </w:rPr>
          <w:tab/>
        </w:r>
        <w:r w:rsidRPr="00F66F30">
          <w:rPr>
            <w:webHidden/>
            <w:sz w:val="24"/>
            <w:szCs w:val="24"/>
          </w:rPr>
          <w:fldChar w:fldCharType="begin"/>
        </w:r>
        <w:r w:rsidR="003E5CC5" w:rsidRPr="00F66F30">
          <w:rPr>
            <w:webHidden/>
            <w:sz w:val="24"/>
            <w:szCs w:val="24"/>
          </w:rPr>
          <w:instrText xml:space="preserve"> PAGEREF _Toc3213610 \h </w:instrText>
        </w:r>
        <w:r w:rsidRPr="00F66F30">
          <w:rPr>
            <w:webHidden/>
            <w:sz w:val="24"/>
            <w:szCs w:val="24"/>
          </w:rPr>
        </w:r>
        <w:r w:rsidRPr="00F66F30">
          <w:rPr>
            <w:webHidden/>
            <w:sz w:val="24"/>
            <w:szCs w:val="24"/>
          </w:rPr>
          <w:fldChar w:fldCharType="separate"/>
        </w:r>
        <w:r w:rsidR="00F66F30">
          <w:rPr>
            <w:webHidden/>
            <w:sz w:val="24"/>
            <w:szCs w:val="24"/>
          </w:rPr>
          <w:t>11</w:t>
        </w:r>
        <w:r w:rsidRPr="00F66F30">
          <w:rPr>
            <w:webHidden/>
            <w:sz w:val="24"/>
            <w:szCs w:val="24"/>
          </w:rPr>
          <w:fldChar w:fldCharType="end"/>
        </w:r>
      </w:hyperlink>
    </w:p>
    <w:p w:rsidR="003E5CC5" w:rsidRPr="003E5CC5" w:rsidRDefault="00774E5C" w:rsidP="003E5CC5">
      <w:pPr>
        <w:pStyle w:val="Sumrio3"/>
        <w:rPr>
          <w:rFonts w:asciiTheme="minorHAnsi" w:eastAsiaTheme="minorEastAsia" w:hAnsiTheme="minorHAnsi" w:cstheme="minorBidi"/>
          <w:i w:val="0"/>
        </w:rPr>
      </w:pPr>
      <w:hyperlink w:anchor="_Toc3213611" w:history="1">
        <w:r w:rsidR="003E5CC5" w:rsidRPr="003E5CC5">
          <w:rPr>
            <w:rStyle w:val="Hyperlink"/>
            <w:i w:val="0"/>
          </w:rPr>
          <w:t xml:space="preserve">2.2.1. </w:t>
        </w:r>
        <w:r w:rsidR="003E5CC5" w:rsidRPr="003E5CC5">
          <w:rPr>
            <w:rStyle w:val="Hyperlink"/>
            <w:b/>
            <w:i w:val="0"/>
            <w:bdr w:val="none" w:sz="0" w:space="0" w:color="auto" w:frame="1"/>
          </w:rPr>
          <w:t>Principais alterações na Constituição</w:t>
        </w:r>
        <w:r w:rsidR="003E5CC5" w:rsidRPr="003E5CC5">
          <w:rPr>
            <w:i w:val="0"/>
            <w:webHidden/>
          </w:rPr>
          <w:tab/>
        </w:r>
        <w:r w:rsidRPr="00F66F30">
          <w:rPr>
            <w:b/>
            <w:i w:val="0"/>
            <w:webHidden/>
            <w:sz w:val="24"/>
            <w:szCs w:val="24"/>
          </w:rPr>
          <w:fldChar w:fldCharType="begin"/>
        </w:r>
        <w:r w:rsidR="003E5CC5" w:rsidRPr="00F66F30">
          <w:rPr>
            <w:b/>
            <w:i w:val="0"/>
            <w:webHidden/>
            <w:sz w:val="24"/>
            <w:szCs w:val="24"/>
          </w:rPr>
          <w:instrText xml:space="preserve"> PAGEREF _Toc3213611 \h </w:instrText>
        </w:r>
        <w:r w:rsidRPr="00F66F30">
          <w:rPr>
            <w:b/>
            <w:i w:val="0"/>
            <w:webHidden/>
            <w:sz w:val="24"/>
            <w:szCs w:val="24"/>
          </w:rPr>
        </w:r>
        <w:r w:rsidRPr="00F66F30">
          <w:rPr>
            <w:b/>
            <w:i w:val="0"/>
            <w:webHidden/>
            <w:sz w:val="24"/>
            <w:szCs w:val="24"/>
          </w:rPr>
          <w:fldChar w:fldCharType="separate"/>
        </w:r>
        <w:r w:rsidR="00F66F30">
          <w:rPr>
            <w:b/>
            <w:i w:val="0"/>
            <w:webHidden/>
            <w:sz w:val="24"/>
            <w:szCs w:val="24"/>
          </w:rPr>
          <w:t>11</w:t>
        </w:r>
        <w:r w:rsidRPr="00F66F30">
          <w:rPr>
            <w:b/>
            <w:i w:val="0"/>
            <w:webHidden/>
            <w:sz w:val="24"/>
            <w:szCs w:val="24"/>
          </w:rPr>
          <w:fldChar w:fldCharType="end"/>
        </w:r>
      </w:hyperlink>
    </w:p>
    <w:p w:rsidR="003E5CC5" w:rsidRDefault="00774E5C">
      <w:pPr>
        <w:pStyle w:val="Sumrio2"/>
        <w:rPr>
          <w:rFonts w:asciiTheme="minorHAnsi" w:eastAsiaTheme="minorEastAsia" w:hAnsiTheme="minorHAnsi" w:cstheme="minorBidi"/>
          <w:b w:val="0"/>
          <w:smallCaps w:val="0"/>
          <w:sz w:val="22"/>
          <w:szCs w:val="22"/>
        </w:rPr>
      </w:pPr>
      <w:hyperlink w:anchor="_Toc3213612" w:history="1">
        <w:r w:rsidR="003E5CC5" w:rsidRPr="00793165">
          <w:rPr>
            <w:rStyle w:val="Hyperlink"/>
            <w:rFonts w:eastAsia="Arial"/>
          </w:rPr>
          <w:t>2.3 Precatórios e levantamento nacional de pagamentos</w:t>
        </w:r>
        <w:r w:rsidR="003E5CC5">
          <w:rPr>
            <w:webHidden/>
          </w:rPr>
          <w:tab/>
        </w:r>
        <w:r w:rsidRPr="00F66F30">
          <w:rPr>
            <w:webHidden/>
            <w:sz w:val="24"/>
            <w:szCs w:val="24"/>
          </w:rPr>
          <w:fldChar w:fldCharType="begin"/>
        </w:r>
        <w:r w:rsidR="003E5CC5" w:rsidRPr="00F66F30">
          <w:rPr>
            <w:webHidden/>
            <w:sz w:val="24"/>
            <w:szCs w:val="24"/>
          </w:rPr>
          <w:instrText xml:space="preserve"> PAGEREF _Toc3213612 \h </w:instrText>
        </w:r>
        <w:r w:rsidRPr="00F66F30">
          <w:rPr>
            <w:webHidden/>
            <w:sz w:val="24"/>
            <w:szCs w:val="24"/>
          </w:rPr>
        </w:r>
        <w:r w:rsidRPr="00F66F30">
          <w:rPr>
            <w:webHidden/>
            <w:sz w:val="24"/>
            <w:szCs w:val="24"/>
          </w:rPr>
          <w:fldChar w:fldCharType="separate"/>
        </w:r>
        <w:r w:rsidR="00F66F30">
          <w:rPr>
            <w:webHidden/>
            <w:sz w:val="24"/>
            <w:szCs w:val="24"/>
          </w:rPr>
          <w:t>13</w:t>
        </w:r>
        <w:r w:rsidRPr="00F66F30">
          <w:rPr>
            <w:webHidden/>
            <w:sz w:val="24"/>
            <w:szCs w:val="24"/>
          </w:rPr>
          <w:fldChar w:fldCharType="end"/>
        </w:r>
      </w:hyperlink>
    </w:p>
    <w:p w:rsidR="003E5CC5" w:rsidRDefault="00774E5C">
      <w:pPr>
        <w:pStyle w:val="Sumrio1"/>
        <w:rPr>
          <w:rFonts w:asciiTheme="minorHAnsi" w:eastAsiaTheme="minorEastAsia" w:hAnsiTheme="minorHAnsi" w:cstheme="minorBidi"/>
          <w:b w:val="0"/>
          <w:bCs w:val="0"/>
          <w:sz w:val="22"/>
          <w:szCs w:val="22"/>
        </w:rPr>
      </w:pPr>
      <w:hyperlink w:anchor="_Toc3213613" w:history="1">
        <w:r w:rsidR="003E5CC5" w:rsidRPr="00793165">
          <w:rPr>
            <w:rStyle w:val="Hyperlink"/>
            <w:rFonts w:eastAsia="Arial"/>
          </w:rPr>
          <w:t>3 METODOLOGIA</w:t>
        </w:r>
        <w:r w:rsidR="003E5CC5">
          <w:rPr>
            <w:webHidden/>
          </w:rPr>
          <w:tab/>
        </w:r>
        <w:r>
          <w:rPr>
            <w:webHidden/>
          </w:rPr>
          <w:fldChar w:fldCharType="begin"/>
        </w:r>
        <w:r w:rsidR="003E5CC5">
          <w:rPr>
            <w:webHidden/>
          </w:rPr>
          <w:instrText xml:space="preserve"> PAGEREF _Toc3213613 \h </w:instrText>
        </w:r>
        <w:r>
          <w:rPr>
            <w:webHidden/>
          </w:rPr>
        </w:r>
        <w:r>
          <w:rPr>
            <w:webHidden/>
          </w:rPr>
          <w:fldChar w:fldCharType="separate"/>
        </w:r>
        <w:r w:rsidR="00F66F30">
          <w:rPr>
            <w:webHidden/>
          </w:rPr>
          <w:t>16</w:t>
        </w:r>
        <w:r>
          <w:rPr>
            <w:webHidden/>
          </w:rPr>
          <w:fldChar w:fldCharType="end"/>
        </w:r>
      </w:hyperlink>
    </w:p>
    <w:p w:rsidR="003E5CC5" w:rsidRDefault="00774E5C">
      <w:pPr>
        <w:pStyle w:val="Sumrio1"/>
        <w:rPr>
          <w:rFonts w:asciiTheme="minorHAnsi" w:eastAsiaTheme="minorEastAsia" w:hAnsiTheme="minorHAnsi" w:cstheme="minorBidi"/>
          <w:b w:val="0"/>
          <w:bCs w:val="0"/>
          <w:sz w:val="22"/>
          <w:szCs w:val="22"/>
        </w:rPr>
      </w:pPr>
      <w:hyperlink w:anchor="_Toc3213615" w:history="1">
        <w:r w:rsidR="003E5CC5" w:rsidRPr="00793165">
          <w:rPr>
            <w:rStyle w:val="Hyperlink"/>
            <w:rFonts w:eastAsia="Arial"/>
          </w:rPr>
          <w:t>4 ANALISE DE DADOS</w:t>
        </w:r>
        <w:r w:rsidR="003E5CC5">
          <w:rPr>
            <w:webHidden/>
          </w:rPr>
          <w:tab/>
        </w:r>
        <w:r>
          <w:rPr>
            <w:webHidden/>
          </w:rPr>
          <w:fldChar w:fldCharType="begin"/>
        </w:r>
        <w:r w:rsidR="003E5CC5">
          <w:rPr>
            <w:webHidden/>
          </w:rPr>
          <w:instrText xml:space="preserve"> PAGEREF _Toc3213615 \h </w:instrText>
        </w:r>
        <w:r>
          <w:rPr>
            <w:webHidden/>
          </w:rPr>
        </w:r>
        <w:r>
          <w:rPr>
            <w:webHidden/>
          </w:rPr>
          <w:fldChar w:fldCharType="separate"/>
        </w:r>
        <w:r w:rsidR="00F66F30">
          <w:rPr>
            <w:webHidden/>
          </w:rPr>
          <w:t>17</w:t>
        </w:r>
        <w:r>
          <w:rPr>
            <w:webHidden/>
          </w:rPr>
          <w:fldChar w:fldCharType="end"/>
        </w:r>
      </w:hyperlink>
    </w:p>
    <w:p w:rsidR="003E5CC5" w:rsidRDefault="00774E5C">
      <w:pPr>
        <w:pStyle w:val="Sumrio1"/>
        <w:rPr>
          <w:rFonts w:asciiTheme="minorHAnsi" w:eastAsiaTheme="minorEastAsia" w:hAnsiTheme="minorHAnsi" w:cstheme="minorBidi"/>
          <w:b w:val="0"/>
          <w:bCs w:val="0"/>
          <w:sz w:val="22"/>
          <w:szCs w:val="22"/>
        </w:rPr>
      </w:pPr>
      <w:hyperlink w:anchor="_Toc3213616" w:history="1">
        <w:r w:rsidR="003E5CC5" w:rsidRPr="00793165">
          <w:rPr>
            <w:rStyle w:val="Hyperlink"/>
            <w:rFonts w:eastAsia="Arial"/>
          </w:rPr>
          <w:t>5 CONSIDERAÇÕES FINAIS</w:t>
        </w:r>
        <w:r w:rsidR="003E5CC5">
          <w:rPr>
            <w:webHidden/>
          </w:rPr>
          <w:tab/>
        </w:r>
        <w:r>
          <w:rPr>
            <w:webHidden/>
          </w:rPr>
          <w:fldChar w:fldCharType="begin"/>
        </w:r>
        <w:r w:rsidR="003E5CC5">
          <w:rPr>
            <w:webHidden/>
          </w:rPr>
          <w:instrText xml:space="preserve"> PAGEREF _Toc3213616 \h </w:instrText>
        </w:r>
        <w:r>
          <w:rPr>
            <w:webHidden/>
          </w:rPr>
        </w:r>
        <w:r>
          <w:rPr>
            <w:webHidden/>
          </w:rPr>
          <w:fldChar w:fldCharType="separate"/>
        </w:r>
        <w:r w:rsidR="00F66F30">
          <w:rPr>
            <w:webHidden/>
          </w:rPr>
          <w:t>20</w:t>
        </w:r>
        <w:r>
          <w:rPr>
            <w:webHidden/>
          </w:rPr>
          <w:fldChar w:fldCharType="end"/>
        </w:r>
      </w:hyperlink>
    </w:p>
    <w:p w:rsidR="003E5CC5" w:rsidRDefault="00774E5C">
      <w:pPr>
        <w:pStyle w:val="Sumrio1"/>
        <w:rPr>
          <w:rFonts w:asciiTheme="minorHAnsi" w:eastAsiaTheme="minorEastAsia" w:hAnsiTheme="minorHAnsi" w:cstheme="minorBidi"/>
          <w:b w:val="0"/>
          <w:bCs w:val="0"/>
          <w:sz w:val="22"/>
          <w:szCs w:val="22"/>
        </w:rPr>
      </w:pPr>
      <w:hyperlink w:anchor="_Toc3213617" w:history="1">
        <w:r w:rsidR="003E5CC5" w:rsidRPr="00793165">
          <w:rPr>
            <w:rStyle w:val="Hyperlink"/>
            <w:rFonts w:eastAsia="Arial"/>
          </w:rPr>
          <w:t>REFERÊNCIAS</w:t>
        </w:r>
        <w:r w:rsidR="003E5CC5">
          <w:rPr>
            <w:webHidden/>
          </w:rPr>
          <w:tab/>
        </w:r>
        <w:r>
          <w:rPr>
            <w:webHidden/>
          </w:rPr>
          <w:fldChar w:fldCharType="begin"/>
        </w:r>
        <w:r w:rsidR="003E5CC5">
          <w:rPr>
            <w:webHidden/>
          </w:rPr>
          <w:instrText xml:space="preserve"> PAGEREF _Toc3213617 \h </w:instrText>
        </w:r>
        <w:r>
          <w:rPr>
            <w:webHidden/>
          </w:rPr>
        </w:r>
        <w:r>
          <w:rPr>
            <w:webHidden/>
          </w:rPr>
          <w:fldChar w:fldCharType="separate"/>
        </w:r>
        <w:r w:rsidR="00F66F30">
          <w:rPr>
            <w:webHidden/>
          </w:rPr>
          <w:t>21</w:t>
        </w:r>
        <w:r>
          <w:rPr>
            <w:webHidden/>
          </w:rPr>
          <w:fldChar w:fldCharType="end"/>
        </w:r>
      </w:hyperlink>
    </w:p>
    <w:p w:rsidR="006E0589" w:rsidRPr="006E0589" w:rsidRDefault="00774E5C" w:rsidP="006E0589">
      <w:pPr>
        <w:rPr>
          <w:lang w:eastAsia="ko-KR"/>
        </w:rPr>
      </w:pPr>
      <w:r w:rsidRPr="00E02265">
        <w:rPr>
          <w:rFonts w:cs="Arial"/>
          <w:b/>
        </w:rPr>
        <w:fldChar w:fldCharType="end"/>
      </w:r>
    </w:p>
    <w:p w:rsidR="00EC0057" w:rsidRDefault="00EC0057" w:rsidP="00EC0057">
      <w:pPr>
        <w:pStyle w:val="Ttulo1"/>
        <w:tabs>
          <w:tab w:val="left" w:pos="2216"/>
        </w:tabs>
        <w:spacing w:line="276" w:lineRule="auto"/>
        <w:jc w:val="both"/>
        <w:rPr>
          <w:rFonts w:cs="Arial"/>
          <w:sz w:val="24"/>
        </w:rPr>
      </w:pPr>
      <w:r>
        <w:rPr>
          <w:rFonts w:cs="Arial"/>
          <w:sz w:val="24"/>
        </w:rPr>
        <w:tab/>
      </w:r>
    </w:p>
    <w:p w:rsidR="00EC0057" w:rsidRDefault="00EC0057" w:rsidP="00EC0057"/>
    <w:p w:rsidR="0088771F" w:rsidRPr="00EC0057" w:rsidRDefault="0088771F" w:rsidP="00EC0057">
      <w:pPr>
        <w:sectPr w:rsidR="0088771F" w:rsidRPr="00EC0057" w:rsidSect="0088771F">
          <w:headerReference w:type="default" r:id="rId8"/>
          <w:pgSz w:w="11907" w:h="16840" w:code="9"/>
          <w:pgMar w:top="1701" w:right="1134" w:bottom="1134" w:left="1701" w:header="0" w:footer="709" w:gutter="0"/>
          <w:pgNumType w:start="0"/>
          <w:cols w:space="708"/>
          <w:docGrid w:linePitch="360"/>
        </w:sectPr>
      </w:pPr>
    </w:p>
    <w:p w:rsidR="00714AAF" w:rsidRPr="00710A5F" w:rsidRDefault="664ED294" w:rsidP="664ED294">
      <w:pPr>
        <w:pStyle w:val="Ttulo1"/>
        <w:spacing w:line="276" w:lineRule="auto"/>
        <w:rPr>
          <w:rFonts w:eastAsia="Arial" w:cs="Arial"/>
          <w:sz w:val="24"/>
        </w:rPr>
      </w:pPr>
      <w:bookmarkStart w:id="1" w:name="_Toc517511579"/>
      <w:bookmarkStart w:id="2" w:name="_Toc517708233"/>
      <w:bookmarkStart w:id="3" w:name="_Toc3213607"/>
      <w:r w:rsidRPr="664ED294">
        <w:rPr>
          <w:rFonts w:eastAsia="Arial" w:cs="Arial"/>
          <w:sz w:val="24"/>
        </w:rPr>
        <w:lastRenderedPageBreak/>
        <w:t>1 INTRODUÇÃO</w:t>
      </w:r>
      <w:bookmarkEnd w:id="1"/>
      <w:bookmarkEnd w:id="2"/>
      <w:bookmarkEnd w:id="3"/>
    </w:p>
    <w:p w:rsidR="00EE1AA9" w:rsidRDefault="00EE1AA9" w:rsidP="664ED294">
      <w:pPr>
        <w:spacing w:line="360" w:lineRule="auto"/>
        <w:ind w:firstLine="709"/>
        <w:jc w:val="both"/>
        <w:rPr>
          <w:rFonts w:eastAsia="Arial" w:cs="Arial"/>
        </w:rPr>
      </w:pPr>
    </w:p>
    <w:p w:rsidR="003573C1" w:rsidRDefault="003573C1" w:rsidP="4EBAA9F7">
      <w:pPr>
        <w:spacing w:line="360" w:lineRule="auto"/>
        <w:ind w:firstLine="709"/>
        <w:jc w:val="both"/>
        <w:rPr>
          <w:rFonts w:eastAsia="Arial" w:cs="Arial"/>
          <w:color w:val="222222"/>
        </w:rPr>
      </w:pPr>
      <w:r w:rsidRPr="664ED294">
        <w:rPr>
          <w:rFonts w:eastAsia="Arial" w:cs="Arial"/>
        </w:rPr>
        <w:t xml:space="preserve">O presente estudo </w:t>
      </w:r>
      <w:r w:rsidR="00746FBB" w:rsidRPr="664ED294">
        <w:rPr>
          <w:rFonts w:eastAsia="Arial" w:cs="Arial"/>
        </w:rPr>
        <w:t xml:space="preserve">analisou o precatório na legislação brasileira, sendo </w:t>
      </w:r>
      <w:r w:rsidR="004B3F07" w:rsidRPr="664ED294">
        <w:rPr>
          <w:rFonts w:eastAsia="Arial" w:cs="Arial"/>
          <w:color w:val="222222"/>
          <w:shd w:val="clear" w:color="auto" w:fill="FFFFFF"/>
        </w:rPr>
        <w:t xml:space="preserve">precatório definido como o </w:t>
      </w:r>
      <w:r w:rsidR="00062B84" w:rsidRPr="664ED294">
        <w:rPr>
          <w:rFonts w:eastAsia="Arial" w:cs="Arial"/>
          <w:color w:val="222222"/>
          <w:shd w:val="clear" w:color="auto" w:fill="FFFFFF"/>
        </w:rPr>
        <w:t>regime de pagamento de débitos públicos decorrentes de conde</w:t>
      </w:r>
      <w:r w:rsidR="00312DB0">
        <w:rPr>
          <w:rFonts w:eastAsia="Arial" w:cs="Arial"/>
          <w:color w:val="222222"/>
          <w:shd w:val="clear" w:color="auto" w:fill="FFFFFF"/>
        </w:rPr>
        <w:t>nações judiciais (BRASIL, 2016). A</w:t>
      </w:r>
      <w:r w:rsidR="00062B84" w:rsidRPr="664ED294">
        <w:rPr>
          <w:rFonts w:eastAsia="Arial" w:cs="Arial"/>
          <w:color w:val="222222"/>
          <w:shd w:val="clear" w:color="auto" w:fill="FFFFFF"/>
        </w:rPr>
        <w:t>inda segundo Filgueiras (2016) p</w:t>
      </w:r>
      <w:r w:rsidRPr="664ED294">
        <w:rPr>
          <w:rFonts w:eastAsia="Arial" w:cs="Arial"/>
          <w:color w:val="222222"/>
          <w:shd w:val="clear" w:color="auto" w:fill="FFFFFF"/>
        </w:rPr>
        <w:t>recatório é uma requisição de pagamento que o Judiciário expede para fazer a cobrança de dívidas de entes governam</w:t>
      </w:r>
      <w:r w:rsidR="00FC682C" w:rsidRPr="664ED294">
        <w:rPr>
          <w:rFonts w:eastAsia="Arial" w:cs="Arial"/>
          <w:color w:val="222222"/>
          <w:shd w:val="clear" w:color="auto" w:fill="FFFFFF"/>
        </w:rPr>
        <w:t>entais como E</w:t>
      </w:r>
      <w:r w:rsidRPr="664ED294">
        <w:rPr>
          <w:rFonts w:eastAsia="Arial" w:cs="Arial"/>
          <w:color w:val="222222"/>
          <w:shd w:val="clear" w:color="auto" w:fill="FFFFFF"/>
        </w:rPr>
        <w:t xml:space="preserve">stados, </w:t>
      </w:r>
      <w:r w:rsidR="00FC682C" w:rsidRPr="664ED294">
        <w:rPr>
          <w:rFonts w:eastAsia="Arial" w:cs="Arial"/>
          <w:color w:val="222222"/>
          <w:shd w:val="clear" w:color="auto" w:fill="FFFFFF"/>
        </w:rPr>
        <w:t>Municípios, União, A</w:t>
      </w:r>
      <w:r w:rsidRPr="664ED294">
        <w:rPr>
          <w:rFonts w:eastAsia="Arial" w:cs="Arial"/>
          <w:color w:val="222222"/>
          <w:shd w:val="clear" w:color="auto" w:fill="FFFFFF"/>
        </w:rPr>
        <w:t xml:space="preserve">utarquias e </w:t>
      </w:r>
      <w:r w:rsidR="00FC682C" w:rsidRPr="664ED294">
        <w:rPr>
          <w:rFonts w:eastAsia="Arial" w:cs="Arial"/>
          <w:color w:val="222222"/>
          <w:shd w:val="clear" w:color="auto" w:fill="FFFFFF"/>
        </w:rPr>
        <w:t>F</w:t>
      </w:r>
      <w:r w:rsidRPr="664ED294">
        <w:rPr>
          <w:rFonts w:eastAsia="Arial" w:cs="Arial"/>
          <w:color w:val="222222"/>
          <w:shd w:val="clear" w:color="auto" w:fill="FFFFFF"/>
        </w:rPr>
        <w:t xml:space="preserve">undações (FILGUEIRAS, 2012). </w:t>
      </w:r>
    </w:p>
    <w:p w:rsidR="003573C1" w:rsidRDefault="003573C1" w:rsidP="664ED294">
      <w:pPr>
        <w:spacing w:line="360" w:lineRule="auto"/>
        <w:ind w:firstLine="709"/>
        <w:jc w:val="both"/>
        <w:rPr>
          <w:rFonts w:eastAsia="Arial" w:cs="Arial"/>
          <w:color w:val="222222"/>
        </w:rPr>
      </w:pPr>
      <w:r w:rsidRPr="664ED294">
        <w:rPr>
          <w:rFonts w:eastAsia="Arial" w:cs="Arial"/>
          <w:color w:val="222222"/>
          <w:shd w:val="clear" w:color="auto" w:fill="FFFFFF"/>
        </w:rPr>
        <w:t>Os precatórios são os valores definido na condenação judicial definitiva.</w:t>
      </w:r>
      <w:r w:rsidRPr="664ED294">
        <w:rPr>
          <w:rFonts w:eastAsia="Arial" w:cs="Arial"/>
          <w:color w:val="222222"/>
        </w:rPr>
        <w:t xml:space="preserve"> Quem tem cobranças feitas a órgãos governamentais na Justiça e ganho de causa, tem direito a receber esses valores em forma de precatórios (PESSOA, 2015).</w:t>
      </w:r>
    </w:p>
    <w:p w:rsidR="664ED294" w:rsidRDefault="664ED294" w:rsidP="00DA4C37">
      <w:pPr>
        <w:spacing w:line="360" w:lineRule="auto"/>
        <w:ind w:firstLine="709"/>
        <w:jc w:val="both"/>
        <w:rPr>
          <w:rFonts w:eastAsia="Arial" w:cs="Arial"/>
          <w:color w:val="222222"/>
        </w:rPr>
      </w:pPr>
      <w:r w:rsidRPr="664ED294">
        <w:rPr>
          <w:rFonts w:eastAsia="Arial" w:cs="Arial"/>
          <w:color w:val="222222"/>
        </w:rPr>
        <w:t>Dentre as muitas funções que a contabilidade pode exercer, ela também atua com a função de registrar e evidenciar os precatórios nas demonstrações contábeis dos entes federativos.</w:t>
      </w:r>
      <w:r w:rsidR="00DA4C37">
        <w:rPr>
          <w:rFonts w:eastAsia="Arial" w:cs="Arial"/>
          <w:color w:val="222222"/>
        </w:rPr>
        <w:t xml:space="preserve"> </w:t>
      </w:r>
      <w:r w:rsidRPr="664ED294">
        <w:rPr>
          <w:rFonts w:eastAsia="Arial" w:cs="Arial"/>
          <w:color w:val="222222"/>
        </w:rPr>
        <w:t>Conforme Lima e Ferreira (2012) os valores de precatórios devidos no ano de 2014 foi na ordem de 41 bilhões de reais, porém, apenas 14 bilhões estavam evidenciados nos Balanços Patrimoniais do exercício de 2005.</w:t>
      </w:r>
    </w:p>
    <w:p w:rsidR="003573C1" w:rsidRPr="009054AD" w:rsidRDefault="664ED294" w:rsidP="664ED294">
      <w:pPr>
        <w:spacing w:line="360" w:lineRule="auto"/>
        <w:ind w:firstLine="709"/>
        <w:jc w:val="both"/>
        <w:rPr>
          <w:rFonts w:eastAsia="Arial" w:cs="Arial"/>
          <w:b/>
          <w:bCs/>
        </w:rPr>
      </w:pPr>
      <w:r w:rsidRPr="664ED294">
        <w:rPr>
          <w:rFonts w:eastAsia="Arial" w:cs="Arial"/>
          <w:color w:val="222222"/>
        </w:rPr>
        <w:t>Com base no anteriormente exposto, o presente trabalho tem o seguinte problema de pesquisa</w:t>
      </w:r>
      <w:r w:rsidR="00C30897">
        <w:rPr>
          <w:rFonts w:eastAsia="Arial" w:cs="Arial"/>
          <w:color w:val="222222"/>
        </w:rPr>
        <w:t>:</w:t>
      </w:r>
      <w:r w:rsidR="00323F63">
        <w:rPr>
          <w:rFonts w:eastAsia="Arial" w:cs="Arial"/>
          <w:color w:val="222222"/>
        </w:rPr>
        <w:t xml:space="preserve"> </w:t>
      </w:r>
      <w:r w:rsidRPr="664ED294">
        <w:rPr>
          <w:rFonts w:eastAsia="Arial" w:cs="Arial"/>
          <w:b/>
          <w:bCs/>
        </w:rPr>
        <w:t>Qual é o</w:t>
      </w:r>
      <w:r w:rsidR="00C30897">
        <w:rPr>
          <w:rFonts w:eastAsia="Arial" w:cs="Arial"/>
          <w:b/>
          <w:bCs/>
        </w:rPr>
        <w:t xml:space="preserve"> impacto dos pagamentos de precatórios n</w:t>
      </w:r>
      <w:r w:rsidR="00F459BD">
        <w:rPr>
          <w:rFonts w:eastAsia="Arial" w:cs="Arial"/>
          <w:b/>
          <w:bCs/>
        </w:rPr>
        <w:t>as finanças do</w:t>
      </w:r>
      <w:r w:rsidR="00C30897">
        <w:rPr>
          <w:rFonts w:eastAsia="Arial" w:cs="Arial"/>
          <w:b/>
          <w:bCs/>
        </w:rPr>
        <w:t xml:space="preserve"> Brasil?</w:t>
      </w:r>
    </w:p>
    <w:p w:rsidR="003573C1" w:rsidRDefault="664ED294" w:rsidP="664ED294">
      <w:pPr>
        <w:spacing w:line="360" w:lineRule="auto"/>
        <w:ind w:firstLine="709"/>
        <w:jc w:val="both"/>
        <w:rPr>
          <w:rFonts w:eastAsia="Arial" w:cs="Arial"/>
        </w:rPr>
      </w:pPr>
      <w:r w:rsidRPr="664ED294">
        <w:rPr>
          <w:rFonts w:eastAsia="Arial" w:cs="Arial"/>
        </w:rPr>
        <w:t xml:space="preserve">A morosidade no registro contábil, provisionamento e, consequentemente, a liquidação dos precatórios, tornou-o um título desacreditado. Sendo assim, a presente pesquisa visa observar se as </w:t>
      </w:r>
      <w:r w:rsidRPr="664ED294">
        <w:rPr>
          <w:rFonts w:eastAsia="Arial" w:cs="Arial"/>
          <w:color w:val="000000" w:themeColor="text1"/>
        </w:rPr>
        <w:t>entidades de direito público</w:t>
      </w:r>
      <w:r w:rsidRPr="664ED294">
        <w:rPr>
          <w:rFonts w:eastAsia="Arial" w:cs="Arial"/>
        </w:rPr>
        <w:t xml:space="preserve"> passaram a realizar os registros dos precatórios seguindo os prazos estipulados legalmente ou se ainda há essa morosidade e negligência com um direito do credor já proferido em juízo.</w:t>
      </w:r>
    </w:p>
    <w:p w:rsidR="003573C1" w:rsidRPr="00F42EE1" w:rsidRDefault="6D65888F" w:rsidP="6D65888F">
      <w:pPr>
        <w:shd w:val="clear" w:color="auto" w:fill="FFFFFF" w:themeFill="background1"/>
        <w:spacing w:line="360" w:lineRule="auto"/>
        <w:ind w:firstLine="709"/>
        <w:jc w:val="both"/>
        <w:rPr>
          <w:rFonts w:eastAsia="Arial" w:cs="Arial"/>
          <w:color w:val="009999"/>
        </w:rPr>
      </w:pPr>
      <w:r w:rsidRPr="6D65888F">
        <w:rPr>
          <w:rFonts w:eastAsia="Arial" w:cs="Arial"/>
          <w:color w:val="000000" w:themeColor="text1"/>
        </w:rPr>
        <w:t xml:space="preserve">Para o estudo desse tema, o </w:t>
      </w:r>
      <w:r w:rsidRPr="49006670">
        <w:rPr>
          <w:rFonts w:eastAsia="Arial" w:cs="Arial"/>
          <w:i/>
          <w:iCs/>
          <w:color w:val="000000" w:themeColor="text1"/>
        </w:rPr>
        <w:t>disclosure</w:t>
      </w:r>
      <w:r w:rsidRPr="6D65888F">
        <w:rPr>
          <w:rFonts w:eastAsia="Arial" w:cs="Arial"/>
          <w:color w:val="000000" w:themeColor="text1"/>
        </w:rPr>
        <w:t xml:space="preserve"> dos precatórios deve ser analisado, além de verificar se a legislação vigente interfere no tratamento contábil desses valores. Nesse sentido, foi realizada pesquisa bibliográfica e documental sobre o arcabouço legal e procedimentos contábeis adotados</w:t>
      </w:r>
      <w:r w:rsidRPr="6D65888F">
        <w:rPr>
          <w:rFonts w:eastAsia="Arial" w:cs="Arial"/>
        </w:rPr>
        <w:t xml:space="preserve">, </w:t>
      </w:r>
      <w:r w:rsidRPr="6D65888F">
        <w:rPr>
          <w:rFonts w:eastAsia="Arial" w:cs="Arial"/>
          <w:color w:val="000000" w:themeColor="text1"/>
        </w:rPr>
        <w:t>onde ficou ilustrado que a influência da legislação vigente e a não observância dos fundamentos da doutrina contábil estão entre os prováveis fatores que têm afetado a adequada contabilização dos precatórios no âmbito da Administração Pública brasileira</w:t>
      </w:r>
      <w:r w:rsidRPr="6D65888F">
        <w:rPr>
          <w:rFonts w:eastAsia="Arial" w:cs="Arial"/>
          <w:color w:val="009999"/>
        </w:rPr>
        <w:t>.</w:t>
      </w:r>
    </w:p>
    <w:p w:rsidR="00883135" w:rsidRPr="009054AD" w:rsidRDefault="6D65888F" w:rsidP="6D65888F">
      <w:pPr>
        <w:spacing w:line="360" w:lineRule="auto"/>
        <w:ind w:firstLine="709"/>
        <w:jc w:val="both"/>
        <w:rPr>
          <w:rFonts w:eastAsia="Arial" w:cs="Arial"/>
        </w:rPr>
      </w:pPr>
      <w:r w:rsidRPr="6D65888F">
        <w:rPr>
          <w:rFonts w:eastAsia="Arial" w:cs="Arial"/>
        </w:rPr>
        <w:t xml:space="preserve">Este trabalho justifica-se pela relevância do precatório no setor público devido o montante que é pago anualmente e a possibilidade de comprometer o orçamento </w:t>
      </w:r>
      <w:r w:rsidRPr="6D65888F">
        <w:rPr>
          <w:rFonts w:eastAsia="Arial" w:cs="Arial"/>
        </w:rPr>
        <w:lastRenderedPageBreak/>
        <w:t xml:space="preserve">público. Outra questão é a necessidade de revisar aspectos inerentes ao tema morosidade, dentro da perspectiva de análise deste no registro contábil, seu provisionamento e a decorrência da liquidação dos precatórios, considerando os aspectos que fizeram desse título algo desacreditado. </w:t>
      </w:r>
    </w:p>
    <w:p w:rsidR="003573C1" w:rsidRDefault="00323F63" w:rsidP="664ED294">
      <w:pPr>
        <w:spacing w:line="360" w:lineRule="auto"/>
        <w:ind w:firstLine="709"/>
        <w:jc w:val="both"/>
        <w:rPr>
          <w:rFonts w:eastAsia="Arial" w:cs="Arial"/>
        </w:rPr>
      </w:pPr>
      <w:r>
        <w:rPr>
          <w:rFonts w:eastAsia="Arial" w:cs="Arial"/>
          <w:color w:val="000000" w:themeColor="text1"/>
        </w:rPr>
        <w:t xml:space="preserve">Podemos analisar </w:t>
      </w:r>
      <w:r w:rsidR="664ED294" w:rsidRPr="664ED294">
        <w:rPr>
          <w:rFonts w:eastAsia="Arial" w:cs="Arial"/>
          <w:color w:val="000000" w:themeColor="text1"/>
        </w:rPr>
        <w:t>que mais da metade dos precatórios públicos não se encontra</w:t>
      </w:r>
      <w:r w:rsidR="00C67037">
        <w:rPr>
          <w:rFonts w:eastAsia="Arial" w:cs="Arial"/>
          <w:color w:val="000000" w:themeColor="text1"/>
        </w:rPr>
        <w:t>m registrados</w:t>
      </w:r>
      <w:r w:rsidR="664ED294" w:rsidRPr="664ED294">
        <w:rPr>
          <w:rFonts w:eastAsia="Arial" w:cs="Arial"/>
          <w:color w:val="000000" w:themeColor="text1"/>
        </w:rPr>
        <w:t xml:space="preserve"> nas contas públicas. Como </w:t>
      </w:r>
      <w:r w:rsidR="00C67037" w:rsidRPr="664ED294">
        <w:rPr>
          <w:rFonts w:eastAsia="Arial" w:cs="Arial"/>
          <w:color w:val="000000" w:themeColor="text1"/>
        </w:rPr>
        <w:t>conseqüência</w:t>
      </w:r>
      <w:r w:rsidR="664ED294" w:rsidRPr="664ED294">
        <w:rPr>
          <w:rFonts w:eastAsia="Arial" w:cs="Arial"/>
          <w:color w:val="000000" w:themeColor="text1"/>
        </w:rPr>
        <w:t xml:space="preserve">, considerando que os precatórios configuram um direito do receber e um dever da Administração Pública, a falta de </w:t>
      </w:r>
      <w:r w:rsidR="664ED294" w:rsidRPr="664ED294">
        <w:rPr>
          <w:rFonts w:eastAsia="Arial" w:cs="Arial"/>
          <w:i/>
          <w:iCs/>
          <w:color w:val="000000" w:themeColor="text1"/>
        </w:rPr>
        <w:t>disclosure</w:t>
      </w:r>
      <w:r w:rsidR="00C67037">
        <w:rPr>
          <w:rFonts w:eastAsia="Arial" w:cs="Arial"/>
          <w:i/>
          <w:iCs/>
          <w:color w:val="000000" w:themeColor="text1"/>
        </w:rPr>
        <w:t xml:space="preserve"> </w:t>
      </w:r>
      <w:r w:rsidR="664ED294" w:rsidRPr="664ED294">
        <w:rPr>
          <w:rFonts w:eastAsia="Arial" w:cs="Arial"/>
          <w:color w:val="000000" w:themeColor="text1"/>
        </w:rPr>
        <w:t xml:space="preserve">evidencia o prejuízo em ambos os lados, pois, </w:t>
      </w:r>
      <w:r w:rsidR="664ED294" w:rsidRPr="664ED294">
        <w:rPr>
          <w:rFonts w:eastAsia="Arial" w:cs="Arial"/>
        </w:rPr>
        <w:t>o</w:t>
      </w:r>
      <w:r w:rsidR="664ED294" w:rsidRPr="664ED294">
        <w:rPr>
          <w:rFonts w:eastAsia="Arial" w:cs="Arial"/>
          <w:color w:val="000000" w:themeColor="text1"/>
        </w:rPr>
        <w:t xml:space="preserve"> sistema de prestação de contas/controle governamental e a sociedade que não tem tido em alcance informações confiáveis que permitam gerenciar esses valores de maneira eficaz, com o objetivo de analisar se houve mudanças nos registros contábeis de precatórios</w:t>
      </w:r>
      <w:r w:rsidR="664ED294" w:rsidRPr="664ED294">
        <w:rPr>
          <w:rFonts w:eastAsia="Arial" w:cs="Arial"/>
        </w:rPr>
        <w:t xml:space="preserve">, para com o cumprimento das decisões judiciais que os geraram, após a promulgação da Emenda Constitucional nº 94 de 2016. </w:t>
      </w:r>
    </w:p>
    <w:p w:rsidR="002B2FA1" w:rsidRDefault="002B2FA1" w:rsidP="664ED294">
      <w:pPr>
        <w:spacing w:line="360" w:lineRule="auto"/>
        <w:ind w:firstLine="709"/>
        <w:jc w:val="both"/>
        <w:rPr>
          <w:rFonts w:eastAsia="Arial" w:cs="Arial"/>
        </w:rPr>
      </w:pPr>
    </w:p>
    <w:p w:rsidR="002B2FA1" w:rsidRPr="00F80CB9" w:rsidRDefault="002B2FA1" w:rsidP="664ED294">
      <w:pPr>
        <w:spacing w:line="360" w:lineRule="auto"/>
        <w:ind w:firstLine="709"/>
        <w:jc w:val="both"/>
        <w:rPr>
          <w:rFonts w:eastAsia="Arial" w:cs="Arial"/>
          <w:color w:val="000000" w:themeColor="text1"/>
        </w:rPr>
      </w:pPr>
    </w:p>
    <w:p w:rsidR="006E0589" w:rsidRDefault="006E0589" w:rsidP="664ED294">
      <w:pPr>
        <w:pStyle w:val="Ttulo1"/>
        <w:rPr>
          <w:rFonts w:eastAsia="Arial" w:cs="Arial"/>
          <w:sz w:val="24"/>
        </w:rPr>
      </w:pPr>
      <w:bookmarkStart w:id="4" w:name="_Toc517511580"/>
      <w:bookmarkStart w:id="5" w:name="_Toc517708234"/>
    </w:p>
    <w:p w:rsidR="006E0589" w:rsidRDefault="006E0589" w:rsidP="664ED294">
      <w:pPr>
        <w:pStyle w:val="Ttulo1"/>
        <w:rPr>
          <w:rFonts w:eastAsia="Arial" w:cs="Arial"/>
          <w:sz w:val="24"/>
        </w:rPr>
      </w:pPr>
    </w:p>
    <w:p w:rsidR="006E0589" w:rsidRDefault="006E0589" w:rsidP="664ED294">
      <w:pPr>
        <w:pStyle w:val="Ttulo1"/>
        <w:rPr>
          <w:rFonts w:eastAsia="Arial" w:cs="Arial"/>
          <w:sz w:val="24"/>
        </w:rPr>
      </w:pPr>
    </w:p>
    <w:p w:rsidR="00C67037" w:rsidRDefault="00C67037" w:rsidP="00C67037">
      <w:pPr>
        <w:rPr>
          <w:rFonts w:eastAsia="Arial"/>
        </w:rPr>
      </w:pPr>
    </w:p>
    <w:p w:rsidR="00C67037" w:rsidRDefault="00C67037" w:rsidP="00C67037">
      <w:pPr>
        <w:rPr>
          <w:rFonts w:eastAsia="Arial"/>
        </w:rPr>
      </w:pPr>
    </w:p>
    <w:p w:rsidR="00C67037" w:rsidRDefault="00C67037" w:rsidP="00C67037">
      <w:pPr>
        <w:rPr>
          <w:rFonts w:eastAsia="Arial"/>
        </w:rPr>
      </w:pPr>
    </w:p>
    <w:p w:rsidR="00C67037" w:rsidRDefault="00C67037" w:rsidP="00C67037">
      <w:pPr>
        <w:rPr>
          <w:rFonts w:eastAsia="Arial"/>
        </w:rPr>
      </w:pPr>
    </w:p>
    <w:p w:rsidR="00C67037" w:rsidRDefault="00C67037" w:rsidP="00C67037">
      <w:pPr>
        <w:rPr>
          <w:rFonts w:eastAsia="Arial"/>
        </w:rPr>
      </w:pPr>
    </w:p>
    <w:p w:rsidR="00C67037" w:rsidRDefault="00C67037" w:rsidP="00C67037">
      <w:pPr>
        <w:rPr>
          <w:rFonts w:eastAsia="Arial"/>
        </w:rPr>
      </w:pPr>
    </w:p>
    <w:p w:rsidR="00C67037" w:rsidRDefault="00C67037" w:rsidP="00C67037">
      <w:pPr>
        <w:rPr>
          <w:rFonts w:eastAsia="Arial"/>
        </w:rPr>
      </w:pPr>
    </w:p>
    <w:p w:rsidR="00C67037" w:rsidRDefault="00C67037" w:rsidP="00C67037">
      <w:pPr>
        <w:rPr>
          <w:rFonts w:eastAsia="Arial"/>
        </w:rPr>
      </w:pPr>
    </w:p>
    <w:p w:rsidR="00C67037" w:rsidRDefault="00C67037" w:rsidP="00C67037">
      <w:pPr>
        <w:rPr>
          <w:rFonts w:eastAsia="Arial"/>
        </w:rPr>
      </w:pPr>
    </w:p>
    <w:p w:rsidR="00C67037" w:rsidRDefault="00C67037" w:rsidP="00C67037">
      <w:pPr>
        <w:rPr>
          <w:rFonts w:eastAsia="Arial"/>
        </w:rPr>
      </w:pPr>
    </w:p>
    <w:p w:rsidR="00C67037" w:rsidRDefault="00C67037" w:rsidP="00C67037">
      <w:pPr>
        <w:rPr>
          <w:rFonts w:eastAsia="Arial"/>
        </w:rPr>
      </w:pPr>
    </w:p>
    <w:p w:rsidR="00C67037" w:rsidRDefault="00C67037" w:rsidP="00C67037">
      <w:pPr>
        <w:rPr>
          <w:rFonts w:eastAsia="Arial"/>
        </w:rPr>
      </w:pPr>
    </w:p>
    <w:p w:rsidR="00323F63" w:rsidRDefault="00323F63" w:rsidP="00C67037">
      <w:pPr>
        <w:rPr>
          <w:rFonts w:eastAsia="Arial"/>
        </w:rPr>
      </w:pPr>
    </w:p>
    <w:p w:rsidR="00C67037" w:rsidRDefault="00C67037" w:rsidP="00C67037">
      <w:pPr>
        <w:rPr>
          <w:rFonts w:eastAsia="Arial"/>
        </w:rPr>
      </w:pPr>
    </w:p>
    <w:p w:rsidR="00C67037" w:rsidRDefault="00C67037" w:rsidP="00C67037">
      <w:pPr>
        <w:rPr>
          <w:rFonts w:eastAsia="Arial"/>
        </w:rPr>
      </w:pPr>
    </w:p>
    <w:p w:rsidR="00DA4C37" w:rsidRDefault="00DA4C37" w:rsidP="00C67037">
      <w:pPr>
        <w:rPr>
          <w:rFonts w:eastAsia="Arial"/>
        </w:rPr>
      </w:pPr>
    </w:p>
    <w:p w:rsidR="00DA4C37" w:rsidRDefault="00DA4C37" w:rsidP="00C67037">
      <w:pPr>
        <w:rPr>
          <w:rFonts w:eastAsia="Arial"/>
        </w:rPr>
      </w:pPr>
    </w:p>
    <w:p w:rsidR="00DA4C37" w:rsidRPr="00C67037" w:rsidRDefault="00DA4C37" w:rsidP="00C67037">
      <w:pPr>
        <w:rPr>
          <w:rFonts w:eastAsia="Arial"/>
        </w:rPr>
      </w:pPr>
    </w:p>
    <w:p w:rsidR="00762916" w:rsidRPr="00F80CB9" w:rsidRDefault="664ED294" w:rsidP="664ED294">
      <w:pPr>
        <w:pStyle w:val="Ttulo1"/>
        <w:rPr>
          <w:rFonts w:eastAsia="Arial" w:cs="Arial"/>
          <w:sz w:val="24"/>
        </w:rPr>
      </w:pPr>
      <w:bookmarkStart w:id="6" w:name="_Toc3213608"/>
      <w:r w:rsidRPr="664ED294">
        <w:rPr>
          <w:rFonts w:eastAsia="Arial" w:cs="Arial"/>
          <w:sz w:val="24"/>
        </w:rPr>
        <w:lastRenderedPageBreak/>
        <w:t>2 REFERENCIAL TEÓRICO</w:t>
      </w:r>
      <w:bookmarkEnd w:id="4"/>
      <w:bookmarkEnd w:id="5"/>
      <w:bookmarkEnd w:id="6"/>
    </w:p>
    <w:p w:rsidR="664ED294" w:rsidRDefault="664ED294" w:rsidP="00323F63">
      <w:pPr>
        <w:spacing w:line="360" w:lineRule="auto"/>
        <w:ind w:firstLine="709"/>
        <w:jc w:val="both"/>
        <w:rPr>
          <w:rFonts w:eastAsia="Arial" w:cs="Arial"/>
          <w:color w:val="222222"/>
        </w:rPr>
      </w:pPr>
      <w:r w:rsidRPr="664ED294">
        <w:rPr>
          <w:rFonts w:eastAsia="Arial" w:cs="Arial"/>
          <w:color w:val="222222"/>
        </w:rPr>
        <w:t xml:space="preserve">Após o processo tramitar, o presidente do tribunal onde se deu a tramitação expede o precatório, que é solicitado pelo juiz responsável pela condenação. O processo inicialmente não depende do valor, e começa e tramita da mesma forma. O autor faz o ajuizamento da ação e esta é distribuída. </w:t>
      </w:r>
    </w:p>
    <w:p w:rsidR="00883135" w:rsidRDefault="00F80CB9" w:rsidP="00323F63">
      <w:pPr>
        <w:tabs>
          <w:tab w:val="left" w:pos="709"/>
        </w:tabs>
        <w:spacing w:line="360" w:lineRule="auto"/>
        <w:jc w:val="both"/>
        <w:rPr>
          <w:rFonts w:eastAsia="Arial" w:cs="Arial"/>
        </w:rPr>
      </w:pPr>
      <w:r>
        <w:rPr>
          <w:rFonts w:cs="Arial"/>
        </w:rPr>
        <w:tab/>
      </w:r>
      <w:r w:rsidR="00883135" w:rsidRPr="664ED294">
        <w:rPr>
          <w:rFonts w:eastAsia="Arial" w:cs="Arial"/>
        </w:rPr>
        <w:t>De acordo com S</w:t>
      </w:r>
      <w:r w:rsidR="00017448" w:rsidRPr="664ED294">
        <w:rPr>
          <w:rFonts w:eastAsia="Arial" w:cs="Arial"/>
        </w:rPr>
        <w:t>é</w:t>
      </w:r>
      <w:r w:rsidR="00883135" w:rsidRPr="664ED294">
        <w:rPr>
          <w:rFonts w:eastAsia="Arial" w:cs="Arial"/>
        </w:rPr>
        <w:t>rgio Contente (2013), a contabilidade diz respeito à ciência social que se encarrega de registrar e controlar os atos e os fatos econômicos, financeiros e administrativos das entidades as quais os profissionais dessa ciência prestam serviços. “[...] Trata-se de um sistema de informação e avaliação destinado a prover seus usuários com demonstrações e análises de natureza econômica, financeira, física e de produtividade, com relação à entidade objeto de contabilização [...]” (p. 3).</w:t>
      </w:r>
    </w:p>
    <w:p w:rsidR="00883135" w:rsidRDefault="00F80CB9" w:rsidP="664ED294">
      <w:pPr>
        <w:tabs>
          <w:tab w:val="left" w:pos="709"/>
        </w:tabs>
        <w:spacing w:line="360" w:lineRule="auto"/>
        <w:jc w:val="both"/>
        <w:rPr>
          <w:rFonts w:eastAsia="Arial" w:cs="Arial"/>
        </w:rPr>
      </w:pPr>
      <w:r>
        <w:rPr>
          <w:rFonts w:cs="Arial"/>
        </w:rPr>
        <w:tab/>
      </w:r>
      <w:r w:rsidR="00883135" w:rsidRPr="664ED294">
        <w:rPr>
          <w:rFonts w:eastAsia="Arial" w:cs="Arial"/>
        </w:rPr>
        <w:t xml:space="preserve">Para Silva (2008, p. 79-80) a contabilidade enquanto ciência necessita </w:t>
      </w:r>
    </w:p>
    <w:p w:rsidR="00883135" w:rsidRPr="00BF5686" w:rsidRDefault="664ED294" w:rsidP="664ED294">
      <w:pPr>
        <w:ind w:left="2268"/>
        <w:jc w:val="both"/>
        <w:rPr>
          <w:rFonts w:eastAsia="Arial" w:cs="Arial"/>
          <w:sz w:val="20"/>
          <w:szCs w:val="20"/>
        </w:rPr>
      </w:pPr>
      <w:r w:rsidRPr="00BF5686">
        <w:rPr>
          <w:rFonts w:eastAsia="Arial" w:cs="Arial"/>
          <w:sz w:val="20"/>
          <w:szCs w:val="20"/>
        </w:rPr>
        <w:t xml:space="preserve">[...] estar centrado num foco, num objeto que será investigado e desnudado, visando conhecê-lo intimamente. Também é necessário identificar o objetivo, ou seja, o alvo, a meta, a finalidade do que se pretende atingir com o estudo do objeto; bem como, as funções que são as ações naturais da Contabilidade, as atribuições que são desencadeadas, para garantir o atendimento dos objetivos [...] (SILVA, 2008, p. 79-80). </w:t>
      </w:r>
    </w:p>
    <w:p w:rsidR="00F80CB9" w:rsidRPr="00BF5686" w:rsidRDefault="00F80CB9" w:rsidP="664ED294">
      <w:pPr>
        <w:ind w:left="2268"/>
        <w:jc w:val="both"/>
        <w:rPr>
          <w:rFonts w:eastAsia="Arial" w:cs="Arial"/>
          <w:sz w:val="20"/>
          <w:szCs w:val="20"/>
        </w:rPr>
      </w:pPr>
    </w:p>
    <w:p w:rsidR="00883135" w:rsidRDefault="664ED294" w:rsidP="664ED294">
      <w:pPr>
        <w:spacing w:line="360" w:lineRule="auto"/>
        <w:ind w:firstLine="709"/>
        <w:jc w:val="both"/>
        <w:rPr>
          <w:rFonts w:eastAsia="Arial" w:cs="Arial"/>
        </w:rPr>
      </w:pPr>
      <w:r w:rsidRPr="664ED294">
        <w:rPr>
          <w:rFonts w:eastAsia="Arial" w:cs="Arial"/>
        </w:rPr>
        <w:t>Nas considerações de Herman Junior (1972, p. 43)</w:t>
      </w:r>
    </w:p>
    <w:p w:rsidR="00883135" w:rsidRPr="00BF5686" w:rsidRDefault="664ED294" w:rsidP="664ED294">
      <w:pPr>
        <w:ind w:left="2268"/>
        <w:jc w:val="both"/>
        <w:rPr>
          <w:rFonts w:eastAsia="Arial" w:cs="Arial"/>
          <w:sz w:val="20"/>
          <w:szCs w:val="20"/>
        </w:rPr>
      </w:pPr>
      <w:r w:rsidRPr="00BF5686">
        <w:rPr>
          <w:rFonts w:eastAsia="Arial" w:cs="Arial"/>
          <w:sz w:val="20"/>
          <w:szCs w:val="20"/>
        </w:rPr>
        <w:t xml:space="preserve">[...] A Contabilidade, considerando a azienda em toda a sua extensão, na sua organização e nos seus fins, indaga-lhe as funções, determina sob que critério devem ser baseados as várias responsabilidades dos administradores e dos agentes e fornece os métodos e os meios com que se devem conhecer, medir, computar e demonstrar os resultados obtidos nos vários períodos da vida aziendal [...] (JUNIOR, 1972, p. 43). </w:t>
      </w:r>
    </w:p>
    <w:p w:rsidR="0009018B" w:rsidRDefault="00F459BD" w:rsidP="00BF5686">
      <w:pPr>
        <w:spacing w:before="100" w:beforeAutospacing="1" w:after="100" w:afterAutospacing="1" w:line="360" w:lineRule="auto"/>
        <w:ind w:firstLine="709"/>
        <w:jc w:val="both"/>
        <w:rPr>
          <w:rFonts w:eastAsia="Arial" w:cs="Arial"/>
        </w:rPr>
      </w:pPr>
      <w:r>
        <w:rPr>
          <w:rFonts w:eastAsia="Arial" w:cs="Arial"/>
        </w:rPr>
        <w:t xml:space="preserve">Assim, será verificado como a contabilidade mensura e evidencia </w:t>
      </w:r>
      <w:r w:rsidR="00CC3F87">
        <w:rPr>
          <w:rFonts w:eastAsia="Arial" w:cs="Arial"/>
        </w:rPr>
        <w:t>o impacto do precatório nas finanças brasileiro</w:t>
      </w:r>
      <w:r>
        <w:rPr>
          <w:rFonts w:eastAsia="Arial" w:cs="Arial"/>
        </w:rPr>
        <w:t>.</w:t>
      </w:r>
    </w:p>
    <w:p w:rsidR="00F32B19" w:rsidRPr="00BC6BC8" w:rsidRDefault="664ED294" w:rsidP="664ED294">
      <w:pPr>
        <w:pStyle w:val="Ttulo2"/>
        <w:spacing w:before="240"/>
        <w:jc w:val="both"/>
        <w:rPr>
          <w:rFonts w:eastAsia="Arial" w:cs="Arial"/>
          <w:b w:val="0"/>
          <w:i/>
          <w:iCs/>
          <w:color w:val="000000" w:themeColor="text1"/>
        </w:rPr>
      </w:pPr>
      <w:bookmarkStart w:id="7" w:name="_Toc517511581"/>
      <w:bookmarkStart w:id="8" w:name="_Toc517708235"/>
      <w:bookmarkStart w:id="9" w:name="_Toc3213609"/>
      <w:r w:rsidRPr="664ED294">
        <w:rPr>
          <w:rFonts w:eastAsia="Arial" w:cs="Arial"/>
          <w:color w:val="000000" w:themeColor="text1"/>
        </w:rPr>
        <w:t>2.1. Precatórios na Administração Pública</w:t>
      </w:r>
      <w:bookmarkEnd w:id="7"/>
      <w:bookmarkEnd w:id="8"/>
      <w:bookmarkEnd w:id="9"/>
    </w:p>
    <w:p w:rsidR="00F32B19" w:rsidRPr="00BC6BC8" w:rsidRDefault="664ED294" w:rsidP="00DA4C37">
      <w:pPr>
        <w:spacing w:line="360" w:lineRule="auto"/>
        <w:ind w:firstLine="709"/>
        <w:jc w:val="both"/>
        <w:rPr>
          <w:rFonts w:eastAsia="Arial" w:cs="Arial"/>
          <w:color w:val="000000" w:themeColor="text1"/>
        </w:rPr>
      </w:pPr>
      <w:r w:rsidRPr="664ED294">
        <w:rPr>
          <w:rFonts w:eastAsia="Arial" w:cs="Arial"/>
          <w:color w:val="000000" w:themeColor="text1"/>
        </w:rPr>
        <w:t>Torna-se necessário antes de entrar na abordagem dos precatórios do governo, definirmos o que se entende por Contabilidade Pública. Para Angélico (2009, p.107)</w:t>
      </w:r>
      <w:r w:rsidR="00DA4C37">
        <w:rPr>
          <w:rFonts w:eastAsia="Arial" w:cs="Arial"/>
          <w:color w:val="000000" w:themeColor="text1"/>
        </w:rPr>
        <w:t xml:space="preserve"> </w:t>
      </w:r>
      <w:r w:rsidRPr="664ED294">
        <w:rPr>
          <w:rFonts w:eastAsia="Arial" w:cs="Arial"/>
        </w:rPr>
        <w:t xml:space="preserve">“Contabilidade Pública é a disciplina que aplica, na administração pública, as técnicas de registros e apurações contábeis em harmonia com as normas gerais do Direito Financeiro”. </w:t>
      </w:r>
    </w:p>
    <w:p w:rsidR="00F32B19" w:rsidRPr="00852679" w:rsidRDefault="00F32B19" w:rsidP="664ED294">
      <w:pPr>
        <w:spacing w:line="360" w:lineRule="auto"/>
        <w:ind w:firstLine="851"/>
        <w:jc w:val="both"/>
        <w:rPr>
          <w:rFonts w:eastAsia="Arial" w:cs="Arial"/>
          <w:color w:val="000000" w:themeColor="text1"/>
        </w:rPr>
      </w:pPr>
      <w:r w:rsidRPr="664ED294">
        <w:rPr>
          <w:rFonts w:eastAsia="Arial" w:cs="Arial"/>
          <w:color w:val="000000"/>
          <w:bdr w:val="none" w:sz="0" w:space="0" w:color="auto" w:frame="1"/>
        </w:rPr>
        <w:t xml:space="preserve">De acordo com NBCsT (2012), o objetivo da Contabilidade Aplicada ao Setor Público é fornecer aos usuários informações sobre os resultados alcançados e os </w:t>
      </w:r>
      <w:r w:rsidRPr="664ED294">
        <w:rPr>
          <w:rFonts w:eastAsia="Arial" w:cs="Arial"/>
          <w:color w:val="000000"/>
          <w:bdr w:val="none" w:sz="0" w:space="0" w:color="auto" w:frame="1"/>
        </w:rPr>
        <w:lastRenderedPageBreak/>
        <w:t>aspectos de natureza orçamentária, econômica, financeira e física do patrimônio da entidade do setor público e suas mutações, em apoio ao processo de tomada de decisão; a adequada prestação de contas; e o necessário suporte para a instrumentalização do controle social.</w:t>
      </w:r>
    </w:p>
    <w:p w:rsidR="00F32B19" w:rsidRPr="00852679" w:rsidRDefault="664ED294" w:rsidP="664ED294">
      <w:pPr>
        <w:pStyle w:val="Textodecomentrio"/>
        <w:spacing w:after="0" w:line="360" w:lineRule="auto"/>
        <w:ind w:firstLine="993"/>
        <w:jc w:val="both"/>
        <w:rPr>
          <w:rFonts w:ascii="Arial" w:eastAsia="Arial" w:hAnsi="Arial" w:cs="Arial"/>
          <w:color w:val="222222"/>
          <w:sz w:val="24"/>
          <w:szCs w:val="24"/>
        </w:rPr>
      </w:pPr>
      <w:r w:rsidRPr="664ED294">
        <w:rPr>
          <w:rFonts w:ascii="Arial" w:eastAsia="Arial" w:hAnsi="Arial" w:cs="Arial"/>
          <w:sz w:val="24"/>
          <w:szCs w:val="24"/>
        </w:rPr>
        <w:t>Américo Luís Martins da Silva afirma que o termo “precatório” provem de seu derivativo da palavra precata, “que significa requisitar alguma coisa de alguém”. Já com relação às origens do termo precatório, a partir de suas implicações jurídicas, datam desde a Constituição Federal de 1934, embora muito antes, “a obtenção de pagamento de crédito em face da Fazenda Pública ficava subordinada ao bel-prazer do Administrador e a muito esforço e conhecimento político do interessado.” (CUNHA, 2010, p. 276).</w:t>
      </w:r>
    </w:p>
    <w:p w:rsidR="00F32B19" w:rsidRPr="00BF5686" w:rsidRDefault="00F459BD" w:rsidP="00BF5686">
      <w:pPr>
        <w:pStyle w:val="Textodecomentrio"/>
        <w:spacing w:after="0" w:line="360" w:lineRule="auto"/>
        <w:ind w:firstLine="993"/>
        <w:jc w:val="both"/>
        <w:rPr>
          <w:rFonts w:cs="Arial"/>
        </w:rPr>
      </w:pPr>
      <w:r w:rsidRPr="00312DB0">
        <w:rPr>
          <w:rFonts w:ascii="Arial" w:eastAsia="Arial" w:hAnsi="Arial" w:cs="Arial"/>
          <w:sz w:val="24"/>
          <w:szCs w:val="24"/>
        </w:rPr>
        <w:t>Não eram transparentes as formas de pagamento dos precatórios.</w:t>
      </w:r>
      <w:r w:rsidRPr="00BF5686">
        <w:rPr>
          <w:rFonts w:eastAsia="Arial" w:cs="Arial"/>
        </w:rPr>
        <w:t xml:space="preserve"> </w:t>
      </w:r>
      <w:r w:rsidR="664ED294" w:rsidRPr="00BF5686">
        <w:rPr>
          <w:rFonts w:ascii="Arial" w:hAnsi="Arial" w:cs="Arial"/>
          <w:sz w:val="24"/>
          <w:szCs w:val="24"/>
        </w:rPr>
        <w:t xml:space="preserve">O termo ‘evidenciação’ está intimamente relacionado à divulgação e </w:t>
      </w:r>
      <w:r w:rsidR="664ED294" w:rsidRPr="00BF5686">
        <w:rPr>
          <w:rFonts w:ascii="Arial" w:hAnsi="Arial" w:cs="Arial"/>
          <w:i/>
          <w:sz w:val="24"/>
          <w:szCs w:val="24"/>
        </w:rPr>
        <w:t>disclosure</w:t>
      </w:r>
      <w:r w:rsidR="664ED294" w:rsidRPr="00BF5686">
        <w:rPr>
          <w:rFonts w:ascii="Arial" w:hAnsi="Arial" w:cs="Arial"/>
          <w:sz w:val="24"/>
          <w:szCs w:val="24"/>
        </w:rPr>
        <w:t>, pois, para Ribeiro Filho et al (2009, p. 266) “são nomes diferentes utilizados para tratar do mesmo tema”.</w:t>
      </w:r>
    </w:p>
    <w:p w:rsidR="00F32B19" w:rsidRPr="00852679" w:rsidRDefault="664ED294" w:rsidP="664ED294">
      <w:pPr>
        <w:spacing w:line="360" w:lineRule="auto"/>
        <w:ind w:firstLine="993"/>
        <w:jc w:val="both"/>
        <w:rPr>
          <w:rFonts w:eastAsia="Arial" w:cs="Arial"/>
        </w:rPr>
      </w:pPr>
      <w:r w:rsidRPr="00F459BD">
        <w:rPr>
          <w:rFonts w:eastAsia="Arial" w:cs="Arial"/>
        </w:rPr>
        <w:t xml:space="preserve">Sobre seu papel, o </w:t>
      </w:r>
      <w:r w:rsidRPr="00F459BD">
        <w:rPr>
          <w:rFonts w:eastAsia="Arial" w:cs="Arial"/>
          <w:i/>
          <w:iCs/>
        </w:rPr>
        <w:t>disclosure</w:t>
      </w:r>
      <w:r w:rsidRPr="00F459BD">
        <w:rPr>
          <w:rFonts w:eastAsia="Arial" w:cs="Arial"/>
        </w:rPr>
        <w:t xml:space="preserve"> representa-se como </w:t>
      </w:r>
      <w:r w:rsidRPr="664ED294">
        <w:rPr>
          <w:rFonts w:eastAsia="Arial" w:cs="Arial"/>
        </w:rPr>
        <w:t>instrumento [...] para o efetivo funcionamento do mercado de capitais, sendo essencial para a adequada avaliação das oportunidades de investimentos pelos agentes econômicos, na medida em que reduz a assimetria informacional [...] (GONDRIGE et al 2010, p. 14).</w:t>
      </w:r>
    </w:p>
    <w:p w:rsidR="00DA4C37" w:rsidRDefault="664ED294" w:rsidP="00DA4C37">
      <w:pPr>
        <w:spacing w:after="100" w:afterAutospacing="1" w:line="360" w:lineRule="auto"/>
        <w:ind w:firstLine="993"/>
        <w:jc w:val="both"/>
        <w:rPr>
          <w:rFonts w:eastAsia="Arial" w:cs="Arial"/>
        </w:rPr>
      </w:pPr>
      <w:r w:rsidRPr="664ED294">
        <w:rPr>
          <w:rFonts w:eastAsia="Arial" w:cs="Arial"/>
        </w:rPr>
        <w:t xml:space="preserve">A contabilidade pública apresenta como um dos seus objetivos principais suportar a instrumentalização do controle social.  Diante disso, e considerando que qualquer organização institucional que esteja vinculada ao Estado/esfera pública é economicamente sustentada pelos recursos provenientes da população que tem como contrapartida, prover o crescimento e o desenvolvimento econômico e social visando ao bem comum de seu povo, para que a prática da transparência/evidenciação o </w:t>
      </w:r>
      <w:r w:rsidRPr="664ED294">
        <w:rPr>
          <w:rFonts w:eastAsia="Arial" w:cs="Arial"/>
          <w:i/>
          <w:iCs/>
        </w:rPr>
        <w:t>disclosure</w:t>
      </w:r>
      <w:r w:rsidR="009852B7">
        <w:rPr>
          <w:rFonts w:eastAsia="Arial" w:cs="Arial"/>
          <w:i/>
          <w:iCs/>
        </w:rPr>
        <w:t xml:space="preserve"> </w:t>
      </w:r>
      <w:r w:rsidRPr="664ED294">
        <w:rPr>
          <w:rFonts w:eastAsia="Arial" w:cs="Arial"/>
        </w:rPr>
        <w:t xml:space="preserve">é necessário </w:t>
      </w:r>
      <w:r w:rsidR="00FD6FAD">
        <w:rPr>
          <w:rFonts w:eastAsia="Arial" w:cs="Arial"/>
        </w:rPr>
        <w:t xml:space="preserve">para </w:t>
      </w:r>
      <w:r w:rsidRPr="664ED294">
        <w:rPr>
          <w:rFonts w:eastAsia="Arial" w:cs="Arial"/>
        </w:rPr>
        <w:t xml:space="preserve">que o cidadão, enquanto usuário da informação contábil pública, esteja apto para exercer o controle social sobre o uso dos recursos públicos. Gallo (2003, p. 30) enfatiza que: </w:t>
      </w:r>
    </w:p>
    <w:p w:rsidR="00F32B19" w:rsidRPr="00DA4C37" w:rsidRDefault="664ED294" w:rsidP="00AF6BF3">
      <w:pPr>
        <w:spacing w:after="100" w:afterAutospacing="1" w:line="360" w:lineRule="auto"/>
        <w:ind w:left="2268" w:firstLine="1418"/>
        <w:jc w:val="both"/>
        <w:rPr>
          <w:rFonts w:eastAsia="Arial" w:cs="Arial"/>
        </w:rPr>
      </w:pPr>
      <w:r w:rsidRPr="00BF5686">
        <w:rPr>
          <w:rFonts w:eastAsia="Arial" w:cs="Arial"/>
          <w:sz w:val="20"/>
          <w:szCs w:val="20"/>
        </w:rPr>
        <w:t>A ação democrática consiste em todos tomarem conta do processo decisório sobre aquilo que terá consequência na vida de toda a coletividade. Quem pode dizer o que é bom para todos? Aquele mesmo que irá provar – o próprio ser humano. Se não de forma direta, pelo menos por meio de seus representantes, desde que ele se mantenha ativo e vigilante, acompanhando o trabalho daqueles que elegeu.</w:t>
      </w:r>
    </w:p>
    <w:p w:rsidR="00F32B19" w:rsidRPr="006F2FB6" w:rsidRDefault="00F32B19" w:rsidP="664ED294">
      <w:pPr>
        <w:ind w:left="2268"/>
        <w:jc w:val="both"/>
        <w:rPr>
          <w:rFonts w:eastAsia="Arial" w:cs="Arial"/>
        </w:rPr>
      </w:pPr>
    </w:p>
    <w:p w:rsidR="00F32B19" w:rsidRPr="00852679" w:rsidRDefault="664ED294" w:rsidP="664ED294">
      <w:pPr>
        <w:spacing w:line="360" w:lineRule="auto"/>
        <w:ind w:firstLine="993"/>
        <w:jc w:val="both"/>
        <w:rPr>
          <w:rFonts w:eastAsia="Arial" w:cs="Arial"/>
        </w:rPr>
      </w:pPr>
      <w:r w:rsidRPr="664ED294">
        <w:rPr>
          <w:rFonts w:eastAsia="Arial" w:cs="Arial"/>
        </w:rPr>
        <w:t>Conforme apontado pela literatura, diversos fatores influenciam na tomada de decisões a respeito do nível de disclosure. Contudo, no que se refere à transparência, “[...] A qualidade destas divulgações realizadas por sociedades listadas é de especial interesse para os investidores e operadores do mercado de capitais, porque a expectativa é de que quanto maior a qualidade da divulgação menor a assimetria de informação [...]” (GONDRIGE et al 2010, p. 14).</w:t>
      </w:r>
    </w:p>
    <w:p w:rsidR="00F32B19" w:rsidRPr="00852679" w:rsidRDefault="664ED294" w:rsidP="664ED294">
      <w:pPr>
        <w:shd w:val="clear" w:color="auto" w:fill="FFFFFF" w:themeFill="background1"/>
        <w:spacing w:line="360" w:lineRule="auto"/>
        <w:ind w:firstLine="993"/>
        <w:jc w:val="both"/>
        <w:rPr>
          <w:rFonts w:eastAsia="Arial" w:cs="Arial"/>
        </w:rPr>
      </w:pPr>
      <w:r w:rsidRPr="664ED294">
        <w:rPr>
          <w:rFonts w:eastAsia="Arial" w:cs="Arial"/>
        </w:rPr>
        <w:t xml:space="preserve">É muito importante compreender por que as empresas relatam as informações voluntariamente tanto para os elaboradores quanto para os usuários das informações contábeis, assim como aos responsáveis pelas diretrizes contábeis das organizações. </w:t>
      </w:r>
    </w:p>
    <w:p w:rsidR="00F32B19" w:rsidRDefault="664ED294" w:rsidP="664ED294">
      <w:pPr>
        <w:pStyle w:val="Textodecomentrio"/>
        <w:spacing w:after="0" w:line="360" w:lineRule="auto"/>
        <w:ind w:firstLine="993"/>
        <w:jc w:val="both"/>
        <w:rPr>
          <w:rFonts w:ascii="Arial" w:eastAsia="Arial" w:hAnsi="Arial" w:cs="Arial"/>
          <w:color w:val="000000" w:themeColor="text1"/>
          <w:sz w:val="24"/>
          <w:szCs w:val="24"/>
        </w:rPr>
      </w:pPr>
      <w:r w:rsidRPr="664ED294">
        <w:rPr>
          <w:rFonts w:ascii="Arial" w:eastAsia="Arial" w:hAnsi="Arial" w:cs="Arial"/>
          <w:color w:val="000000" w:themeColor="text1"/>
          <w:sz w:val="24"/>
          <w:szCs w:val="24"/>
        </w:rPr>
        <w:t xml:space="preserve">O </w:t>
      </w:r>
      <w:r w:rsidRPr="664ED294">
        <w:rPr>
          <w:rFonts w:ascii="Arial" w:eastAsia="Arial" w:hAnsi="Arial" w:cs="Arial"/>
          <w:i/>
          <w:iCs/>
          <w:color w:val="000000" w:themeColor="text1"/>
          <w:sz w:val="24"/>
          <w:szCs w:val="24"/>
        </w:rPr>
        <w:t>disclosure</w:t>
      </w:r>
      <w:r w:rsidR="009852B7">
        <w:rPr>
          <w:rFonts w:ascii="Arial" w:eastAsia="Arial" w:hAnsi="Arial" w:cs="Arial"/>
          <w:i/>
          <w:iCs/>
          <w:color w:val="000000" w:themeColor="text1"/>
          <w:sz w:val="24"/>
          <w:szCs w:val="24"/>
        </w:rPr>
        <w:t xml:space="preserve"> </w:t>
      </w:r>
      <w:r w:rsidRPr="664ED294">
        <w:rPr>
          <w:rFonts w:ascii="Arial" w:eastAsia="Arial" w:hAnsi="Arial" w:cs="Arial"/>
          <w:color w:val="000000" w:themeColor="text1"/>
          <w:sz w:val="24"/>
          <w:szCs w:val="24"/>
        </w:rPr>
        <w:t xml:space="preserve">também tem um papel financeiro importante que pode determinar uma tomada de decisão. É o que acontece, por exemplo, na relação entre uma empresa matriz e as suas filiais. Quando uma empresa matriz consolida informações de resultados de desempenho da filial, deve demonstrar aos acionistas essa informação. </w:t>
      </w:r>
    </w:p>
    <w:p w:rsidR="00D061A4" w:rsidRDefault="00D061A4" w:rsidP="664ED294">
      <w:pPr>
        <w:pStyle w:val="Ttulo2"/>
        <w:rPr>
          <w:rFonts w:eastAsia="Arial" w:cs="Arial"/>
        </w:rPr>
      </w:pPr>
      <w:bookmarkStart w:id="10" w:name="_Toc517511582"/>
    </w:p>
    <w:p w:rsidR="00F32B19" w:rsidRPr="00852679" w:rsidRDefault="664ED294" w:rsidP="664ED294">
      <w:pPr>
        <w:pStyle w:val="Ttulo2"/>
        <w:rPr>
          <w:rFonts w:eastAsia="Arial" w:cs="Arial"/>
          <w:i/>
          <w:iCs/>
          <w:color w:val="000000" w:themeColor="text1"/>
        </w:rPr>
      </w:pPr>
      <w:bookmarkStart w:id="11" w:name="_Toc517708236"/>
      <w:bookmarkStart w:id="12" w:name="_Toc3213610"/>
      <w:r w:rsidRPr="664ED294">
        <w:rPr>
          <w:rFonts w:eastAsia="Arial" w:cs="Arial"/>
        </w:rPr>
        <w:t xml:space="preserve">2.2. Análise da </w:t>
      </w:r>
      <w:r w:rsidRPr="664ED294">
        <w:rPr>
          <w:rFonts w:eastAsia="Arial" w:cs="Arial"/>
          <w:color w:val="000000" w:themeColor="text1"/>
        </w:rPr>
        <w:t>Emenda Constitucional nº 94 do ano 2016</w:t>
      </w:r>
      <w:bookmarkEnd w:id="10"/>
      <w:bookmarkEnd w:id="11"/>
      <w:bookmarkEnd w:id="12"/>
    </w:p>
    <w:p w:rsidR="00F32B19" w:rsidRPr="00852679" w:rsidRDefault="00F32B19" w:rsidP="664ED294">
      <w:pPr>
        <w:rPr>
          <w:rFonts w:eastAsia="Arial" w:cs="Arial"/>
        </w:rPr>
      </w:pPr>
    </w:p>
    <w:p w:rsidR="00F32B19" w:rsidRPr="00852679" w:rsidRDefault="664ED294" w:rsidP="664ED294">
      <w:pPr>
        <w:spacing w:line="360" w:lineRule="auto"/>
        <w:ind w:firstLine="1134"/>
        <w:jc w:val="both"/>
        <w:rPr>
          <w:rFonts w:eastAsia="Arial" w:cs="Arial"/>
        </w:rPr>
      </w:pPr>
      <w:r w:rsidRPr="664ED294">
        <w:rPr>
          <w:rFonts w:eastAsia="Arial" w:cs="Arial"/>
        </w:rPr>
        <w:t>A Emenda Constitucional nº 94/2016 ocasionou algumas mudanças no regime de precatórios, conforme previsto na Constituição. Além de mudanças, possibilitou também a chegada de dispositivos vinculados ao Ato das Disposições Constitucionais Transitórias (ADCT) no sentido de instituir um regime especial de pagamento para os casos em mora.</w:t>
      </w:r>
    </w:p>
    <w:p w:rsidR="00F32B19" w:rsidRPr="00852679" w:rsidRDefault="664ED294" w:rsidP="664ED294">
      <w:pPr>
        <w:spacing w:after="100" w:afterAutospacing="1" w:line="360" w:lineRule="auto"/>
        <w:ind w:firstLine="1134"/>
        <w:jc w:val="both"/>
        <w:rPr>
          <w:rFonts w:eastAsia="Arial" w:cs="Arial"/>
        </w:rPr>
      </w:pPr>
      <w:r w:rsidRPr="664ED294">
        <w:rPr>
          <w:rFonts w:eastAsia="Arial" w:cs="Arial"/>
        </w:rPr>
        <w:t>A finalidade da promulgação do texto gerou satisfação a quem possui crédito por precatórios, uma vez que o seu teor destina maior agilidade no pagamento de precatórios pendentes. Desta maneira, no sentido de melhorar a compreensão do leitor, nesta seção, encontram-se as principais alterações da Emenda n 94 do ano de 2016.</w:t>
      </w:r>
    </w:p>
    <w:p w:rsidR="00F32B19" w:rsidRPr="00852679" w:rsidRDefault="00F32B19" w:rsidP="664ED294">
      <w:pPr>
        <w:pStyle w:val="Ttulo3"/>
        <w:spacing w:before="100" w:beforeAutospacing="1" w:after="100" w:afterAutospacing="1" w:line="360" w:lineRule="auto"/>
        <w:jc w:val="both"/>
        <w:rPr>
          <w:rFonts w:eastAsia="Arial" w:cs="Arial"/>
        </w:rPr>
      </w:pPr>
      <w:bookmarkStart w:id="13" w:name="_Toc517511583"/>
      <w:bookmarkStart w:id="14" w:name="_Toc517708237"/>
      <w:bookmarkStart w:id="15" w:name="_Toc3213611"/>
      <w:r w:rsidRPr="664ED294">
        <w:rPr>
          <w:rFonts w:eastAsia="Arial" w:cs="Arial"/>
        </w:rPr>
        <w:t xml:space="preserve">2.2.1. </w:t>
      </w:r>
      <w:r w:rsidRPr="664ED294">
        <w:rPr>
          <w:rStyle w:val="Forte"/>
          <w:rFonts w:eastAsia="Arial" w:cs="Arial"/>
          <w:color w:val="333333"/>
          <w:bdr w:val="none" w:sz="0" w:space="0" w:color="auto" w:frame="1"/>
        </w:rPr>
        <w:t>Principais alterações na Constituição</w:t>
      </w:r>
      <w:bookmarkEnd w:id="13"/>
      <w:bookmarkEnd w:id="14"/>
      <w:bookmarkEnd w:id="15"/>
    </w:p>
    <w:p w:rsidR="00F32B19" w:rsidRPr="00852679" w:rsidRDefault="664ED294" w:rsidP="664ED294">
      <w:pPr>
        <w:spacing w:line="360" w:lineRule="auto"/>
        <w:ind w:firstLine="1134"/>
        <w:jc w:val="both"/>
        <w:rPr>
          <w:rFonts w:eastAsia="Arial" w:cs="Arial"/>
        </w:rPr>
      </w:pPr>
      <w:r w:rsidRPr="664ED294">
        <w:rPr>
          <w:rFonts w:eastAsia="Arial" w:cs="Arial"/>
        </w:rPr>
        <w:t xml:space="preserve">A primeira alteração pode ser vista no artigo 100, parágrafo 2º, onde </w:t>
      </w:r>
      <w:r w:rsidR="002D1119" w:rsidRPr="664ED294">
        <w:rPr>
          <w:rFonts w:eastAsia="Arial" w:cs="Arial"/>
        </w:rPr>
        <w:t>diz</w:t>
      </w:r>
      <w:r w:rsidRPr="664ED294">
        <w:rPr>
          <w:rFonts w:eastAsia="Arial" w:cs="Arial"/>
        </w:rPr>
        <w:t xml:space="preserve"> a respeito da prioridade no pagamento de precatórios. Em outras palavras, todos os </w:t>
      </w:r>
      <w:r w:rsidRPr="664ED294">
        <w:rPr>
          <w:rFonts w:eastAsia="Arial" w:cs="Arial"/>
        </w:rPr>
        <w:lastRenderedPageBreak/>
        <w:t xml:space="preserve">titulares maiores de 60 anos, que sejam originários ou por sucessão hereditária, de débitos onde seja natureza alimentícia, terão prioridade sobre os demais. </w:t>
      </w:r>
    </w:p>
    <w:p w:rsidR="00F32B19" w:rsidRPr="00852679" w:rsidRDefault="664ED294" w:rsidP="664ED294">
      <w:pPr>
        <w:spacing w:before="100" w:beforeAutospacing="1" w:after="100" w:afterAutospacing="1" w:line="360" w:lineRule="auto"/>
        <w:jc w:val="both"/>
        <w:rPr>
          <w:rFonts w:eastAsia="Arial" w:cs="Arial"/>
        </w:rPr>
      </w:pPr>
      <w:r w:rsidRPr="664ED294">
        <w:rPr>
          <w:rFonts w:eastAsia="Arial" w:cs="Arial"/>
        </w:rPr>
        <w:t xml:space="preserve">Neste mesmo artigo, são incluídos os parágrafos 17; 18; 19 e 20 onde: </w:t>
      </w:r>
    </w:p>
    <w:p w:rsidR="00F32B19" w:rsidRPr="00BF5686" w:rsidRDefault="00F32B19" w:rsidP="664ED294">
      <w:pPr>
        <w:ind w:left="2268"/>
        <w:jc w:val="both"/>
        <w:rPr>
          <w:rFonts w:eastAsia="Arial" w:cs="Arial"/>
          <w:color w:val="222222"/>
          <w:sz w:val="20"/>
          <w:szCs w:val="20"/>
        </w:rPr>
      </w:pPr>
      <w:r w:rsidRPr="00BF5686">
        <w:rPr>
          <w:rFonts w:eastAsia="Arial" w:cs="Arial"/>
          <w:color w:val="222222"/>
          <w:sz w:val="20"/>
          <w:szCs w:val="20"/>
          <w:shd w:val="clear" w:color="auto" w:fill="FFFFFF"/>
        </w:rPr>
        <w:t>§ 17. A União, os Estados, o Distrito Federal e os Municípios aferirão mensalmente, em base anual, o comprometimento de suas respectivas receitas correntes líquidas com o pagamento de precatórios e obrigações de pequeno valor.</w:t>
      </w:r>
    </w:p>
    <w:p w:rsidR="002D1119" w:rsidRDefault="00F32B19" w:rsidP="664ED294">
      <w:pPr>
        <w:ind w:left="2268"/>
        <w:jc w:val="both"/>
        <w:rPr>
          <w:rFonts w:eastAsia="Arial" w:cs="Arial"/>
          <w:color w:val="222222"/>
          <w:sz w:val="20"/>
          <w:szCs w:val="20"/>
        </w:rPr>
      </w:pPr>
      <w:r w:rsidRPr="00BF5686">
        <w:rPr>
          <w:rFonts w:eastAsia="Arial" w:cs="Arial"/>
          <w:color w:val="222222"/>
          <w:sz w:val="20"/>
          <w:szCs w:val="20"/>
          <w:shd w:val="clear" w:color="auto" w:fill="FFFFFF"/>
        </w:rPr>
        <w:t>§ 18. Entende-se como receita corrente líquida, para os fins de que trata o § 17, o somatório das receitas tributárias, patrimoniais, industriais, agropecuárias, de contribuições e de serviços, de transferências correntes e outras receitas correntes, incluindo as oriundas do § 1º do art. 20 da Constituição Federal, verificado no período compreendido pelo segundo mês imediatamente anterior ao de referência e os 11 (onze) meses precedentes, excluídas as duplicidades, e deduzidas:</w:t>
      </w:r>
      <w:r w:rsidRPr="00BF5686">
        <w:rPr>
          <w:rFonts w:eastAsia="Arial" w:cs="Arial"/>
          <w:color w:val="222222"/>
          <w:sz w:val="20"/>
          <w:szCs w:val="20"/>
        </w:rPr>
        <w:t>(...)</w:t>
      </w:r>
    </w:p>
    <w:p w:rsidR="002D1119" w:rsidRDefault="00F32B19" w:rsidP="664ED294">
      <w:pPr>
        <w:ind w:left="2268"/>
        <w:jc w:val="both"/>
        <w:rPr>
          <w:rFonts w:eastAsia="Arial" w:cs="Arial"/>
          <w:color w:val="222222"/>
          <w:sz w:val="20"/>
          <w:szCs w:val="20"/>
          <w:shd w:val="clear" w:color="auto" w:fill="FFFFFF"/>
        </w:rPr>
      </w:pPr>
      <w:r w:rsidRPr="00BF5686">
        <w:rPr>
          <w:rFonts w:eastAsia="Arial" w:cs="Arial"/>
          <w:color w:val="222222"/>
          <w:sz w:val="20"/>
          <w:szCs w:val="20"/>
          <w:shd w:val="clear" w:color="auto" w:fill="FFFFFF"/>
        </w:rPr>
        <w:t>§ 19. Caso o montante total de débitos decorrentes de condenações judiciais em precatórios e obrigações de pequeno valor, em período de 12 (doze) meses, ultrapasse a média do comprometimento percentual da receita corrente líquida nos 5 (cinco) anos imediatamente anteriores, a parcela que exceder esse percentual poderá ser financiada, excetuada dos limites de endividamento de que tratam os incisos VI e VII do art. 52 da Constituição Federal e de quaisquer outros limites de endividamento previstos, não se aplicando a esse financiamento a vedação de vinculação de receita prevista no inciso IV do art. 167 da Constituição Federal.</w:t>
      </w:r>
    </w:p>
    <w:p w:rsidR="00F32B19" w:rsidRPr="00BF5686" w:rsidRDefault="00F32B19" w:rsidP="664ED294">
      <w:pPr>
        <w:ind w:left="2268"/>
        <w:jc w:val="both"/>
        <w:rPr>
          <w:rFonts w:eastAsia="Arial" w:cs="Arial"/>
          <w:color w:val="222222"/>
          <w:sz w:val="20"/>
          <w:szCs w:val="20"/>
        </w:rPr>
      </w:pPr>
      <w:r w:rsidRPr="00BF5686">
        <w:rPr>
          <w:rFonts w:eastAsia="Arial" w:cs="Arial"/>
          <w:color w:val="222222"/>
          <w:sz w:val="20"/>
          <w:szCs w:val="20"/>
          <w:shd w:val="clear" w:color="auto" w:fill="FFFFFF"/>
        </w:rPr>
        <w:t xml:space="preserve">§ 20. Caso haja precatório com valor superior a 15% (quinze por cento) do montante dos precatórios apresentados nos termos do § 5º deste artigo, 15% (quinze por cento) do valor deste precatório serão pagos até o final do exercício seguinte e o restante em parcelas iguais nos cinco exercícios </w:t>
      </w:r>
      <w:r w:rsidR="009852B7" w:rsidRPr="00BF5686">
        <w:rPr>
          <w:rFonts w:eastAsia="Arial" w:cs="Arial"/>
          <w:color w:val="222222"/>
          <w:sz w:val="20"/>
          <w:szCs w:val="20"/>
          <w:shd w:val="clear" w:color="auto" w:fill="FFFFFF"/>
        </w:rPr>
        <w:t>subseqüentes</w:t>
      </w:r>
      <w:r w:rsidRPr="00BF5686">
        <w:rPr>
          <w:rFonts w:eastAsia="Arial" w:cs="Arial"/>
          <w:color w:val="222222"/>
          <w:sz w:val="20"/>
          <w:szCs w:val="20"/>
          <w:shd w:val="clear" w:color="auto" w:fill="FFFFFF"/>
        </w:rPr>
        <w:t xml:space="preserve">, acrescidas de juros de mora e correção monetária, ou mediante acordos diretos, perante Juízos Auxiliares de Conciliação de Precatórios, com redução máxima de 40% (quarenta por cento) do valor do crédito atualizado, desde que em relação ao crédito não penda recurso ou defesa judicial e que sejam observados os requisitos definidos na regulamentação editada pelo ente federado." </w:t>
      </w:r>
    </w:p>
    <w:p w:rsidR="00F32B19" w:rsidRDefault="00F32B19" w:rsidP="664ED294">
      <w:pPr>
        <w:rPr>
          <w:rFonts w:eastAsia="Arial" w:cs="Arial"/>
          <w:color w:val="222222"/>
        </w:rPr>
      </w:pPr>
    </w:p>
    <w:p w:rsidR="00F32B19" w:rsidRPr="00272E68" w:rsidRDefault="664ED294" w:rsidP="664ED294">
      <w:pPr>
        <w:spacing w:line="360" w:lineRule="auto"/>
        <w:ind w:firstLine="1276"/>
        <w:jc w:val="both"/>
        <w:rPr>
          <w:rFonts w:eastAsia="Arial" w:cs="Arial"/>
        </w:rPr>
      </w:pPr>
      <w:r w:rsidRPr="664ED294">
        <w:rPr>
          <w:rFonts w:eastAsia="Arial" w:cs="Arial"/>
        </w:rPr>
        <w:t>A inclusão mais interessante trazida pela referida emenda foi o artigo 101, que determina que todos os precatórios dos Estados, Distrito Federal e Municípios vencidos na data base de 25 de março de 2015 deverão ser pagos até 31 de dezembro de 2020.  O texto anterior, determinava prazo limite até 2024 o que foi segundo o Supremo Tribunal Federal, declarado inconstitucional.</w:t>
      </w:r>
    </w:p>
    <w:p w:rsidR="00F32B19" w:rsidRPr="00852679" w:rsidRDefault="664ED294" w:rsidP="664ED294">
      <w:pPr>
        <w:spacing w:line="360" w:lineRule="auto"/>
        <w:ind w:firstLine="1276"/>
        <w:jc w:val="both"/>
        <w:rPr>
          <w:rFonts w:eastAsia="Arial" w:cs="Arial"/>
        </w:rPr>
      </w:pPr>
      <w:r w:rsidRPr="664ED294">
        <w:rPr>
          <w:rFonts w:eastAsia="Arial" w:cs="Arial"/>
        </w:rPr>
        <w:t>Dentro do novo regime, a quitação da dívida deverá ser feita via depósito mensal em conta do TJ local com valor calculado de 1/12 percentual sobre as receitas correntes líquidas cuja apuração será feita no segundo mês anterior ao mês de pagamento. Sobre o cumprimento do prazo e do enxugamento deste para o pagamento dos precatórios, este não é aplicável à união.</w:t>
      </w:r>
    </w:p>
    <w:p w:rsidR="00F32B19" w:rsidRDefault="00F32B19" w:rsidP="664ED294">
      <w:pPr>
        <w:ind w:left="2268"/>
        <w:jc w:val="both"/>
        <w:rPr>
          <w:rFonts w:eastAsia="Arial" w:cs="Arial"/>
        </w:rPr>
      </w:pPr>
    </w:p>
    <w:p w:rsidR="00AF6BF3" w:rsidRDefault="00AF6BF3" w:rsidP="664ED294">
      <w:pPr>
        <w:ind w:left="2268"/>
        <w:jc w:val="both"/>
        <w:rPr>
          <w:rFonts w:eastAsia="Arial" w:cs="Arial"/>
          <w:sz w:val="20"/>
          <w:szCs w:val="20"/>
        </w:rPr>
      </w:pPr>
    </w:p>
    <w:p w:rsidR="00F32B19" w:rsidRPr="00BF5686" w:rsidRDefault="664ED294" w:rsidP="664ED294">
      <w:pPr>
        <w:ind w:left="2268"/>
        <w:jc w:val="both"/>
        <w:rPr>
          <w:rFonts w:eastAsia="Arial" w:cs="Arial"/>
          <w:sz w:val="20"/>
          <w:szCs w:val="20"/>
        </w:rPr>
      </w:pPr>
      <w:r w:rsidRPr="00BF5686">
        <w:rPr>
          <w:rFonts w:eastAsia="Arial" w:cs="Arial"/>
          <w:sz w:val="20"/>
          <w:szCs w:val="20"/>
        </w:rPr>
        <w:lastRenderedPageBreak/>
        <w:t>Outra inovação que se mostra positiva é a que consta no artigo 102 do ADCT, que prevê que 50% dos recursos destinados ao pagamento de precatórios em mora serão utilizados no pagamento segundo a ordem cronológica de apresentação (observadas as preferências apontadas no artigo 100, parágrafo 2º, da Constituição). Os outros 50%, por opção dos estados, DF e municípios, poderão ser destinados ao pagamento mediante acordos com os credores, com redução máxima permitida de 40% do valor atualizado a receber, contanto que não haja recurso pendente. A ordem de prioridade supramencionada vale para essa forma de pagamento (PAIXÃO, 2017, online).</w:t>
      </w:r>
    </w:p>
    <w:p w:rsidR="00F32B19" w:rsidRPr="001B7AEC" w:rsidRDefault="00F32B19" w:rsidP="664ED294">
      <w:pPr>
        <w:ind w:left="2268"/>
        <w:jc w:val="both"/>
        <w:rPr>
          <w:rFonts w:eastAsia="Arial" w:cs="Arial"/>
        </w:rPr>
      </w:pPr>
    </w:p>
    <w:p w:rsidR="00F32B19" w:rsidRPr="00272E68" w:rsidRDefault="664ED294" w:rsidP="664ED294">
      <w:pPr>
        <w:spacing w:before="100" w:beforeAutospacing="1" w:after="100" w:afterAutospacing="1" w:line="360" w:lineRule="auto"/>
        <w:jc w:val="both"/>
        <w:rPr>
          <w:rFonts w:eastAsia="Arial" w:cs="Arial"/>
        </w:rPr>
      </w:pPr>
      <w:r w:rsidRPr="664ED294">
        <w:rPr>
          <w:rFonts w:eastAsia="Arial" w:cs="Arial"/>
        </w:rPr>
        <w:t>Outro tipo de inclusão foi o da possibilidade de compensações de dívidas ativas. Com as mudanças na Emenda nº 94 de 2016, passa a ser facultativo ao beneficiário a compensação ou não do valor com dívidas, porém, elas devem estar inseridas como dívida ativa até 25 de março de 2015 conforme os termos do artigo 105 do ADCT.</w:t>
      </w:r>
    </w:p>
    <w:p w:rsidR="00F32B19" w:rsidRPr="00272E68" w:rsidRDefault="00F32B19" w:rsidP="664ED294">
      <w:pPr>
        <w:spacing w:line="360" w:lineRule="auto"/>
        <w:jc w:val="both"/>
        <w:rPr>
          <w:rFonts w:eastAsia="Arial" w:cs="Arial"/>
          <w:b/>
          <w:bCs/>
        </w:rPr>
      </w:pPr>
    </w:p>
    <w:p w:rsidR="007876E0" w:rsidRPr="00272E68" w:rsidRDefault="664ED294" w:rsidP="664ED294">
      <w:pPr>
        <w:pStyle w:val="Ttulo2"/>
        <w:rPr>
          <w:rFonts w:eastAsia="Arial" w:cs="Arial"/>
          <w:i/>
          <w:iCs/>
        </w:rPr>
      </w:pPr>
      <w:bookmarkStart w:id="16" w:name="_Toc517615581"/>
      <w:bookmarkStart w:id="17" w:name="_Toc517708238"/>
      <w:bookmarkStart w:id="18" w:name="_Toc3213612"/>
      <w:r w:rsidRPr="664ED294">
        <w:rPr>
          <w:rFonts w:eastAsia="Arial" w:cs="Arial"/>
        </w:rPr>
        <w:t>2.3 Precatórios e levantamento nacional de pagamentos</w:t>
      </w:r>
      <w:bookmarkEnd w:id="16"/>
      <w:bookmarkEnd w:id="17"/>
      <w:bookmarkEnd w:id="18"/>
    </w:p>
    <w:p w:rsidR="007876E0" w:rsidRPr="00272E68" w:rsidRDefault="664ED294" w:rsidP="664ED294">
      <w:pPr>
        <w:spacing w:line="360" w:lineRule="auto"/>
        <w:ind w:firstLine="1276"/>
        <w:jc w:val="both"/>
        <w:rPr>
          <w:rFonts w:eastAsia="Arial" w:cs="Arial"/>
        </w:rPr>
      </w:pPr>
      <w:r w:rsidRPr="664ED294">
        <w:rPr>
          <w:rFonts w:eastAsia="Arial" w:cs="Arial"/>
        </w:rPr>
        <w:t>Após pesquisa e mediante compreensão e análise dos dados, perceber-se-á que o disclosure dos precatórios de responsabilidade pertinentes aos Estados e ao Governo Federal, apresentam estreita relação quanto aos valores tomados nas decisões transitadas em julgado.</w:t>
      </w:r>
    </w:p>
    <w:p w:rsidR="007876E0" w:rsidRPr="00615119" w:rsidRDefault="664ED294" w:rsidP="664ED294">
      <w:pPr>
        <w:spacing w:line="360" w:lineRule="auto"/>
        <w:ind w:firstLine="1276"/>
        <w:jc w:val="both"/>
        <w:rPr>
          <w:rFonts w:eastAsia="Arial" w:cs="Arial"/>
        </w:rPr>
      </w:pPr>
      <w:r w:rsidRPr="664ED294">
        <w:rPr>
          <w:rFonts w:eastAsia="Arial" w:cs="Arial"/>
        </w:rPr>
        <w:t>Sobre a afirmação anterior, no sentido de tratar melhor tais questões, buscou-se através da coleta de informações e dos dados do Sistema de Coleta de Dados e Secretaria do Tesouro Nacional, no período compreendido entre 2004 a 2009, por ser 2004 o ano que foi feito algum estudo mais apurado, o [...] levantamento nacional dos precatórios judiciais brasileiros pendentes de pagamentos, informação confirmada pelo Conselho Nacional de Justiça – CNJ, que, em consulta, disse não haver nenhuma previsão para que seja realizado novo levantamento pelos tribunais do país (FERREIRA; LIMA, 2012, p.9). A tabela 1 a seguir apresenta os valores do STF registrados em 2004.</w:t>
      </w:r>
    </w:p>
    <w:p w:rsidR="00CC0E91" w:rsidRDefault="00CC0E91" w:rsidP="664ED294">
      <w:pPr>
        <w:spacing w:line="360" w:lineRule="auto"/>
        <w:jc w:val="both"/>
        <w:rPr>
          <w:rFonts w:eastAsia="Arial" w:cs="Arial"/>
          <w:b/>
          <w:bCs/>
        </w:rPr>
      </w:pPr>
    </w:p>
    <w:p w:rsidR="009852B7" w:rsidRDefault="009852B7" w:rsidP="664ED294">
      <w:pPr>
        <w:spacing w:line="360" w:lineRule="auto"/>
        <w:jc w:val="both"/>
        <w:rPr>
          <w:rFonts w:eastAsia="Arial" w:cs="Arial"/>
          <w:b/>
          <w:bCs/>
        </w:rPr>
      </w:pPr>
    </w:p>
    <w:p w:rsidR="00AF6BF3" w:rsidRDefault="00AF6BF3" w:rsidP="664ED294">
      <w:pPr>
        <w:spacing w:line="360" w:lineRule="auto"/>
        <w:jc w:val="both"/>
        <w:rPr>
          <w:rFonts w:eastAsia="Arial" w:cs="Arial"/>
          <w:b/>
          <w:bCs/>
        </w:rPr>
      </w:pPr>
    </w:p>
    <w:p w:rsidR="00AF6BF3" w:rsidRDefault="00AF6BF3" w:rsidP="664ED294">
      <w:pPr>
        <w:spacing w:line="360" w:lineRule="auto"/>
        <w:jc w:val="both"/>
        <w:rPr>
          <w:rFonts w:eastAsia="Arial" w:cs="Arial"/>
          <w:b/>
          <w:bCs/>
        </w:rPr>
      </w:pPr>
    </w:p>
    <w:p w:rsidR="009852B7" w:rsidRDefault="009852B7" w:rsidP="664ED294">
      <w:pPr>
        <w:spacing w:line="360" w:lineRule="auto"/>
        <w:jc w:val="both"/>
        <w:rPr>
          <w:rFonts w:eastAsia="Arial" w:cs="Arial"/>
          <w:b/>
          <w:bCs/>
        </w:rPr>
      </w:pPr>
    </w:p>
    <w:p w:rsidR="007876E0" w:rsidRPr="00615119" w:rsidRDefault="009852B7" w:rsidP="664ED294">
      <w:pPr>
        <w:spacing w:line="360" w:lineRule="auto"/>
        <w:jc w:val="both"/>
        <w:rPr>
          <w:rFonts w:eastAsia="Arial" w:cs="Arial"/>
          <w:b/>
          <w:bCs/>
        </w:rPr>
      </w:pPr>
      <w:r>
        <w:rPr>
          <w:rFonts w:eastAsia="Arial" w:cs="Arial"/>
          <w:b/>
          <w:bCs/>
        </w:rPr>
        <w:lastRenderedPageBreak/>
        <w:t>Quadro</w:t>
      </w:r>
      <w:r w:rsidR="664ED294" w:rsidRPr="664ED294">
        <w:rPr>
          <w:rFonts w:eastAsia="Arial" w:cs="Arial"/>
          <w:b/>
          <w:bCs/>
        </w:rPr>
        <w:t xml:space="preserve"> 1: Valores dos precatórios registrados em 2004.</w:t>
      </w:r>
    </w:p>
    <w:tbl>
      <w:tblPr>
        <w:tblStyle w:val="Tabelacomgrade"/>
        <w:tblW w:w="0" w:type="auto"/>
        <w:jc w:val="center"/>
        <w:tblLayout w:type="fixed"/>
        <w:tblLook w:val="04A0"/>
      </w:tblPr>
      <w:tblGrid>
        <w:gridCol w:w="1820"/>
        <w:gridCol w:w="2399"/>
        <w:gridCol w:w="1701"/>
        <w:gridCol w:w="1701"/>
        <w:gridCol w:w="1667"/>
      </w:tblGrid>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UF</w:t>
            </w:r>
          </w:p>
        </w:tc>
        <w:tc>
          <w:tcPr>
            <w:tcW w:w="2399"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Estado</w:t>
            </w:r>
          </w:p>
        </w:tc>
        <w:tc>
          <w:tcPr>
            <w:tcW w:w="1701"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Estados</w:t>
            </w:r>
          </w:p>
        </w:tc>
        <w:tc>
          <w:tcPr>
            <w:tcW w:w="1701"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Capitais</w:t>
            </w:r>
          </w:p>
        </w:tc>
        <w:tc>
          <w:tcPr>
            <w:tcW w:w="1667"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Total</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AC</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Acre</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109.979.181</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47.221.380</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157.200.561</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AL</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Alagoas</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149.025.962</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55.234.297</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204.260.259</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AM</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Amazonas</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116.574.237</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36.513.866</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153.088.103</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AP</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Amapá</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27.325.049</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2.635.679</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29.960.728</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BA</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Bahia</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557.687.758</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518.521.027</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1.076.208.785</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CE</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Ceará</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469.872.201</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90.176.859</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560.049.060</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DF</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Distrito Federal</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2.429.178.278</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10.099</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2.429.188.377</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ES</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Espírito Santo</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6.975.143.012</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1.090.630.122</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8.065.773.134</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GO</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Goiás</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906.816.446</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140.250.992</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1.047.067.437</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MA</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Maranhão</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72.155.114</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75.149.619</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147.304.732</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MG</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Minas Gerais</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3.500.000.000</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733.456.201</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4.233.456.201</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MS</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Mato Grosso do Sul</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276.857.910</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45.688.796</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322.546.706</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MT</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Mato Grosso</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2.223.516.347</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375.279.490</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2.598.795.837</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PA</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Pará</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0</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11.851.165</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11.851.165</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PB</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Paraíba</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139.780.417</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41.132.608</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180.913.025</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PE</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Pernambuco</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83.795.302</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82.106.953</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165.902.255</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PI</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Piauí</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139.758.472</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29.564.853</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169.323.325</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PR</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Paraná</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6.940.496.196</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4.560.640.553</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11.501.136.749</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RJ</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Rio de Janeiro</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1.322.801.847</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303.485.459</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1.626.287.306</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RN</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Rio Grande do Norte</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112.409.055</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176.178.116</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288.587.171</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RO</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Rondônia</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318.822.635</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122.175.311</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440.997.946</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RR</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Roraima</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2.043.722</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6.558.060</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8.601.783</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RS</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Rio Grande do Sul</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2.329.490.913</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194.399.508</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2.523.890.422</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SC</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Santa Catarina</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300.002.604</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122.759.411</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422.762.015</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SE</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Sergipe</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71.831.234</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64.580.152</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136.411.385</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SP</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São Paulo</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12.224.298.358</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10.887.306.103</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23.111.604.461</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TO</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Tocantins</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11.373.964</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10.126.502</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21.500.466</w:t>
            </w:r>
          </w:p>
        </w:tc>
      </w:tr>
      <w:tr w:rsidR="007876E0" w:rsidRPr="002D1119" w:rsidTr="664ED294">
        <w:trPr>
          <w:jc w:val="center"/>
        </w:trPr>
        <w:tc>
          <w:tcPr>
            <w:tcW w:w="1820" w:type="dxa"/>
          </w:tcPr>
          <w:p w:rsidR="007876E0" w:rsidRPr="00BF5686" w:rsidRDefault="664ED294" w:rsidP="664ED294">
            <w:pPr>
              <w:jc w:val="center"/>
              <w:rPr>
                <w:rFonts w:eastAsia="Arial" w:cs="Arial"/>
                <w:b/>
                <w:bCs/>
                <w:sz w:val="20"/>
                <w:szCs w:val="20"/>
              </w:rPr>
            </w:pPr>
            <w:r w:rsidRPr="00BF5686">
              <w:rPr>
                <w:rFonts w:eastAsia="Arial" w:cs="Arial"/>
                <w:b/>
                <w:bCs/>
                <w:sz w:val="20"/>
                <w:szCs w:val="20"/>
              </w:rPr>
              <w:t>BR</w:t>
            </w:r>
          </w:p>
        </w:tc>
        <w:tc>
          <w:tcPr>
            <w:tcW w:w="2399" w:type="dxa"/>
          </w:tcPr>
          <w:p w:rsidR="007876E0" w:rsidRPr="00BF5686" w:rsidRDefault="664ED294" w:rsidP="664ED294">
            <w:pPr>
              <w:jc w:val="both"/>
              <w:rPr>
                <w:rFonts w:eastAsia="Arial" w:cs="Arial"/>
                <w:sz w:val="20"/>
                <w:szCs w:val="20"/>
              </w:rPr>
            </w:pPr>
            <w:r w:rsidRPr="00BF5686">
              <w:rPr>
                <w:rFonts w:eastAsia="Arial" w:cs="Arial"/>
                <w:sz w:val="20"/>
                <w:szCs w:val="20"/>
              </w:rPr>
              <w:t>Total</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41.637.184.177</w:t>
            </w:r>
          </w:p>
        </w:tc>
        <w:tc>
          <w:tcPr>
            <w:tcW w:w="1701" w:type="dxa"/>
          </w:tcPr>
          <w:p w:rsidR="007876E0" w:rsidRPr="00BF5686" w:rsidRDefault="664ED294" w:rsidP="664ED294">
            <w:pPr>
              <w:jc w:val="both"/>
              <w:rPr>
                <w:rFonts w:eastAsia="Arial" w:cs="Arial"/>
                <w:sz w:val="20"/>
                <w:szCs w:val="20"/>
              </w:rPr>
            </w:pPr>
            <w:r w:rsidRPr="00BF5686">
              <w:rPr>
                <w:rFonts w:eastAsia="Arial" w:cs="Arial"/>
                <w:sz w:val="20"/>
                <w:szCs w:val="20"/>
              </w:rPr>
              <w:t>19.997.485.217</w:t>
            </w:r>
          </w:p>
        </w:tc>
        <w:tc>
          <w:tcPr>
            <w:tcW w:w="1667" w:type="dxa"/>
          </w:tcPr>
          <w:p w:rsidR="007876E0" w:rsidRPr="00BF5686" w:rsidRDefault="664ED294" w:rsidP="664ED294">
            <w:pPr>
              <w:jc w:val="both"/>
              <w:rPr>
                <w:rFonts w:eastAsia="Arial" w:cs="Arial"/>
                <w:sz w:val="20"/>
                <w:szCs w:val="20"/>
              </w:rPr>
            </w:pPr>
            <w:r w:rsidRPr="00BF5686">
              <w:rPr>
                <w:rFonts w:eastAsia="Arial" w:cs="Arial"/>
                <w:sz w:val="20"/>
                <w:szCs w:val="20"/>
              </w:rPr>
              <w:t>61.634.669.394</w:t>
            </w:r>
          </w:p>
        </w:tc>
      </w:tr>
    </w:tbl>
    <w:p w:rsidR="007876E0" w:rsidRPr="00615119" w:rsidRDefault="664ED294" w:rsidP="664ED294">
      <w:pPr>
        <w:jc w:val="both"/>
        <w:rPr>
          <w:rFonts w:eastAsia="Arial" w:cs="Arial"/>
          <w:b/>
          <w:bCs/>
        </w:rPr>
      </w:pPr>
      <w:r w:rsidRPr="664ED294">
        <w:rPr>
          <w:rFonts w:eastAsia="Arial" w:cs="Arial"/>
          <w:b/>
          <w:bCs/>
        </w:rPr>
        <w:t>Fonte: Levantamento STF 2004.</w:t>
      </w:r>
    </w:p>
    <w:p w:rsidR="007876E0" w:rsidRPr="00615119" w:rsidRDefault="007876E0" w:rsidP="664ED294">
      <w:pPr>
        <w:jc w:val="both"/>
        <w:rPr>
          <w:rFonts w:eastAsia="Arial" w:cs="Arial"/>
          <w:b/>
          <w:bCs/>
        </w:rPr>
      </w:pPr>
    </w:p>
    <w:p w:rsidR="007876E0" w:rsidRPr="00BF5686" w:rsidRDefault="664ED294" w:rsidP="00BF5686">
      <w:pPr>
        <w:pStyle w:val="NormalWeb"/>
        <w:shd w:val="clear" w:color="auto" w:fill="FFFFFF" w:themeFill="background1"/>
        <w:spacing w:before="0" w:beforeAutospacing="0" w:after="0" w:afterAutospacing="0" w:line="360" w:lineRule="auto"/>
        <w:ind w:firstLine="1134"/>
        <w:jc w:val="both"/>
        <w:rPr>
          <w:rFonts w:eastAsia="Arial" w:cs="Arial"/>
        </w:rPr>
      </w:pPr>
      <w:r w:rsidRPr="664ED294">
        <w:rPr>
          <w:rFonts w:eastAsia="Arial" w:cs="Arial"/>
        </w:rPr>
        <w:t xml:space="preserve">Para Rodrigues (2017), embora esses dados terem por obrigatoriedade, a necessidade de serem públicos em atendimento à </w:t>
      </w:r>
      <w:hyperlink r:id="rId9">
        <w:r w:rsidRPr="664ED294">
          <w:rPr>
            <w:rStyle w:val="Hyperlink"/>
            <w:rFonts w:eastAsia="Arial" w:cs="Arial"/>
            <w:color w:val="auto"/>
            <w:u w:val="none"/>
          </w:rPr>
          <w:t>Lei de Acesso a Informação</w:t>
        </w:r>
      </w:hyperlink>
      <w:r w:rsidRPr="664ED294">
        <w:rPr>
          <w:rFonts w:eastAsia="Arial" w:cs="Arial"/>
        </w:rPr>
        <w:t>, a unificação desses dados, não é encontrada em nenhum lugar. Nesse caso, a falta de local unificado, faz com que seja necessário buscar de modo individual nos tribunais para conhecimento do valor total.</w:t>
      </w:r>
    </w:p>
    <w:p w:rsidR="007876E0" w:rsidRPr="00BF5686" w:rsidRDefault="664ED294" w:rsidP="00BF5686">
      <w:pPr>
        <w:pStyle w:val="NormalWeb"/>
        <w:shd w:val="clear" w:color="auto" w:fill="FFFFFF" w:themeFill="background1"/>
        <w:spacing w:before="0" w:beforeAutospacing="0" w:after="0" w:afterAutospacing="0" w:line="360" w:lineRule="auto"/>
        <w:ind w:firstLine="1134"/>
        <w:jc w:val="both"/>
        <w:rPr>
          <w:rFonts w:eastAsia="Arial" w:cs="Arial"/>
        </w:rPr>
      </w:pPr>
      <w:r w:rsidRPr="664ED294">
        <w:rPr>
          <w:rFonts w:eastAsia="Arial" w:cs="Arial"/>
        </w:rPr>
        <w:t>O autor considera ainda ser trabalhoso a obtenção de tais informações, pois, pelo fato de serem 27 Tribunais de Justiça Estadual, 05 Tribunais Federais e 24 Tribunais Regionais do Trabalho, sendo que, nem todos os tribunais tornam acessíveis essas informações de maneira fácil.</w:t>
      </w:r>
    </w:p>
    <w:p w:rsidR="007876E0" w:rsidRPr="00615119" w:rsidRDefault="007876E0" w:rsidP="664ED294">
      <w:pPr>
        <w:spacing w:line="360" w:lineRule="auto"/>
        <w:ind w:firstLine="1134"/>
        <w:jc w:val="both"/>
        <w:rPr>
          <w:rFonts w:eastAsia="Arial" w:cs="Arial"/>
        </w:rPr>
      </w:pPr>
      <w:r w:rsidRPr="664ED294">
        <w:rPr>
          <w:rFonts w:eastAsia="Arial" w:cs="Arial"/>
        </w:rPr>
        <w:t xml:space="preserve">Através da prática contábil, tem se pautado no disclosure desses valores quando se aproxima seu efetivo pagamento. Os dados que são levantados pelo STF são nessa etapa comparados aos dados disponíveis pelo SISTN realizados no período de 2004 a 2009 (por serem o último ano de informação disponível) conforme a tabela 2 abaixo, tendo em vista as decisões proferidas não repercutirem </w:t>
      </w:r>
      <w:r w:rsidRPr="664ED294">
        <w:rPr>
          <w:rFonts w:eastAsia="Arial" w:cs="Arial"/>
        </w:rPr>
        <w:lastRenderedPageBreak/>
        <w:t>imediatamente nas contas públicas brasileiras.</w:t>
      </w:r>
      <w:r w:rsidRPr="00615119">
        <w:rPr>
          <w:rFonts w:cs="Arial"/>
        </w:rPr>
        <w:cr/>
      </w:r>
    </w:p>
    <w:p w:rsidR="007876E0" w:rsidRPr="00615119" w:rsidRDefault="009852B7" w:rsidP="664ED294">
      <w:pPr>
        <w:spacing w:line="360" w:lineRule="auto"/>
        <w:jc w:val="both"/>
        <w:rPr>
          <w:rFonts w:eastAsia="Arial" w:cs="Arial"/>
        </w:rPr>
      </w:pPr>
      <w:r>
        <w:rPr>
          <w:rFonts w:eastAsia="Arial" w:cs="Arial"/>
          <w:b/>
          <w:bCs/>
        </w:rPr>
        <w:t xml:space="preserve">Quadro </w:t>
      </w:r>
      <w:r w:rsidR="007876E0" w:rsidRPr="664ED294">
        <w:rPr>
          <w:rFonts w:eastAsia="Arial" w:cs="Arial"/>
          <w:b/>
          <w:bCs/>
        </w:rPr>
        <w:t xml:space="preserve"> 2 - Prec</w:t>
      </w:r>
      <w:r w:rsidR="00CC0E91" w:rsidRPr="664ED294">
        <w:rPr>
          <w:rFonts w:eastAsia="Arial" w:cs="Arial"/>
          <w:b/>
          <w:bCs/>
        </w:rPr>
        <w:t>atórios Estaduais – Valores em R</w:t>
      </w:r>
      <w:r w:rsidR="007876E0" w:rsidRPr="664ED294">
        <w:rPr>
          <w:rFonts w:eastAsia="Arial" w:cs="Arial"/>
          <w:b/>
          <w:bCs/>
        </w:rPr>
        <w:t>$ contabilizados nos balanços patrimoniais de 2004 a 2009</w:t>
      </w:r>
      <w:r w:rsidR="007876E0" w:rsidRPr="664ED294">
        <w:rPr>
          <w:rFonts w:eastAsia="Arial" w:cs="Arial"/>
        </w:rPr>
        <w:t>.</w:t>
      </w:r>
      <w:r w:rsidR="007876E0" w:rsidRPr="00615119">
        <w:rPr>
          <w:rFonts w:cs="Arial"/>
        </w:rPr>
        <w:cr/>
      </w:r>
    </w:p>
    <w:tbl>
      <w:tblPr>
        <w:tblStyle w:val="Tabelacomgrade"/>
        <w:tblW w:w="0" w:type="auto"/>
        <w:tblLayout w:type="fixed"/>
        <w:tblLook w:val="04A0"/>
      </w:tblPr>
      <w:tblGrid>
        <w:gridCol w:w="675"/>
        <w:gridCol w:w="1207"/>
        <w:gridCol w:w="1474"/>
        <w:gridCol w:w="1474"/>
        <w:gridCol w:w="1474"/>
        <w:gridCol w:w="1474"/>
        <w:gridCol w:w="1509"/>
      </w:tblGrid>
      <w:tr w:rsidR="007876E0" w:rsidRPr="002D1119" w:rsidTr="664ED294">
        <w:tc>
          <w:tcPr>
            <w:tcW w:w="675" w:type="dxa"/>
          </w:tcPr>
          <w:p w:rsidR="007876E0" w:rsidRPr="00BF5686" w:rsidRDefault="664ED294" w:rsidP="664ED294">
            <w:pPr>
              <w:jc w:val="both"/>
              <w:rPr>
                <w:rFonts w:eastAsia="Arial" w:cs="Arial"/>
                <w:b/>
                <w:bCs/>
                <w:sz w:val="20"/>
                <w:szCs w:val="20"/>
              </w:rPr>
            </w:pPr>
            <w:r w:rsidRPr="00BF5686">
              <w:rPr>
                <w:rFonts w:eastAsia="Arial" w:cs="Arial"/>
                <w:b/>
                <w:bCs/>
                <w:sz w:val="20"/>
                <w:szCs w:val="20"/>
              </w:rPr>
              <w:t xml:space="preserve">UF      </w:t>
            </w:r>
          </w:p>
        </w:tc>
        <w:tc>
          <w:tcPr>
            <w:tcW w:w="1207" w:type="dxa"/>
          </w:tcPr>
          <w:p w:rsidR="007876E0" w:rsidRPr="00BF5686" w:rsidRDefault="664ED294" w:rsidP="664ED294">
            <w:pPr>
              <w:jc w:val="both"/>
              <w:rPr>
                <w:rFonts w:eastAsia="Arial" w:cs="Arial"/>
                <w:b/>
                <w:bCs/>
                <w:sz w:val="20"/>
                <w:szCs w:val="20"/>
              </w:rPr>
            </w:pPr>
            <w:r w:rsidRPr="00BF5686">
              <w:rPr>
                <w:rFonts w:eastAsia="Arial" w:cs="Arial"/>
                <w:b/>
                <w:bCs/>
                <w:sz w:val="20"/>
                <w:szCs w:val="20"/>
              </w:rPr>
              <w:t>2004</w:t>
            </w:r>
          </w:p>
        </w:tc>
        <w:tc>
          <w:tcPr>
            <w:tcW w:w="1474" w:type="dxa"/>
          </w:tcPr>
          <w:p w:rsidR="007876E0" w:rsidRPr="00BF5686" w:rsidRDefault="664ED294" w:rsidP="664ED294">
            <w:pPr>
              <w:jc w:val="both"/>
              <w:rPr>
                <w:rFonts w:eastAsia="Arial" w:cs="Arial"/>
                <w:b/>
                <w:bCs/>
                <w:sz w:val="20"/>
                <w:szCs w:val="20"/>
              </w:rPr>
            </w:pPr>
            <w:r w:rsidRPr="00BF5686">
              <w:rPr>
                <w:rFonts w:eastAsia="Arial" w:cs="Arial"/>
                <w:b/>
                <w:bCs/>
                <w:sz w:val="20"/>
                <w:szCs w:val="20"/>
              </w:rPr>
              <w:t>2005</w:t>
            </w:r>
          </w:p>
        </w:tc>
        <w:tc>
          <w:tcPr>
            <w:tcW w:w="1474" w:type="dxa"/>
          </w:tcPr>
          <w:p w:rsidR="007876E0" w:rsidRPr="00BF5686" w:rsidRDefault="664ED294" w:rsidP="664ED294">
            <w:pPr>
              <w:jc w:val="both"/>
              <w:rPr>
                <w:rFonts w:eastAsia="Arial" w:cs="Arial"/>
                <w:b/>
                <w:bCs/>
                <w:sz w:val="20"/>
                <w:szCs w:val="20"/>
              </w:rPr>
            </w:pPr>
            <w:r w:rsidRPr="00BF5686">
              <w:rPr>
                <w:rFonts w:eastAsia="Arial" w:cs="Arial"/>
                <w:b/>
                <w:bCs/>
                <w:sz w:val="20"/>
                <w:szCs w:val="20"/>
              </w:rPr>
              <w:t>2006</w:t>
            </w:r>
          </w:p>
        </w:tc>
        <w:tc>
          <w:tcPr>
            <w:tcW w:w="1474" w:type="dxa"/>
          </w:tcPr>
          <w:p w:rsidR="007876E0" w:rsidRPr="00BF5686" w:rsidRDefault="664ED294" w:rsidP="664ED294">
            <w:pPr>
              <w:jc w:val="both"/>
              <w:rPr>
                <w:rFonts w:eastAsia="Arial" w:cs="Arial"/>
                <w:b/>
                <w:bCs/>
                <w:sz w:val="20"/>
                <w:szCs w:val="20"/>
              </w:rPr>
            </w:pPr>
            <w:r w:rsidRPr="00BF5686">
              <w:rPr>
                <w:rFonts w:eastAsia="Arial" w:cs="Arial"/>
                <w:b/>
                <w:bCs/>
                <w:sz w:val="20"/>
                <w:szCs w:val="20"/>
              </w:rPr>
              <w:t>2007</w:t>
            </w:r>
          </w:p>
        </w:tc>
        <w:tc>
          <w:tcPr>
            <w:tcW w:w="1474" w:type="dxa"/>
          </w:tcPr>
          <w:p w:rsidR="007876E0" w:rsidRPr="00BF5686" w:rsidRDefault="664ED294" w:rsidP="664ED294">
            <w:pPr>
              <w:jc w:val="both"/>
              <w:rPr>
                <w:rFonts w:eastAsia="Arial" w:cs="Arial"/>
                <w:b/>
                <w:bCs/>
                <w:sz w:val="20"/>
                <w:szCs w:val="20"/>
              </w:rPr>
            </w:pPr>
            <w:r w:rsidRPr="00BF5686">
              <w:rPr>
                <w:rFonts w:eastAsia="Arial" w:cs="Arial"/>
                <w:b/>
                <w:bCs/>
                <w:sz w:val="20"/>
                <w:szCs w:val="20"/>
              </w:rPr>
              <w:t>2008</w:t>
            </w:r>
          </w:p>
        </w:tc>
        <w:tc>
          <w:tcPr>
            <w:tcW w:w="1509" w:type="dxa"/>
          </w:tcPr>
          <w:p w:rsidR="007876E0" w:rsidRPr="00BF5686" w:rsidRDefault="664ED294" w:rsidP="664ED294">
            <w:pPr>
              <w:jc w:val="both"/>
              <w:rPr>
                <w:rFonts w:eastAsia="Arial" w:cs="Arial"/>
                <w:b/>
                <w:bCs/>
                <w:sz w:val="20"/>
                <w:szCs w:val="20"/>
              </w:rPr>
            </w:pPr>
            <w:r w:rsidRPr="00BF5686">
              <w:rPr>
                <w:rFonts w:eastAsia="Arial" w:cs="Arial"/>
                <w:b/>
                <w:bCs/>
                <w:sz w:val="20"/>
                <w:szCs w:val="20"/>
              </w:rPr>
              <w:t>2009</w:t>
            </w:r>
          </w:p>
        </w:tc>
      </w:tr>
      <w:tr w:rsidR="007876E0" w:rsidRPr="002D1119" w:rsidTr="664ED294">
        <w:tc>
          <w:tcPr>
            <w:tcW w:w="675" w:type="dxa"/>
          </w:tcPr>
          <w:p w:rsidR="007876E0" w:rsidRPr="00BF5686" w:rsidRDefault="664ED294" w:rsidP="664ED294">
            <w:pPr>
              <w:jc w:val="both"/>
              <w:rPr>
                <w:rFonts w:eastAsia="Arial" w:cs="Arial"/>
                <w:b/>
                <w:bCs/>
                <w:sz w:val="18"/>
                <w:szCs w:val="20"/>
              </w:rPr>
            </w:pPr>
            <w:bookmarkStart w:id="19" w:name="_GoBack" w:colFirst="0" w:colLast="6"/>
            <w:r w:rsidRPr="00BF5686">
              <w:rPr>
                <w:rFonts w:eastAsia="Arial" w:cs="Arial"/>
                <w:b/>
                <w:bCs/>
                <w:sz w:val="18"/>
                <w:szCs w:val="20"/>
              </w:rPr>
              <w:t xml:space="preserve">AC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34.129.530</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46.279.556</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47.774.891</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49.646.275</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50.514.104</w:t>
            </w:r>
          </w:p>
        </w:tc>
      </w:tr>
      <w:bookmarkEnd w:id="19"/>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AL</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AM</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AP</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833.981.244 -</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BA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661.771.014</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640.401.155</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662.498.225</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746.790.156</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832.461.507</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CE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DF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2.808.741.615</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3.710.435.271</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654.741.461</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ES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114.230.192</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635.013.070</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GO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MA</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1.423.957.268 </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MG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1.405.566.797</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1.457.138.700</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1.253.675.465</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26.180.493</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MS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257.789.291</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MT</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PA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14.377.078</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PB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11.729.296</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PE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13.176.068</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4.416.759</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23.764.227</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325.373.504</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11.644.779</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PI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4.109.218.540</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342.296.021</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PR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724.531.982</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1.368.191.908</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2.440.728.981</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2.619.168.738</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2.780.339.592</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4.391.379.496</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RJ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1.047.422.412</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1.170.509.590</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1.920.799.264</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2.626.205.093</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349.966</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3.295.793.818</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RN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374.188 </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902.323</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2.325.640</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RO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201.410.340</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193.752.106</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192.284.042</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SC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132.913.886</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562.521.167</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SE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33.898.655</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37.561.175</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78.924.103</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89.023.589</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17.600.471.405</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213.332.065</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SP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12.067.059.166</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12.768.471.239</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15.436.519.151</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18.888.127</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19.198.830.440</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TO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2.276.375</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27.569.616</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30.411.258.750</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34.876.641</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BR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4.102.857.702</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18.292.523.598</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24.170.034.407</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28.411.469.065</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60.770.201.857</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31.908.674.023</w:t>
            </w:r>
          </w:p>
        </w:tc>
      </w:tr>
      <w:tr w:rsidR="007876E0" w:rsidRPr="002D1119" w:rsidTr="664ED294">
        <w:tc>
          <w:tcPr>
            <w:tcW w:w="675"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 xml:space="preserve">RN    </w:t>
            </w:r>
          </w:p>
        </w:tc>
        <w:tc>
          <w:tcPr>
            <w:tcW w:w="1207"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374.188</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902.323</w:t>
            </w:r>
          </w:p>
        </w:tc>
        <w:tc>
          <w:tcPr>
            <w:tcW w:w="1474"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w:t>
            </w:r>
          </w:p>
        </w:tc>
        <w:tc>
          <w:tcPr>
            <w:tcW w:w="1509" w:type="dxa"/>
          </w:tcPr>
          <w:p w:rsidR="007876E0" w:rsidRPr="00BF5686" w:rsidRDefault="664ED294" w:rsidP="664ED294">
            <w:pPr>
              <w:jc w:val="both"/>
              <w:rPr>
                <w:rFonts w:eastAsia="Arial" w:cs="Arial"/>
                <w:b/>
                <w:bCs/>
                <w:sz w:val="18"/>
                <w:szCs w:val="20"/>
              </w:rPr>
            </w:pPr>
            <w:r w:rsidRPr="00BF5686">
              <w:rPr>
                <w:rFonts w:eastAsia="Arial" w:cs="Arial"/>
                <w:b/>
                <w:bCs/>
                <w:sz w:val="18"/>
                <w:szCs w:val="20"/>
              </w:rPr>
              <w:t>2.325.640</w:t>
            </w:r>
          </w:p>
        </w:tc>
      </w:tr>
    </w:tbl>
    <w:p w:rsidR="007876E0" w:rsidRPr="00787D7C" w:rsidRDefault="664ED294" w:rsidP="664ED294">
      <w:pPr>
        <w:spacing w:line="360" w:lineRule="auto"/>
        <w:jc w:val="both"/>
        <w:rPr>
          <w:rFonts w:eastAsia="Arial" w:cs="Arial"/>
          <w:b/>
          <w:bCs/>
        </w:rPr>
      </w:pPr>
      <w:r w:rsidRPr="664ED294">
        <w:rPr>
          <w:rFonts w:eastAsia="Arial" w:cs="Arial"/>
          <w:b/>
          <w:bCs/>
        </w:rPr>
        <w:t>Fonte: Levantamento STF 2004 e dados do SISTN (em R$)</w:t>
      </w:r>
    </w:p>
    <w:p w:rsidR="007876E0" w:rsidRPr="00272E68" w:rsidRDefault="664ED294" w:rsidP="664ED294">
      <w:pPr>
        <w:spacing w:line="360" w:lineRule="auto"/>
        <w:ind w:firstLine="1134"/>
        <w:jc w:val="both"/>
        <w:rPr>
          <w:rFonts w:eastAsia="Arial" w:cs="Arial"/>
        </w:rPr>
      </w:pPr>
      <w:r w:rsidRPr="664ED294">
        <w:rPr>
          <w:rFonts w:eastAsia="Arial" w:cs="Arial"/>
        </w:rPr>
        <w:t xml:space="preserve"> Vale ressaltar que, em conformidade com a base de dados do SISTN, os valores apresentados referentes a precatórios financeiros e não financeiros foram compostos a partir de duas contas: os precatórios anteriores a 05/05/2000 e os posteriores a mesma data.</w:t>
      </w:r>
    </w:p>
    <w:p w:rsidR="007876E0" w:rsidRPr="00272E68" w:rsidRDefault="664ED294" w:rsidP="664ED294">
      <w:pPr>
        <w:spacing w:line="360" w:lineRule="auto"/>
        <w:ind w:firstLine="1276"/>
        <w:jc w:val="both"/>
        <w:rPr>
          <w:rFonts w:eastAsia="Arial" w:cs="Arial"/>
        </w:rPr>
      </w:pPr>
      <w:r w:rsidRPr="664ED294">
        <w:rPr>
          <w:rFonts w:eastAsia="Arial" w:cs="Arial"/>
        </w:rPr>
        <w:t>Em análise restrita ao exercício de 2004, contemplado nas duas tabelas, verifica-se que a totalidade das decisões judiciais nos Estados somaram R$41.637.184.177,00, sendo que apenas R$4.102.857.702,00 encontravam-se evidenciadas no SISTN, gerando assim uma representação de 10% das decisões proferidas.</w:t>
      </w:r>
    </w:p>
    <w:p w:rsidR="007876E0" w:rsidRPr="00615119" w:rsidRDefault="664ED294" w:rsidP="664ED294">
      <w:pPr>
        <w:spacing w:line="360" w:lineRule="auto"/>
        <w:ind w:firstLine="1276"/>
        <w:jc w:val="both"/>
        <w:rPr>
          <w:rFonts w:eastAsia="Arial" w:cs="Arial"/>
        </w:rPr>
      </w:pPr>
      <w:r w:rsidRPr="664ED294">
        <w:rPr>
          <w:rFonts w:eastAsia="Arial" w:cs="Arial"/>
        </w:rPr>
        <w:lastRenderedPageBreak/>
        <w:t>Para o STF (2004) o conhecimento e o acompanhamento do repasse dos entes devedores, torna-se um aspecto importante na etapa que consiste no processo de pagamento de precatórios.</w:t>
      </w:r>
    </w:p>
    <w:p w:rsidR="00D92F4B" w:rsidRPr="00BF5686" w:rsidRDefault="00D92F4B" w:rsidP="00BF5686">
      <w:pPr>
        <w:pStyle w:val="Ttulo1"/>
        <w:spacing w:line="360" w:lineRule="auto"/>
        <w:rPr>
          <w:rFonts w:eastAsia="Arial" w:cs="Arial"/>
          <w:sz w:val="24"/>
        </w:rPr>
      </w:pPr>
    </w:p>
    <w:p w:rsidR="3EBFE80B" w:rsidRDefault="3EBFE80B"/>
    <w:p w:rsidR="00714AAF" w:rsidRPr="00710A5F" w:rsidRDefault="664ED294" w:rsidP="664ED294">
      <w:pPr>
        <w:pStyle w:val="Ttulo1"/>
        <w:spacing w:line="360" w:lineRule="auto"/>
        <w:rPr>
          <w:rFonts w:eastAsia="Arial" w:cs="Arial"/>
          <w:sz w:val="24"/>
        </w:rPr>
      </w:pPr>
      <w:bookmarkStart w:id="20" w:name="_Toc517708239"/>
      <w:bookmarkStart w:id="21" w:name="_Toc3213613"/>
      <w:r w:rsidRPr="664ED294">
        <w:rPr>
          <w:rFonts w:eastAsia="Arial" w:cs="Arial"/>
          <w:sz w:val="24"/>
        </w:rPr>
        <w:t>3 METODOLOGIA</w:t>
      </w:r>
      <w:bookmarkEnd w:id="20"/>
      <w:bookmarkEnd w:id="21"/>
    </w:p>
    <w:p w:rsidR="00BC6BC8" w:rsidRDefault="00BC6BC8" w:rsidP="664ED294">
      <w:pPr>
        <w:spacing w:line="360" w:lineRule="auto"/>
        <w:ind w:firstLine="709"/>
        <w:jc w:val="both"/>
        <w:rPr>
          <w:rFonts w:eastAsia="Arial" w:cs="Arial"/>
        </w:rPr>
      </w:pPr>
    </w:p>
    <w:p w:rsidR="0009018B" w:rsidRPr="00852679" w:rsidRDefault="664ED294" w:rsidP="664ED294">
      <w:pPr>
        <w:spacing w:line="360" w:lineRule="auto"/>
        <w:ind w:firstLine="709"/>
        <w:jc w:val="both"/>
        <w:rPr>
          <w:rFonts w:eastAsia="Arial" w:cs="Arial"/>
        </w:rPr>
      </w:pPr>
      <w:r w:rsidRPr="664ED294">
        <w:rPr>
          <w:rFonts w:eastAsia="Arial" w:cs="Arial"/>
        </w:rPr>
        <w:t>Vale destacar que neste trabalho “Pesquisa é entendida tanto como procedimento de fabricação do conhecimento, quanto como procedimento de aprendizagem (princípio científico e educativo), sendo parte integrante de todo processo reconstrutivo de conhecimento” (DEMO, 2005, p. 21).</w:t>
      </w:r>
    </w:p>
    <w:p w:rsidR="0009018B" w:rsidRPr="00272E68" w:rsidRDefault="664ED294" w:rsidP="664ED294">
      <w:pPr>
        <w:spacing w:line="360" w:lineRule="auto"/>
        <w:ind w:firstLine="709"/>
        <w:jc w:val="both"/>
        <w:rPr>
          <w:rFonts w:eastAsia="Arial" w:cs="Arial"/>
        </w:rPr>
      </w:pPr>
      <w:r w:rsidRPr="664ED294">
        <w:rPr>
          <w:rFonts w:eastAsia="Arial" w:cs="Arial"/>
        </w:rPr>
        <w:t>Tomando como referência a classificação dos tipos de pesquisa apontados por Demo (2005), é possível afirmar que esta pesquisa - devido aos resultados que se espera obter a partir dela - se enquadra no perfil de pesquisa qualitativa.</w:t>
      </w:r>
    </w:p>
    <w:p w:rsidR="0009018B" w:rsidRPr="00272E68" w:rsidRDefault="664ED294" w:rsidP="664ED294">
      <w:pPr>
        <w:spacing w:line="360" w:lineRule="auto"/>
        <w:ind w:firstLine="709"/>
        <w:jc w:val="both"/>
        <w:rPr>
          <w:rFonts w:eastAsia="Arial" w:cs="Arial"/>
        </w:rPr>
      </w:pPr>
      <w:r w:rsidRPr="664ED294">
        <w:rPr>
          <w:rFonts w:eastAsia="Arial" w:cs="Arial"/>
        </w:rPr>
        <w:t xml:space="preserve">De acordo com Minayo (2001), a pesquisa qualitativa não possui preocupação com a representatividade numérica, mas - ao contrário - com o aprofundamento da compreensão de um grupo social ou de uma organização. </w:t>
      </w:r>
    </w:p>
    <w:p w:rsidR="0009018B" w:rsidRPr="0009018B" w:rsidRDefault="664ED294" w:rsidP="664ED294">
      <w:pPr>
        <w:pStyle w:val="Ttulo2"/>
        <w:spacing w:line="360" w:lineRule="auto"/>
        <w:ind w:firstLine="709"/>
        <w:jc w:val="both"/>
        <w:rPr>
          <w:rFonts w:eastAsia="Arial" w:cs="Arial"/>
          <w:b w:val="0"/>
          <w:i/>
          <w:iCs/>
        </w:rPr>
      </w:pPr>
      <w:bookmarkStart w:id="22" w:name="_Toc517511588"/>
      <w:bookmarkStart w:id="23" w:name="_Toc517708240"/>
      <w:bookmarkStart w:id="24" w:name="_Toc3213614"/>
      <w:r w:rsidRPr="664ED294">
        <w:rPr>
          <w:rFonts w:eastAsia="Arial" w:cs="Arial"/>
          <w:b w:val="0"/>
        </w:rPr>
        <w:t>Já de acordo com as considerações de Santos (1999), pela pesquisa qualitativa, o pesquisador/estud</w:t>
      </w:r>
      <w:r w:rsidR="009852B7">
        <w:rPr>
          <w:rFonts w:eastAsia="Arial" w:cs="Arial"/>
          <w:b w:val="0"/>
        </w:rPr>
        <w:t xml:space="preserve">ante/cientista é, ao mesmo tempo, </w:t>
      </w:r>
      <w:r w:rsidRPr="664ED294">
        <w:rPr>
          <w:rFonts w:eastAsia="Arial" w:cs="Arial"/>
          <w:b w:val="0"/>
        </w:rPr>
        <w:t>o sujeito e o objeto de suas pesquisas.  Sendo munido de um conhecimento limitado, o objetivo da amostra sempre consiste em produzir informações aprofundadas e ilustrativas, ou seja, sendo pequena ou grande, na pesquisa qualitativa, o importante é que ela seja capaz de produzir novas informações.</w:t>
      </w:r>
      <w:bookmarkEnd w:id="22"/>
      <w:bookmarkEnd w:id="23"/>
      <w:bookmarkEnd w:id="24"/>
    </w:p>
    <w:p w:rsidR="0009018B" w:rsidRDefault="664ED294" w:rsidP="664ED294">
      <w:pPr>
        <w:spacing w:line="360" w:lineRule="auto"/>
        <w:ind w:firstLine="709"/>
        <w:jc w:val="both"/>
        <w:rPr>
          <w:rFonts w:eastAsia="Arial" w:cs="Arial"/>
        </w:rPr>
      </w:pPr>
      <w:r w:rsidRPr="664ED294">
        <w:rPr>
          <w:rFonts w:eastAsia="Arial" w:cs="Arial"/>
        </w:rPr>
        <w:t xml:space="preserve"> A estruturação da pesquisa de abordagem qualitativa se consolidará a partir da realização do estudo e pela busca por informações apresentadas e existentes em livros, revistas, artigos científicos e outras fontes disponíveis na internet em geral.</w:t>
      </w:r>
    </w:p>
    <w:p w:rsidR="002336EB" w:rsidRPr="007876E0" w:rsidRDefault="664ED294" w:rsidP="664ED294">
      <w:pPr>
        <w:spacing w:line="360" w:lineRule="auto"/>
        <w:ind w:firstLine="709"/>
        <w:jc w:val="both"/>
        <w:rPr>
          <w:rFonts w:eastAsia="Arial" w:cs="Arial"/>
        </w:rPr>
      </w:pPr>
      <w:r w:rsidRPr="664ED294">
        <w:rPr>
          <w:rFonts w:eastAsia="Arial" w:cs="Arial"/>
        </w:rPr>
        <w:t>Quanto aos fins, a pesquisa será de revisão de literatura e sob a forma explicativa, pois, de acordo com Gil (1991) a pesquisa explicativa não tem o compromisso de explicar aquilo que descreve, mas de levantar questões acerca de situações e relacionadas de forma a proporcionar a visualização de uma totalidade.</w:t>
      </w:r>
    </w:p>
    <w:p w:rsidR="6F42C7E4" w:rsidRPr="00BF5686" w:rsidRDefault="69BB6827" w:rsidP="00BF5686">
      <w:pPr>
        <w:spacing w:line="360" w:lineRule="auto"/>
        <w:ind w:firstLine="709"/>
        <w:jc w:val="both"/>
        <w:rPr>
          <w:rFonts w:eastAsia="Arial" w:cs="Arial"/>
        </w:rPr>
      </w:pPr>
      <w:r w:rsidRPr="00BF5686">
        <w:rPr>
          <w:rFonts w:eastAsia="Arial" w:cs="Arial"/>
        </w:rPr>
        <w:t>Para realizar a pesquisa foi utilizado o R</w:t>
      </w:r>
      <w:r w:rsidR="6411B5B6" w:rsidRPr="00BF5686">
        <w:rPr>
          <w:rFonts w:eastAsia="Arial" w:cs="Arial"/>
        </w:rPr>
        <w:t>elatório de Precatórios: Reestruturação da Gestão nos Tribunais, com disponibilid</w:t>
      </w:r>
      <w:r w:rsidR="70289FFE" w:rsidRPr="00BF5686">
        <w:rPr>
          <w:rFonts w:eastAsia="Arial" w:cs="Arial"/>
        </w:rPr>
        <w:t>ade on-line e consulta alguns Tribunais de Justiças estaduais.</w:t>
      </w:r>
    </w:p>
    <w:p w:rsidR="70289FFE" w:rsidRPr="00BF5686" w:rsidRDefault="009852B7" w:rsidP="00BF5686">
      <w:pPr>
        <w:spacing w:line="360" w:lineRule="auto"/>
        <w:ind w:firstLine="709"/>
        <w:jc w:val="both"/>
        <w:rPr>
          <w:rFonts w:eastAsia="Arial" w:cs="Arial"/>
        </w:rPr>
      </w:pPr>
      <w:r>
        <w:rPr>
          <w:rFonts w:eastAsia="Arial" w:cs="Arial"/>
        </w:rPr>
        <w:lastRenderedPageBreak/>
        <w:t>D</w:t>
      </w:r>
      <w:r w:rsidRPr="00BF5686">
        <w:rPr>
          <w:rFonts w:eastAsia="Arial" w:cs="Arial"/>
        </w:rPr>
        <w:t>evido à complexidade do tema precatório, esse trabalho de pesquisa apresenta duas limitações metodológicas: I) Os dados disponíveis são de 2004 e 2011, ou seja, relativamente antigos; II)</w:t>
      </w:r>
      <w:r w:rsidR="5F5BE5E7" w:rsidRPr="00BF5686">
        <w:rPr>
          <w:rFonts w:eastAsia="Arial" w:cs="Arial"/>
        </w:rPr>
        <w:t xml:space="preserve"> Não foi possível encontrar as dívidas de precatório de todos os estados b</w:t>
      </w:r>
      <w:r w:rsidR="06C14CFB" w:rsidRPr="00BF5686">
        <w:rPr>
          <w:rFonts w:eastAsia="Arial" w:cs="Arial"/>
        </w:rPr>
        <w:t>rasileiro</w:t>
      </w:r>
      <w:r w:rsidR="4AD6AFFE" w:rsidRPr="00BF5686">
        <w:rPr>
          <w:rFonts w:eastAsia="Arial" w:cs="Arial"/>
        </w:rPr>
        <w:t>s</w:t>
      </w:r>
      <w:r w:rsidR="06C14CFB" w:rsidRPr="00BF5686">
        <w:rPr>
          <w:rFonts w:eastAsia="Arial" w:cs="Arial"/>
        </w:rPr>
        <w:t>.</w:t>
      </w:r>
    </w:p>
    <w:p w:rsidR="007876E0" w:rsidRPr="00BF5686" w:rsidRDefault="007876E0" w:rsidP="00BF5686">
      <w:pPr>
        <w:pStyle w:val="Ttulo1"/>
        <w:spacing w:line="360" w:lineRule="auto"/>
        <w:jc w:val="both"/>
        <w:rPr>
          <w:rFonts w:eastAsia="Arial" w:cs="Arial"/>
          <w:b w:val="0"/>
          <w:sz w:val="24"/>
        </w:rPr>
      </w:pPr>
      <w:bookmarkStart w:id="25" w:name="_Toc517511589"/>
    </w:p>
    <w:p w:rsidR="1311A9A8" w:rsidRDefault="1311A9A8"/>
    <w:p w:rsidR="1311A9A8" w:rsidRPr="00BF5686" w:rsidRDefault="1311A9A8" w:rsidP="00BF5686">
      <w:pPr>
        <w:pStyle w:val="Ttulo1"/>
        <w:spacing w:line="360" w:lineRule="auto"/>
        <w:jc w:val="both"/>
        <w:rPr>
          <w:rFonts w:eastAsia="Arial" w:cs="Arial"/>
        </w:rPr>
      </w:pPr>
      <w:bookmarkStart w:id="26" w:name="_Toc3213615"/>
      <w:r w:rsidRPr="00BF5686">
        <w:rPr>
          <w:rFonts w:eastAsia="Arial" w:cs="Arial"/>
          <w:sz w:val="24"/>
        </w:rPr>
        <w:t>4 ANALISE DE DADOS</w:t>
      </w:r>
      <w:bookmarkEnd w:id="26"/>
    </w:p>
    <w:p w:rsidR="1311A9A8" w:rsidRDefault="1311A9A8"/>
    <w:p w:rsidR="007876E0" w:rsidRPr="00BF5686" w:rsidRDefault="4AD6AFFE" w:rsidP="00BF5686">
      <w:pPr>
        <w:spacing w:line="360" w:lineRule="auto"/>
        <w:ind w:firstLine="709"/>
        <w:jc w:val="both"/>
        <w:rPr>
          <w:rFonts w:eastAsia="Arial" w:cs="Arial"/>
        </w:rPr>
      </w:pPr>
      <w:r w:rsidRPr="00BF5686">
        <w:rPr>
          <w:rFonts w:eastAsia="Arial" w:cs="Arial"/>
        </w:rPr>
        <w:t>Para análise de dados, comparou-se os dados de precatório d</w:t>
      </w:r>
      <w:r w:rsidR="518C6E03" w:rsidRPr="00BF5686">
        <w:rPr>
          <w:rFonts w:eastAsia="Arial" w:cs="Arial"/>
        </w:rPr>
        <w:t>o ano de 2004 disponível no site do STF e també</w:t>
      </w:r>
      <w:r w:rsidR="6FE3B310" w:rsidRPr="00BF5686">
        <w:rPr>
          <w:rFonts w:eastAsia="Arial" w:cs="Arial"/>
        </w:rPr>
        <w:t xml:space="preserve">m utilizado </w:t>
      </w:r>
      <w:r w:rsidR="71FAE169" w:rsidRPr="00BF5686">
        <w:rPr>
          <w:rFonts w:eastAsia="Arial" w:cs="Arial"/>
        </w:rPr>
        <w:t xml:space="preserve">por </w:t>
      </w:r>
      <w:r w:rsidR="4A61C406" w:rsidRPr="00BF5686">
        <w:rPr>
          <w:rFonts w:eastAsia="Arial" w:cs="Arial"/>
        </w:rPr>
        <w:t>Ferreira e L</w:t>
      </w:r>
      <w:r w:rsidR="71FAE169" w:rsidRPr="00BF5686">
        <w:rPr>
          <w:rFonts w:eastAsia="Arial" w:cs="Arial"/>
        </w:rPr>
        <w:t>i</w:t>
      </w:r>
      <w:r w:rsidR="4A61C406" w:rsidRPr="00BF5686">
        <w:rPr>
          <w:rFonts w:eastAsia="Arial" w:cs="Arial"/>
        </w:rPr>
        <w:t>ma (2012)</w:t>
      </w:r>
      <w:r w:rsidR="412495D2" w:rsidRPr="00BF5686">
        <w:rPr>
          <w:rFonts w:eastAsia="Arial" w:cs="Arial"/>
        </w:rPr>
        <w:t>com os dados colhidos</w:t>
      </w:r>
      <w:r w:rsidR="4E61B567" w:rsidRPr="00BF5686">
        <w:rPr>
          <w:rFonts w:eastAsia="Arial" w:cs="Arial"/>
        </w:rPr>
        <w:t>.</w:t>
      </w:r>
    </w:p>
    <w:p w:rsidR="007876E0" w:rsidRPr="00BF5686" w:rsidRDefault="007876E0" w:rsidP="00BF5686">
      <w:pPr>
        <w:spacing w:line="360" w:lineRule="auto"/>
        <w:jc w:val="both"/>
        <w:rPr>
          <w:rFonts w:eastAsia="Arial" w:cs="Arial"/>
          <w:b/>
          <w:bCs/>
        </w:rPr>
      </w:pPr>
    </w:p>
    <w:p w:rsidR="007876E0" w:rsidRPr="00BF5686" w:rsidRDefault="009852B7" w:rsidP="00BF5686">
      <w:pPr>
        <w:spacing w:line="360" w:lineRule="auto"/>
        <w:jc w:val="both"/>
        <w:rPr>
          <w:rFonts w:eastAsia="Arial" w:cs="Arial"/>
          <w:b/>
          <w:bCs/>
        </w:rPr>
      </w:pPr>
      <w:r>
        <w:rPr>
          <w:rFonts w:eastAsia="Arial" w:cs="Arial"/>
          <w:b/>
          <w:bCs/>
        </w:rPr>
        <w:t>Quadro</w:t>
      </w:r>
      <w:r w:rsidR="4E61B567" w:rsidRPr="00BF5686">
        <w:rPr>
          <w:rFonts w:eastAsia="Arial" w:cs="Arial"/>
          <w:b/>
          <w:bCs/>
        </w:rPr>
        <w:t xml:space="preserve"> </w:t>
      </w:r>
      <w:r w:rsidR="71FAE169" w:rsidRPr="00BF5686">
        <w:rPr>
          <w:rFonts w:eastAsia="Arial" w:cs="Arial"/>
          <w:b/>
          <w:bCs/>
        </w:rPr>
        <w:t>3</w:t>
      </w:r>
      <w:r w:rsidR="4E61B567" w:rsidRPr="00BF5686">
        <w:rPr>
          <w:rFonts w:eastAsia="Arial" w:cs="Arial"/>
          <w:b/>
          <w:bCs/>
        </w:rPr>
        <w:t xml:space="preserve">: </w:t>
      </w:r>
      <w:r w:rsidR="71FAE169" w:rsidRPr="00BF5686">
        <w:rPr>
          <w:rFonts w:eastAsia="Arial" w:cs="Arial"/>
          <w:b/>
          <w:bCs/>
        </w:rPr>
        <w:t>Comparação dos v</w:t>
      </w:r>
      <w:r w:rsidR="4E61B567" w:rsidRPr="00BF5686">
        <w:rPr>
          <w:rFonts w:eastAsia="Arial" w:cs="Arial"/>
          <w:b/>
          <w:bCs/>
        </w:rPr>
        <w:t>alores dos precatórios.</w:t>
      </w:r>
    </w:p>
    <w:tbl>
      <w:tblPr>
        <w:tblStyle w:val="Tabelacomgrade"/>
        <w:tblW w:w="9288" w:type="dxa"/>
        <w:jc w:val="center"/>
        <w:tblLook w:val="04A0"/>
      </w:tblPr>
      <w:tblGrid>
        <w:gridCol w:w="930"/>
        <w:gridCol w:w="2505"/>
        <w:gridCol w:w="2485"/>
        <w:gridCol w:w="1701"/>
        <w:gridCol w:w="1667"/>
      </w:tblGrid>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UF</w:t>
            </w:r>
          </w:p>
        </w:tc>
        <w:tc>
          <w:tcPr>
            <w:tcW w:w="2505"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Estado</w:t>
            </w:r>
          </w:p>
        </w:tc>
        <w:tc>
          <w:tcPr>
            <w:tcW w:w="2485"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Estados</w:t>
            </w:r>
            <w:r w:rsidR="1C7D3157" w:rsidRPr="00BF5686">
              <w:rPr>
                <w:rFonts w:eastAsia="Arial" w:cs="Arial"/>
                <w:b/>
                <w:bCs/>
                <w:sz w:val="20"/>
                <w:szCs w:val="20"/>
              </w:rPr>
              <w:t xml:space="preserve"> 2004</w:t>
            </w:r>
          </w:p>
        </w:tc>
        <w:tc>
          <w:tcPr>
            <w:tcW w:w="1701" w:type="dxa"/>
          </w:tcPr>
          <w:p w:rsidR="4E61B567" w:rsidRPr="00BF5686" w:rsidRDefault="4F8A8389" w:rsidP="00BF5686">
            <w:pPr>
              <w:jc w:val="center"/>
              <w:rPr>
                <w:rFonts w:eastAsia="Arial" w:cs="Arial"/>
                <w:b/>
                <w:bCs/>
                <w:sz w:val="20"/>
                <w:szCs w:val="20"/>
              </w:rPr>
            </w:pPr>
            <w:r w:rsidRPr="00BF5686">
              <w:rPr>
                <w:rFonts w:eastAsia="Arial" w:cs="Arial"/>
                <w:b/>
                <w:bCs/>
                <w:sz w:val="20"/>
                <w:szCs w:val="20"/>
              </w:rPr>
              <w:t>Estados 201</w:t>
            </w:r>
            <w:r w:rsidR="08C720E2" w:rsidRPr="00BF5686">
              <w:rPr>
                <w:rFonts w:eastAsia="Arial" w:cs="Arial"/>
                <w:b/>
                <w:bCs/>
                <w:sz w:val="20"/>
                <w:szCs w:val="20"/>
              </w:rPr>
              <w:t>1</w:t>
            </w:r>
          </w:p>
        </w:tc>
        <w:tc>
          <w:tcPr>
            <w:tcW w:w="1667" w:type="dxa"/>
          </w:tcPr>
          <w:p w:rsidR="4E61B567" w:rsidRPr="00BF5686" w:rsidRDefault="4F8A8389" w:rsidP="00BF5686">
            <w:pPr>
              <w:jc w:val="center"/>
              <w:rPr>
                <w:rFonts w:eastAsia="Arial" w:cs="Arial"/>
                <w:b/>
                <w:bCs/>
                <w:sz w:val="20"/>
                <w:szCs w:val="20"/>
              </w:rPr>
            </w:pPr>
            <w:r w:rsidRPr="00BF5686">
              <w:rPr>
                <w:rFonts w:eastAsia="Arial" w:cs="Arial"/>
                <w:b/>
                <w:bCs/>
                <w:sz w:val="20"/>
                <w:szCs w:val="20"/>
              </w:rPr>
              <w:t>Diferença</w:t>
            </w: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AC</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Acre</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109.979.181</w:t>
            </w:r>
          </w:p>
        </w:tc>
        <w:tc>
          <w:tcPr>
            <w:tcW w:w="1701" w:type="dxa"/>
          </w:tcPr>
          <w:p w:rsidR="4E61B567" w:rsidRPr="00BF5686" w:rsidRDefault="7658DCDE" w:rsidP="00BF5686">
            <w:pPr>
              <w:jc w:val="right"/>
              <w:rPr>
                <w:rFonts w:eastAsia="Arial" w:cs="Arial"/>
                <w:sz w:val="20"/>
                <w:szCs w:val="20"/>
              </w:rPr>
            </w:pPr>
            <w:r w:rsidRPr="00BF5686">
              <w:rPr>
                <w:rFonts w:eastAsia="Arial" w:cs="Arial"/>
                <w:sz w:val="20"/>
                <w:szCs w:val="20"/>
              </w:rPr>
              <w:t>162.306.539</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AL</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Alagoas</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149.025.962</w:t>
            </w:r>
          </w:p>
        </w:tc>
        <w:tc>
          <w:tcPr>
            <w:tcW w:w="1701" w:type="dxa"/>
          </w:tcPr>
          <w:p w:rsidR="4E61B567" w:rsidRPr="00BF5686" w:rsidRDefault="0A8BEC7E" w:rsidP="00BF5686">
            <w:pPr>
              <w:jc w:val="right"/>
              <w:rPr>
                <w:rFonts w:eastAsia="Arial" w:cs="Arial"/>
                <w:sz w:val="20"/>
                <w:szCs w:val="20"/>
              </w:rPr>
            </w:pPr>
            <w:r w:rsidRPr="00BF5686">
              <w:rPr>
                <w:rFonts w:eastAsia="Arial" w:cs="Arial"/>
                <w:sz w:val="20"/>
                <w:szCs w:val="20"/>
              </w:rPr>
              <w:t>334.320.448</w:t>
            </w:r>
          </w:p>
        </w:tc>
        <w:tc>
          <w:tcPr>
            <w:tcW w:w="1667" w:type="dxa"/>
          </w:tcPr>
          <w:p w:rsidR="4E61B567" w:rsidRPr="00BF5686" w:rsidRDefault="66500AE3" w:rsidP="00BF5686">
            <w:pPr>
              <w:jc w:val="right"/>
              <w:rPr>
                <w:rFonts w:eastAsia="Arial" w:cs="Arial"/>
                <w:sz w:val="20"/>
                <w:szCs w:val="20"/>
              </w:rPr>
            </w:pPr>
            <w:r w:rsidRPr="00BF5686">
              <w:rPr>
                <w:rFonts w:eastAsia="Arial" w:cs="Arial"/>
                <w:sz w:val="20"/>
                <w:szCs w:val="20"/>
              </w:rPr>
              <w:t>185.294.486</w:t>
            </w: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AM</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Amazonas</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116.574.237</w:t>
            </w:r>
          </w:p>
        </w:tc>
        <w:tc>
          <w:tcPr>
            <w:tcW w:w="1701" w:type="dxa"/>
          </w:tcPr>
          <w:p w:rsidR="4E61B567" w:rsidRPr="00BF5686" w:rsidRDefault="45BED972" w:rsidP="00BF5686">
            <w:pPr>
              <w:jc w:val="right"/>
              <w:rPr>
                <w:rFonts w:eastAsia="Arial" w:cs="Arial"/>
                <w:sz w:val="20"/>
                <w:szCs w:val="20"/>
              </w:rPr>
            </w:pPr>
            <w:r w:rsidRPr="00BF5686">
              <w:rPr>
                <w:rFonts w:eastAsia="Arial" w:cs="Arial"/>
                <w:sz w:val="20"/>
                <w:szCs w:val="20"/>
              </w:rPr>
              <w:t>4</w:t>
            </w:r>
            <w:r w:rsidR="7DB588D1" w:rsidRPr="00BF5686">
              <w:rPr>
                <w:rFonts w:eastAsia="Arial" w:cs="Arial"/>
                <w:sz w:val="20"/>
                <w:szCs w:val="20"/>
              </w:rPr>
              <w:t>71.357.517</w:t>
            </w:r>
          </w:p>
        </w:tc>
        <w:tc>
          <w:tcPr>
            <w:tcW w:w="1667" w:type="dxa"/>
          </w:tcPr>
          <w:p w:rsidR="4E61B567" w:rsidRPr="00BF5686" w:rsidRDefault="15538F39" w:rsidP="00BF5686">
            <w:pPr>
              <w:jc w:val="right"/>
              <w:rPr>
                <w:rFonts w:eastAsia="Arial" w:cs="Arial"/>
                <w:sz w:val="20"/>
                <w:szCs w:val="20"/>
              </w:rPr>
            </w:pPr>
            <w:r w:rsidRPr="00BF5686">
              <w:rPr>
                <w:rFonts w:eastAsia="Arial" w:cs="Arial"/>
                <w:sz w:val="20"/>
                <w:szCs w:val="20"/>
              </w:rPr>
              <w:t>35</w:t>
            </w:r>
            <w:r w:rsidR="7DB588D1" w:rsidRPr="00BF5686">
              <w:rPr>
                <w:rFonts w:eastAsia="Arial" w:cs="Arial"/>
                <w:sz w:val="20"/>
                <w:szCs w:val="20"/>
              </w:rPr>
              <w:t>4</w:t>
            </w:r>
            <w:r w:rsidRPr="00BF5686">
              <w:rPr>
                <w:rFonts w:eastAsia="Arial" w:cs="Arial"/>
                <w:sz w:val="20"/>
                <w:szCs w:val="20"/>
              </w:rPr>
              <w:t>.</w:t>
            </w:r>
            <w:r w:rsidR="7DB588D1" w:rsidRPr="00BF5686">
              <w:rPr>
                <w:rFonts w:eastAsia="Arial" w:cs="Arial"/>
                <w:sz w:val="20"/>
                <w:szCs w:val="20"/>
              </w:rPr>
              <w:t>7</w:t>
            </w:r>
            <w:r w:rsidR="38749088" w:rsidRPr="00BF5686">
              <w:rPr>
                <w:rFonts w:eastAsia="Arial" w:cs="Arial"/>
                <w:sz w:val="20"/>
                <w:szCs w:val="20"/>
              </w:rPr>
              <w:t>83.280</w:t>
            </w: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AP</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Amapá</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27.325.049</w:t>
            </w:r>
          </w:p>
        </w:tc>
        <w:tc>
          <w:tcPr>
            <w:tcW w:w="1701" w:type="dxa"/>
          </w:tcPr>
          <w:p w:rsidR="4E61B567" w:rsidRPr="00BF5686" w:rsidRDefault="7DD229E9"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BA</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Bahia</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557.687.758</w:t>
            </w:r>
          </w:p>
        </w:tc>
        <w:tc>
          <w:tcPr>
            <w:tcW w:w="1701" w:type="dxa"/>
          </w:tcPr>
          <w:p w:rsidR="4E61B567" w:rsidRPr="00BF5686" w:rsidRDefault="6A529989" w:rsidP="00BF5686">
            <w:pPr>
              <w:jc w:val="right"/>
              <w:rPr>
                <w:rFonts w:eastAsia="Arial" w:cs="Arial"/>
                <w:sz w:val="20"/>
                <w:szCs w:val="20"/>
              </w:rPr>
            </w:pPr>
            <w:r w:rsidRPr="00BF5686">
              <w:rPr>
                <w:rFonts w:eastAsia="Arial" w:cs="Arial"/>
                <w:sz w:val="20"/>
                <w:szCs w:val="20"/>
              </w:rPr>
              <w:t>7</w:t>
            </w:r>
            <w:r w:rsidR="021F978C" w:rsidRPr="00BF5686">
              <w:rPr>
                <w:rFonts w:eastAsia="Arial" w:cs="Arial"/>
                <w:sz w:val="20"/>
                <w:szCs w:val="20"/>
              </w:rPr>
              <w:t>16.123.966</w:t>
            </w:r>
          </w:p>
        </w:tc>
        <w:tc>
          <w:tcPr>
            <w:tcW w:w="1667" w:type="dxa"/>
          </w:tcPr>
          <w:p w:rsidR="4E61B567" w:rsidRPr="00BF5686" w:rsidRDefault="1D90414C" w:rsidP="00BF5686">
            <w:pPr>
              <w:jc w:val="right"/>
              <w:rPr>
                <w:rFonts w:eastAsia="Arial" w:cs="Arial"/>
                <w:sz w:val="20"/>
                <w:szCs w:val="20"/>
              </w:rPr>
            </w:pPr>
            <w:r w:rsidRPr="00BF5686">
              <w:rPr>
                <w:rFonts w:eastAsia="Arial" w:cs="Arial"/>
                <w:sz w:val="20"/>
                <w:szCs w:val="20"/>
              </w:rPr>
              <w:t>158.436.208</w:t>
            </w: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CE</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Ceará</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469.872.201</w:t>
            </w:r>
          </w:p>
        </w:tc>
        <w:tc>
          <w:tcPr>
            <w:tcW w:w="1701" w:type="dxa"/>
          </w:tcPr>
          <w:p w:rsidR="4E61B567" w:rsidRPr="00BF5686" w:rsidRDefault="021F978C" w:rsidP="00BF5686">
            <w:pPr>
              <w:jc w:val="right"/>
              <w:rPr>
                <w:rFonts w:eastAsia="Arial" w:cs="Arial"/>
                <w:sz w:val="20"/>
                <w:szCs w:val="20"/>
              </w:rPr>
            </w:pPr>
            <w:r w:rsidRPr="00BF5686">
              <w:rPr>
                <w:rFonts w:eastAsia="Arial" w:cs="Arial"/>
                <w:sz w:val="20"/>
                <w:szCs w:val="20"/>
              </w:rPr>
              <w:t>579.123.887</w:t>
            </w:r>
          </w:p>
        </w:tc>
        <w:tc>
          <w:tcPr>
            <w:tcW w:w="1667" w:type="dxa"/>
          </w:tcPr>
          <w:p w:rsidR="4E61B567" w:rsidRPr="00BF5686" w:rsidRDefault="1D90414C" w:rsidP="00BF5686">
            <w:pPr>
              <w:jc w:val="right"/>
              <w:rPr>
                <w:rFonts w:eastAsia="Arial" w:cs="Arial"/>
                <w:sz w:val="20"/>
                <w:szCs w:val="20"/>
              </w:rPr>
            </w:pPr>
            <w:r w:rsidRPr="00BF5686">
              <w:rPr>
                <w:rFonts w:eastAsia="Arial" w:cs="Arial"/>
                <w:sz w:val="20"/>
                <w:szCs w:val="20"/>
              </w:rPr>
              <w:t>109.251.686</w:t>
            </w: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DF</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Distrito Federal</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2.429.178.278</w:t>
            </w:r>
          </w:p>
        </w:tc>
        <w:tc>
          <w:tcPr>
            <w:tcW w:w="1701" w:type="dxa"/>
          </w:tcPr>
          <w:p w:rsidR="4E61B567" w:rsidRPr="00BF5686" w:rsidRDefault="7DD229E9"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ES</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Espírito Santo</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6.975.143.012</w:t>
            </w:r>
          </w:p>
        </w:tc>
        <w:tc>
          <w:tcPr>
            <w:tcW w:w="1701" w:type="dxa"/>
          </w:tcPr>
          <w:p w:rsidR="4E61B567" w:rsidRPr="00BF5686" w:rsidRDefault="7DD229E9"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GO</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Goiás</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906.816.446</w:t>
            </w:r>
          </w:p>
        </w:tc>
        <w:tc>
          <w:tcPr>
            <w:tcW w:w="1701" w:type="dxa"/>
          </w:tcPr>
          <w:p w:rsidR="4E61B567" w:rsidRPr="00BF5686" w:rsidRDefault="7DD229E9"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MA</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Maranhão</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72.155.114</w:t>
            </w:r>
          </w:p>
        </w:tc>
        <w:tc>
          <w:tcPr>
            <w:tcW w:w="1701" w:type="dxa"/>
          </w:tcPr>
          <w:p w:rsidR="4E61B567" w:rsidRPr="00BF5686" w:rsidRDefault="7DD229E9"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MG</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Minas Gerais</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3.500.000.000</w:t>
            </w:r>
          </w:p>
        </w:tc>
        <w:tc>
          <w:tcPr>
            <w:tcW w:w="1701" w:type="dxa"/>
          </w:tcPr>
          <w:p w:rsidR="4E61B567" w:rsidRPr="00BF5686" w:rsidRDefault="7DD229E9"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MS</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Mato Grosso do Sul</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276.857.910</w:t>
            </w:r>
          </w:p>
        </w:tc>
        <w:tc>
          <w:tcPr>
            <w:tcW w:w="1701" w:type="dxa"/>
          </w:tcPr>
          <w:p w:rsidR="4E61B567" w:rsidRPr="00BF5686" w:rsidRDefault="7DD229E9"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MT</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Mato Grosso</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2.223.516.347</w:t>
            </w:r>
          </w:p>
        </w:tc>
        <w:tc>
          <w:tcPr>
            <w:tcW w:w="1701" w:type="dxa"/>
          </w:tcPr>
          <w:p w:rsidR="4E61B567" w:rsidRPr="00BF5686" w:rsidRDefault="2B58538D" w:rsidP="00BF5686">
            <w:pPr>
              <w:jc w:val="right"/>
              <w:rPr>
                <w:rFonts w:eastAsia="Arial" w:cs="Arial"/>
                <w:sz w:val="20"/>
                <w:szCs w:val="20"/>
              </w:rPr>
            </w:pPr>
            <w:r w:rsidRPr="00BF5686">
              <w:rPr>
                <w:rFonts w:eastAsia="Arial" w:cs="Arial"/>
                <w:sz w:val="20"/>
                <w:szCs w:val="20"/>
              </w:rPr>
              <w:t>2</w:t>
            </w:r>
            <w:r w:rsidR="15623F00" w:rsidRPr="00BF5686">
              <w:rPr>
                <w:rFonts w:eastAsia="Arial" w:cs="Arial"/>
                <w:sz w:val="20"/>
                <w:szCs w:val="20"/>
              </w:rPr>
              <w:t>07.729.629</w:t>
            </w:r>
          </w:p>
        </w:tc>
        <w:tc>
          <w:tcPr>
            <w:tcW w:w="1667" w:type="dxa"/>
          </w:tcPr>
          <w:p w:rsidR="4E61B567" w:rsidRPr="00BF5686" w:rsidRDefault="1D90414C" w:rsidP="00BF5686">
            <w:pPr>
              <w:jc w:val="right"/>
              <w:rPr>
                <w:rFonts w:eastAsia="Arial" w:cs="Arial"/>
                <w:sz w:val="20"/>
                <w:szCs w:val="20"/>
              </w:rPr>
            </w:pPr>
            <w:r w:rsidRPr="00BF5686">
              <w:rPr>
                <w:rFonts w:eastAsia="Arial" w:cs="Arial"/>
                <w:sz w:val="20"/>
                <w:szCs w:val="20"/>
              </w:rPr>
              <w:t>-2.015.786.718</w:t>
            </w: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PA</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Pará</w:t>
            </w:r>
          </w:p>
        </w:tc>
        <w:tc>
          <w:tcPr>
            <w:tcW w:w="2485" w:type="dxa"/>
          </w:tcPr>
          <w:p w:rsidR="4E61B567" w:rsidRPr="00BF5686" w:rsidRDefault="7DD229E9" w:rsidP="00BF5686">
            <w:pPr>
              <w:jc w:val="right"/>
              <w:rPr>
                <w:rFonts w:eastAsia="Arial" w:cs="Arial"/>
                <w:sz w:val="20"/>
                <w:szCs w:val="20"/>
              </w:rPr>
            </w:pPr>
            <w:r w:rsidRPr="00BF5686">
              <w:rPr>
                <w:rFonts w:eastAsia="Arial" w:cs="Arial"/>
                <w:sz w:val="20"/>
                <w:szCs w:val="20"/>
              </w:rPr>
              <w:t>*</w:t>
            </w:r>
          </w:p>
        </w:tc>
        <w:tc>
          <w:tcPr>
            <w:tcW w:w="1701" w:type="dxa"/>
          </w:tcPr>
          <w:p w:rsidR="4E61B567" w:rsidRPr="00BF5686" w:rsidRDefault="7DD229E9"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PB</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Paraíba</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139.780.417</w:t>
            </w:r>
          </w:p>
        </w:tc>
        <w:tc>
          <w:tcPr>
            <w:tcW w:w="1701" w:type="dxa"/>
          </w:tcPr>
          <w:p w:rsidR="4E61B567" w:rsidRPr="00BF5686" w:rsidRDefault="7DD229E9"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PE</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Pernambuco</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83.795.302</w:t>
            </w:r>
          </w:p>
        </w:tc>
        <w:tc>
          <w:tcPr>
            <w:tcW w:w="1701" w:type="dxa"/>
          </w:tcPr>
          <w:p w:rsidR="4E61B567" w:rsidRPr="00BF5686" w:rsidRDefault="38742223" w:rsidP="00BF5686">
            <w:pPr>
              <w:jc w:val="right"/>
              <w:rPr>
                <w:rFonts w:eastAsia="Arial" w:cs="Arial"/>
                <w:sz w:val="20"/>
                <w:szCs w:val="20"/>
              </w:rPr>
            </w:pPr>
            <w:r w:rsidRPr="00BF5686">
              <w:rPr>
                <w:rFonts w:eastAsia="Arial" w:cs="Arial"/>
                <w:sz w:val="20"/>
                <w:szCs w:val="20"/>
              </w:rPr>
              <w:t>413</w:t>
            </w:r>
            <w:r w:rsidR="31301732" w:rsidRPr="00BF5686">
              <w:rPr>
                <w:rFonts w:eastAsia="Arial" w:cs="Arial"/>
                <w:sz w:val="20"/>
                <w:szCs w:val="20"/>
              </w:rPr>
              <w:t>.</w:t>
            </w:r>
            <w:r w:rsidRPr="00BF5686">
              <w:rPr>
                <w:rFonts w:eastAsia="Arial" w:cs="Arial"/>
                <w:sz w:val="20"/>
                <w:szCs w:val="20"/>
              </w:rPr>
              <w:t>562.213</w:t>
            </w:r>
          </w:p>
        </w:tc>
        <w:tc>
          <w:tcPr>
            <w:tcW w:w="1667" w:type="dxa"/>
          </w:tcPr>
          <w:p w:rsidR="4E61B567" w:rsidRPr="00BF5686" w:rsidRDefault="1D90414C" w:rsidP="00BF5686">
            <w:pPr>
              <w:jc w:val="right"/>
              <w:rPr>
                <w:rFonts w:eastAsia="Arial" w:cs="Arial"/>
                <w:sz w:val="20"/>
                <w:szCs w:val="20"/>
              </w:rPr>
            </w:pPr>
            <w:r w:rsidRPr="00BF5686">
              <w:rPr>
                <w:rFonts w:eastAsia="Arial" w:cs="Arial"/>
                <w:sz w:val="20"/>
                <w:szCs w:val="20"/>
              </w:rPr>
              <w:t>329.766.911</w:t>
            </w: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PI</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Piauí</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139.758.472</w:t>
            </w:r>
          </w:p>
        </w:tc>
        <w:tc>
          <w:tcPr>
            <w:tcW w:w="1701" w:type="dxa"/>
          </w:tcPr>
          <w:p w:rsidR="4E61B567" w:rsidRPr="00BF5686" w:rsidRDefault="31301732" w:rsidP="00BF5686">
            <w:pPr>
              <w:jc w:val="right"/>
              <w:rPr>
                <w:rFonts w:eastAsia="Arial" w:cs="Arial"/>
                <w:sz w:val="20"/>
                <w:szCs w:val="20"/>
              </w:rPr>
            </w:pPr>
            <w:r w:rsidRPr="00BF5686">
              <w:rPr>
                <w:rFonts w:eastAsia="Arial" w:cs="Arial"/>
                <w:sz w:val="20"/>
                <w:szCs w:val="20"/>
              </w:rPr>
              <w:t>869.295.181</w:t>
            </w:r>
          </w:p>
        </w:tc>
        <w:tc>
          <w:tcPr>
            <w:tcW w:w="1667" w:type="dxa"/>
          </w:tcPr>
          <w:p w:rsidR="4E61B567" w:rsidRPr="00BF5686" w:rsidRDefault="1D90414C" w:rsidP="00BF5686">
            <w:pPr>
              <w:jc w:val="right"/>
              <w:rPr>
                <w:rFonts w:eastAsia="Arial" w:cs="Arial"/>
                <w:sz w:val="20"/>
                <w:szCs w:val="20"/>
              </w:rPr>
            </w:pPr>
            <w:r w:rsidRPr="00BF5686">
              <w:rPr>
                <w:rFonts w:eastAsia="Arial" w:cs="Arial"/>
                <w:sz w:val="20"/>
                <w:szCs w:val="20"/>
              </w:rPr>
              <w:t>729.536.709</w:t>
            </w: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PR</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Paraná</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6.940.496.196</w:t>
            </w:r>
          </w:p>
        </w:tc>
        <w:tc>
          <w:tcPr>
            <w:tcW w:w="1701" w:type="dxa"/>
          </w:tcPr>
          <w:p w:rsidR="4E61B567" w:rsidRPr="00BF5686" w:rsidRDefault="7E287E07" w:rsidP="00BF5686">
            <w:pPr>
              <w:jc w:val="right"/>
              <w:rPr>
                <w:rFonts w:eastAsia="Arial" w:cs="Arial"/>
                <w:sz w:val="20"/>
                <w:szCs w:val="20"/>
              </w:rPr>
            </w:pPr>
            <w:r w:rsidRPr="00BF5686">
              <w:rPr>
                <w:rFonts w:eastAsia="Arial" w:cs="Arial"/>
                <w:sz w:val="20"/>
                <w:szCs w:val="20"/>
              </w:rPr>
              <w:t>5</w:t>
            </w:r>
            <w:r w:rsidR="38742223" w:rsidRPr="00BF5686">
              <w:rPr>
                <w:rFonts w:eastAsia="Arial" w:cs="Arial"/>
                <w:sz w:val="20"/>
                <w:szCs w:val="20"/>
              </w:rPr>
              <w:t>.613.305.243</w:t>
            </w:r>
          </w:p>
        </w:tc>
        <w:tc>
          <w:tcPr>
            <w:tcW w:w="1667" w:type="dxa"/>
          </w:tcPr>
          <w:p w:rsidR="4E61B567" w:rsidRPr="00BF5686" w:rsidRDefault="1D90414C" w:rsidP="00BF5686">
            <w:pPr>
              <w:jc w:val="right"/>
              <w:rPr>
                <w:rFonts w:eastAsia="Arial" w:cs="Arial"/>
                <w:sz w:val="20"/>
                <w:szCs w:val="20"/>
              </w:rPr>
            </w:pPr>
            <w:r w:rsidRPr="00BF5686">
              <w:rPr>
                <w:rFonts w:eastAsia="Arial" w:cs="Arial"/>
                <w:sz w:val="20"/>
                <w:szCs w:val="20"/>
              </w:rPr>
              <w:t>-1.327.190.953</w:t>
            </w: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RJ</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Rio de Janeiro</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1.322.801.847</w:t>
            </w:r>
          </w:p>
        </w:tc>
        <w:tc>
          <w:tcPr>
            <w:tcW w:w="1701" w:type="dxa"/>
          </w:tcPr>
          <w:p w:rsidR="4E61B567" w:rsidRPr="00BF5686" w:rsidRDefault="48CE3D69" w:rsidP="00BF5686">
            <w:pPr>
              <w:jc w:val="right"/>
              <w:rPr>
                <w:rFonts w:eastAsia="Arial" w:cs="Arial"/>
                <w:sz w:val="20"/>
                <w:szCs w:val="20"/>
              </w:rPr>
            </w:pPr>
            <w:r w:rsidRPr="00BF5686">
              <w:rPr>
                <w:rFonts w:eastAsia="Arial" w:cs="Arial"/>
                <w:sz w:val="20"/>
                <w:szCs w:val="20"/>
              </w:rPr>
              <w:t>4.580.197.702</w:t>
            </w:r>
          </w:p>
        </w:tc>
        <w:tc>
          <w:tcPr>
            <w:tcW w:w="1667" w:type="dxa"/>
          </w:tcPr>
          <w:p w:rsidR="4E61B567" w:rsidRPr="00BF5686" w:rsidRDefault="1D90414C" w:rsidP="00BF5686">
            <w:pPr>
              <w:jc w:val="right"/>
              <w:rPr>
                <w:rFonts w:eastAsia="Arial" w:cs="Arial"/>
                <w:sz w:val="20"/>
                <w:szCs w:val="20"/>
              </w:rPr>
            </w:pPr>
            <w:r w:rsidRPr="00BF5686">
              <w:rPr>
                <w:rFonts w:eastAsia="Arial" w:cs="Arial"/>
                <w:sz w:val="20"/>
                <w:szCs w:val="20"/>
              </w:rPr>
              <w:t>3.257.395.855</w:t>
            </w: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RN</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Rio Grande do Norte</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112.409.055</w:t>
            </w:r>
          </w:p>
        </w:tc>
        <w:tc>
          <w:tcPr>
            <w:tcW w:w="1701" w:type="dxa"/>
          </w:tcPr>
          <w:p w:rsidR="4E61B567" w:rsidRPr="00BF5686" w:rsidRDefault="2D8D2D94" w:rsidP="00BF5686">
            <w:pPr>
              <w:jc w:val="right"/>
              <w:rPr>
                <w:rFonts w:eastAsia="Arial" w:cs="Arial"/>
                <w:sz w:val="20"/>
                <w:szCs w:val="20"/>
              </w:rPr>
            </w:pPr>
            <w:r w:rsidRPr="00BF5686">
              <w:rPr>
                <w:rFonts w:eastAsia="Arial" w:cs="Arial"/>
                <w:sz w:val="20"/>
                <w:szCs w:val="20"/>
              </w:rPr>
              <w:t>139.864.225</w:t>
            </w:r>
          </w:p>
        </w:tc>
        <w:tc>
          <w:tcPr>
            <w:tcW w:w="1667" w:type="dxa"/>
          </w:tcPr>
          <w:p w:rsidR="4E61B567" w:rsidRPr="00BF5686" w:rsidRDefault="1D90414C" w:rsidP="00BF5686">
            <w:pPr>
              <w:jc w:val="right"/>
              <w:rPr>
                <w:rFonts w:eastAsia="Arial" w:cs="Arial"/>
                <w:sz w:val="20"/>
                <w:szCs w:val="20"/>
              </w:rPr>
            </w:pPr>
            <w:r w:rsidRPr="00BF5686">
              <w:rPr>
                <w:rFonts w:eastAsia="Arial" w:cs="Arial"/>
                <w:sz w:val="20"/>
                <w:szCs w:val="20"/>
              </w:rPr>
              <w:t>27.455.170</w:t>
            </w: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RO</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Rondônia</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318.822.635</w:t>
            </w:r>
          </w:p>
        </w:tc>
        <w:tc>
          <w:tcPr>
            <w:tcW w:w="1701" w:type="dxa"/>
          </w:tcPr>
          <w:p w:rsidR="4E61B567" w:rsidRPr="00BF5686" w:rsidRDefault="63D549E4"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RR</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Roraima</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2.043.722</w:t>
            </w:r>
          </w:p>
        </w:tc>
        <w:tc>
          <w:tcPr>
            <w:tcW w:w="1701" w:type="dxa"/>
          </w:tcPr>
          <w:p w:rsidR="4E61B567" w:rsidRPr="00BF5686" w:rsidRDefault="63D549E4"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RS</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Rio Grande do Sul</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2.329.490.913</w:t>
            </w:r>
          </w:p>
        </w:tc>
        <w:tc>
          <w:tcPr>
            <w:tcW w:w="1701" w:type="dxa"/>
          </w:tcPr>
          <w:p w:rsidR="4E61B567" w:rsidRPr="00BF5686" w:rsidRDefault="478A15BF"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SC</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Santa Catarina</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300.002.604</w:t>
            </w:r>
          </w:p>
        </w:tc>
        <w:tc>
          <w:tcPr>
            <w:tcW w:w="1701" w:type="dxa"/>
          </w:tcPr>
          <w:p w:rsidR="4E61B567" w:rsidRPr="00BF5686" w:rsidRDefault="478A15BF"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SE</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Sergipe</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71.831.234</w:t>
            </w:r>
          </w:p>
        </w:tc>
        <w:tc>
          <w:tcPr>
            <w:tcW w:w="1701" w:type="dxa"/>
          </w:tcPr>
          <w:p w:rsidR="4E61B567" w:rsidRPr="00BF5686" w:rsidRDefault="478A15BF" w:rsidP="00BF5686">
            <w:pPr>
              <w:jc w:val="right"/>
              <w:rPr>
                <w:rFonts w:eastAsia="Arial" w:cs="Arial"/>
                <w:sz w:val="20"/>
                <w:szCs w:val="20"/>
              </w:rPr>
            </w:pPr>
            <w:r w:rsidRPr="00BF5686">
              <w:rPr>
                <w:rFonts w:eastAsia="Arial" w:cs="Arial"/>
                <w:sz w:val="20"/>
                <w:szCs w:val="20"/>
              </w:rPr>
              <w:t>*</w:t>
            </w:r>
          </w:p>
        </w:tc>
        <w:tc>
          <w:tcPr>
            <w:tcW w:w="1667" w:type="dxa"/>
          </w:tcPr>
          <w:p w:rsidR="4E61B567" w:rsidRPr="00BF5686" w:rsidRDefault="4E61B567" w:rsidP="00BF5686">
            <w:pPr>
              <w:jc w:val="right"/>
              <w:rPr>
                <w:rFonts w:eastAsia="Arial" w:cs="Arial"/>
                <w:sz w:val="20"/>
                <w:szCs w:val="20"/>
              </w:rPr>
            </w:pP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SP</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São Paulo</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12.224.298.358</w:t>
            </w:r>
          </w:p>
        </w:tc>
        <w:tc>
          <w:tcPr>
            <w:tcW w:w="1701" w:type="dxa"/>
          </w:tcPr>
          <w:p w:rsidR="4E61B567" w:rsidRPr="00BF5686" w:rsidRDefault="050A98B8" w:rsidP="00BF5686">
            <w:pPr>
              <w:jc w:val="right"/>
              <w:rPr>
                <w:rFonts w:eastAsia="Arial" w:cs="Arial"/>
                <w:sz w:val="20"/>
                <w:szCs w:val="20"/>
              </w:rPr>
            </w:pPr>
            <w:r w:rsidRPr="00BF5686">
              <w:rPr>
                <w:rFonts w:eastAsia="Arial" w:cs="Arial"/>
                <w:sz w:val="20"/>
                <w:szCs w:val="20"/>
              </w:rPr>
              <w:t>24.476.5</w:t>
            </w:r>
            <w:r w:rsidR="322CB0C9" w:rsidRPr="00BF5686">
              <w:rPr>
                <w:rFonts w:eastAsia="Arial" w:cs="Arial"/>
                <w:sz w:val="20"/>
                <w:szCs w:val="20"/>
              </w:rPr>
              <w:t>31.606</w:t>
            </w:r>
          </w:p>
        </w:tc>
        <w:tc>
          <w:tcPr>
            <w:tcW w:w="1667" w:type="dxa"/>
          </w:tcPr>
          <w:p w:rsidR="4E61B567" w:rsidRPr="00BF5686" w:rsidRDefault="1D90414C" w:rsidP="00BF5686">
            <w:pPr>
              <w:jc w:val="right"/>
              <w:rPr>
                <w:rFonts w:eastAsia="Arial" w:cs="Arial"/>
                <w:sz w:val="20"/>
                <w:szCs w:val="20"/>
              </w:rPr>
            </w:pPr>
            <w:r w:rsidRPr="00BF5686">
              <w:rPr>
                <w:rFonts w:eastAsia="Arial" w:cs="Arial"/>
                <w:sz w:val="20"/>
                <w:szCs w:val="20"/>
              </w:rPr>
              <w:t>12.252.233.248</w:t>
            </w: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TO</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Tocantins</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11.373.964</w:t>
            </w:r>
          </w:p>
        </w:tc>
        <w:tc>
          <w:tcPr>
            <w:tcW w:w="1701" w:type="dxa"/>
          </w:tcPr>
          <w:p w:rsidR="4E61B567" w:rsidRPr="00BF5686" w:rsidRDefault="0748D261" w:rsidP="00BF5686">
            <w:pPr>
              <w:jc w:val="right"/>
              <w:rPr>
                <w:rFonts w:eastAsia="Arial" w:cs="Arial"/>
                <w:sz w:val="20"/>
                <w:szCs w:val="20"/>
              </w:rPr>
            </w:pPr>
            <w:r w:rsidRPr="00BF5686">
              <w:rPr>
                <w:rFonts w:eastAsia="Arial" w:cs="Arial"/>
                <w:sz w:val="20"/>
                <w:szCs w:val="20"/>
              </w:rPr>
              <w:t>159.442.049</w:t>
            </w:r>
          </w:p>
        </w:tc>
        <w:tc>
          <w:tcPr>
            <w:tcW w:w="1667" w:type="dxa"/>
          </w:tcPr>
          <w:p w:rsidR="4E61B567" w:rsidRPr="00BF5686" w:rsidRDefault="1D90414C" w:rsidP="00BF5686">
            <w:pPr>
              <w:jc w:val="right"/>
              <w:rPr>
                <w:rFonts w:eastAsia="Arial" w:cs="Arial"/>
                <w:sz w:val="20"/>
                <w:szCs w:val="20"/>
              </w:rPr>
            </w:pPr>
            <w:r w:rsidRPr="00BF5686">
              <w:rPr>
                <w:rFonts w:eastAsia="Arial" w:cs="Arial"/>
                <w:sz w:val="20"/>
                <w:szCs w:val="20"/>
              </w:rPr>
              <w:t>148.068.085</w:t>
            </w:r>
          </w:p>
        </w:tc>
      </w:tr>
      <w:tr w:rsidR="4E61B567" w:rsidTr="00BF5686">
        <w:trPr>
          <w:jc w:val="center"/>
        </w:trPr>
        <w:tc>
          <w:tcPr>
            <w:tcW w:w="930" w:type="dxa"/>
          </w:tcPr>
          <w:p w:rsidR="4E61B567" w:rsidRPr="00BF5686" w:rsidRDefault="4E61B567" w:rsidP="00BF5686">
            <w:pPr>
              <w:jc w:val="center"/>
              <w:rPr>
                <w:rFonts w:eastAsia="Arial" w:cs="Arial"/>
                <w:b/>
                <w:bCs/>
                <w:sz w:val="20"/>
                <w:szCs w:val="20"/>
              </w:rPr>
            </w:pPr>
            <w:r w:rsidRPr="00BF5686">
              <w:rPr>
                <w:rFonts w:eastAsia="Arial" w:cs="Arial"/>
                <w:b/>
                <w:bCs/>
                <w:sz w:val="20"/>
                <w:szCs w:val="20"/>
              </w:rPr>
              <w:t>BR</w:t>
            </w:r>
          </w:p>
        </w:tc>
        <w:tc>
          <w:tcPr>
            <w:tcW w:w="2505" w:type="dxa"/>
          </w:tcPr>
          <w:p w:rsidR="4E61B567" w:rsidRPr="00BF5686" w:rsidRDefault="4E61B567" w:rsidP="00BF5686">
            <w:pPr>
              <w:jc w:val="both"/>
              <w:rPr>
                <w:rFonts w:eastAsia="Arial" w:cs="Arial"/>
                <w:sz w:val="20"/>
                <w:szCs w:val="20"/>
              </w:rPr>
            </w:pPr>
            <w:r w:rsidRPr="00BF5686">
              <w:rPr>
                <w:rFonts w:eastAsia="Arial" w:cs="Arial"/>
                <w:sz w:val="20"/>
                <w:szCs w:val="20"/>
              </w:rPr>
              <w:t>Total</w:t>
            </w:r>
          </w:p>
        </w:tc>
        <w:tc>
          <w:tcPr>
            <w:tcW w:w="2485" w:type="dxa"/>
          </w:tcPr>
          <w:p w:rsidR="4E61B567" w:rsidRPr="00BF5686" w:rsidRDefault="4E61B567" w:rsidP="00BF5686">
            <w:pPr>
              <w:jc w:val="right"/>
              <w:rPr>
                <w:rFonts w:eastAsia="Arial" w:cs="Arial"/>
                <w:sz w:val="20"/>
                <w:szCs w:val="20"/>
              </w:rPr>
            </w:pPr>
            <w:r w:rsidRPr="00BF5686">
              <w:rPr>
                <w:rFonts w:eastAsia="Arial" w:cs="Arial"/>
                <w:sz w:val="20"/>
                <w:szCs w:val="20"/>
              </w:rPr>
              <w:t>41.637.184.177</w:t>
            </w:r>
          </w:p>
        </w:tc>
        <w:tc>
          <w:tcPr>
            <w:tcW w:w="1701" w:type="dxa"/>
          </w:tcPr>
          <w:p w:rsidR="4E61B567" w:rsidRPr="00BF5686" w:rsidRDefault="1D90414C" w:rsidP="00BF5686">
            <w:pPr>
              <w:jc w:val="right"/>
              <w:rPr>
                <w:rFonts w:eastAsia="Arial" w:cs="Arial"/>
                <w:sz w:val="20"/>
                <w:szCs w:val="20"/>
              </w:rPr>
            </w:pPr>
            <w:r w:rsidRPr="00BF5686">
              <w:rPr>
                <w:rFonts w:eastAsia="Arial" w:cs="Arial"/>
                <w:sz w:val="20"/>
                <w:szCs w:val="20"/>
              </w:rPr>
              <w:t>38.560.853.666</w:t>
            </w:r>
          </w:p>
        </w:tc>
        <w:tc>
          <w:tcPr>
            <w:tcW w:w="1667" w:type="dxa"/>
          </w:tcPr>
          <w:p w:rsidR="4E61B567" w:rsidRPr="00BF5686" w:rsidRDefault="4E61B567" w:rsidP="00BF5686">
            <w:pPr>
              <w:jc w:val="right"/>
              <w:rPr>
                <w:rFonts w:eastAsia="Arial" w:cs="Arial"/>
                <w:sz w:val="20"/>
                <w:szCs w:val="20"/>
              </w:rPr>
            </w:pPr>
          </w:p>
        </w:tc>
      </w:tr>
    </w:tbl>
    <w:p w:rsidR="007876E0" w:rsidRPr="00BF5686" w:rsidRDefault="4E61B567" w:rsidP="00BF5686">
      <w:pPr>
        <w:jc w:val="both"/>
        <w:rPr>
          <w:rFonts w:eastAsia="Arial" w:cs="Arial"/>
          <w:b/>
          <w:bCs/>
        </w:rPr>
      </w:pPr>
      <w:r w:rsidRPr="00BF5686">
        <w:rPr>
          <w:rFonts w:eastAsia="Arial" w:cs="Arial"/>
        </w:rPr>
        <w:t xml:space="preserve">Fonte: </w:t>
      </w:r>
      <w:r w:rsidR="426A426F" w:rsidRPr="00BF5686">
        <w:rPr>
          <w:rFonts w:eastAsia="Arial" w:cs="Arial"/>
        </w:rPr>
        <w:t>Conselho Nac</w:t>
      </w:r>
      <w:r w:rsidR="10480BE0" w:rsidRPr="00BF5686">
        <w:rPr>
          <w:rFonts w:eastAsia="Arial" w:cs="Arial"/>
        </w:rPr>
        <w:t>ional de Justiça</w:t>
      </w:r>
      <w:r w:rsidRPr="00BF5686">
        <w:rPr>
          <w:rFonts w:eastAsia="Arial" w:cs="Arial"/>
        </w:rPr>
        <w:t>.</w:t>
      </w:r>
    </w:p>
    <w:p w:rsidR="478A15BF" w:rsidRPr="00BF5686" w:rsidRDefault="478A15BF" w:rsidP="00BF5686">
      <w:pPr>
        <w:jc w:val="both"/>
        <w:rPr>
          <w:rFonts w:eastAsia="Arial" w:cs="Arial"/>
        </w:rPr>
      </w:pPr>
      <w:r w:rsidRPr="00BF5686">
        <w:rPr>
          <w:rFonts w:eastAsia="Arial" w:cs="Arial"/>
        </w:rPr>
        <w:t xml:space="preserve">Obs: * </w:t>
      </w:r>
      <w:r w:rsidR="61318042" w:rsidRPr="00BF5686">
        <w:rPr>
          <w:rFonts w:eastAsia="Arial" w:cs="Arial"/>
        </w:rPr>
        <w:t>valor não encontrados</w:t>
      </w:r>
    </w:p>
    <w:p w:rsidR="4E61B567" w:rsidRPr="00BF5686" w:rsidRDefault="4E61B567">
      <w:pPr>
        <w:rPr>
          <w:rFonts w:eastAsia="Arial" w:cs="Arial"/>
        </w:rPr>
      </w:pPr>
    </w:p>
    <w:p w:rsidR="007876E0" w:rsidRPr="00BF5686" w:rsidRDefault="69B4163E" w:rsidP="00BF5686">
      <w:pPr>
        <w:spacing w:line="360" w:lineRule="auto"/>
        <w:ind w:firstLine="709"/>
        <w:jc w:val="both"/>
        <w:rPr>
          <w:rFonts w:eastAsia="Arial" w:cs="Arial"/>
        </w:rPr>
      </w:pPr>
      <w:r w:rsidRPr="00BF5686">
        <w:rPr>
          <w:rFonts w:eastAsia="Arial" w:cs="Arial"/>
        </w:rPr>
        <w:lastRenderedPageBreak/>
        <w:t>Observa-se</w:t>
      </w:r>
      <w:r w:rsidR="100A1285" w:rsidRPr="00BF5686">
        <w:rPr>
          <w:rFonts w:eastAsia="Arial" w:cs="Arial"/>
        </w:rPr>
        <w:t xml:space="preserve"> na tabela 3 que na maioria dos estados os valores de d</w:t>
      </w:r>
      <w:r w:rsidR="1616EBAB" w:rsidRPr="00BF5686">
        <w:rPr>
          <w:rFonts w:eastAsia="Arial" w:cs="Arial"/>
        </w:rPr>
        <w:t>í</w:t>
      </w:r>
      <w:r w:rsidR="100A1285" w:rsidRPr="00BF5686">
        <w:rPr>
          <w:rFonts w:eastAsia="Arial" w:cs="Arial"/>
        </w:rPr>
        <w:t>vida dos precatórios aument</w:t>
      </w:r>
      <w:r w:rsidR="1616EBAB" w:rsidRPr="00BF5686">
        <w:rPr>
          <w:rFonts w:eastAsia="Arial" w:cs="Arial"/>
        </w:rPr>
        <w:t>aram</w:t>
      </w:r>
      <w:r w:rsidR="7F240C39" w:rsidRPr="00BF5686">
        <w:rPr>
          <w:rFonts w:eastAsia="Arial" w:cs="Arial"/>
        </w:rPr>
        <w:t>, porém, chama atenção que nos estados do Mato Grosso e Paraná</w:t>
      </w:r>
      <w:r w:rsidR="1616EBAB" w:rsidRPr="00BF5686">
        <w:rPr>
          <w:rFonts w:eastAsia="Arial" w:cs="Arial"/>
        </w:rPr>
        <w:t xml:space="preserve"> os valores diminu</w:t>
      </w:r>
      <w:r w:rsidR="74FD54AA" w:rsidRPr="00BF5686">
        <w:rPr>
          <w:rFonts w:eastAsia="Arial" w:cs="Arial"/>
        </w:rPr>
        <w:t>í</w:t>
      </w:r>
      <w:r w:rsidR="1616EBAB" w:rsidRPr="00BF5686">
        <w:rPr>
          <w:rFonts w:eastAsia="Arial" w:cs="Arial"/>
        </w:rPr>
        <w:t>ram</w:t>
      </w:r>
      <w:r w:rsidR="05E491EE" w:rsidRPr="00BF5686">
        <w:rPr>
          <w:rFonts w:eastAsia="Arial" w:cs="Arial"/>
        </w:rPr>
        <w:t xml:space="preserve">. </w:t>
      </w:r>
    </w:p>
    <w:p w:rsidR="17BA40E2" w:rsidRPr="00BF5686" w:rsidRDefault="01E5085E" w:rsidP="00BF5686">
      <w:pPr>
        <w:spacing w:line="360" w:lineRule="auto"/>
        <w:ind w:firstLine="709"/>
        <w:jc w:val="both"/>
        <w:rPr>
          <w:rFonts w:eastAsia="Arial" w:cs="Arial"/>
        </w:rPr>
      </w:pPr>
      <w:r w:rsidRPr="00BF5686">
        <w:rPr>
          <w:rFonts w:eastAsia="Arial" w:cs="Arial"/>
        </w:rPr>
        <w:t xml:space="preserve">No Paraná, a justificativa para a diminuição do valor do precatório pode estar no fato </w:t>
      </w:r>
      <w:r w:rsidR="07E32A52" w:rsidRPr="00BF5686">
        <w:rPr>
          <w:rFonts w:eastAsia="Arial" w:cs="Arial"/>
        </w:rPr>
        <w:t>que houve uma CPI dos precatórios, onde pode ter influenciado</w:t>
      </w:r>
      <w:r w:rsidR="17D32850" w:rsidRPr="00BF5686">
        <w:rPr>
          <w:rFonts w:eastAsia="Arial" w:cs="Arial"/>
        </w:rPr>
        <w:t xml:space="preserve"> a a</w:t>
      </w:r>
      <w:r w:rsidR="522E9F11" w:rsidRPr="00BF5686">
        <w:rPr>
          <w:rFonts w:eastAsia="Arial" w:cs="Arial"/>
        </w:rPr>
        <w:t>mor</w:t>
      </w:r>
      <w:r w:rsidR="17D32850" w:rsidRPr="00BF5686">
        <w:rPr>
          <w:rFonts w:eastAsia="Arial" w:cs="Arial"/>
        </w:rPr>
        <w:t xml:space="preserve">tização dos </w:t>
      </w:r>
      <w:r w:rsidR="00AF6BF3">
        <w:rPr>
          <w:rFonts w:eastAsia="Arial" w:cs="Arial"/>
        </w:rPr>
        <w:t>mesmos</w:t>
      </w:r>
      <w:r w:rsidR="17D32850" w:rsidRPr="00BF5686">
        <w:rPr>
          <w:rFonts w:eastAsia="Arial" w:cs="Arial"/>
        </w:rPr>
        <w:t>.</w:t>
      </w:r>
    </w:p>
    <w:p w:rsidR="17D32850" w:rsidRPr="00BF5686" w:rsidRDefault="17D32850" w:rsidP="00BF5686">
      <w:pPr>
        <w:spacing w:line="360" w:lineRule="auto"/>
        <w:ind w:firstLine="709"/>
        <w:jc w:val="both"/>
        <w:rPr>
          <w:rFonts w:eastAsia="Arial" w:cs="Arial"/>
        </w:rPr>
      </w:pPr>
      <w:r w:rsidRPr="00BF5686">
        <w:rPr>
          <w:rFonts w:eastAsia="Arial" w:cs="Arial"/>
        </w:rPr>
        <w:t>No estado do Mato G</w:t>
      </w:r>
      <w:r w:rsidR="364961E7" w:rsidRPr="00BF5686">
        <w:rPr>
          <w:rFonts w:eastAsia="Arial" w:cs="Arial"/>
        </w:rPr>
        <w:t>rosso</w:t>
      </w:r>
      <w:r w:rsidR="00E05769">
        <w:rPr>
          <w:rFonts w:eastAsia="Arial" w:cs="Arial"/>
        </w:rPr>
        <w:t xml:space="preserve"> </w:t>
      </w:r>
      <w:r w:rsidR="2EE75A8A" w:rsidRPr="00BF5686">
        <w:rPr>
          <w:rFonts w:eastAsia="Arial" w:cs="Arial"/>
        </w:rPr>
        <w:t>no ano de 2011 houve uma iniciativa de acel</w:t>
      </w:r>
      <w:r w:rsidR="522E9F11" w:rsidRPr="00BF5686">
        <w:rPr>
          <w:rFonts w:eastAsia="Arial" w:cs="Arial"/>
        </w:rPr>
        <w:t>e</w:t>
      </w:r>
      <w:r w:rsidR="2EE75A8A" w:rsidRPr="00BF5686">
        <w:rPr>
          <w:rFonts w:eastAsia="Arial" w:cs="Arial"/>
        </w:rPr>
        <w:t>ração de pagamento de precatórios de pequenos valo</w:t>
      </w:r>
      <w:r w:rsidR="522E9F11" w:rsidRPr="00BF5686">
        <w:rPr>
          <w:rFonts w:eastAsia="Arial" w:cs="Arial"/>
        </w:rPr>
        <w:t>res</w:t>
      </w:r>
      <w:r w:rsidR="472C9E4E" w:rsidRPr="00BF5686">
        <w:rPr>
          <w:rFonts w:eastAsia="Arial" w:cs="Arial"/>
        </w:rPr>
        <w:t xml:space="preserve"> como noticiado pela Secr</w:t>
      </w:r>
      <w:r w:rsidR="2C9A9316" w:rsidRPr="00BF5686">
        <w:rPr>
          <w:rFonts w:eastAsia="Arial" w:cs="Arial"/>
        </w:rPr>
        <w:t>e</w:t>
      </w:r>
      <w:r w:rsidR="472C9E4E" w:rsidRPr="00BF5686">
        <w:rPr>
          <w:rFonts w:eastAsia="Arial" w:cs="Arial"/>
        </w:rPr>
        <w:t xml:space="preserve">taria da Fazenda </w:t>
      </w:r>
      <w:r w:rsidR="00AF6BF3">
        <w:rPr>
          <w:rFonts w:eastAsia="Arial" w:cs="Arial"/>
        </w:rPr>
        <w:t>do MT.</w:t>
      </w:r>
    </w:p>
    <w:p w:rsidR="7BFDD4A6" w:rsidRPr="00BF5686" w:rsidRDefault="7BFDD4A6" w:rsidP="00BF5686">
      <w:pPr>
        <w:spacing w:line="360" w:lineRule="auto"/>
        <w:jc w:val="both"/>
        <w:rPr>
          <w:rFonts w:eastAsia="Arial" w:cs="Arial"/>
        </w:rPr>
      </w:pPr>
    </w:p>
    <w:p w:rsidR="4AF859A4" w:rsidRPr="00BF5686" w:rsidRDefault="009852B7" w:rsidP="00BF5686">
      <w:pPr>
        <w:spacing w:line="360" w:lineRule="auto"/>
        <w:jc w:val="both"/>
        <w:rPr>
          <w:rFonts w:eastAsia="Arial" w:cs="Arial"/>
          <w:b/>
          <w:bCs/>
        </w:rPr>
      </w:pPr>
      <w:r>
        <w:rPr>
          <w:rFonts w:eastAsia="Arial" w:cs="Arial"/>
          <w:b/>
          <w:bCs/>
        </w:rPr>
        <w:t>Quadro</w:t>
      </w:r>
      <w:r w:rsidR="40A3CDDD" w:rsidRPr="00BF5686">
        <w:rPr>
          <w:rFonts w:eastAsia="Arial" w:cs="Arial"/>
          <w:b/>
          <w:bCs/>
        </w:rPr>
        <w:t xml:space="preserve"> </w:t>
      </w:r>
      <w:r w:rsidR="4CD9598D" w:rsidRPr="00BF5686">
        <w:rPr>
          <w:rFonts w:eastAsia="Arial" w:cs="Arial"/>
          <w:b/>
          <w:bCs/>
        </w:rPr>
        <w:t>4</w:t>
      </w:r>
      <w:r w:rsidR="40A3CDDD" w:rsidRPr="00BF5686">
        <w:rPr>
          <w:rFonts w:eastAsia="Arial" w:cs="Arial"/>
          <w:b/>
          <w:bCs/>
        </w:rPr>
        <w:t>: Comparação dos valores dos precatórios</w:t>
      </w:r>
      <w:r w:rsidR="28221D62" w:rsidRPr="00BF5686">
        <w:rPr>
          <w:rFonts w:eastAsia="Arial" w:cs="Arial"/>
          <w:b/>
          <w:bCs/>
        </w:rPr>
        <w:t xml:space="preserve"> com estados válidos</w:t>
      </w:r>
      <w:r w:rsidR="40A3CDDD" w:rsidRPr="00BF5686">
        <w:rPr>
          <w:rFonts w:eastAsia="Arial" w:cs="Arial"/>
          <w:b/>
          <w:bCs/>
        </w:rPr>
        <w:t>.</w:t>
      </w:r>
    </w:p>
    <w:tbl>
      <w:tblPr>
        <w:tblStyle w:val="Tabelacomgrade"/>
        <w:tblW w:w="0" w:type="auto"/>
        <w:jc w:val="center"/>
        <w:tblLook w:val="04A0"/>
      </w:tblPr>
      <w:tblGrid>
        <w:gridCol w:w="930"/>
        <w:gridCol w:w="2505"/>
        <w:gridCol w:w="2485"/>
        <w:gridCol w:w="1701"/>
        <w:gridCol w:w="1667"/>
      </w:tblGrid>
      <w:tr w:rsidR="40A3CDDD" w:rsidTr="28221D62">
        <w:trPr>
          <w:jc w:val="center"/>
        </w:trPr>
        <w:tc>
          <w:tcPr>
            <w:tcW w:w="930" w:type="dxa"/>
          </w:tcPr>
          <w:p w:rsidR="40A3CDDD" w:rsidRPr="00BF5686" w:rsidRDefault="40A3CDDD" w:rsidP="00BF5686">
            <w:pPr>
              <w:jc w:val="center"/>
              <w:rPr>
                <w:rFonts w:eastAsia="Arial" w:cs="Arial"/>
                <w:b/>
                <w:bCs/>
                <w:sz w:val="20"/>
                <w:szCs w:val="20"/>
              </w:rPr>
            </w:pPr>
            <w:r w:rsidRPr="00BF5686">
              <w:rPr>
                <w:rFonts w:eastAsia="Arial" w:cs="Arial"/>
                <w:b/>
                <w:bCs/>
                <w:sz w:val="20"/>
                <w:szCs w:val="20"/>
              </w:rPr>
              <w:t>UF</w:t>
            </w:r>
          </w:p>
        </w:tc>
        <w:tc>
          <w:tcPr>
            <w:tcW w:w="2505" w:type="dxa"/>
          </w:tcPr>
          <w:p w:rsidR="40A3CDDD" w:rsidRPr="00BF5686" w:rsidRDefault="40A3CDDD" w:rsidP="00BF5686">
            <w:pPr>
              <w:jc w:val="center"/>
              <w:rPr>
                <w:rFonts w:eastAsia="Arial" w:cs="Arial"/>
                <w:b/>
                <w:bCs/>
                <w:sz w:val="20"/>
                <w:szCs w:val="20"/>
              </w:rPr>
            </w:pPr>
            <w:r w:rsidRPr="00BF5686">
              <w:rPr>
                <w:rFonts w:eastAsia="Arial" w:cs="Arial"/>
                <w:b/>
                <w:bCs/>
                <w:sz w:val="20"/>
                <w:szCs w:val="20"/>
              </w:rPr>
              <w:t>Estado</w:t>
            </w:r>
          </w:p>
        </w:tc>
        <w:tc>
          <w:tcPr>
            <w:tcW w:w="2485" w:type="dxa"/>
          </w:tcPr>
          <w:p w:rsidR="40A3CDDD" w:rsidRPr="00BF5686" w:rsidRDefault="40A3CDDD" w:rsidP="00BF5686">
            <w:pPr>
              <w:jc w:val="center"/>
              <w:rPr>
                <w:rFonts w:eastAsia="Arial" w:cs="Arial"/>
                <w:b/>
                <w:bCs/>
                <w:sz w:val="20"/>
                <w:szCs w:val="20"/>
              </w:rPr>
            </w:pPr>
            <w:r w:rsidRPr="00BF5686">
              <w:rPr>
                <w:rFonts w:eastAsia="Arial" w:cs="Arial"/>
                <w:b/>
                <w:bCs/>
                <w:sz w:val="20"/>
                <w:szCs w:val="20"/>
              </w:rPr>
              <w:t>Estados 2004</w:t>
            </w:r>
          </w:p>
        </w:tc>
        <w:tc>
          <w:tcPr>
            <w:tcW w:w="1701" w:type="dxa"/>
          </w:tcPr>
          <w:p w:rsidR="40A3CDDD" w:rsidRPr="00BF5686" w:rsidRDefault="40A3CDDD" w:rsidP="00BF5686">
            <w:pPr>
              <w:jc w:val="center"/>
              <w:rPr>
                <w:rFonts w:eastAsia="Arial" w:cs="Arial"/>
                <w:b/>
                <w:bCs/>
                <w:sz w:val="20"/>
                <w:szCs w:val="20"/>
              </w:rPr>
            </w:pPr>
            <w:r w:rsidRPr="00BF5686">
              <w:rPr>
                <w:rFonts w:eastAsia="Arial" w:cs="Arial"/>
                <w:b/>
                <w:bCs/>
                <w:sz w:val="20"/>
                <w:szCs w:val="20"/>
              </w:rPr>
              <w:t>Estados 2011</w:t>
            </w:r>
          </w:p>
        </w:tc>
        <w:tc>
          <w:tcPr>
            <w:tcW w:w="1667" w:type="dxa"/>
          </w:tcPr>
          <w:p w:rsidR="40A3CDDD" w:rsidRPr="00BF5686" w:rsidRDefault="40A3CDDD" w:rsidP="00BF5686">
            <w:pPr>
              <w:jc w:val="center"/>
              <w:rPr>
                <w:rFonts w:eastAsia="Arial" w:cs="Arial"/>
                <w:b/>
                <w:bCs/>
                <w:sz w:val="20"/>
                <w:szCs w:val="20"/>
              </w:rPr>
            </w:pPr>
            <w:r w:rsidRPr="00BF5686">
              <w:rPr>
                <w:rFonts w:eastAsia="Arial" w:cs="Arial"/>
                <w:b/>
                <w:bCs/>
                <w:sz w:val="20"/>
                <w:szCs w:val="20"/>
              </w:rPr>
              <w:t>Diferença</w:t>
            </w:r>
          </w:p>
        </w:tc>
      </w:tr>
      <w:tr w:rsidR="40A3CDDD" w:rsidTr="28221D62">
        <w:trPr>
          <w:jc w:val="center"/>
        </w:trPr>
        <w:tc>
          <w:tcPr>
            <w:tcW w:w="930" w:type="dxa"/>
          </w:tcPr>
          <w:p w:rsidR="40A3CDDD" w:rsidRPr="00BF5686" w:rsidRDefault="12C83FF5" w:rsidP="00BF5686">
            <w:pPr>
              <w:jc w:val="center"/>
              <w:rPr>
                <w:rFonts w:eastAsia="Arial" w:cs="Arial"/>
                <w:b/>
                <w:bCs/>
                <w:sz w:val="20"/>
                <w:szCs w:val="20"/>
              </w:rPr>
            </w:pPr>
            <w:r w:rsidRPr="00BF5686">
              <w:rPr>
                <w:rFonts w:eastAsia="Arial" w:cs="Arial"/>
                <w:b/>
                <w:bCs/>
                <w:sz w:val="20"/>
                <w:szCs w:val="20"/>
              </w:rPr>
              <w:t>AL</w:t>
            </w:r>
          </w:p>
        </w:tc>
        <w:tc>
          <w:tcPr>
            <w:tcW w:w="2505" w:type="dxa"/>
          </w:tcPr>
          <w:p w:rsidR="40A3CDDD" w:rsidRPr="00BF5686" w:rsidRDefault="12C83FF5" w:rsidP="00BF5686">
            <w:pPr>
              <w:jc w:val="both"/>
              <w:rPr>
                <w:rFonts w:eastAsia="Arial" w:cs="Arial"/>
                <w:sz w:val="20"/>
                <w:szCs w:val="20"/>
              </w:rPr>
            </w:pPr>
            <w:r w:rsidRPr="00BF5686">
              <w:rPr>
                <w:rFonts w:eastAsia="Arial" w:cs="Arial"/>
                <w:sz w:val="20"/>
                <w:szCs w:val="20"/>
              </w:rPr>
              <w:t>Alagoas</w:t>
            </w:r>
          </w:p>
        </w:tc>
        <w:tc>
          <w:tcPr>
            <w:tcW w:w="2485" w:type="dxa"/>
          </w:tcPr>
          <w:p w:rsidR="40A3CDDD" w:rsidRPr="00BF5686" w:rsidRDefault="12C83FF5" w:rsidP="00BF5686">
            <w:pPr>
              <w:jc w:val="right"/>
              <w:rPr>
                <w:rFonts w:eastAsia="Arial" w:cs="Arial"/>
                <w:sz w:val="20"/>
                <w:szCs w:val="20"/>
              </w:rPr>
            </w:pPr>
            <w:r w:rsidRPr="00BF5686">
              <w:rPr>
                <w:rFonts w:eastAsia="Arial" w:cs="Arial"/>
                <w:sz w:val="20"/>
                <w:szCs w:val="20"/>
              </w:rPr>
              <w:t>149.025.962</w:t>
            </w:r>
          </w:p>
        </w:tc>
        <w:tc>
          <w:tcPr>
            <w:tcW w:w="1701" w:type="dxa"/>
          </w:tcPr>
          <w:p w:rsidR="40A3CDDD" w:rsidRPr="00BF5686" w:rsidRDefault="12C83FF5" w:rsidP="00BF5686">
            <w:pPr>
              <w:jc w:val="right"/>
              <w:rPr>
                <w:rFonts w:eastAsia="Arial" w:cs="Arial"/>
                <w:sz w:val="20"/>
                <w:szCs w:val="20"/>
              </w:rPr>
            </w:pPr>
            <w:r w:rsidRPr="00BF5686">
              <w:rPr>
                <w:rFonts w:eastAsia="Arial" w:cs="Arial"/>
                <w:sz w:val="20"/>
                <w:szCs w:val="20"/>
              </w:rPr>
              <w:t>334.320.448</w:t>
            </w:r>
          </w:p>
        </w:tc>
        <w:tc>
          <w:tcPr>
            <w:tcW w:w="1667" w:type="dxa"/>
          </w:tcPr>
          <w:p w:rsidR="40A3CDDD" w:rsidRPr="00BF5686" w:rsidRDefault="12C83FF5" w:rsidP="00BF5686">
            <w:pPr>
              <w:jc w:val="right"/>
              <w:rPr>
                <w:rFonts w:eastAsia="Arial" w:cs="Arial"/>
                <w:sz w:val="20"/>
                <w:szCs w:val="20"/>
              </w:rPr>
            </w:pPr>
            <w:r w:rsidRPr="00BF5686">
              <w:rPr>
                <w:rFonts w:eastAsia="Arial" w:cs="Arial"/>
                <w:sz w:val="20"/>
                <w:szCs w:val="20"/>
              </w:rPr>
              <w:t>185.294.486</w:t>
            </w:r>
          </w:p>
        </w:tc>
      </w:tr>
      <w:tr w:rsidR="40A3CDDD" w:rsidTr="28221D62">
        <w:trPr>
          <w:jc w:val="center"/>
        </w:trPr>
        <w:tc>
          <w:tcPr>
            <w:tcW w:w="930" w:type="dxa"/>
          </w:tcPr>
          <w:p w:rsidR="40A3CDDD" w:rsidRPr="00BF5686" w:rsidRDefault="12C83FF5" w:rsidP="00BF5686">
            <w:pPr>
              <w:jc w:val="center"/>
              <w:rPr>
                <w:rFonts w:eastAsia="Arial" w:cs="Arial"/>
                <w:b/>
                <w:bCs/>
                <w:sz w:val="20"/>
                <w:szCs w:val="20"/>
              </w:rPr>
            </w:pPr>
            <w:r w:rsidRPr="00BF5686">
              <w:rPr>
                <w:rFonts w:eastAsia="Arial" w:cs="Arial"/>
                <w:b/>
                <w:bCs/>
                <w:sz w:val="20"/>
                <w:szCs w:val="20"/>
              </w:rPr>
              <w:t>AM</w:t>
            </w:r>
          </w:p>
        </w:tc>
        <w:tc>
          <w:tcPr>
            <w:tcW w:w="2505" w:type="dxa"/>
          </w:tcPr>
          <w:p w:rsidR="40A3CDDD" w:rsidRPr="00BF5686" w:rsidRDefault="12C83FF5" w:rsidP="00BF5686">
            <w:pPr>
              <w:jc w:val="both"/>
              <w:rPr>
                <w:rFonts w:eastAsia="Arial" w:cs="Arial"/>
                <w:sz w:val="20"/>
                <w:szCs w:val="20"/>
              </w:rPr>
            </w:pPr>
            <w:r w:rsidRPr="00BF5686">
              <w:rPr>
                <w:rFonts w:eastAsia="Arial" w:cs="Arial"/>
                <w:sz w:val="20"/>
                <w:szCs w:val="20"/>
              </w:rPr>
              <w:t>Amazonas</w:t>
            </w:r>
          </w:p>
        </w:tc>
        <w:tc>
          <w:tcPr>
            <w:tcW w:w="2485" w:type="dxa"/>
          </w:tcPr>
          <w:p w:rsidR="40A3CDDD" w:rsidRPr="00BF5686" w:rsidRDefault="12C83FF5" w:rsidP="00BF5686">
            <w:pPr>
              <w:jc w:val="right"/>
              <w:rPr>
                <w:rFonts w:eastAsia="Arial" w:cs="Arial"/>
                <w:sz w:val="20"/>
                <w:szCs w:val="20"/>
              </w:rPr>
            </w:pPr>
            <w:r w:rsidRPr="00BF5686">
              <w:rPr>
                <w:rFonts w:eastAsia="Arial" w:cs="Arial"/>
                <w:sz w:val="20"/>
                <w:szCs w:val="20"/>
              </w:rPr>
              <w:t>116.574.237</w:t>
            </w:r>
          </w:p>
        </w:tc>
        <w:tc>
          <w:tcPr>
            <w:tcW w:w="1701" w:type="dxa"/>
          </w:tcPr>
          <w:p w:rsidR="40A3CDDD" w:rsidRPr="00BF5686" w:rsidRDefault="12C83FF5" w:rsidP="00BF5686">
            <w:pPr>
              <w:jc w:val="right"/>
              <w:rPr>
                <w:rFonts w:eastAsia="Arial" w:cs="Arial"/>
                <w:sz w:val="20"/>
                <w:szCs w:val="20"/>
              </w:rPr>
            </w:pPr>
            <w:r w:rsidRPr="00BF5686">
              <w:rPr>
                <w:rFonts w:eastAsia="Arial" w:cs="Arial"/>
                <w:sz w:val="20"/>
                <w:szCs w:val="20"/>
              </w:rPr>
              <w:t>471.357.517</w:t>
            </w:r>
          </w:p>
        </w:tc>
        <w:tc>
          <w:tcPr>
            <w:tcW w:w="1667" w:type="dxa"/>
          </w:tcPr>
          <w:p w:rsidR="40A3CDDD" w:rsidRPr="00BF5686" w:rsidRDefault="12C83FF5" w:rsidP="00BF5686">
            <w:pPr>
              <w:jc w:val="right"/>
              <w:rPr>
                <w:rFonts w:eastAsia="Arial" w:cs="Arial"/>
                <w:sz w:val="20"/>
                <w:szCs w:val="20"/>
              </w:rPr>
            </w:pPr>
            <w:r w:rsidRPr="00BF5686">
              <w:rPr>
                <w:rFonts w:eastAsia="Arial" w:cs="Arial"/>
                <w:sz w:val="20"/>
                <w:szCs w:val="20"/>
              </w:rPr>
              <w:t>354.783.280</w:t>
            </w:r>
          </w:p>
        </w:tc>
      </w:tr>
      <w:tr w:rsidR="40A3CDDD" w:rsidTr="28221D62">
        <w:trPr>
          <w:jc w:val="center"/>
        </w:trPr>
        <w:tc>
          <w:tcPr>
            <w:tcW w:w="930" w:type="dxa"/>
          </w:tcPr>
          <w:p w:rsidR="40A3CDDD" w:rsidRPr="00BF5686" w:rsidRDefault="12C83FF5" w:rsidP="00BF5686">
            <w:pPr>
              <w:jc w:val="center"/>
              <w:rPr>
                <w:rFonts w:eastAsia="Arial" w:cs="Arial"/>
                <w:b/>
                <w:bCs/>
                <w:sz w:val="20"/>
                <w:szCs w:val="20"/>
              </w:rPr>
            </w:pPr>
            <w:r w:rsidRPr="00BF5686">
              <w:rPr>
                <w:rFonts w:eastAsia="Arial" w:cs="Arial"/>
                <w:b/>
                <w:bCs/>
                <w:sz w:val="20"/>
                <w:szCs w:val="20"/>
              </w:rPr>
              <w:t>BA</w:t>
            </w:r>
          </w:p>
        </w:tc>
        <w:tc>
          <w:tcPr>
            <w:tcW w:w="2505" w:type="dxa"/>
          </w:tcPr>
          <w:p w:rsidR="40A3CDDD" w:rsidRPr="00BF5686" w:rsidRDefault="12C83FF5" w:rsidP="00BF5686">
            <w:pPr>
              <w:jc w:val="both"/>
              <w:rPr>
                <w:rFonts w:eastAsia="Arial" w:cs="Arial"/>
                <w:sz w:val="20"/>
                <w:szCs w:val="20"/>
              </w:rPr>
            </w:pPr>
            <w:r w:rsidRPr="00BF5686">
              <w:rPr>
                <w:rFonts w:eastAsia="Arial" w:cs="Arial"/>
                <w:sz w:val="20"/>
                <w:szCs w:val="20"/>
              </w:rPr>
              <w:t>Bahia</w:t>
            </w:r>
          </w:p>
        </w:tc>
        <w:tc>
          <w:tcPr>
            <w:tcW w:w="2485" w:type="dxa"/>
          </w:tcPr>
          <w:p w:rsidR="40A3CDDD" w:rsidRPr="00BF5686" w:rsidRDefault="12C83FF5" w:rsidP="00BF5686">
            <w:pPr>
              <w:jc w:val="right"/>
              <w:rPr>
                <w:rFonts w:eastAsia="Arial" w:cs="Arial"/>
                <w:sz w:val="20"/>
                <w:szCs w:val="20"/>
              </w:rPr>
            </w:pPr>
            <w:r w:rsidRPr="00BF5686">
              <w:rPr>
                <w:rFonts w:eastAsia="Arial" w:cs="Arial"/>
                <w:sz w:val="20"/>
                <w:szCs w:val="20"/>
              </w:rPr>
              <w:t>557.687.758</w:t>
            </w:r>
          </w:p>
        </w:tc>
        <w:tc>
          <w:tcPr>
            <w:tcW w:w="1701" w:type="dxa"/>
          </w:tcPr>
          <w:p w:rsidR="40A3CDDD" w:rsidRPr="00BF5686" w:rsidRDefault="12C83FF5" w:rsidP="00BF5686">
            <w:pPr>
              <w:jc w:val="right"/>
              <w:rPr>
                <w:rFonts w:eastAsia="Arial" w:cs="Arial"/>
                <w:sz w:val="20"/>
                <w:szCs w:val="20"/>
              </w:rPr>
            </w:pPr>
            <w:r w:rsidRPr="00BF5686">
              <w:rPr>
                <w:rFonts w:eastAsia="Arial" w:cs="Arial"/>
                <w:sz w:val="20"/>
                <w:szCs w:val="20"/>
              </w:rPr>
              <w:t>716.123.966</w:t>
            </w:r>
          </w:p>
        </w:tc>
        <w:tc>
          <w:tcPr>
            <w:tcW w:w="1667" w:type="dxa"/>
          </w:tcPr>
          <w:p w:rsidR="40A3CDDD" w:rsidRPr="00BF5686" w:rsidRDefault="12C83FF5" w:rsidP="00BF5686">
            <w:pPr>
              <w:jc w:val="right"/>
              <w:rPr>
                <w:rFonts w:eastAsia="Arial" w:cs="Arial"/>
                <w:sz w:val="20"/>
                <w:szCs w:val="20"/>
              </w:rPr>
            </w:pPr>
            <w:r w:rsidRPr="00BF5686">
              <w:rPr>
                <w:rFonts w:eastAsia="Arial" w:cs="Arial"/>
                <w:sz w:val="20"/>
                <w:szCs w:val="20"/>
              </w:rPr>
              <w:t>158.436.208</w:t>
            </w:r>
          </w:p>
        </w:tc>
      </w:tr>
      <w:tr w:rsidR="40A3CDDD" w:rsidTr="28221D62">
        <w:trPr>
          <w:jc w:val="center"/>
        </w:trPr>
        <w:tc>
          <w:tcPr>
            <w:tcW w:w="930" w:type="dxa"/>
          </w:tcPr>
          <w:p w:rsidR="40A3CDDD" w:rsidRPr="00BF5686" w:rsidRDefault="12C83FF5" w:rsidP="00BF5686">
            <w:pPr>
              <w:jc w:val="center"/>
              <w:rPr>
                <w:rFonts w:eastAsia="Arial" w:cs="Arial"/>
                <w:b/>
                <w:bCs/>
                <w:sz w:val="20"/>
                <w:szCs w:val="20"/>
              </w:rPr>
            </w:pPr>
            <w:r w:rsidRPr="00BF5686">
              <w:rPr>
                <w:rFonts w:eastAsia="Arial" w:cs="Arial"/>
                <w:b/>
                <w:bCs/>
                <w:sz w:val="20"/>
                <w:szCs w:val="20"/>
              </w:rPr>
              <w:t>CE</w:t>
            </w:r>
          </w:p>
        </w:tc>
        <w:tc>
          <w:tcPr>
            <w:tcW w:w="2505" w:type="dxa"/>
          </w:tcPr>
          <w:p w:rsidR="40A3CDDD" w:rsidRPr="00BF5686" w:rsidRDefault="12C83FF5" w:rsidP="00BF5686">
            <w:pPr>
              <w:jc w:val="both"/>
              <w:rPr>
                <w:rFonts w:eastAsia="Arial" w:cs="Arial"/>
                <w:sz w:val="20"/>
                <w:szCs w:val="20"/>
              </w:rPr>
            </w:pPr>
            <w:r w:rsidRPr="00BF5686">
              <w:rPr>
                <w:rFonts w:eastAsia="Arial" w:cs="Arial"/>
                <w:sz w:val="20"/>
                <w:szCs w:val="20"/>
              </w:rPr>
              <w:t>Ceará</w:t>
            </w:r>
          </w:p>
        </w:tc>
        <w:tc>
          <w:tcPr>
            <w:tcW w:w="2485" w:type="dxa"/>
          </w:tcPr>
          <w:p w:rsidR="40A3CDDD" w:rsidRPr="00BF5686" w:rsidRDefault="12C83FF5" w:rsidP="00BF5686">
            <w:pPr>
              <w:jc w:val="right"/>
              <w:rPr>
                <w:rFonts w:eastAsia="Arial" w:cs="Arial"/>
                <w:sz w:val="20"/>
                <w:szCs w:val="20"/>
              </w:rPr>
            </w:pPr>
            <w:r w:rsidRPr="00BF5686">
              <w:rPr>
                <w:rFonts w:eastAsia="Arial" w:cs="Arial"/>
                <w:sz w:val="20"/>
                <w:szCs w:val="20"/>
              </w:rPr>
              <w:t>469.872.201</w:t>
            </w:r>
          </w:p>
        </w:tc>
        <w:tc>
          <w:tcPr>
            <w:tcW w:w="1701" w:type="dxa"/>
          </w:tcPr>
          <w:p w:rsidR="40A3CDDD" w:rsidRPr="00BF5686" w:rsidRDefault="12C83FF5" w:rsidP="00BF5686">
            <w:pPr>
              <w:jc w:val="right"/>
              <w:rPr>
                <w:rFonts w:eastAsia="Arial" w:cs="Arial"/>
                <w:sz w:val="20"/>
                <w:szCs w:val="20"/>
              </w:rPr>
            </w:pPr>
            <w:r w:rsidRPr="00BF5686">
              <w:rPr>
                <w:rFonts w:eastAsia="Arial" w:cs="Arial"/>
                <w:sz w:val="20"/>
                <w:szCs w:val="20"/>
              </w:rPr>
              <w:t>579.123.887</w:t>
            </w:r>
          </w:p>
        </w:tc>
        <w:tc>
          <w:tcPr>
            <w:tcW w:w="1667" w:type="dxa"/>
          </w:tcPr>
          <w:p w:rsidR="40A3CDDD" w:rsidRPr="00BF5686" w:rsidRDefault="12C83FF5" w:rsidP="00BF5686">
            <w:pPr>
              <w:jc w:val="right"/>
              <w:rPr>
                <w:rFonts w:eastAsia="Arial" w:cs="Arial"/>
                <w:sz w:val="20"/>
                <w:szCs w:val="20"/>
              </w:rPr>
            </w:pPr>
            <w:r w:rsidRPr="00BF5686">
              <w:rPr>
                <w:rFonts w:eastAsia="Arial" w:cs="Arial"/>
                <w:sz w:val="20"/>
                <w:szCs w:val="20"/>
              </w:rPr>
              <w:t>109.251.686</w:t>
            </w:r>
          </w:p>
        </w:tc>
      </w:tr>
      <w:tr w:rsidR="40A3CDDD" w:rsidTr="28221D62">
        <w:trPr>
          <w:jc w:val="center"/>
        </w:trPr>
        <w:tc>
          <w:tcPr>
            <w:tcW w:w="930" w:type="dxa"/>
          </w:tcPr>
          <w:p w:rsidR="40A3CDDD" w:rsidRPr="00BF5686" w:rsidRDefault="12C83FF5" w:rsidP="00BF5686">
            <w:pPr>
              <w:jc w:val="center"/>
              <w:rPr>
                <w:rFonts w:eastAsia="Arial" w:cs="Arial"/>
                <w:b/>
                <w:bCs/>
                <w:sz w:val="20"/>
                <w:szCs w:val="20"/>
              </w:rPr>
            </w:pPr>
            <w:r w:rsidRPr="00BF5686">
              <w:rPr>
                <w:rFonts w:eastAsia="Arial" w:cs="Arial"/>
                <w:b/>
                <w:bCs/>
                <w:sz w:val="20"/>
                <w:szCs w:val="20"/>
              </w:rPr>
              <w:t>MT</w:t>
            </w:r>
          </w:p>
        </w:tc>
        <w:tc>
          <w:tcPr>
            <w:tcW w:w="2505" w:type="dxa"/>
          </w:tcPr>
          <w:p w:rsidR="40A3CDDD" w:rsidRPr="00BF5686" w:rsidRDefault="12C83FF5" w:rsidP="00BF5686">
            <w:pPr>
              <w:jc w:val="both"/>
              <w:rPr>
                <w:rFonts w:eastAsia="Arial" w:cs="Arial"/>
                <w:sz w:val="20"/>
                <w:szCs w:val="20"/>
              </w:rPr>
            </w:pPr>
            <w:r w:rsidRPr="00BF5686">
              <w:rPr>
                <w:rFonts w:eastAsia="Arial" w:cs="Arial"/>
                <w:sz w:val="20"/>
                <w:szCs w:val="20"/>
              </w:rPr>
              <w:t>Mato Grosso</w:t>
            </w:r>
          </w:p>
        </w:tc>
        <w:tc>
          <w:tcPr>
            <w:tcW w:w="2485" w:type="dxa"/>
          </w:tcPr>
          <w:p w:rsidR="40A3CDDD" w:rsidRPr="00BF5686" w:rsidRDefault="12C83FF5" w:rsidP="00BF5686">
            <w:pPr>
              <w:jc w:val="right"/>
              <w:rPr>
                <w:rFonts w:eastAsia="Arial" w:cs="Arial"/>
                <w:sz w:val="20"/>
                <w:szCs w:val="20"/>
              </w:rPr>
            </w:pPr>
            <w:r w:rsidRPr="00BF5686">
              <w:rPr>
                <w:rFonts w:eastAsia="Arial" w:cs="Arial"/>
                <w:sz w:val="20"/>
                <w:szCs w:val="20"/>
              </w:rPr>
              <w:t>2.223.516.347</w:t>
            </w:r>
          </w:p>
        </w:tc>
        <w:tc>
          <w:tcPr>
            <w:tcW w:w="1701" w:type="dxa"/>
          </w:tcPr>
          <w:p w:rsidR="40A3CDDD" w:rsidRPr="00BF5686" w:rsidRDefault="12C83FF5" w:rsidP="00BF5686">
            <w:pPr>
              <w:jc w:val="right"/>
              <w:rPr>
                <w:rFonts w:eastAsia="Arial" w:cs="Arial"/>
                <w:sz w:val="20"/>
                <w:szCs w:val="20"/>
              </w:rPr>
            </w:pPr>
            <w:r w:rsidRPr="00BF5686">
              <w:rPr>
                <w:rFonts w:eastAsia="Arial" w:cs="Arial"/>
                <w:sz w:val="20"/>
                <w:szCs w:val="20"/>
              </w:rPr>
              <w:t>207.729.629</w:t>
            </w:r>
          </w:p>
        </w:tc>
        <w:tc>
          <w:tcPr>
            <w:tcW w:w="1667" w:type="dxa"/>
          </w:tcPr>
          <w:p w:rsidR="40A3CDDD" w:rsidRPr="00BF5686" w:rsidRDefault="12C83FF5" w:rsidP="00BF5686">
            <w:pPr>
              <w:jc w:val="right"/>
              <w:rPr>
                <w:rFonts w:eastAsia="Arial" w:cs="Arial"/>
                <w:sz w:val="20"/>
                <w:szCs w:val="20"/>
              </w:rPr>
            </w:pPr>
            <w:r w:rsidRPr="00BF5686">
              <w:rPr>
                <w:rFonts w:eastAsia="Arial" w:cs="Arial"/>
                <w:sz w:val="20"/>
                <w:szCs w:val="20"/>
              </w:rPr>
              <w:t>-2.015.786.718</w:t>
            </w:r>
          </w:p>
        </w:tc>
      </w:tr>
      <w:tr w:rsidR="40A3CDDD" w:rsidTr="28221D62">
        <w:trPr>
          <w:jc w:val="center"/>
        </w:trPr>
        <w:tc>
          <w:tcPr>
            <w:tcW w:w="930" w:type="dxa"/>
          </w:tcPr>
          <w:p w:rsidR="40A3CDDD" w:rsidRPr="00BF5686" w:rsidRDefault="12C83FF5" w:rsidP="00BF5686">
            <w:pPr>
              <w:jc w:val="center"/>
              <w:rPr>
                <w:rFonts w:eastAsia="Arial" w:cs="Arial"/>
                <w:b/>
                <w:bCs/>
                <w:sz w:val="20"/>
                <w:szCs w:val="20"/>
              </w:rPr>
            </w:pPr>
            <w:r w:rsidRPr="00BF5686">
              <w:rPr>
                <w:rFonts w:eastAsia="Arial" w:cs="Arial"/>
                <w:b/>
                <w:bCs/>
                <w:sz w:val="20"/>
                <w:szCs w:val="20"/>
              </w:rPr>
              <w:t>PE</w:t>
            </w:r>
          </w:p>
        </w:tc>
        <w:tc>
          <w:tcPr>
            <w:tcW w:w="2505" w:type="dxa"/>
          </w:tcPr>
          <w:p w:rsidR="40A3CDDD" w:rsidRPr="00BF5686" w:rsidRDefault="12C83FF5" w:rsidP="00BF5686">
            <w:pPr>
              <w:jc w:val="both"/>
              <w:rPr>
                <w:rFonts w:eastAsia="Arial" w:cs="Arial"/>
                <w:sz w:val="20"/>
                <w:szCs w:val="20"/>
              </w:rPr>
            </w:pPr>
            <w:r w:rsidRPr="00BF5686">
              <w:rPr>
                <w:rFonts w:eastAsia="Arial" w:cs="Arial"/>
                <w:sz w:val="20"/>
                <w:szCs w:val="20"/>
              </w:rPr>
              <w:t>Pernambuco</w:t>
            </w:r>
          </w:p>
        </w:tc>
        <w:tc>
          <w:tcPr>
            <w:tcW w:w="2485" w:type="dxa"/>
          </w:tcPr>
          <w:p w:rsidR="40A3CDDD" w:rsidRPr="00BF5686" w:rsidRDefault="12C83FF5" w:rsidP="00BF5686">
            <w:pPr>
              <w:jc w:val="right"/>
              <w:rPr>
                <w:rFonts w:eastAsia="Arial" w:cs="Arial"/>
                <w:sz w:val="20"/>
                <w:szCs w:val="20"/>
              </w:rPr>
            </w:pPr>
            <w:r w:rsidRPr="00BF5686">
              <w:rPr>
                <w:rFonts w:eastAsia="Arial" w:cs="Arial"/>
                <w:sz w:val="20"/>
                <w:szCs w:val="20"/>
              </w:rPr>
              <w:t>83.795.302</w:t>
            </w:r>
          </w:p>
        </w:tc>
        <w:tc>
          <w:tcPr>
            <w:tcW w:w="1701" w:type="dxa"/>
          </w:tcPr>
          <w:p w:rsidR="40A3CDDD" w:rsidRPr="00BF5686" w:rsidRDefault="12C83FF5" w:rsidP="00BF5686">
            <w:pPr>
              <w:jc w:val="right"/>
              <w:rPr>
                <w:rFonts w:eastAsia="Arial" w:cs="Arial"/>
                <w:sz w:val="20"/>
                <w:szCs w:val="20"/>
              </w:rPr>
            </w:pPr>
            <w:r w:rsidRPr="00BF5686">
              <w:rPr>
                <w:rFonts w:eastAsia="Arial" w:cs="Arial"/>
                <w:sz w:val="20"/>
                <w:szCs w:val="20"/>
              </w:rPr>
              <w:t>413.562.213</w:t>
            </w:r>
          </w:p>
        </w:tc>
        <w:tc>
          <w:tcPr>
            <w:tcW w:w="1667" w:type="dxa"/>
          </w:tcPr>
          <w:p w:rsidR="40A3CDDD" w:rsidRPr="00BF5686" w:rsidRDefault="12C83FF5" w:rsidP="00BF5686">
            <w:pPr>
              <w:jc w:val="right"/>
              <w:rPr>
                <w:rFonts w:eastAsia="Arial" w:cs="Arial"/>
                <w:sz w:val="20"/>
                <w:szCs w:val="20"/>
              </w:rPr>
            </w:pPr>
            <w:r w:rsidRPr="00BF5686">
              <w:rPr>
                <w:rFonts w:eastAsia="Arial" w:cs="Arial"/>
                <w:sz w:val="20"/>
                <w:szCs w:val="20"/>
              </w:rPr>
              <w:t>329.766.911</w:t>
            </w:r>
          </w:p>
        </w:tc>
      </w:tr>
      <w:tr w:rsidR="40A3CDDD" w:rsidTr="28221D62">
        <w:trPr>
          <w:jc w:val="center"/>
        </w:trPr>
        <w:tc>
          <w:tcPr>
            <w:tcW w:w="930" w:type="dxa"/>
          </w:tcPr>
          <w:p w:rsidR="40A3CDDD" w:rsidRPr="00BF5686" w:rsidRDefault="248CE538" w:rsidP="00BF5686">
            <w:pPr>
              <w:jc w:val="center"/>
              <w:rPr>
                <w:rFonts w:eastAsia="Arial" w:cs="Arial"/>
                <w:b/>
                <w:bCs/>
                <w:sz w:val="20"/>
                <w:szCs w:val="20"/>
              </w:rPr>
            </w:pPr>
            <w:r w:rsidRPr="00BF5686">
              <w:rPr>
                <w:rFonts w:eastAsia="Arial" w:cs="Arial"/>
                <w:b/>
                <w:bCs/>
                <w:sz w:val="20"/>
                <w:szCs w:val="20"/>
              </w:rPr>
              <w:t>PI</w:t>
            </w:r>
          </w:p>
        </w:tc>
        <w:tc>
          <w:tcPr>
            <w:tcW w:w="2505" w:type="dxa"/>
          </w:tcPr>
          <w:p w:rsidR="40A3CDDD" w:rsidRPr="00BF5686" w:rsidRDefault="248CE538" w:rsidP="00BF5686">
            <w:pPr>
              <w:jc w:val="both"/>
              <w:rPr>
                <w:rFonts w:eastAsia="Arial" w:cs="Arial"/>
                <w:sz w:val="20"/>
                <w:szCs w:val="20"/>
              </w:rPr>
            </w:pPr>
            <w:r w:rsidRPr="00BF5686">
              <w:rPr>
                <w:rFonts w:eastAsia="Arial" w:cs="Arial"/>
                <w:sz w:val="20"/>
                <w:szCs w:val="20"/>
              </w:rPr>
              <w:t>Piauí</w:t>
            </w:r>
          </w:p>
        </w:tc>
        <w:tc>
          <w:tcPr>
            <w:tcW w:w="2485" w:type="dxa"/>
          </w:tcPr>
          <w:p w:rsidR="40A3CDDD" w:rsidRPr="00BF5686" w:rsidRDefault="248CE538" w:rsidP="00BF5686">
            <w:pPr>
              <w:jc w:val="right"/>
              <w:rPr>
                <w:rFonts w:eastAsia="Arial" w:cs="Arial"/>
                <w:sz w:val="20"/>
                <w:szCs w:val="20"/>
              </w:rPr>
            </w:pPr>
            <w:r w:rsidRPr="00BF5686">
              <w:rPr>
                <w:rFonts w:eastAsia="Arial" w:cs="Arial"/>
                <w:sz w:val="20"/>
                <w:szCs w:val="20"/>
              </w:rPr>
              <w:t>139.758.472</w:t>
            </w:r>
          </w:p>
        </w:tc>
        <w:tc>
          <w:tcPr>
            <w:tcW w:w="1701" w:type="dxa"/>
          </w:tcPr>
          <w:p w:rsidR="40A3CDDD" w:rsidRPr="00BF5686" w:rsidRDefault="248CE538" w:rsidP="00BF5686">
            <w:pPr>
              <w:jc w:val="right"/>
              <w:rPr>
                <w:rFonts w:eastAsia="Arial" w:cs="Arial"/>
                <w:sz w:val="20"/>
                <w:szCs w:val="20"/>
              </w:rPr>
            </w:pPr>
            <w:r w:rsidRPr="00BF5686">
              <w:rPr>
                <w:rFonts w:eastAsia="Arial" w:cs="Arial"/>
                <w:sz w:val="20"/>
                <w:szCs w:val="20"/>
              </w:rPr>
              <w:t>869.295.181</w:t>
            </w:r>
          </w:p>
        </w:tc>
        <w:tc>
          <w:tcPr>
            <w:tcW w:w="1667" w:type="dxa"/>
          </w:tcPr>
          <w:p w:rsidR="40A3CDDD" w:rsidRPr="00BF5686" w:rsidRDefault="248CE538" w:rsidP="00BF5686">
            <w:pPr>
              <w:jc w:val="right"/>
              <w:rPr>
                <w:rFonts w:eastAsia="Arial" w:cs="Arial"/>
                <w:sz w:val="20"/>
                <w:szCs w:val="20"/>
              </w:rPr>
            </w:pPr>
            <w:r w:rsidRPr="00BF5686">
              <w:rPr>
                <w:rFonts w:eastAsia="Arial" w:cs="Arial"/>
                <w:sz w:val="20"/>
                <w:szCs w:val="20"/>
              </w:rPr>
              <w:t>729.536.709</w:t>
            </w:r>
          </w:p>
        </w:tc>
      </w:tr>
      <w:tr w:rsidR="40A3CDDD" w:rsidTr="28221D62">
        <w:trPr>
          <w:jc w:val="center"/>
        </w:trPr>
        <w:tc>
          <w:tcPr>
            <w:tcW w:w="930" w:type="dxa"/>
          </w:tcPr>
          <w:p w:rsidR="40A3CDDD" w:rsidRPr="00BF5686" w:rsidRDefault="248CE538" w:rsidP="00BF5686">
            <w:pPr>
              <w:jc w:val="center"/>
              <w:rPr>
                <w:rFonts w:eastAsia="Arial" w:cs="Arial"/>
                <w:b/>
                <w:bCs/>
                <w:sz w:val="20"/>
                <w:szCs w:val="20"/>
              </w:rPr>
            </w:pPr>
            <w:r w:rsidRPr="00BF5686">
              <w:rPr>
                <w:rFonts w:eastAsia="Arial" w:cs="Arial"/>
                <w:b/>
                <w:bCs/>
                <w:sz w:val="20"/>
                <w:szCs w:val="20"/>
              </w:rPr>
              <w:t>PR</w:t>
            </w:r>
          </w:p>
        </w:tc>
        <w:tc>
          <w:tcPr>
            <w:tcW w:w="2505" w:type="dxa"/>
          </w:tcPr>
          <w:p w:rsidR="40A3CDDD" w:rsidRPr="00BF5686" w:rsidRDefault="248CE538" w:rsidP="00BF5686">
            <w:pPr>
              <w:jc w:val="both"/>
              <w:rPr>
                <w:rFonts w:eastAsia="Arial" w:cs="Arial"/>
                <w:sz w:val="20"/>
                <w:szCs w:val="20"/>
              </w:rPr>
            </w:pPr>
            <w:r w:rsidRPr="00BF5686">
              <w:rPr>
                <w:rFonts w:eastAsia="Arial" w:cs="Arial"/>
                <w:sz w:val="20"/>
                <w:szCs w:val="20"/>
              </w:rPr>
              <w:t>Paraná</w:t>
            </w:r>
          </w:p>
        </w:tc>
        <w:tc>
          <w:tcPr>
            <w:tcW w:w="2485" w:type="dxa"/>
          </w:tcPr>
          <w:p w:rsidR="40A3CDDD" w:rsidRPr="00BF5686" w:rsidRDefault="248CE538" w:rsidP="00BF5686">
            <w:pPr>
              <w:jc w:val="right"/>
              <w:rPr>
                <w:rFonts w:eastAsia="Arial" w:cs="Arial"/>
                <w:sz w:val="20"/>
                <w:szCs w:val="20"/>
              </w:rPr>
            </w:pPr>
            <w:r w:rsidRPr="00BF5686">
              <w:rPr>
                <w:rFonts w:eastAsia="Arial" w:cs="Arial"/>
                <w:sz w:val="20"/>
                <w:szCs w:val="20"/>
              </w:rPr>
              <w:t>6.940.496.196</w:t>
            </w:r>
          </w:p>
        </w:tc>
        <w:tc>
          <w:tcPr>
            <w:tcW w:w="1701" w:type="dxa"/>
          </w:tcPr>
          <w:p w:rsidR="40A3CDDD" w:rsidRPr="00BF5686" w:rsidRDefault="248CE538" w:rsidP="00BF5686">
            <w:pPr>
              <w:jc w:val="right"/>
              <w:rPr>
                <w:rFonts w:eastAsia="Arial" w:cs="Arial"/>
                <w:sz w:val="20"/>
                <w:szCs w:val="20"/>
              </w:rPr>
            </w:pPr>
            <w:r w:rsidRPr="00BF5686">
              <w:rPr>
                <w:rFonts w:eastAsia="Arial" w:cs="Arial"/>
                <w:sz w:val="20"/>
                <w:szCs w:val="20"/>
              </w:rPr>
              <w:t>5.613.305.243</w:t>
            </w:r>
          </w:p>
        </w:tc>
        <w:tc>
          <w:tcPr>
            <w:tcW w:w="1667" w:type="dxa"/>
          </w:tcPr>
          <w:p w:rsidR="40A3CDDD" w:rsidRPr="00BF5686" w:rsidRDefault="248CE538" w:rsidP="00BF5686">
            <w:pPr>
              <w:jc w:val="right"/>
              <w:rPr>
                <w:rFonts w:eastAsia="Arial" w:cs="Arial"/>
                <w:sz w:val="20"/>
                <w:szCs w:val="20"/>
              </w:rPr>
            </w:pPr>
            <w:r w:rsidRPr="00BF5686">
              <w:rPr>
                <w:rFonts w:eastAsia="Arial" w:cs="Arial"/>
                <w:sz w:val="20"/>
                <w:szCs w:val="20"/>
              </w:rPr>
              <w:t>-1.327.190.953</w:t>
            </w:r>
          </w:p>
        </w:tc>
      </w:tr>
      <w:tr w:rsidR="40A3CDDD" w:rsidTr="28221D62">
        <w:trPr>
          <w:jc w:val="center"/>
        </w:trPr>
        <w:tc>
          <w:tcPr>
            <w:tcW w:w="930" w:type="dxa"/>
          </w:tcPr>
          <w:p w:rsidR="40A3CDDD" w:rsidRPr="00BF5686" w:rsidRDefault="40A3CDDD" w:rsidP="00BF5686">
            <w:pPr>
              <w:jc w:val="center"/>
              <w:rPr>
                <w:rFonts w:eastAsia="Arial" w:cs="Arial"/>
                <w:b/>
                <w:bCs/>
                <w:sz w:val="20"/>
                <w:szCs w:val="20"/>
              </w:rPr>
            </w:pPr>
            <w:r w:rsidRPr="00BF5686">
              <w:rPr>
                <w:rFonts w:eastAsia="Arial" w:cs="Arial"/>
                <w:b/>
                <w:bCs/>
                <w:sz w:val="20"/>
                <w:szCs w:val="20"/>
              </w:rPr>
              <w:t>RJ</w:t>
            </w:r>
          </w:p>
        </w:tc>
        <w:tc>
          <w:tcPr>
            <w:tcW w:w="2505" w:type="dxa"/>
          </w:tcPr>
          <w:p w:rsidR="40A3CDDD" w:rsidRPr="00BF5686" w:rsidRDefault="40A3CDDD" w:rsidP="00BF5686">
            <w:pPr>
              <w:jc w:val="both"/>
              <w:rPr>
                <w:rFonts w:eastAsia="Arial" w:cs="Arial"/>
                <w:sz w:val="20"/>
                <w:szCs w:val="20"/>
              </w:rPr>
            </w:pPr>
            <w:r w:rsidRPr="00BF5686">
              <w:rPr>
                <w:rFonts w:eastAsia="Arial" w:cs="Arial"/>
                <w:sz w:val="20"/>
                <w:szCs w:val="20"/>
              </w:rPr>
              <w:t>Rio de Janeiro</w:t>
            </w:r>
          </w:p>
        </w:tc>
        <w:tc>
          <w:tcPr>
            <w:tcW w:w="2485" w:type="dxa"/>
          </w:tcPr>
          <w:p w:rsidR="40A3CDDD" w:rsidRPr="00BF5686" w:rsidRDefault="40A3CDDD" w:rsidP="00BF5686">
            <w:pPr>
              <w:jc w:val="right"/>
              <w:rPr>
                <w:rFonts w:eastAsia="Arial" w:cs="Arial"/>
                <w:sz w:val="20"/>
                <w:szCs w:val="20"/>
              </w:rPr>
            </w:pPr>
            <w:r w:rsidRPr="00BF5686">
              <w:rPr>
                <w:rFonts w:eastAsia="Arial" w:cs="Arial"/>
                <w:sz w:val="20"/>
                <w:szCs w:val="20"/>
              </w:rPr>
              <w:t>1.322.801.847</w:t>
            </w:r>
          </w:p>
        </w:tc>
        <w:tc>
          <w:tcPr>
            <w:tcW w:w="1701" w:type="dxa"/>
          </w:tcPr>
          <w:p w:rsidR="40A3CDDD" w:rsidRPr="00BF5686" w:rsidRDefault="40A3CDDD" w:rsidP="00BF5686">
            <w:pPr>
              <w:jc w:val="right"/>
              <w:rPr>
                <w:rFonts w:eastAsia="Arial" w:cs="Arial"/>
                <w:sz w:val="20"/>
                <w:szCs w:val="20"/>
              </w:rPr>
            </w:pPr>
            <w:r w:rsidRPr="00BF5686">
              <w:rPr>
                <w:rFonts w:eastAsia="Arial" w:cs="Arial"/>
                <w:sz w:val="20"/>
                <w:szCs w:val="20"/>
              </w:rPr>
              <w:t>4.580.197.702</w:t>
            </w:r>
          </w:p>
        </w:tc>
        <w:tc>
          <w:tcPr>
            <w:tcW w:w="1667" w:type="dxa"/>
          </w:tcPr>
          <w:p w:rsidR="40A3CDDD" w:rsidRPr="00BF5686" w:rsidRDefault="40A3CDDD" w:rsidP="00BF5686">
            <w:pPr>
              <w:jc w:val="right"/>
              <w:rPr>
                <w:rFonts w:eastAsia="Arial" w:cs="Arial"/>
                <w:sz w:val="20"/>
                <w:szCs w:val="20"/>
              </w:rPr>
            </w:pPr>
            <w:r w:rsidRPr="00BF5686">
              <w:rPr>
                <w:rFonts w:eastAsia="Arial" w:cs="Arial"/>
                <w:sz w:val="20"/>
                <w:szCs w:val="20"/>
              </w:rPr>
              <w:t>3.257.395.855</w:t>
            </w:r>
          </w:p>
        </w:tc>
      </w:tr>
      <w:tr w:rsidR="40A3CDDD" w:rsidTr="28221D62">
        <w:trPr>
          <w:jc w:val="center"/>
        </w:trPr>
        <w:tc>
          <w:tcPr>
            <w:tcW w:w="930" w:type="dxa"/>
          </w:tcPr>
          <w:p w:rsidR="40A3CDDD" w:rsidRPr="00BF5686" w:rsidRDefault="40A3CDDD" w:rsidP="00BF5686">
            <w:pPr>
              <w:jc w:val="center"/>
              <w:rPr>
                <w:rFonts w:eastAsia="Arial" w:cs="Arial"/>
                <w:b/>
                <w:bCs/>
                <w:sz w:val="20"/>
                <w:szCs w:val="20"/>
              </w:rPr>
            </w:pPr>
            <w:r w:rsidRPr="00BF5686">
              <w:rPr>
                <w:rFonts w:eastAsia="Arial" w:cs="Arial"/>
                <w:b/>
                <w:bCs/>
                <w:sz w:val="20"/>
                <w:szCs w:val="20"/>
              </w:rPr>
              <w:t>RN</w:t>
            </w:r>
          </w:p>
        </w:tc>
        <w:tc>
          <w:tcPr>
            <w:tcW w:w="2505" w:type="dxa"/>
          </w:tcPr>
          <w:p w:rsidR="40A3CDDD" w:rsidRPr="00BF5686" w:rsidRDefault="40A3CDDD" w:rsidP="00BF5686">
            <w:pPr>
              <w:jc w:val="both"/>
              <w:rPr>
                <w:rFonts w:eastAsia="Arial" w:cs="Arial"/>
                <w:sz w:val="20"/>
                <w:szCs w:val="20"/>
              </w:rPr>
            </w:pPr>
            <w:r w:rsidRPr="00BF5686">
              <w:rPr>
                <w:rFonts w:eastAsia="Arial" w:cs="Arial"/>
                <w:sz w:val="20"/>
                <w:szCs w:val="20"/>
              </w:rPr>
              <w:t>Rio Grande do Norte</w:t>
            </w:r>
          </w:p>
        </w:tc>
        <w:tc>
          <w:tcPr>
            <w:tcW w:w="2485" w:type="dxa"/>
          </w:tcPr>
          <w:p w:rsidR="40A3CDDD" w:rsidRPr="00BF5686" w:rsidRDefault="40A3CDDD" w:rsidP="00BF5686">
            <w:pPr>
              <w:jc w:val="right"/>
              <w:rPr>
                <w:rFonts w:eastAsia="Arial" w:cs="Arial"/>
                <w:sz w:val="20"/>
                <w:szCs w:val="20"/>
              </w:rPr>
            </w:pPr>
            <w:r w:rsidRPr="00BF5686">
              <w:rPr>
                <w:rFonts w:eastAsia="Arial" w:cs="Arial"/>
                <w:sz w:val="20"/>
                <w:szCs w:val="20"/>
              </w:rPr>
              <w:t>112.409.055</w:t>
            </w:r>
          </w:p>
        </w:tc>
        <w:tc>
          <w:tcPr>
            <w:tcW w:w="1701" w:type="dxa"/>
          </w:tcPr>
          <w:p w:rsidR="40A3CDDD" w:rsidRPr="00BF5686" w:rsidRDefault="40A3CDDD" w:rsidP="00BF5686">
            <w:pPr>
              <w:jc w:val="right"/>
              <w:rPr>
                <w:rFonts w:eastAsia="Arial" w:cs="Arial"/>
                <w:sz w:val="20"/>
                <w:szCs w:val="20"/>
              </w:rPr>
            </w:pPr>
            <w:r w:rsidRPr="00BF5686">
              <w:rPr>
                <w:rFonts w:eastAsia="Arial" w:cs="Arial"/>
                <w:sz w:val="20"/>
                <w:szCs w:val="20"/>
              </w:rPr>
              <w:t>139.864.225</w:t>
            </w:r>
          </w:p>
        </w:tc>
        <w:tc>
          <w:tcPr>
            <w:tcW w:w="1667" w:type="dxa"/>
          </w:tcPr>
          <w:p w:rsidR="40A3CDDD" w:rsidRPr="00BF5686" w:rsidRDefault="40A3CDDD" w:rsidP="00BF5686">
            <w:pPr>
              <w:jc w:val="right"/>
              <w:rPr>
                <w:rFonts w:eastAsia="Arial" w:cs="Arial"/>
                <w:sz w:val="20"/>
                <w:szCs w:val="20"/>
              </w:rPr>
            </w:pPr>
            <w:r w:rsidRPr="00BF5686">
              <w:rPr>
                <w:rFonts w:eastAsia="Arial" w:cs="Arial"/>
                <w:sz w:val="20"/>
                <w:szCs w:val="20"/>
              </w:rPr>
              <w:t>27.455.170</w:t>
            </w:r>
          </w:p>
        </w:tc>
      </w:tr>
      <w:tr w:rsidR="40A3CDDD" w:rsidTr="28221D62">
        <w:trPr>
          <w:jc w:val="center"/>
        </w:trPr>
        <w:tc>
          <w:tcPr>
            <w:tcW w:w="930" w:type="dxa"/>
          </w:tcPr>
          <w:p w:rsidR="40A3CDDD" w:rsidRPr="00BF5686" w:rsidRDefault="40A3CDDD" w:rsidP="00BF5686">
            <w:pPr>
              <w:jc w:val="center"/>
              <w:rPr>
                <w:rFonts w:eastAsia="Arial" w:cs="Arial"/>
                <w:b/>
                <w:bCs/>
                <w:sz w:val="20"/>
                <w:szCs w:val="20"/>
              </w:rPr>
            </w:pPr>
            <w:r w:rsidRPr="00BF5686">
              <w:rPr>
                <w:rFonts w:eastAsia="Arial" w:cs="Arial"/>
                <w:b/>
                <w:bCs/>
                <w:sz w:val="20"/>
                <w:szCs w:val="20"/>
              </w:rPr>
              <w:t>SP</w:t>
            </w:r>
          </w:p>
        </w:tc>
        <w:tc>
          <w:tcPr>
            <w:tcW w:w="2505" w:type="dxa"/>
          </w:tcPr>
          <w:p w:rsidR="40A3CDDD" w:rsidRPr="00BF5686" w:rsidRDefault="40A3CDDD" w:rsidP="00BF5686">
            <w:pPr>
              <w:jc w:val="both"/>
              <w:rPr>
                <w:rFonts w:eastAsia="Arial" w:cs="Arial"/>
                <w:sz w:val="20"/>
                <w:szCs w:val="20"/>
              </w:rPr>
            </w:pPr>
            <w:r w:rsidRPr="00BF5686">
              <w:rPr>
                <w:rFonts w:eastAsia="Arial" w:cs="Arial"/>
                <w:sz w:val="20"/>
                <w:szCs w:val="20"/>
              </w:rPr>
              <w:t>São Paulo</w:t>
            </w:r>
          </w:p>
        </w:tc>
        <w:tc>
          <w:tcPr>
            <w:tcW w:w="2485" w:type="dxa"/>
          </w:tcPr>
          <w:p w:rsidR="40A3CDDD" w:rsidRPr="00BF5686" w:rsidRDefault="40A3CDDD" w:rsidP="00BF5686">
            <w:pPr>
              <w:jc w:val="right"/>
              <w:rPr>
                <w:rFonts w:eastAsia="Arial" w:cs="Arial"/>
                <w:sz w:val="20"/>
                <w:szCs w:val="20"/>
              </w:rPr>
            </w:pPr>
            <w:r w:rsidRPr="00BF5686">
              <w:rPr>
                <w:rFonts w:eastAsia="Arial" w:cs="Arial"/>
                <w:sz w:val="20"/>
                <w:szCs w:val="20"/>
              </w:rPr>
              <w:t>12.224.298.358</w:t>
            </w:r>
          </w:p>
        </w:tc>
        <w:tc>
          <w:tcPr>
            <w:tcW w:w="1701" w:type="dxa"/>
          </w:tcPr>
          <w:p w:rsidR="40A3CDDD" w:rsidRPr="00BF5686" w:rsidRDefault="40A3CDDD" w:rsidP="00BF5686">
            <w:pPr>
              <w:jc w:val="right"/>
              <w:rPr>
                <w:rFonts w:eastAsia="Arial" w:cs="Arial"/>
                <w:sz w:val="20"/>
                <w:szCs w:val="20"/>
              </w:rPr>
            </w:pPr>
            <w:r w:rsidRPr="00BF5686">
              <w:rPr>
                <w:rFonts w:eastAsia="Arial" w:cs="Arial"/>
                <w:sz w:val="20"/>
                <w:szCs w:val="20"/>
              </w:rPr>
              <w:t>24.476.531.606</w:t>
            </w:r>
          </w:p>
        </w:tc>
        <w:tc>
          <w:tcPr>
            <w:tcW w:w="1667" w:type="dxa"/>
          </w:tcPr>
          <w:p w:rsidR="40A3CDDD" w:rsidRPr="00BF5686" w:rsidRDefault="40A3CDDD" w:rsidP="00BF5686">
            <w:pPr>
              <w:jc w:val="right"/>
              <w:rPr>
                <w:rFonts w:eastAsia="Arial" w:cs="Arial"/>
                <w:sz w:val="20"/>
                <w:szCs w:val="20"/>
              </w:rPr>
            </w:pPr>
            <w:r w:rsidRPr="00BF5686">
              <w:rPr>
                <w:rFonts w:eastAsia="Arial" w:cs="Arial"/>
                <w:sz w:val="20"/>
                <w:szCs w:val="20"/>
              </w:rPr>
              <w:t>12.252.233.248</w:t>
            </w:r>
          </w:p>
        </w:tc>
      </w:tr>
      <w:tr w:rsidR="40A3CDDD" w:rsidTr="28221D62">
        <w:trPr>
          <w:jc w:val="center"/>
        </w:trPr>
        <w:tc>
          <w:tcPr>
            <w:tcW w:w="930" w:type="dxa"/>
          </w:tcPr>
          <w:p w:rsidR="40A3CDDD" w:rsidRPr="00BF5686" w:rsidRDefault="40A3CDDD" w:rsidP="00BF5686">
            <w:pPr>
              <w:jc w:val="center"/>
              <w:rPr>
                <w:rFonts w:eastAsia="Arial" w:cs="Arial"/>
                <w:b/>
                <w:bCs/>
                <w:sz w:val="20"/>
                <w:szCs w:val="20"/>
              </w:rPr>
            </w:pPr>
            <w:r w:rsidRPr="00BF5686">
              <w:rPr>
                <w:rFonts w:eastAsia="Arial" w:cs="Arial"/>
                <w:b/>
                <w:bCs/>
                <w:sz w:val="20"/>
                <w:szCs w:val="20"/>
              </w:rPr>
              <w:t>TO</w:t>
            </w:r>
          </w:p>
        </w:tc>
        <w:tc>
          <w:tcPr>
            <w:tcW w:w="2505" w:type="dxa"/>
          </w:tcPr>
          <w:p w:rsidR="40A3CDDD" w:rsidRPr="00BF5686" w:rsidRDefault="40A3CDDD" w:rsidP="00BF5686">
            <w:pPr>
              <w:jc w:val="both"/>
              <w:rPr>
                <w:rFonts w:eastAsia="Arial" w:cs="Arial"/>
                <w:sz w:val="20"/>
                <w:szCs w:val="20"/>
              </w:rPr>
            </w:pPr>
            <w:r w:rsidRPr="00BF5686">
              <w:rPr>
                <w:rFonts w:eastAsia="Arial" w:cs="Arial"/>
                <w:sz w:val="20"/>
                <w:szCs w:val="20"/>
              </w:rPr>
              <w:t>Tocantins</w:t>
            </w:r>
          </w:p>
        </w:tc>
        <w:tc>
          <w:tcPr>
            <w:tcW w:w="2485" w:type="dxa"/>
          </w:tcPr>
          <w:p w:rsidR="40A3CDDD" w:rsidRPr="00BF5686" w:rsidRDefault="40A3CDDD" w:rsidP="00BF5686">
            <w:pPr>
              <w:jc w:val="right"/>
              <w:rPr>
                <w:rFonts w:eastAsia="Arial" w:cs="Arial"/>
                <w:sz w:val="20"/>
                <w:szCs w:val="20"/>
              </w:rPr>
            </w:pPr>
            <w:r w:rsidRPr="00BF5686">
              <w:rPr>
                <w:rFonts w:eastAsia="Arial" w:cs="Arial"/>
                <w:sz w:val="20"/>
                <w:szCs w:val="20"/>
              </w:rPr>
              <w:t>11.373.964</w:t>
            </w:r>
          </w:p>
        </w:tc>
        <w:tc>
          <w:tcPr>
            <w:tcW w:w="1701" w:type="dxa"/>
          </w:tcPr>
          <w:p w:rsidR="40A3CDDD" w:rsidRPr="00BF5686" w:rsidRDefault="40A3CDDD" w:rsidP="00BF5686">
            <w:pPr>
              <w:jc w:val="right"/>
              <w:rPr>
                <w:rFonts w:eastAsia="Arial" w:cs="Arial"/>
                <w:sz w:val="20"/>
                <w:szCs w:val="20"/>
              </w:rPr>
            </w:pPr>
            <w:r w:rsidRPr="00BF5686">
              <w:rPr>
                <w:rFonts w:eastAsia="Arial" w:cs="Arial"/>
                <w:sz w:val="20"/>
                <w:szCs w:val="20"/>
              </w:rPr>
              <w:t>159.442.049</w:t>
            </w:r>
          </w:p>
        </w:tc>
        <w:tc>
          <w:tcPr>
            <w:tcW w:w="1667" w:type="dxa"/>
          </w:tcPr>
          <w:p w:rsidR="40A3CDDD" w:rsidRPr="00BF5686" w:rsidRDefault="40A3CDDD" w:rsidP="00BF5686">
            <w:pPr>
              <w:jc w:val="right"/>
              <w:rPr>
                <w:rFonts w:eastAsia="Arial" w:cs="Arial"/>
                <w:sz w:val="20"/>
                <w:szCs w:val="20"/>
              </w:rPr>
            </w:pPr>
            <w:r w:rsidRPr="00BF5686">
              <w:rPr>
                <w:rFonts w:eastAsia="Arial" w:cs="Arial"/>
                <w:sz w:val="20"/>
                <w:szCs w:val="20"/>
              </w:rPr>
              <w:t>148.068.085</w:t>
            </w:r>
          </w:p>
        </w:tc>
      </w:tr>
      <w:tr w:rsidR="40A3CDDD" w:rsidTr="28221D62">
        <w:trPr>
          <w:jc w:val="center"/>
        </w:trPr>
        <w:tc>
          <w:tcPr>
            <w:tcW w:w="930" w:type="dxa"/>
          </w:tcPr>
          <w:p w:rsidR="40A3CDDD" w:rsidRPr="00BF5686" w:rsidRDefault="40A3CDDD" w:rsidP="00BF5686">
            <w:pPr>
              <w:jc w:val="center"/>
              <w:rPr>
                <w:rFonts w:eastAsia="Arial" w:cs="Arial"/>
                <w:b/>
                <w:bCs/>
                <w:sz w:val="20"/>
                <w:szCs w:val="20"/>
              </w:rPr>
            </w:pPr>
            <w:r w:rsidRPr="00BF5686">
              <w:rPr>
                <w:rFonts w:eastAsia="Arial" w:cs="Arial"/>
                <w:b/>
                <w:bCs/>
                <w:sz w:val="20"/>
                <w:szCs w:val="20"/>
              </w:rPr>
              <w:t>BR</w:t>
            </w:r>
          </w:p>
        </w:tc>
        <w:tc>
          <w:tcPr>
            <w:tcW w:w="2505" w:type="dxa"/>
          </w:tcPr>
          <w:p w:rsidR="40A3CDDD" w:rsidRPr="00BF5686" w:rsidRDefault="40A3CDDD" w:rsidP="00BF5686">
            <w:pPr>
              <w:jc w:val="both"/>
              <w:rPr>
                <w:rFonts w:eastAsia="Arial" w:cs="Arial"/>
                <w:sz w:val="20"/>
                <w:szCs w:val="20"/>
              </w:rPr>
            </w:pPr>
            <w:r w:rsidRPr="00BF5686">
              <w:rPr>
                <w:rFonts w:eastAsia="Arial" w:cs="Arial"/>
                <w:sz w:val="20"/>
                <w:szCs w:val="20"/>
              </w:rPr>
              <w:t>Total</w:t>
            </w:r>
          </w:p>
        </w:tc>
        <w:tc>
          <w:tcPr>
            <w:tcW w:w="2485" w:type="dxa"/>
          </w:tcPr>
          <w:p w:rsidR="40A3CDDD" w:rsidRPr="00BF5686" w:rsidRDefault="14055965" w:rsidP="00BF5686">
            <w:pPr>
              <w:jc w:val="right"/>
              <w:rPr>
                <w:rFonts w:eastAsia="Arial" w:cs="Arial"/>
                <w:sz w:val="20"/>
                <w:szCs w:val="20"/>
              </w:rPr>
            </w:pPr>
            <w:r w:rsidRPr="00BF5686">
              <w:rPr>
                <w:rFonts w:eastAsia="Arial" w:cs="Arial"/>
                <w:sz w:val="20"/>
                <w:szCs w:val="20"/>
              </w:rPr>
              <w:t>24.351.609.699</w:t>
            </w:r>
          </w:p>
        </w:tc>
        <w:tc>
          <w:tcPr>
            <w:tcW w:w="1701" w:type="dxa"/>
          </w:tcPr>
          <w:p w:rsidR="40A3CDDD" w:rsidRPr="00BF5686" w:rsidRDefault="40A3CDDD" w:rsidP="00BF5686">
            <w:pPr>
              <w:jc w:val="right"/>
              <w:rPr>
                <w:rFonts w:eastAsia="Arial" w:cs="Arial"/>
                <w:sz w:val="20"/>
                <w:szCs w:val="20"/>
              </w:rPr>
            </w:pPr>
            <w:r w:rsidRPr="00BF5686">
              <w:rPr>
                <w:rFonts w:eastAsia="Arial" w:cs="Arial"/>
                <w:sz w:val="20"/>
                <w:szCs w:val="20"/>
              </w:rPr>
              <w:t>38.560.853.666</w:t>
            </w:r>
          </w:p>
        </w:tc>
        <w:tc>
          <w:tcPr>
            <w:tcW w:w="1667" w:type="dxa"/>
          </w:tcPr>
          <w:p w:rsidR="40A3CDDD" w:rsidRPr="00BF5686" w:rsidRDefault="14055965" w:rsidP="00BF5686">
            <w:pPr>
              <w:jc w:val="right"/>
              <w:rPr>
                <w:rFonts w:eastAsia="Arial" w:cs="Arial"/>
                <w:sz w:val="20"/>
                <w:szCs w:val="20"/>
              </w:rPr>
            </w:pPr>
            <w:r w:rsidRPr="00BF5686">
              <w:rPr>
                <w:rFonts w:eastAsia="Arial" w:cs="Arial"/>
                <w:sz w:val="20"/>
                <w:szCs w:val="20"/>
              </w:rPr>
              <w:t>1</w:t>
            </w:r>
            <w:r w:rsidR="28221D62" w:rsidRPr="00BF5686">
              <w:rPr>
                <w:rFonts w:eastAsia="Arial" w:cs="Arial"/>
                <w:sz w:val="20"/>
                <w:szCs w:val="20"/>
              </w:rPr>
              <w:t>4.209.243.967</w:t>
            </w:r>
          </w:p>
        </w:tc>
      </w:tr>
    </w:tbl>
    <w:p w:rsidR="64CD710B" w:rsidRDefault="40A3CDDD" w:rsidP="00BF5686">
      <w:pPr>
        <w:spacing w:line="360" w:lineRule="auto"/>
        <w:jc w:val="both"/>
        <w:rPr>
          <w:rFonts w:eastAsia="Arial" w:cs="Arial"/>
          <w:b/>
          <w:bCs/>
        </w:rPr>
      </w:pPr>
      <w:r w:rsidRPr="00BF5686">
        <w:rPr>
          <w:rFonts w:eastAsia="Arial" w:cs="Arial"/>
        </w:rPr>
        <w:t>Fonte: Conselho Nacional de Justiça.</w:t>
      </w:r>
    </w:p>
    <w:p w:rsidR="00AF6BF3" w:rsidRPr="00AF6BF3" w:rsidRDefault="00AF6BF3" w:rsidP="00BF5686">
      <w:pPr>
        <w:spacing w:line="360" w:lineRule="auto"/>
        <w:jc w:val="both"/>
        <w:rPr>
          <w:rFonts w:eastAsia="Arial" w:cs="Arial"/>
          <w:b/>
          <w:bCs/>
        </w:rPr>
      </w:pPr>
    </w:p>
    <w:p w:rsidR="007876E0" w:rsidRPr="00BF5686" w:rsidRDefault="2C9A9316" w:rsidP="00BF5686">
      <w:pPr>
        <w:spacing w:line="360" w:lineRule="auto"/>
        <w:ind w:firstLine="709"/>
        <w:jc w:val="both"/>
        <w:rPr>
          <w:rFonts w:eastAsia="Arial" w:cs="Arial"/>
        </w:rPr>
      </w:pPr>
      <w:r w:rsidRPr="00BF5686">
        <w:rPr>
          <w:rFonts w:eastAsia="Arial" w:cs="Arial"/>
        </w:rPr>
        <w:t xml:space="preserve">Analisando os </w:t>
      </w:r>
      <w:r w:rsidR="4CD9598D" w:rsidRPr="00BF5686">
        <w:rPr>
          <w:rFonts w:eastAsia="Arial" w:cs="Arial"/>
        </w:rPr>
        <w:t>dados dos precatórios dos estados que tinham as informaç</w:t>
      </w:r>
      <w:r w:rsidR="7893FEC9" w:rsidRPr="00BF5686">
        <w:rPr>
          <w:rFonts w:eastAsia="Arial" w:cs="Arial"/>
        </w:rPr>
        <w:t>ões disponíveis, percebe-se o aumento dos v</w:t>
      </w:r>
      <w:r w:rsidR="0B3F4493" w:rsidRPr="00BF5686">
        <w:rPr>
          <w:rFonts w:eastAsia="Arial" w:cs="Arial"/>
        </w:rPr>
        <w:t xml:space="preserve">alores para o ano de 2011, </w:t>
      </w:r>
      <w:r w:rsidR="2BDD4EC2" w:rsidRPr="00BF5686">
        <w:rPr>
          <w:rFonts w:eastAsia="Arial" w:cs="Arial"/>
        </w:rPr>
        <w:t xml:space="preserve">as causas desse crescimento pode ser pelo índice de </w:t>
      </w:r>
      <w:r w:rsidR="00AF6BF3" w:rsidRPr="00BF5686">
        <w:rPr>
          <w:rFonts w:eastAsia="Arial" w:cs="Arial"/>
        </w:rPr>
        <w:t>correção Para</w:t>
      </w:r>
      <w:r w:rsidR="69B4163E" w:rsidRPr="00BF5686">
        <w:rPr>
          <w:rFonts w:eastAsia="Arial" w:cs="Arial"/>
        </w:rPr>
        <w:t xml:space="preserve"> análise de dados, comparou-se os dados de precatório do ano de 2004 disponível no site do STF e também utilizado por Ferreira e Lima (2012) com os dados colhidos.</w:t>
      </w:r>
    </w:p>
    <w:p w:rsidR="3A881F82" w:rsidRPr="00BF5686" w:rsidRDefault="3A881F82" w:rsidP="00BF5686">
      <w:pPr>
        <w:spacing w:line="360" w:lineRule="auto"/>
        <w:ind w:firstLine="709"/>
        <w:jc w:val="both"/>
        <w:rPr>
          <w:rFonts w:eastAsia="Arial" w:cs="Arial"/>
        </w:rPr>
      </w:pPr>
    </w:p>
    <w:p w:rsidR="51041B46" w:rsidRDefault="51041B46" w:rsidP="00BF5686">
      <w:pPr>
        <w:spacing w:line="360" w:lineRule="auto"/>
        <w:ind w:firstLine="709"/>
        <w:jc w:val="both"/>
        <w:rPr>
          <w:rFonts w:eastAsia="Arial" w:cs="Arial"/>
        </w:rPr>
      </w:pPr>
    </w:p>
    <w:p w:rsidR="009852B7" w:rsidRDefault="009852B7" w:rsidP="00BF5686">
      <w:pPr>
        <w:spacing w:line="360" w:lineRule="auto"/>
        <w:ind w:firstLine="709"/>
        <w:jc w:val="both"/>
        <w:rPr>
          <w:rFonts w:eastAsia="Arial" w:cs="Arial"/>
        </w:rPr>
      </w:pPr>
    </w:p>
    <w:p w:rsidR="009852B7" w:rsidRDefault="009852B7" w:rsidP="00BF5686">
      <w:pPr>
        <w:spacing w:line="360" w:lineRule="auto"/>
        <w:ind w:firstLine="709"/>
        <w:jc w:val="both"/>
        <w:rPr>
          <w:rFonts w:eastAsia="Arial" w:cs="Arial"/>
        </w:rPr>
      </w:pPr>
    </w:p>
    <w:p w:rsidR="009852B7" w:rsidRDefault="009852B7" w:rsidP="00BF5686">
      <w:pPr>
        <w:spacing w:line="360" w:lineRule="auto"/>
        <w:ind w:firstLine="709"/>
        <w:jc w:val="both"/>
        <w:rPr>
          <w:rFonts w:eastAsia="Arial" w:cs="Arial"/>
        </w:rPr>
      </w:pPr>
    </w:p>
    <w:p w:rsidR="009852B7" w:rsidRDefault="009852B7" w:rsidP="00BF5686">
      <w:pPr>
        <w:spacing w:line="360" w:lineRule="auto"/>
        <w:ind w:firstLine="709"/>
        <w:jc w:val="both"/>
        <w:rPr>
          <w:rFonts w:eastAsia="Arial" w:cs="Arial"/>
        </w:rPr>
      </w:pPr>
    </w:p>
    <w:p w:rsidR="009852B7" w:rsidRPr="00BF5686" w:rsidRDefault="009852B7" w:rsidP="00BF5686">
      <w:pPr>
        <w:spacing w:line="360" w:lineRule="auto"/>
        <w:ind w:firstLine="709"/>
        <w:jc w:val="both"/>
        <w:rPr>
          <w:rFonts w:eastAsia="Arial" w:cs="Arial"/>
        </w:rPr>
      </w:pPr>
    </w:p>
    <w:p w:rsidR="51041B46" w:rsidRPr="00BF5686" w:rsidRDefault="51041B46" w:rsidP="00BF5686">
      <w:pPr>
        <w:spacing w:line="360" w:lineRule="auto"/>
        <w:ind w:firstLine="709"/>
        <w:jc w:val="both"/>
        <w:rPr>
          <w:rFonts w:eastAsia="Arial" w:cs="Arial"/>
        </w:rPr>
      </w:pPr>
      <w:r w:rsidRPr="00BF5686">
        <w:rPr>
          <w:rFonts w:eastAsia="Arial" w:cs="Arial"/>
        </w:rPr>
        <w:lastRenderedPageBreak/>
        <w:t>Gráfico 1 - Comparação dos valores de precatório.</w:t>
      </w:r>
    </w:p>
    <w:p w:rsidR="0275119A" w:rsidRDefault="0275119A" w:rsidP="00BF5686">
      <w:pPr>
        <w:spacing w:line="360" w:lineRule="auto"/>
      </w:pPr>
      <w:r>
        <w:rPr>
          <w:noProof/>
        </w:rPr>
        <w:drawing>
          <wp:inline distT="0" distB="0" distL="0" distR="0">
            <wp:extent cx="5981700" cy="2554684"/>
            <wp:effectExtent l="0" t="0" r="0" b="0"/>
            <wp:docPr id="16069129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81700" cy="2554684"/>
                    </a:xfrm>
                    <a:prstGeom prst="rect">
                      <a:avLst/>
                    </a:prstGeom>
                  </pic:spPr>
                </pic:pic>
              </a:graphicData>
            </a:graphic>
          </wp:inline>
        </w:drawing>
      </w:r>
    </w:p>
    <w:p w:rsidR="009852B7" w:rsidRDefault="009852B7" w:rsidP="00BF5686">
      <w:pPr>
        <w:spacing w:line="360" w:lineRule="auto"/>
        <w:jc w:val="both"/>
      </w:pPr>
    </w:p>
    <w:p w:rsidR="69B4163E" w:rsidRDefault="5059592C" w:rsidP="00BF5686">
      <w:pPr>
        <w:spacing w:line="360" w:lineRule="auto"/>
        <w:jc w:val="both"/>
      </w:pPr>
      <w:r w:rsidRPr="5059592C">
        <w:t>No gráfico, pode-se perceber que o estado com maior dívida de precatório é o estado de São Paulo, seguido pe</w:t>
      </w:r>
      <w:r w:rsidR="01D10878" w:rsidRPr="01D10878">
        <w:t>lo Rio de Janeiro</w:t>
      </w:r>
      <w:r w:rsidR="7EC219A0" w:rsidRPr="01D10878">
        <w:t xml:space="preserve">. No estado de São Paulo a dívida de precário em 2011 </w:t>
      </w:r>
      <w:r w:rsidR="00314A23" w:rsidRPr="01D10878">
        <w:t>é quase o dobro da dívida de 2004.</w:t>
      </w:r>
    </w:p>
    <w:p w:rsidR="163610D5" w:rsidRDefault="163610D5" w:rsidP="00BF5686">
      <w:pPr>
        <w:spacing w:line="360" w:lineRule="auto"/>
        <w:jc w:val="both"/>
      </w:pPr>
    </w:p>
    <w:p w:rsidR="2ADFD8DC" w:rsidRDefault="2ADFD8DC"/>
    <w:p w:rsidR="009852B7" w:rsidRDefault="009852B7" w:rsidP="009852B7">
      <w:pPr>
        <w:pStyle w:val="Ttulo1"/>
        <w:spacing w:line="240" w:lineRule="auto"/>
        <w:jc w:val="both"/>
        <w:rPr>
          <w:rFonts w:eastAsia="Arial" w:cs="Arial"/>
          <w:sz w:val="24"/>
        </w:rPr>
      </w:pPr>
      <w:bookmarkStart w:id="27" w:name="_Toc517708241"/>
    </w:p>
    <w:p w:rsidR="009852B7" w:rsidRDefault="009852B7" w:rsidP="009852B7">
      <w:pPr>
        <w:pStyle w:val="Ttulo1"/>
        <w:spacing w:line="240" w:lineRule="auto"/>
        <w:jc w:val="both"/>
        <w:rPr>
          <w:rFonts w:eastAsia="Arial" w:cs="Arial"/>
          <w:sz w:val="24"/>
        </w:rPr>
      </w:pPr>
    </w:p>
    <w:p w:rsidR="009852B7" w:rsidRDefault="009852B7" w:rsidP="009852B7">
      <w:pPr>
        <w:pStyle w:val="Ttulo1"/>
        <w:spacing w:line="240" w:lineRule="auto"/>
        <w:jc w:val="both"/>
        <w:rPr>
          <w:rFonts w:eastAsia="Arial" w:cs="Arial"/>
          <w:sz w:val="24"/>
        </w:rPr>
      </w:pPr>
    </w:p>
    <w:p w:rsidR="009852B7" w:rsidRDefault="009852B7" w:rsidP="009852B7">
      <w:pPr>
        <w:pStyle w:val="Ttulo1"/>
        <w:spacing w:line="240" w:lineRule="auto"/>
        <w:jc w:val="both"/>
        <w:rPr>
          <w:rFonts w:eastAsia="Arial" w:cs="Arial"/>
          <w:sz w:val="24"/>
        </w:rPr>
      </w:pPr>
    </w:p>
    <w:p w:rsidR="009852B7" w:rsidRDefault="009852B7" w:rsidP="009852B7">
      <w:pPr>
        <w:pStyle w:val="Ttulo1"/>
        <w:spacing w:line="240" w:lineRule="auto"/>
        <w:jc w:val="both"/>
        <w:rPr>
          <w:rFonts w:eastAsia="Arial" w:cs="Arial"/>
          <w:sz w:val="24"/>
        </w:rPr>
      </w:pPr>
    </w:p>
    <w:p w:rsidR="009852B7" w:rsidRDefault="009852B7" w:rsidP="009852B7">
      <w:pPr>
        <w:pStyle w:val="Ttulo1"/>
        <w:spacing w:line="240" w:lineRule="auto"/>
        <w:jc w:val="both"/>
        <w:rPr>
          <w:rFonts w:eastAsia="Arial" w:cs="Arial"/>
          <w:sz w:val="24"/>
        </w:rPr>
      </w:pPr>
    </w:p>
    <w:p w:rsidR="009852B7" w:rsidRDefault="009852B7" w:rsidP="009852B7">
      <w:pPr>
        <w:pStyle w:val="Ttulo1"/>
        <w:spacing w:line="240" w:lineRule="auto"/>
        <w:jc w:val="both"/>
        <w:rPr>
          <w:rFonts w:eastAsia="Arial" w:cs="Arial"/>
          <w:sz w:val="24"/>
        </w:rPr>
      </w:pPr>
    </w:p>
    <w:p w:rsidR="009852B7" w:rsidRDefault="009852B7" w:rsidP="009852B7">
      <w:pPr>
        <w:pStyle w:val="Ttulo1"/>
        <w:spacing w:line="240" w:lineRule="auto"/>
        <w:jc w:val="both"/>
        <w:rPr>
          <w:rFonts w:eastAsia="Arial" w:cs="Arial"/>
          <w:sz w:val="24"/>
        </w:rPr>
      </w:pPr>
    </w:p>
    <w:p w:rsidR="009852B7" w:rsidRDefault="009852B7" w:rsidP="009852B7">
      <w:pPr>
        <w:pStyle w:val="Ttulo1"/>
        <w:spacing w:line="240" w:lineRule="auto"/>
        <w:jc w:val="both"/>
        <w:rPr>
          <w:rFonts w:eastAsia="Arial" w:cs="Arial"/>
          <w:sz w:val="24"/>
        </w:rPr>
      </w:pPr>
    </w:p>
    <w:p w:rsidR="009852B7" w:rsidRDefault="009852B7" w:rsidP="009852B7">
      <w:pPr>
        <w:pStyle w:val="Ttulo1"/>
        <w:spacing w:line="240" w:lineRule="auto"/>
        <w:jc w:val="both"/>
        <w:rPr>
          <w:rFonts w:eastAsia="Arial" w:cs="Arial"/>
          <w:sz w:val="24"/>
        </w:rPr>
      </w:pPr>
    </w:p>
    <w:p w:rsidR="009852B7" w:rsidRDefault="009852B7" w:rsidP="009852B7">
      <w:pPr>
        <w:pStyle w:val="Ttulo1"/>
        <w:spacing w:line="240" w:lineRule="auto"/>
        <w:jc w:val="both"/>
        <w:rPr>
          <w:rFonts w:eastAsia="Arial" w:cs="Arial"/>
          <w:sz w:val="24"/>
        </w:rPr>
      </w:pPr>
    </w:p>
    <w:p w:rsidR="009852B7" w:rsidRDefault="009852B7" w:rsidP="009852B7">
      <w:pPr>
        <w:pStyle w:val="Ttulo1"/>
        <w:spacing w:line="240" w:lineRule="auto"/>
        <w:jc w:val="both"/>
        <w:rPr>
          <w:rFonts w:eastAsia="Arial" w:cs="Arial"/>
          <w:sz w:val="24"/>
        </w:rPr>
      </w:pPr>
    </w:p>
    <w:p w:rsidR="009852B7" w:rsidRDefault="009852B7" w:rsidP="009852B7">
      <w:pPr>
        <w:rPr>
          <w:rFonts w:eastAsia="Arial"/>
        </w:rPr>
      </w:pPr>
    </w:p>
    <w:p w:rsidR="009852B7" w:rsidRDefault="009852B7" w:rsidP="009852B7">
      <w:pPr>
        <w:rPr>
          <w:rFonts w:eastAsia="Arial"/>
        </w:rPr>
      </w:pPr>
    </w:p>
    <w:p w:rsidR="009852B7" w:rsidRDefault="009852B7" w:rsidP="009852B7">
      <w:pPr>
        <w:rPr>
          <w:rFonts w:eastAsia="Arial"/>
        </w:rPr>
      </w:pPr>
    </w:p>
    <w:p w:rsidR="009852B7" w:rsidRDefault="009852B7" w:rsidP="009852B7">
      <w:pPr>
        <w:rPr>
          <w:rFonts w:eastAsia="Arial"/>
        </w:rPr>
      </w:pPr>
    </w:p>
    <w:p w:rsidR="009852B7" w:rsidRDefault="009852B7" w:rsidP="009852B7">
      <w:pPr>
        <w:rPr>
          <w:rFonts w:eastAsia="Arial"/>
        </w:rPr>
      </w:pPr>
    </w:p>
    <w:p w:rsidR="009852B7" w:rsidRDefault="009852B7" w:rsidP="009852B7">
      <w:pPr>
        <w:rPr>
          <w:rFonts w:eastAsia="Arial"/>
        </w:rPr>
      </w:pPr>
    </w:p>
    <w:p w:rsidR="009852B7" w:rsidRPr="009852B7" w:rsidRDefault="009852B7" w:rsidP="009852B7">
      <w:pPr>
        <w:rPr>
          <w:rFonts w:eastAsia="Arial"/>
        </w:rPr>
      </w:pPr>
    </w:p>
    <w:p w:rsidR="009852B7" w:rsidRDefault="009852B7" w:rsidP="009852B7">
      <w:pPr>
        <w:pStyle w:val="Ttulo1"/>
        <w:spacing w:line="240" w:lineRule="auto"/>
        <w:jc w:val="both"/>
        <w:rPr>
          <w:rFonts w:eastAsia="Arial" w:cs="Arial"/>
          <w:sz w:val="24"/>
        </w:rPr>
      </w:pPr>
    </w:p>
    <w:p w:rsidR="009852B7" w:rsidRDefault="009852B7" w:rsidP="009852B7">
      <w:pPr>
        <w:pStyle w:val="Ttulo1"/>
        <w:spacing w:line="240" w:lineRule="auto"/>
        <w:jc w:val="both"/>
        <w:rPr>
          <w:rFonts w:eastAsia="Arial" w:cs="Arial"/>
          <w:sz w:val="24"/>
        </w:rPr>
      </w:pPr>
    </w:p>
    <w:p w:rsidR="009852B7" w:rsidRDefault="009852B7" w:rsidP="00BF5686">
      <w:pPr>
        <w:pStyle w:val="Ttulo1"/>
        <w:spacing w:line="360" w:lineRule="auto"/>
        <w:jc w:val="both"/>
        <w:rPr>
          <w:rFonts w:eastAsia="Arial" w:cs="Arial"/>
          <w:sz w:val="24"/>
        </w:rPr>
      </w:pPr>
    </w:p>
    <w:p w:rsidR="00787D7C" w:rsidRPr="00787D7C" w:rsidRDefault="00787D7C" w:rsidP="00787D7C">
      <w:pPr>
        <w:rPr>
          <w:rFonts w:eastAsia="Arial"/>
        </w:rPr>
      </w:pPr>
    </w:p>
    <w:p w:rsidR="007E7302" w:rsidRPr="00BF5686" w:rsidRDefault="112F8097" w:rsidP="00BF5686">
      <w:pPr>
        <w:pStyle w:val="Ttulo1"/>
        <w:spacing w:line="360" w:lineRule="auto"/>
        <w:jc w:val="both"/>
        <w:rPr>
          <w:rFonts w:eastAsia="Arial" w:cs="Arial"/>
          <w:sz w:val="24"/>
        </w:rPr>
      </w:pPr>
      <w:bookmarkStart w:id="28" w:name="_Toc3213616"/>
      <w:r w:rsidRPr="112F8097">
        <w:rPr>
          <w:rFonts w:eastAsia="Arial" w:cs="Arial"/>
          <w:sz w:val="24"/>
        </w:rPr>
        <w:lastRenderedPageBreak/>
        <w:t>5</w:t>
      </w:r>
      <w:r w:rsidR="664ED294" w:rsidRPr="112F8097">
        <w:rPr>
          <w:rFonts w:eastAsia="Arial" w:cs="Arial"/>
          <w:sz w:val="24"/>
        </w:rPr>
        <w:t xml:space="preserve"> CONSIDERAÇÕES FINAIS</w:t>
      </w:r>
      <w:bookmarkEnd w:id="25"/>
      <w:bookmarkEnd w:id="27"/>
      <w:bookmarkEnd w:id="28"/>
    </w:p>
    <w:p w:rsidR="163610D5" w:rsidRPr="00BF5686" w:rsidRDefault="163610D5" w:rsidP="00BF5686">
      <w:pPr>
        <w:spacing w:line="360" w:lineRule="auto"/>
        <w:ind w:firstLine="709"/>
        <w:jc w:val="both"/>
        <w:rPr>
          <w:rFonts w:eastAsia="Arial" w:cs="Arial"/>
        </w:rPr>
      </w:pPr>
    </w:p>
    <w:p w:rsidR="00AF6BF3" w:rsidRDefault="00870A7B" w:rsidP="00AF6BF3">
      <w:pPr>
        <w:spacing w:line="360" w:lineRule="auto"/>
        <w:ind w:firstLine="709"/>
        <w:jc w:val="both"/>
        <w:rPr>
          <w:rFonts w:eastAsia="Arial" w:cs="Arial"/>
        </w:rPr>
      </w:pPr>
      <w:bookmarkStart w:id="29" w:name="_Toc517511591"/>
      <w:bookmarkStart w:id="30" w:name="_Toc517511686"/>
      <w:r>
        <w:rPr>
          <w:rFonts w:eastAsia="Arial" w:cs="Arial"/>
        </w:rPr>
        <w:t>Neste estudo apresentado</w:t>
      </w:r>
      <w:r w:rsidR="664ED294" w:rsidRPr="664ED294">
        <w:rPr>
          <w:rFonts w:eastAsia="Arial" w:cs="Arial"/>
        </w:rPr>
        <w:t xml:space="preserve">, pode ser constatado que </w:t>
      </w:r>
      <w:r w:rsidR="5298B80A" w:rsidRPr="664ED294">
        <w:rPr>
          <w:rFonts w:eastAsia="Arial" w:cs="Arial"/>
        </w:rPr>
        <w:t>as dívidas dos estados t</w:t>
      </w:r>
      <w:r w:rsidR="62D0198F" w:rsidRPr="664ED294">
        <w:rPr>
          <w:rFonts w:eastAsia="Arial" w:cs="Arial"/>
        </w:rPr>
        <w:t>ê</w:t>
      </w:r>
      <w:r w:rsidR="5298B80A" w:rsidRPr="664ED294">
        <w:rPr>
          <w:rFonts w:eastAsia="Arial" w:cs="Arial"/>
        </w:rPr>
        <w:t>m a</w:t>
      </w:r>
      <w:r w:rsidR="3D153367" w:rsidRPr="664ED294">
        <w:rPr>
          <w:rFonts w:eastAsia="Arial" w:cs="Arial"/>
        </w:rPr>
        <w:t xml:space="preserve">umentado </w:t>
      </w:r>
      <w:r w:rsidR="62D0198F" w:rsidRPr="664ED294">
        <w:rPr>
          <w:rFonts w:eastAsia="Arial" w:cs="Arial"/>
        </w:rPr>
        <w:t xml:space="preserve">a cada dia. Isso pode ser um problema </w:t>
      </w:r>
      <w:r w:rsidR="6DB4D1CC" w:rsidRPr="664ED294">
        <w:rPr>
          <w:rFonts w:eastAsia="Arial" w:cs="Arial"/>
        </w:rPr>
        <w:t>para as finanças dos estados.</w:t>
      </w:r>
      <w:r>
        <w:rPr>
          <w:rFonts w:eastAsia="Arial" w:cs="Arial"/>
        </w:rPr>
        <w:t xml:space="preserve"> Na maioria dos casos, o gestor pela força da lei acaba por nao reconhecer nas contas publicas os valores devidos</w:t>
      </w:r>
      <w:r w:rsidR="00E05769">
        <w:rPr>
          <w:rFonts w:eastAsia="Arial" w:cs="Arial"/>
        </w:rPr>
        <w:t xml:space="preserve"> </w:t>
      </w:r>
      <w:r>
        <w:rPr>
          <w:rFonts w:eastAsia="Arial" w:cs="Arial"/>
        </w:rPr>
        <w:t xml:space="preserve">a títulos de precatórios, uma vez que não dispõe de recursos financeiros </w:t>
      </w:r>
      <w:r w:rsidR="00E05769">
        <w:rPr>
          <w:rFonts w:eastAsia="Arial" w:cs="Arial"/>
        </w:rPr>
        <w:t>para o pagamento no exercício e muitas vezes já no limite de endividamento permitido.</w:t>
      </w:r>
    </w:p>
    <w:p w:rsidR="00AF6BF3" w:rsidRPr="00BF5686" w:rsidRDefault="00AF6BF3" w:rsidP="00BF5686">
      <w:pPr>
        <w:spacing w:line="360" w:lineRule="auto"/>
        <w:ind w:firstLine="709"/>
        <w:jc w:val="both"/>
        <w:rPr>
          <w:rFonts w:eastAsia="Arial" w:cs="Arial"/>
        </w:rPr>
      </w:pPr>
      <w:r w:rsidRPr="005031B6">
        <w:rPr>
          <w:rFonts w:cs="Arial"/>
        </w:rPr>
        <w:t>A proposta do presente estudo, tendo como base os fundamentos da Teoria Contábil, é que o processo judicial seja contabilizado antes mesmo da sua caracterização como precatório, de acordo com a classificação de risco atribuído ao processo em tramitação para as contas públicas: se remota, possível ou provável. No caso da classificação possível, esses valores passam a ser considerados passivos contingentes, devendo o disclosure ser apenas em notas explicativas. Por fim, se provável, a provisão deve ser reconhecida como exigibilidade e constar também nas notas explicativas. Com relação ao impacto significativo que o registro patrimonial desses valores trará para as contas públicas, o estudo sugere a harmonização dos fundamentos da Teoria Contábil com os dispositivos legais atualmente em vigor. Entende-se que a discussão de propostas que flexibilizem o fluxo de caixa para pagamento dos precatórios, como a EC 62, não resolve o problema, porque alivia a pressão sobre o Governo no momento atual, mas não é coerente com o direito líquido e certo daqueles que tem precatório a receber, nem com os futuros gestores e sociedade, que herdarão dívidas passadas. A mudança do fato jurídico pelo fato contábil com o fim de reconhecer os processos judiciais no momento do fato gerador, conforme preconiza a Teoria Contábil, auxiliará a elaboração do orçamento dos anos seguintes e a representação da realidade nas demonstrações e relatório</w:t>
      </w:r>
      <w:r w:rsidR="00787D7C">
        <w:rPr>
          <w:rFonts w:cs="Arial"/>
        </w:rPr>
        <w:t>s públicos de forma tempestiva.</w:t>
      </w:r>
    </w:p>
    <w:p w:rsidR="007876E0" w:rsidRPr="00615119" w:rsidRDefault="664ED294" w:rsidP="00BF5686">
      <w:pPr>
        <w:spacing w:line="360" w:lineRule="auto"/>
        <w:ind w:firstLine="709"/>
        <w:jc w:val="both"/>
        <w:rPr>
          <w:rFonts w:eastAsia="Arial" w:cs="Arial"/>
        </w:rPr>
      </w:pPr>
      <w:r w:rsidRPr="664ED294">
        <w:rPr>
          <w:rFonts w:eastAsia="Arial" w:cs="Arial"/>
        </w:rPr>
        <w:t>Diante de uma bibliografia aparentemente escassa sobre o tema, observou-se que não existem estudos ou pesquisas específicas que sirvam para fomentar um estudo comparativo dentro desta ou fora desta instância do setor contábil.</w:t>
      </w:r>
    </w:p>
    <w:p w:rsidR="00154313" w:rsidRPr="00154313" w:rsidRDefault="00154313" w:rsidP="664ED294">
      <w:pPr>
        <w:rPr>
          <w:rFonts w:eastAsia="Arial" w:cs="Arial"/>
        </w:rPr>
      </w:pPr>
      <w:bookmarkStart w:id="31" w:name="_Toc517511592"/>
      <w:bookmarkEnd w:id="29"/>
      <w:bookmarkEnd w:id="30"/>
    </w:p>
    <w:p w:rsidR="00787D7C" w:rsidRDefault="00787D7C" w:rsidP="00BF5686">
      <w:pPr>
        <w:pStyle w:val="Ttulo1"/>
        <w:spacing w:line="360" w:lineRule="auto"/>
        <w:rPr>
          <w:rFonts w:eastAsia="Arial" w:cs="Arial"/>
          <w:sz w:val="24"/>
        </w:rPr>
      </w:pPr>
      <w:bookmarkStart w:id="32" w:name="_Toc517708242"/>
    </w:p>
    <w:p w:rsidR="00787D7C" w:rsidRDefault="00787D7C" w:rsidP="00BF5686">
      <w:pPr>
        <w:pStyle w:val="Ttulo1"/>
        <w:spacing w:line="360" w:lineRule="auto"/>
        <w:rPr>
          <w:rFonts w:eastAsia="Arial" w:cs="Arial"/>
          <w:sz w:val="24"/>
        </w:rPr>
      </w:pPr>
    </w:p>
    <w:p w:rsidR="0096289E" w:rsidRPr="00BF5686" w:rsidRDefault="664ED294" w:rsidP="00BF5686">
      <w:pPr>
        <w:pStyle w:val="Ttulo1"/>
        <w:spacing w:line="360" w:lineRule="auto"/>
        <w:rPr>
          <w:rFonts w:eastAsia="Arial" w:cs="Arial"/>
          <w:sz w:val="24"/>
        </w:rPr>
      </w:pPr>
      <w:bookmarkStart w:id="33" w:name="_Toc3213617"/>
      <w:r w:rsidRPr="314F5BA6">
        <w:rPr>
          <w:rFonts w:eastAsia="Arial" w:cs="Arial"/>
          <w:sz w:val="24"/>
        </w:rPr>
        <w:t>REFERÊNCIAS</w:t>
      </w:r>
      <w:bookmarkEnd w:id="0"/>
      <w:bookmarkEnd w:id="31"/>
      <w:bookmarkEnd w:id="32"/>
      <w:bookmarkEnd w:id="33"/>
    </w:p>
    <w:p w:rsidR="00945A67" w:rsidRPr="00945A67" w:rsidRDefault="00945A67" w:rsidP="00BF5686">
      <w:pPr>
        <w:jc w:val="both"/>
        <w:rPr>
          <w:rFonts w:eastAsia="Arial" w:cs="Arial"/>
        </w:rPr>
      </w:pPr>
    </w:p>
    <w:p w:rsidR="0096289E" w:rsidRDefault="664ED294" w:rsidP="00BF5686">
      <w:pPr>
        <w:rPr>
          <w:rFonts w:eastAsia="Arial" w:cs="Arial"/>
        </w:rPr>
      </w:pPr>
      <w:r w:rsidRPr="664ED294">
        <w:rPr>
          <w:rFonts w:eastAsia="Arial" w:cs="Arial"/>
        </w:rPr>
        <w:t xml:space="preserve">Conselho Federal de Contabilidade </w:t>
      </w:r>
      <w:r w:rsidRPr="664ED294">
        <w:rPr>
          <w:rFonts w:eastAsia="Arial" w:cs="Arial"/>
          <w:b/>
          <w:bCs/>
        </w:rPr>
        <w:t>Normas brasileiras de contabilidade: contabilidade aplicada ao setor público: NBCs T 16.1 a 16.11</w:t>
      </w:r>
      <w:r w:rsidRPr="664ED294">
        <w:rPr>
          <w:rFonts w:eastAsia="Arial" w:cs="Arial"/>
        </w:rPr>
        <w:t>/ Conselho Federal de Contabilidade. -- Brasília: Conselho Federal de Contabilidade, 2012.</w:t>
      </w:r>
    </w:p>
    <w:p w:rsidR="21B051C4" w:rsidRPr="00BF5686" w:rsidRDefault="21B051C4">
      <w:pPr>
        <w:rPr>
          <w:rFonts w:eastAsia="Arial" w:cs="Arial"/>
        </w:rPr>
      </w:pPr>
    </w:p>
    <w:p w:rsidR="21B051C4" w:rsidRPr="00BF5686" w:rsidRDefault="21B051C4">
      <w:pPr>
        <w:rPr>
          <w:rFonts w:eastAsia="Arial" w:cs="Arial"/>
        </w:rPr>
      </w:pPr>
      <w:r w:rsidRPr="00BF5686">
        <w:rPr>
          <w:rFonts w:eastAsia="Arial" w:cs="Arial"/>
        </w:rPr>
        <w:t>Brasil. Conselho Nacional de Justiça. &lt;http://www.cnj.jus.br/images/imprensa /precatorios/realtorio_precatorios_CNJ_FINAL1.pdf</w:t>
      </w:r>
      <w:r w:rsidR="6293FA4D" w:rsidRPr="00BF5686">
        <w:rPr>
          <w:rFonts w:eastAsia="Arial" w:cs="Arial"/>
        </w:rPr>
        <w:t>&gt; acesso: 03/12/2018.</w:t>
      </w:r>
    </w:p>
    <w:p w:rsidR="0096289E" w:rsidRDefault="0096289E" w:rsidP="00BF5686">
      <w:pPr>
        <w:rPr>
          <w:rFonts w:eastAsia="Arial" w:cs="Arial"/>
        </w:rPr>
      </w:pPr>
    </w:p>
    <w:p w:rsidR="0096289E" w:rsidRDefault="664ED294" w:rsidP="00BF5686">
      <w:pPr>
        <w:rPr>
          <w:rFonts w:eastAsia="Arial" w:cs="Arial"/>
        </w:rPr>
      </w:pPr>
      <w:r w:rsidRPr="664ED294">
        <w:rPr>
          <w:rFonts w:eastAsia="Arial" w:cs="Arial"/>
        </w:rPr>
        <w:t xml:space="preserve">CUNHA, Leonardo José Carneiro da. </w:t>
      </w:r>
      <w:r w:rsidRPr="664ED294">
        <w:rPr>
          <w:rFonts w:eastAsia="Arial" w:cs="Arial"/>
          <w:b/>
          <w:bCs/>
        </w:rPr>
        <w:t>A Fazenda Pública em juízo.</w:t>
      </w:r>
      <w:r w:rsidRPr="664ED294">
        <w:rPr>
          <w:rFonts w:eastAsia="Arial" w:cs="Arial"/>
        </w:rPr>
        <w:t xml:space="preserve"> 8ª ed. São Paulo: Dialética. 2010.</w:t>
      </w:r>
    </w:p>
    <w:p w:rsidR="0096289E" w:rsidRPr="00550D99" w:rsidRDefault="0096289E" w:rsidP="00BF5686">
      <w:pPr>
        <w:rPr>
          <w:rFonts w:eastAsia="Arial" w:cs="Arial"/>
        </w:rPr>
      </w:pPr>
    </w:p>
    <w:p w:rsidR="0096289E" w:rsidRDefault="664ED294" w:rsidP="00BF5686">
      <w:pPr>
        <w:autoSpaceDE w:val="0"/>
        <w:autoSpaceDN w:val="0"/>
        <w:adjustRightInd w:val="0"/>
        <w:rPr>
          <w:rFonts w:eastAsia="Arial" w:cs="Arial"/>
        </w:rPr>
      </w:pPr>
      <w:r w:rsidRPr="664ED294">
        <w:rPr>
          <w:rFonts w:eastAsia="Arial" w:cs="Arial"/>
        </w:rPr>
        <w:t xml:space="preserve">DEMO. P. </w:t>
      </w:r>
      <w:r w:rsidRPr="664ED294">
        <w:rPr>
          <w:rFonts w:eastAsia="Arial" w:cs="Arial"/>
          <w:b/>
          <w:bCs/>
        </w:rPr>
        <w:t>Metodologia da investigação em educação</w:t>
      </w:r>
      <w:r w:rsidRPr="664ED294">
        <w:rPr>
          <w:rFonts w:eastAsia="Arial" w:cs="Arial"/>
        </w:rPr>
        <w:t>. Curitiba: Ibpex, 2005.</w:t>
      </w:r>
    </w:p>
    <w:p w:rsidR="0096289E" w:rsidRPr="00550D99" w:rsidRDefault="0096289E" w:rsidP="00BF5686">
      <w:pPr>
        <w:autoSpaceDE w:val="0"/>
        <w:autoSpaceDN w:val="0"/>
        <w:adjustRightInd w:val="0"/>
        <w:rPr>
          <w:rFonts w:eastAsia="Arial" w:cs="Arial"/>
        </w:rPr>
      </w:pPr>
    </w:p>
    <w:p w:rsidR="0096289E" w:rsidRPr="00BF5686" w:rsidRDefault="0096289E" w:rsidP="00BF5686">
      <w:pPr>
        <w:shd w:val="clear" w:color="auto" w:fill="FFFFFF" w:themeFill="background1"/>
        <w:rPr>
          <w:rStyle w:val="Hyperlink"/>
          <w:rFonts w:eastAsia="Arial" w:cs="Arial"/>
        </w:rPr>
      </w:pPr>
      <w:r w:rsidRPr="664ED294">
        <w:rPr>
          <w:rFonts w:eastAsia="Arial" w:cs="Arial"/>
          <w:color w:val="222222"/>
        </w:rPr>
        <w:t>Diário Oficial da União - Seção 1 - 16/12/2016, Página 1 (Publicação Original)</w:t>
      </w:r>
      <w:bookmarkStart w:id="34" w:name="_Toc517213944"/>
      <w:r w:rsidRPr="664ED294">
        <w:rPr>
          <w:rFonts w:eastAsia="Arial" w:cs="Arial"/>
          <w:color w:val="222222"/>
          <w:kern w:val="36"/>
        </w:rPr>
        <w:t>EMENDA CONSTITUCIONAL Nº 94, DE 2016</w:t>
      </w:r>
      <w:bookmarkEnd w:id="34"/>
      <w:r w:rsidRPr="664ED294">
        <w:rPr>
          <w:rFonts w:eastAsia="Arial" w:cs="Arial"/>
          <w:color w:val="222222"/>
          <w:kern w:val="36"/>
        </w:rPr>
        <w:t xml:space="preserve">. Disponível em: </w:t>
      </w:r>
      <w:hyperlink r:id="rId11" w:history="1">
        <w:r w:rsidRPr="00E05769">
          <w:rPr>
            <w:rStyle w:val="Hyperlink"/>
            <w:rFonts w:eastAsia="Arial" w:cs="Arial"/>
            <w:color w:val="auto"/>
            <w:u w:val="none"/>
          </w:rPr>
          <w:t>http://www2.camara.leg.br/legin/fed/emecon/2016/emendaconstitucional-94-15-dezembro-2016-784026-publicacaooriginal-151554-pl.html</w:t>
        </w:r>
      </w:hyperlink>
      <w:r w:rsidRPr="00E05769">
        <w:rPr>
          <w:rStyle w:val="Hyperlink"/>
          <w:rFonts w:eastAsia="Arial" w:cs="Arial"/>
          <w:color w:val="auto"/>
          <w:u w:val="none"/>
        </w:rPr>
        <w:t>. Acesso em 02 mai de 2018.</w:t>
      </w:r>
    </w:p>
    <w:p w:rsidR="0096289E" w:rsidRPr="00BF5686" w:rsidRDefault="0096289E" w:rsidP="00BF5686">
      <w:pPr>
        <w:shd w:val="clear" w:color="auto" w:fill="FFFFFF" w:themeFill="background1"/>
        <w:rPr>
          <w:rFonts w:eastAsia="Arial" w:cs="Arial"/>
        </w:rPr>
      </w:pPr>
    </w:p>
    <w:p w:rsidR="0096289E" w:rsidRDefault="0096289E" w:rsidP="00BF5686">
      <w:pPr>
        <w:rPr>
          <w:rFonts w:eastAsia="Arial" w:cs="Arial"/>
          <w:color w:val="202020"/>
        </w:rPr>
      </w:pPr>
      <w:r w:rsidRPr="664ED294">
        <w:rPr>
          <w:rFonts w:eastAsia="Arial" w:cs="Arial"/>
        </w:rPr>
        <w:t xml:space="preserve">FILGUEIRAS, Tarsila Carneiro Gonçalves. </w:t>
      </w:r>
      <w:r w:rsidRPr="664ED294">
        <w:rPr>
          <w:rFonts w:eastAsia="Arial" w:cs="Arial"/>
          <w:b/>
          <w:bCs/>
        </w:rPr>
        <w:t>Judicialização dos precatórios: impactos na gestão pública e na política urbana,</w:t>
      </w:r>
      <w:r w:rsidRPr="664ED294">
        <w:rPr>
          <w:rFonts w:eastAsia="Arial" w:cs="Arial"/>
        </w:rPr>
        <w:t xml:space="preserve"> 2012. Disponível: </w:t>
      </w:r>
      <w:hyperlink r:id="rId12" w:history="1">
        <w:r w:rsidRPr="00E05769">
          <w:rPr>
            <w:rStyle w:val="Hyperlink"/>
            <w:rFonts w:eastAsia="Arial" w:cs="Arial"/>
            <w:color w:val="auto"/>
            <w:u w:val="none"/>
            <w:bdr w:val="none" w:sz="0" w:space="0" w:color="auto" w:frame="1"/>
            <w:shd w:val="clear" w:color="auto" w:fill="F5F5F5"/>
          </w:rPr>
          <w:t>https://www2.ufmg.br/gestaopublica/content/download/27351/183599/file/TCC%20Tarsila%20Carneiro%20Gon%C3%A7alves%20Filgueiras.pdf</w:t>
        </w:r>
      </w:hyperlink>
      <w:r w:rsidRPr="00E05769">
        <w:rPr>
          <w:rFonts w:eastAsia="Arial" w:cs="Arial"/>
          <w:shd w:val="clear" w:color="auto" w:fill="F5F5F5"/>
        </w:rPr>
        <w:t>.</w:t>
      </w:r>
      <w:r w:rsidRPr="664ED294">
        <w:rPr>
          <w:rFonts w:eastAsia="Arial" w:cs="Arial"/>
          <w:color w:val="202020"/>
          <w:shd w:val="clear" w:color="auto" w:fill="F5F5F5"/>
        </w:rPr>
        <w:t xml:space="preserve"> Acesso em 10 de janeiro 2018.</w:t>
      </w:r>
    </w:p>
    <w:p w:rsidR="0096289E" w:rsidRPr="00550D99" w:rsidRDefault="0096289E" w:rsidP="00BF5686">
      <w:pPr>
        <w:rPr>
          <w:rFonts w:eastAsia="Arial" w:cs="Arial"/>
          <w:color w:val="202020"/>
        </w:rPr>
      </w:pPr>
    </w:p>
    <w:p w:rsidR="0096289E" w:rsidRPr="00550D99" w:rsidRDefault="0096289E" w:rsidP="00BF5686">
      <w:pPr>
        <w:rPr>
          <w:rFonts w:eastAsia="Arial" w:cs="Arial"/>
        </w:rPr>
      </w:pPr>
      <w:r w:rsidRPr="664ED294">
        <w:rPr>
          <w:rFonts w:eastAsia="Arial" w:cs="Arial"/>
        </w:rPr>
        <w:t>Gallo, S. (2003). Ética e cidadania: caminhos da filosofia. (2003). Campinas: Papirus.</w:t>
      </w:r>
      <w:r w:rsidRPr="00550D99">
        <w:rPr>
          <w:rFonts w:cs="Arial"/>
        </w:rPr>
        <w:cr/>
      </w:r>
    </w:p>
    <w:p w:rsidR="0096289E" w:rsidRDefault="664ED294" w:rsidP="00BF5686">
      <w:pPr>
        <w:rPr>
          <w:rFonts w:eastAsia="Arial" w:cs="Arial"/>
        </w:rPr>
      </w:pPr>
      <w:r w:rsidRPr="664ED294">
        <w:rPr>
          <w:rFonts w:eastAsia="Arial" w:cs="Arial"/>
        </w:rPr>
        <w:t>GONDRIGE, E. de O.; ESPEJO, M. M. dos S. B.; CLEMENTE, A.; SILVA, W. V. da.</w:t>
      </w:r>
      <w:r w:rsidRPr="664ED294">
        <w:rPr>
          <w:rFonts w:eastAsia="Arial" w:cs="Arial"/>
          <w:b/>
          <w:bCs/>
        </w:rPr>
        <w:t xml:space="preserve"> Fatores Explicativos do Disclosure Voluntário das Empresas Brasileiras de Capital Aberto sob a Perspectiva da Estrutura de Governança Corporativa e de Propriedade, </w:t>
      </w:r>
      <w:r w:rsidRPr="664ED294">
        <w:rPr>
          <w:rFonts w:eastAsia="Arial" w:cs="Arial"/>
        </w:rPr>
        <w:t xml:space="preserve">2011. Disponível em: </w:t>
      </w:r>
      <w:hyperlink r:id="rId13">
        <w:r w:rsidRPr="00E05769">
          <w:rPr>
            <w:rStyle w:val="Hyperlink"/>
            <w:rFonts w:eastAsia="Arial" w:cs="Arial"/>
            <w:color w:val="auto"/>
            <w:u w:val="none"/>
          </w:rPr>
          <w:t>http://www.anpad.org.br/admin/pdf/CON1183.pdf</w:t>
        </w:r>
      </w:hyperlink>
      <w:r w:rsidRPr="00E05769">
        <w:rPr>
          <w:rFonts w:eastAsia="Arial" w:cs="Arial"/>
        </w:rPr>
        <w:t>.</w:t>
      </w:r>
      <w:r w:rsidRPr="664ED294">
        <w:rPr>
          <w:rFonts w:eastAsia="Arial" w:cs="Arial"/>
        </w:rPr>
        <w:t xml:space="preserve"> </w:t>
      </w:r>
    </w:p>
    <w:p w:rsidR="00E05769" w:rsidRPr="00550D99" w:rsidRDefault="00E05769" w:rsidP="00BF5686">
      <w:pPr>
        <w:rPr>
          <w:rFonts w:eastAsia="Arial" w:cs="Arial"/>
        </w:rPr>
      </w:pPr>
    </w:p>
    <w:p w:rsidR="664ED294" w:rsidRPr="00E05769" w:rsidRDefault="664ED294" w:rsidP="00BF5686">
      <w:r w:rsidRPr="00E05769">
        <w:rPr>
          <w:rFonts w:eastAsia="Arial" w:cs="Arial"/>
          <w:color w:val="222222"/>
        </w:rPr>
        <w:t xml:space="preserve">FERREIRA, Lucas Oliveira Gomes; LIMA, Diana Vaz de. </w:t>
      </w:r>
      <w:r w:rsidRPr="00E05769">
        <w:rPr>
          <w:rFonts w:eastAsia="Arial" w:cs="Arial"/>
          <w:b/>
          <w:color w:val="222222"/>
        </w:rPr>
        <w:t>Análise do disclosure dos precatórios públicos: influência da legislação e fundamentos da teoria contábil</w:t>
      </w:r>
      <w:r w:rsidRPr="00E05769">
        <w:rPr>
          <w:rFonts w:eastAsia="Arial" w:cs="Arial"/>
          <w:color w:val="222222"/>
        </w:rPr>
        <w:t>. 2012.</w:t>
      </w:r>
    </w:p>
    <w:p w:rsidR="664ED294" w:rsidRPr="00E05769" w:rsidRDefault="664ED294" w:rsidP="00BF5686">
      <w:pPr>
        <w:shd w:val="clear" w:color="auto" w:fill="FFFFFF" w:themeFill="background1"/>
        <w:outlineLvl w:val="0"/>
        <w:rPr>
          <w:rFonts w:eastAsia="Arial" w:cs="Arial"/>
        </w:rPr>
      </w:pPr>
    </w:p>
    <w:p w:rsidR="0096289E" w:rsidRDefault="00E05769" w:rsidP="00BF5686">
      <w:pPr>
        <w:shd w:val="clear" w:color="auto" w:fill="FFFFFF" w:themeFill="background1"/>
        <w:textAlignment w:val="baseline"/>
        <w:outlineLvl w:val="0"/>
        <w:rPr>
          <w:rFonts w:eastAsia="Arial" w:cs="Arial"/>
          <w:color w:val="444444"/>
          <w:bdr w:val="none" w:sz="0" w:space="0" w:color="auto" w:frame="1"/>
        </w:rPr>
      </w:pPr>
      <w:bookmarkStart w:id="35" w:name="_Toc517213945"/>
      <w:bookmarkStart w:id="36" w:name="_Toc3213618"/>
      <w:bookmarkStart w:id="37" w:name="_Toc517511593"/>
      <w:bookmarkStart w:id="38" w:name="_Toc517708243"/>
      <w:r w:rsidRPr="664ED294">
        <w:rPr>
          <w:rFonts w:eastAsia="Arial" w:cs="Arial"/>
        </w:rPr>
        <w:t xml:space="preserve">PAIXÃO, </w:t>
      </w:r>
      <w:hyperlink r:id="rId14" w:tooltip="Ver todas as publicações de Alan Victor Neres Paixão" w:history="1">
        <w:r w:rsidR="0096289E" w:rsidRPr="664ED294">
          <w:rPr>
            <w:rFonts w:eastAsia="Arial" w:cs="Arial"/>
            <w:b/>
            <w:bCs/>
            <w:color w:val="444444"/>
            <w:bdr w:val="none" w:sz="0" w:space="0" w:color="auto" w:frame="1"/>
          </w:rPr>
          <w:t xml:space="preserve">Alan Victor Neres </w:t>
        </w:r>
      </w:hyperlink>
      <w:r w:rsidR="0096289E" w:rsidRPr="664ED294">
        <w:rPr>
          <w:rFonts w:eastAsia="Arial" w:cs="Arial"/>
          <w:color w:val="2B2B2B"/>
          <w:kern w:val="36"/>
        </w:rPr>
        <w:t xml:space="preserve">Mudanças no </w:t>
      </w:r>
      <w:r w:rsidRPr="664ED294">
        <w:rPr>
          <w:rFonts w:eastAsia="Arial" w:cs="Arial"/>
          <w:color w:val="2B2B2B"/>
          <w:kern w:val="36"/>
        </w:rPr>
        <w:t>pagamento de precatório trazido</w:t>
      </w:r>
      <w:r w:rsidR="0096289E" w:rsidRPr="664ED294">
        <w:rPr>
          <w:rFonts w:eastAsia="Arial" w:cs="Arial"/>
          <w:color w:val="2B2B2B"/>
          <w:kern w:val="36"/>
        </w:rPr>
        <w:t xml:space="preserve"> pela EC 94/2016</w:t>
      </w:r>
      <w:bookmarkEnd w:id="35"/>
      <w:r w:rsidR="0096289E" w:rsidRPr="664ED294">
        <w:rPr>
          <w:rFonts w:eastAsia="Arial" w:cs="Arial"/>
          <w:color w:val="2B2B2B"/>
          <w:kern w:val="36"/>
        </w:rPr>
        <w:t xml:space="preserve"> Disponível em: </w:t>
      </w:r>
      <w:r w:rsidR="0096289E" w:rsidRPr="664ED294">
        <w:rPr>
          <w:rFonts w:eastAsia="Arial" w:cs="Arial"/>
          <w:color w:val="444444"/>
          <w:bdr w:val="none" w:sz="0" w:space="0" w:color="auto" w:frame="1"/>
        </w:rPr>
        <w:t xml:space="preserve">de jun de 2017, </w:t>
      </w:r>
      <w:hyperlink r:id="rId15" w:history="1">
        <w:r w:rsidR="0096289E" w:rsidRPr="00E05769">
          <w:rPr>
            <w:rStyle w:val="Hyperlink"/>
            <w:rFonts w:eastAsia="Arial" w:cs="Arial"/>
            <w:color w:val="auto"/>
            <w:u w:val="none"/>
            <w:bdr w:val="none" w:sz="0" w:space="0" w:color="auto" w:frame="1"/>
          </w:rPr>
          <w:t>https://direitodiario.com.br/mudancas-no-pagamento-de-precatorio-trazidas-pela-ec-942016</w:t>
        </w:r>
      </w:hyperlink>
      <w:r w:rsidR="0096289E" w:rsidRPr="00E05769">
        <w:rPr>
          <w:rFonts w:eastAsia="Arial" w:cs="Arial"/>
          <w:bdr w:val="none" w:sz="0" w:space="0" w:color="auto" w:frame="1"/>
        </w:rPr>
        <w:t>.</w:t>
      </w:r>
      <w:bookmarkEnd w:id="36"/>
      <w:r w:rsidR="0096289E" w:rsidRPr="664ED294">
        <w:rPr>
          <w:rFonts w:eastAsia="Arial" w:cs="Arial"/>
          <w:color w:val="444444"/>
          <w:bdr w:val="none" w:sz="0" w:space="0" w:color="auto" w:frame="1"/>
        </w:rPr>
        <w:t xml:space="preserve"> </w:t>
      </w:r>
      <w:bookmarkEnd w:id="37"/>
      <w:bookmarkEnd w:id="38"/>
    </w:p>
    <w:p w:rsidR="00E05769" w:rsidRPr="00BF5686" w:rsidRDefault="00E05769" w:rsidP="00BF5686">
      <w:pPr>
        <w:shd w:val="clear" w:color="auto" w:fill="FFFFFF" w:themeFill="background1"/>
        <w:textAlignment w:val="baseline"/>
        <w:outlineLvl w:val="0"/>
        <w:rPr>
          <w:rFonts w:eastAsia="Arial" w:cs="Arial"/>
          <w:color w:val="444444"/>
        </w:rPr>
      </w:pPr>
    </w:p>
    <w:p w:rsidR="0096289E" w:rsidRDefault="664ED294" w:rsidP="00BF5686">
      <w:pPr>
        <w:rPr>
          <w:rFonts w:eastAsia="Arial" w:cs="Arial"/>
        </w:rPr>
      </w:pPr>
      <w:r w:rsidRPr="664ED294">
        <w:rPr>
          <w:rFonts w:eastAsia="Arial" w:cs="Arial"/>
        </w:rPr>
        <w:t>PESSOA, Betânia Faria,</w:t>
      </w:r>
      <w:r w:rsidRPr="664ED294">
        <w:rPr>
          <w:rFonts w:eastAsia="Arial" w:cs="Arial"/>
          <w:b/>
          <w:bCs/>
        </w:rPr>
        <w:t>A sistemática dos precatórios e o princípio da preservação da empresa/ Betânia Faria e Pessoa – Nova Lima:</w:t>
      </w:r>
      <w:r w:rsidRPr="664ED294">
        <w:rPr>
          <w:rFonts w:eastAsia="Arial" w:cs="Arial"/>
        </w:rPr>
        <w:t xml:space="preserve"> Faculdade de Direito Milton Campos. / FDMC, 2015.</w:t>
      </w:r>
    </w:p>
    <w:p w:rsidR="0096289E" w:rsidRPr="00550D99" w:rsidRDefault="0096289E" w:rsidP="00BF5686">
      <w:pPr>
        <w:rPr>
          <w:rFonts w:eastAsia="Arial" w:cs="Arial"/>
        </w:rPr>
      </w:pPr>
    </w:p>
    <w:p w:rsidR="0096289E" w:rsidRPr="00550D99" w:rsidRDefault="664ED294" w:rsidP="00BF5686">
      <w:pPr>
        <w:rPr>
          <w:rFonts w:eastAsia="Arial" w:cs="Arial"/>
        </w:rPr>
      </w:pPr>
      <w:r w:rsidRPr="664ED294">
        <w:rPr>
          <w:rFonts w:eastAsia="Arial" w:cs="Arial"/>
        </w:rPr>
        <w:lastRenderedPageBreak/>
        <w:t xml:space="preserve">RIBEIRO, C. E. N.; TAKAO, E. L.; MIRANDA, I. T. P.; SILVA, M. A. C. DA; VICENTINI, J. P. </w:t>
      </w:r>
      <w:r w:rsidRPr="664ED294">
        <w:rPr>
          <w:rFonts w:eastAsia="Arial" w:cs="Arial"/>
          <w:b/>
          <w:bCs/>
        </w:rPr>
        <w:t xml:space="preserve">Sociedades cooperativas versus sociedades de capitais. </w:t>
      </w:r>
      <w:r w:rsidRPr="664ED294">
        <w:rPr>
          <w:rFonts w:eastAsia="Arial" w:cs="Arial"/>
        </w:rPr>
        <w:t>In: CONGRESSO BRASILEIRO DE ADMINISTRAÇÃO, 1., 2004, Maringá. Anais... Maringá: Conbrad, 2004.</w:t>
      </w:r>
    </w:p>
    <w:p w:rsidR="760502ED" w:rsidRPr="00BF5686" w:rsidRDefault="760502ED">
      <w:pPr>
        <w:rPr>
          <w:rFonts w:eastAsia="Arial" w:cs="Arial"/>
        </w:rPr>
      </w:pPr>
    </w:p>
    <w:p w:rsidR="760502ED" w:rsidRPr="00BF5686" w:rsidRDefault="760502ED">
      <w:pPr>
        <w:rPr>
          <w:rFonts w:eastAsia="Arial" w:cs="Arial"/>
        </w:rPr>
      </w:pPr>
      <w:r w:rsidRPr="00BF5686">
        <w:rPr>
          <w:rFonts w:eastAsia="Arial" w:cs="Arial"/>
        </w:rPr>
        <w:t>Secretaria da Fazenda &lt;http://www5.sefaz.mt.gov.br/-/estado-acelera-pagamentos-de-precatorios-de-pequeno-valor&gt;</w:t>
      </w:r>
      <w:r w:rsidR="00E05769">
        <w:rPr>
          <w:rFonts w:eastAsia="Arial" w:cs="Arial"/>
        </w:rPr>
        <w:t xml:space="preserve"> </w:t>
      </w:r>
      <w:r w:rsidRPr="00BF5686">
        <w:rPr>
          <w:rFonts w:eastAsia="Arial" w:cs="Arial"/>
        </w:rPr>
        <w:t xml:space="preserve"> acesso em 03/12/201</w:t>
      </w:r>
      <w:r w:rsidR="08C720E2" w:rsidRPr="00BF5686">
        <w:rPr>
          <w:rFonts w:eastAsia="Arial" w:cs="Arial"/>
        </w:rPr>
        <w:t>8.</w:t>
      </w:r>
    </w:p>
    <w:p w:rsidR="0096289E" w:rsidRPr="00550D99" w:rsidRDefault="0096289E" w:rsidP="00BF5686">
      <w:pPr>
        <w:rPr>
          <w:rFonts w:eastAsia="Arial" w:cs="Arial"/>
        </w:rPr>
      </w:pPr>
    </w:p>
    <w:p w:rsidR="0096289E" w:rsidRPr="00550D99" w:rsidRDefault="0096289E" w:rsidP="00BF5686">
      <w:pPr>
        <w:rPr>
          <w:rFonts w:eastAsia="Arial" w:cs="Arial"/>
        </w:rPr>
      </w:pPr>
    </w:p>
    <w:p w:rsidR="0096289E" w:rsidRPr="00550D99" w:rsidRDefault="0096289E" w:rsidP="00BF5686">
      <w:pPr>
        <w:tabs>
          <w:tab w:val="left" w:pos="3255"/>
        </w:tabs>
        <w:rPr>
          <w:rFonts w:eastAsia="Arial" w:cs="Arial"/>
        </w:rPr>
      </w:pPr>
    </w:p>
    <w:p w:rsidR="0096289E" w:rsidRPr="00550D99" w:rsidRDefault="0096289E" w:rsidP="00BF5686">
      <w:pPr>
        <w:autoSpaceDE w:val="0"/>
        <w:autoSpaceDN w:val="0"/>
        <w:adjustRightInd w:val="0"/>
        <w:rPr>
          <w:rFonts w:eastAsia="Arial" w:cs="Arial"/>
        </w:rPr>
      </w:pPr>
    </w:p>
    <w:p w:rsidR="0096289E" w:rsidRPr="001C6577" w:rsidRDefault="0096289E" w:rsidP="00BF5686">
      <w:pPr>
        <w:keepLines/>
        <w:rPr>
          <w:rFonts w:eastAsia="Arial" w:cs="Arial"/>
        </w:rPr>
      </w:pPr>
    </w:p>
    <w:p w:rsidR="00365B97" w:rsidRPr="00BF5686" w:rsidRDefault="00365B97" w:rsidP="00BF5686">
      <w:pPr>
        <w:pStyle w:val="Ttulo1"/>
        <w:jc w:val="both"/>
        <w:rPr>
          <w:rFonts w:eastAsia="Arial" w:cs="Arial"/>
          <w:color w:val="FF0000"/>
          <w:sz w:val="24"/>
        </w:rPr>
      </w:pPr>
      <w:bookmarkStart w:id="39" w:name="_Toc517511594"/>
    </w:p>
    <w:bookmarkEnd w:id="39"/>
    <w:p w:rsidR="001B5D84" w:rsidRPr="00AF47DA" w:rsidRDefault="001B5D84" w:rsidP="00BF5686">
      <w:pPr>
        <w:pStyle w:val="Ttulo1"/>
        <w:jc w:val="both"/>
        <w:rPr>
          <w:rFonts w:cs="Arial"/>
          <w:color w:val="FF0000"/>
        </w:rPr>
      </w:pPr>
    </w:p>
    <w:sectPr w:rsidR="001B5D84" w:rsidRPr="00AF47DA" w:rsidSect="00BF5686">
      <w:headerReference w:type="default" r:id="rId16"/>
      <w:pgSz w:w="11907" w:h="16840"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183" w:rsidRDefault="00CC7183">
      <w:r>
        <w:separator/>
      </w:r>
    </w:p>
  </w:endnote>
  <w:endnote w:type="continuationSeparator" w:id="1">
    <w:p w:rsidR="00CC7183" w:rsidRDefault="00CC7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183" w:rsidRDefault="00CC7183">
      <w:r>
        <w:separator/>
      </w:r>
    </w:p>
  </w:footnote>
  <w:footnote w:type="continuationSeparator" w:id="1">
    <w:p w:rsidR="00CC7183" w:rsidRDefault="00CC7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34" w:rsidRDefault="00AF0234">
    <w:pPr>
      <w:pStyle w:val="Cabealho"/>
      <w:jc w:val="right"/>
    </w:pPr>
  </w:p>
  <w:p w:rsidR="00AF0234" w:rsidRDefault="00AF0234">
    <w:pPr>
      <w:pStyle w:val="Cabealho"/>
      <w:tabs>
        <w:tab w:val="clear" w:pos="8838"/>
        <w:tab w:val="left" w:pos="9360"/>
      </w:tabs>
      <w:ind w:right="45"/>
      <w:jc w:val="right"/>
      <w:rPr>
        <w:rFonts w:cs="Arial"/>
        <w:b w:val="0"/>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90006"/>
      <w:docPartObj>
        <w:docPartGallery w:val="Page Numbers (Top of Page)"/>
        <w:docPartUnique/>
      </w:docPartObj>
    </w:sdtPr>
    <w:sdtEndPr>
      <w:rPr>
        <w:b w:val="0"/>
        <w:sz w:val="24"/>
      </w:rPr>
    </w:sdtEndPr>
    <w:sdtContent>
      <w:p w:rsidR="00AF0234" w:rsidRDefault="00774E5C">
        <w:pPr>
          <w:pStyle w:val="Cabealho"/>
          <w:jc w:val="right"/>
        </w:pPr>
        <w:r w:rsidRPr="0088771F">
          <w:rPr>
            <w:b w:val="0"/>
            <w:sz w:val="24"/>
          </w:rPr>
          <w:fldChar w:fldCharType="begin"/>
        </w:r>
        <w:r w:rsidR="00AF0234" w:rsidRPr="0088771F">
          <w:rPr>
            <w:b w:val="0"/>
            <w:sz w:val="24"/>
          </w:rPr>
          <w:instrText xml:space="preserve"> PAGE   \* MERGEFORMAT </w:instrText>
        </w:r>
        <w:r w:rsidRPr="0088771F">
          <w:rPr>
            <w:b w:val="0"/>
            <w:sz w:val="24"/>
          </w:rPr>
          <w:fldChar w:fldCharType="separate"/>
        </w:r>
        <w:r w:rsidR="00F35668">
          <w:rPr>
            <w:b w:val="0"/>
            <w:noProof/>
            <w:sz w:val="24"/>
          </w:rPr>
          <w:t>22</w:t>
        </w:r>
        <w:r w:rsidRPr="0088771F">
          <w:rPr>
            <w:b w:val="0"/>
            <w:sz w:val="24"/>
          </w:rPr>
          <w:fldChar w:fldCharType="end"/>
        </w:r>
      </w:p>
    </w:sdtContent>
  </w:sdt>
  <w:p w:rsidR="00AF0234" w:rsidRDefault="00AF0234">
    <w:pPr>
      <w:pStyle w:val="Cabealho"/>
      <w:tabs>
        <w:tab w:val="clear" w:pos="8838"/>
        <w:tab w:val="left" w:pos="9360"/>
      </w:tabs>
      <w:ind w:right="45"/>
      <w:jc w:val="right"/>
      <w:rPr>
        <w:rFonts w:cs="Arial"/>
        <w:b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058E"/>
    <w:multiLevelType w:val="multilevel"/>
    <w:tmpl w:val="86B0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D1507"/>
    <w:multiLevelType w:val="hybridMultilevel"/>
    <w:tmpl w:val="9E5248BA"/>
    <w:lvl w:ilvl="0" w:tplc="14DE04A6">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2E25DA1"/>
    <w:multiLevelType w:val="hybridMultilevel"/>
    <w:tmpl w:val="868085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4FE59D9"/>
    <w:multiLevelType w:val="multilevel"/>
    <w:tmpl w:val="6964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272040"/>
    <w:multiLevelType w:val="multilevel"/>
    <w:tmpl w:val="D850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733832"/>
    <w:multiLevelType w:val="hybridMultilevel"/>
    <w:tmpl w:val="1498651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
    <w:nsid w:val="7BF12FAB"/>
    <w:multiLevelType w:val="hybridMultilevel"/>
    <w:tmpl w:val="F8569D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EB41269"/>
    <w:multiLevelType w:val="hybridMultilevel"/>
    <w:tmpl w:val="0AF805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2"/>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425"/>
  <w:drawingGridHorizontalSpacing w:val="120"/>
  <w:displayHorizontalDrawingGridEvery w:val="2"/>
  <w:noPunctuationKerning/>
  <w:characterSpacingControl w:val="doNotCompress"/>
  <w:hdrShapeDefaults>
    <o:shapedefaults v:ext="edit" spidmax="14338"/>
  </w:hdrShapeDefaults>
  <w:footnotePr>
    <w:footnote w:id="0"/>
    <w:footnote w:id="1"/>
  </w:footnotePr>
  <w:endnotePr>
    <w:endnote w:id="0"/>
    <w:endnote w:id="1"/>
  </w:endnotePr>
  <w:compat/>
  <w:rsids>
    <w:rsidRoot w:val="004127C0"/>
    <w:rsid w:val="00017448"/>
    <w:rsid w:val="00042E3D"/>
    <w:rsid w:val="00046902"/>
    <w:rsid w:val="00062B84"/>
    <w:rsid w:val="00076FAA"/>
    <w:rsid w:val="0009018B"/>
    <w:rsid w:val="00094051"/>
    <w:rsid w:val="000A1E1B"/>
    <w:rsid w:val="000C0726"/>
    <w:rsid w:val="000D72C0"/>
    <w:rsid w:val="000E43E7"/>
    <w:rsid w:val="00101636"/>
    <w:rsid w:val="00102FBF"/>
    <w:rsid w:val="001147F9"/>
    <w:rsid w:val="00123D66"/>
    <w:rsid w:val="00127536"/>
    <w:rsid w:val="001439F3"/>
    <w:rsid w:val="0014559E"/>
    <w:rsid w:val="00151489"/>
    <w:rsid w:val="001535BE"/>
    <w:rsid w:val="00154313"/>
    <w:rsid w:val="001766EB"/>
    <w:rsid w:val="0019022D"/>
    <w:rsid w:val="001A665E"/>
    <w:rsid w:val="001A7764"/>
    <w:rsid w:val="001B0B3B"/>
    <w:rsid w:val="001B5D84"/>
    <w:rsid w:val="001C0B98"/>
    <w:rsid w:val="001C25E7"/>
    <w:rsid w:val="001E108C"/>
    <w:rsid w:val="001E4C78"/>
    <w:rsid w:val="001E57AF"/>
    <w:rsid w:val="001F1D78"/>
    <w:rsid w:val="00214BBC"/>
    <w:rsid w:val="002154C1"/>
    <w:rsid w:val="00230270"/>
    <w:rsid w:val="002336EB"/>
    <w:rsid w:val="002342A6"/>
    <w:rsid w:val="002357C0"/>
    <w:rsid w:val="00240D1B"/>
    <w:rsid w:val="00272E68"/>
    <w:rsid w:val="002A73FC"/>
    <w:rsid w:val="002B2FA1"/>
    <w:rsid w:val="002C304F"/>
    <w:rsid w:val="002D03A1"/>
    <w:rsid w:val="002D1119"/>
    <w:rsid w:val="002D44B0"/>
    <w:rsid w:val="0030251C"/>
    <w:rsid w:val="003027D8"/>
    <w:rsid w:val="003052D6"/>
    <w:rsid w:val="00306BCB"/>
    <w:rsid w:val="003078CF"/>
    <w:rsid w:val="00312DB0"/>
    <w:rsid w:val="00314A23"/>
    <w:rsid w:val="00323F63"/>
    <w:rsid w:val="00324085"/>
    <w:rsid w:val="00327416"/>
    <w:rsid w:val="00334B2E"/>
    <w:rsid w:val="00337F2C"/>
    <w:rsid w:val="00342A48"/>
    <w:rsid w:val="003573C1"/>
    <w:rsid w:val="003619F8"/>
    <w:rsid w:val="00365B97"/>
    <w:rsid w:val="00386CEA"/>
    <w:rsid w:val="003A4929"/>
    <w:rsid w:val="003B3BAB"/>
    <w:rsid w:val="003C0EF1"/>
    <w:rsid w:val="003E5848"/>
    <w:rsid w:val="003E5CC5"/>
    <w:rsid w:val="003E6478"/>
    <w:rsid w:val="003F5EA3"/>
    <w:rsid w:val="0041069F"/>
    <w:rsid w:val="004127C0"/>
    <w:rsid w:val="00417075"/>
    <w:rsid w:val="004231AE"/>
    <w:rsid w:val="00436429"/>
    <w:rsid w:val="00437F6D"/>
    <w:rsid w:val="00443FB0"/>
    <w:rsid w:val="00444568"/>
    <w:rsid w:val="00452473"/>
    <w:rsid w:val="00454A71"/>
    <w:rsid w:val="004724FE"/>
    <w:rsid w:val="00486DDA"/>
    <w:rsid w:val="00496346"/>
    <w:rsid w:val="004A3775"/>
    <w:rsid w:val="004A7738"/>
    <w:rsid w:val="004A7BDC"/>
    <w:rsid w:val="004B3F07"/>
    <w:rsid w:val="004B4B3D"/>
    <w:rsid w:val="004B7AD0"/>
    <w:rsid w:val="004C3DD3"/>
    <w:rsid w:val="004D435D"/>
    <w:rsid w:val="004D630F"/>
    <w:rsid w:val="004D6312"/>
    <w:rsid w:val="00502CE9"/>
    <w:rsid w:val="00510355"/>
    <w:rsid w:val="00522D0E"/>
    <w:rsid w:val="00525CF6"/>
    <w:rsid w:val="00526523"/>
    <w:rsid w:val="005313A6"/>
    <w:rsid w:val="00545C7F"/>
    <w:rsid w:val="00547AF1"/>
    <w:rsid w:val="005532E9"/>
    <w:rsid w:val="00557F25"/>
    <w:rsid w:val="005715AF"/>
    <w:rsid w:val="0057475E"/>
    <w:rsid w:val="00575309"/>
    <w:rsid w:val="005B3593"/>
    <w:rsid w:val="005C67B0"/>
    <w:rsid w:val="005D0679"/>
    <w:rsid w:val="005D6118"/>
    <w:rsid w:val="005E11C2"/>
    <w:rsid w:val="005E547D"/>
    <w:rsid w:val="005E57A5"/>
    <w:rsid w:val="005E705C"/>
    <w:rsid w:val="00616F9C"/>
    <w:rsid w:val="00623119"/>
    <w:rsid w:val="00647163"/>
    <w:rsid w:val="006663EC"/>
    <w:rsid w:val="006B0EC5"/>
    <w:rsid w:val="006D1571"/>
    <w:rsid w:val="006D2FCC"/>
    <w:rsid w:val="006E0589"/>
    <w:rsid w:val="006E3F89"/>
    <w:rsid w:val="006E4015"/>
    <w:rsid w:val="006E73FC"/>
    <w:rsid w:val="006F36EB"/>
    <w:rsid w:val="00703596"/>
    <w:rsid w:val="0070567B"/>
    <w:rsid w:val="00710A5F"/>
    <w:rsid w:val="00714AAF"/>
    <w:rsid w:val="00725EEE"/>
    <w:rsid w:val="00733901"/>
    <w:rsid w:val="007359A4"/>
    <w:rsid w:val="007363F5"/>
    <w:rsid w:val="00742086"/>
    <w:rsid w:val="00746FBB"/>
    <w:rsid w:val="007547CB"/>
    <w:rsid w:val="00762916"/>
    <w:rsid w:val="00774E5C"/>
    <w:rsid w:val="007764EE"/>
    <w:rsid w:val="00780989"/>
    <w:rsid w:val="0078556B"/>
    <w:rsid w:val="007876E0"/>
    <w:rsid w:val="00787D7C"/>
    <w:rsid w:val="00797651"/>
    <w:rsid w:val="007E1156"/>
    <w:rsid w:val="007E7302"/>
    <w:rsid w:val="00803349"/>
    <w:rsid w:val="008179DD"/>
    <w:rsid w:val="008206AC"/>
    <w:rsid w:val="00822CD5"/>
    <w:rsid w:val="008375DD"/>
    <w:rsid w:val="008404CA"/>
    <w:rsid w:val="00846CE8"/>
    <w:rsid w:val="008474CA"/>
    <w:rsid w:val="00862C20"/>
    <w:rsid w:val="00863059"/>
    <w:rsid w:val="00870A7B"/>
    <w:rsid w:val="00883135"/>
    <w:rsid w:val="0088771F"/>
    <w:rsid w:val="008877A0"/>
    <w:rsid w:val="00896027"/>
    <w:rsid w:val="008963A4"/>
    <w:rsid w:val="008A73A0"/>
    <w:rsid w:val="008B1E9E"/>
    <w:rsid w:val="008C5439"/>
    <w:rsid w:val="008C5C70"/>
    <w:rsid w:val="009029E0"/>
    <w:rsid w:val="00903284"/>
    <w:rsid w:val="00920FF1"/>
    <w:rsid w:val="0092444B"/>
    <w:rsid w:val="00935D0E"/>
    <w:rsid w:val="00945A67"/>
    <w:rsid w:val="0094760E"/>
    <w:rsid w:val="0096289E"/>
    <w:rsid w:val="00971765"/>
    <w:rsid w:val="009852B7"/>
    <w:rsid w:val="00996115"/>
    <w:rsid w:val="009D1306"/>
    <w:rsid w:val="009F39A8"/>
    <w:rsid w:val="00A06F77"/>
    <w:rsid w:val="00A33F79"/>
    <w:rsid w:val="00A3651A"/>
    <w:rsid w:val="00A36D97"/>
    <w:rsid w:val="00A44959"/>
    <w:rsid w:val="00A634C0"/>
    <w:rsid w:val="00A662D5"/>
    <w:rsid w:val="00A7547B"/>
    <w:rsid w:val="00A911C3"/>
    <w:rsid w:val="00A95174"/>
    <w:rsid w:val="00A9644A"/>
    <w:rsid w:val="00AA35A6"/>
    <w:rsid w:val="00AB3EB7"/>
    <w:rsid w:val="00AB4FB5"/>
    <w:rsid w:val="00AC7E77"/>
    <w:rsid w:val="00AD6FB1"/>
    <w:rsid w:val="00AF0234"/>
    <w:rsid w:val="00AF47DA"/>
    <w:rsid w:val="00AF6BF3"/>
    <w:rsid w:val="00B020F5"/>
    <w:rsid w:val="00B02ECB"/>
    <w:rsid w:val="00B1365F"/>
    <w:rsid w:val="00B17E37"/>
    <w:rsid w:val="00B27689"/>
    <w:rsid w:val="00B37808"/>
    <w:rsid w:val="00B40552"/>
    <w:rsid w:val="00B42292"/>
    <w:rsid w:val="00B507A7"/>
    <w:rsid w:val="00B57EE9"/>
    <w:rsid w:val="00B61B21"/>
    <w:rsid w:val="00B62529"/>
    <w:rsid w:val="00B70032"/>
    <w:rsid w:val="00B841AC"/>
    <w:rsid w:val="00B90697"/>
    <w:rsid w:val="00BA7C1C"/>
    <w:rsid w:val="00BC2FAC"/>
    <w:rsid w:val="00BC37AE"/>
    <w:rsid w:val="00BC6BC8"/>
    <w:rsid w:val="00BD5898"/>
    <w:rsid w:val="00BE229B"/>
    <w:rsid w:val="00BF5686"/>
    <w:rsid w:val="00BF5B7F"/>
    <w:rsid w:val="00C206F3"/>
    <w:rsid w:val="00C23D5E"/>
    <w:rsid w:val="00C24F77"/>
    <w:rsid w:val="00C265F5"/>
    <w:rsid w:val="00C30897"/>
    <w:rsid w:val="00C4720D"/>
    <w:rsid w:val="00C53D4C"/>
    <w:rsid w:val="00C6655D"/>
    <w:rsid w:val="00C67037"/>
    <w:rsid w:val="00C72B5D"/>
    <w:rsid w:val="00C749E5"/>
    <w:rsid w:val="00C93699"/>
    <w:rsid w:val="00C9587F"/>
    <w:rsid w:val="00CA2A79"/>
    <w:rsid w:val="00CB2C3C"/>
    <w:rsid w:val="00CC0E91"/>
    <w:rsid w:val="00CC3F87"/>
    <w:rsid w:val="00CC7183"/>
    <w:rsid w:val="00CD16D6"/>
    <w:rsid w:val="00CD2B54"/>
    <w:rsid w:val="00CF43F5"/>
    <w:rsid w:val="00CF5168"/>
    <w:rsid w:val="00CF682C"/>
    <w:rsid w:val="00D061A4"/>
    <w:rsid w:val="00D209AB"/>
    <w:rsid w:val="00D22D15"/>
    <w:rsid w:val="00D25053"/>
    <w:rsid w:val="00D34E21"/>
    <w:rsid w:val="00D45A43"/>
    <w:rsid w:val="00D472E9"/>
    <w:rsid w:val="00D50480"/>
    <w:rsid w:val="00D61DA6"/>
    <w:rsid w:val="00D64AEC"/>
    <w:rsid w:val="00D651BA"/>
    <w:rsid w:val="00D73CE8"/>
    <w:rsid w:val="00D7599C"/>
    <w:rsid w:val="00D76900"/>
    <w:rsid w:val="00D92F4B"/>
    <w:rsid w:val="00D9555F"/>
    <w:rsid w:val="00DA4C37"/>
    <w:rsid w:val="00E02265"/>
    <w:rsid w:val="00E03EC0"/>
    <w:rsid w:val="00E05769"/>
    <w:rsid w:val="00E2581E"/>
    <w:rsid w:val="00E42BB4"/>
    <w:rsid w:val="00E76BEA"/>
    <w:rsid w:val="00E81FE8"/>
    <w:rsid w:val="00E97A21"/>
    <w:rsid w:val="00EB1256"/>
    <w:rsid w:val="00EB29ED"/>
    <w:rsid w:val="00EC0057"/>
    <w:rsid w:val="00ED0272"/>
    <w:rsid w:val="00ED12C4"/>
    <w:rsid w:val="00ED4081"/>
    <w:rsid w:val="00EE030F"/>
    <w:rsid w:val="00EE1AA9"/>
    <w:rsid w:val="00F058A2"/>
    <w:rsid w:val="00F07978"/>
    <w:rsid w:val="00F131A2"/>
    <w:rsid w:val="00F159D5"/>
    <w:rsid w:val="00F320D4"/>
    <w:rsid w:val="00F32AC6"/>
    <w:rsid w:val="00F32B19"/>
    <w:rsid w:val="00F35668"/>
    <w:rsid w:val="00F44688"/>
    <w:rsid w:val="00F459BD"/>
    <w:rsid w:val="00F45DA7"/>
    <w:rsid w:val="00F66F30"/>
    <w:rsid w:val="00F80CB9"/>
    <w:rsid w:val="00F821D6"/>
    <w:rsid w:val="00F921DE"/>
    <w:rsid w:val="00F95C45"/>
    <w:rsid w:val="00F97854"/>
    <w:rsid w:val="00FA2821"/>
    <w:rsid w:val="00FC682C"/>
    <w:rsid w:val="00FD08EE"/>
    <w:rsid w:val="00FD2B25"/>
    <w:rsid w:val="00FD54E5"/>
    <w:rsid w:val="00FD6FAD"/>
    <w:rsid w:val="01D10878"/>
    <w:rsid w:val="01E5085E"/>
    <w:rsid w:val="021F978C"/>
    <w:rsid w:val="0275119A"/>
    <w:rsid w:val="03FCFAF5"/>
    <w:rsid w:val="050A98B8"/>
    <w:rsid w:val="05E491EE"/>
    <w:rsid w:val="06C14CFB"/>
    <w:rsid w:val="0748D261"/>
    <w:rsid w:val="07A4FC91"/>
    <w:rsid w:val="07E32A52"/>
    <w:rsid w:val="0816A339"/>
    <w:rsid w:val="08C720E2"/>
    <w:rsid w:val="0A8BEC7E"/>
    <w:rsid w:val="0B3F4493"/>
    <w:rsid w:val="0E905196"/>
    <w:rsid w:val="100A1285"/>
    <w:rsid w:val="10480BE0"/>
    <w:rsid w:val="112F8097"/>
    <w:rsid w:val="12C83FF5"/>
    <w:rsid w:val="1311A9A8"/>
    <w:rsid w:val="14055965"/>
    <w:rsid w:val="15538F39"/>
    <w:rsid w:val="15623F00"/>
    <w:rsid w:val="1616EBAB"/>
    <w:rsid w:val="163610D5"/>
    <w:rsid w:val="17BA40E2"/>
    <w:rsid w:val="17D32850"/>
    <w:rsid w:val="1C7D3157"/>
    <w:rsid w:val="1D90414C"/>
    <w:rsid w:val="1E0C52B2"/>
    <w:rsid w:val="1E2937C7"/>
    <w:rsid w:val="21B051C4"/>
    <w:rsid w:val="2247D860"/>
    <w:rsid w:val="225B991E"/>
    <w:rsid w:val="22978CD8"/>
    <w:rsid w:val="248CE538"/>
    <w:rsid w:val="26B0C132"/>
    <w:rsid w:val="26D64E90"/>
    <w:rsid w:val="272BFB59"/>
    <w:rsid w:val="28221D62"/>
    <w:rsid w:val="29865E59"/>
    <w:rsid w:val="2ADFD8DC"/>
    <w:rsid w:val="2B58538D"/>
    <w:rsid w:val="2BC09A90"/>
    <w:rsid w:val="2BDD4EC2"/>
    <w:rsid w:val="2C9A9316"/>
    <w:rsid w:val="2D8D2D94"/>
    <w:rsid w:val="2EE75A8A"/>
    <w:rsid w:val="31301732"/>
    <w:rsid w:val="314F5BA6"/>
    <w:rsid w:val="322CB0C9"/>
    <w:rsid w:val="32D84109"/>
    <w:rsid w:val="33673435"/>
    <w:rsid w:val="35E13A71"/>
    <w:rsid w:val="36281B29"/>
    <w:rsid w:val="364961E7"/>
    <w:rsid w:val="38742223"/>
    <w:rsid w:val="38749088"/>
    <w:rsid w:val="3A881F82"/>
    <w:rsid w:val="3D153367"/>
    <w:rsid w:val="3EB12ECC"/>
    <w:rsid w:val="3EBFE80B"/>
    <w:rsid w:val="3F41EE42"/>
    <w:rsid w:val="40A3CDDD"/>
    <w:rsid w:val="412495D2"/>
    <w:rsid w:val="417EEC61"/>
    <w:rsid w:val="426A426F"/>
    <w:rsid w:val="45BED972"/>
    <w:rsid w:val="472C9E4E"/>
    <w:rsid w:val="478A15BF"/>
    <w:rsid w:val="48CE3D69"/>
    <w:rsid w:val="49006670"/>
    <w:rsid w:val="493E5EA6"/>
    <w:rsid w:val="4A61C406"/>
    <w:rsid w:val="4AA8DB6A"/>
    <w:rsid w:val="4AD6AFFE"/>
    <w:rsid w:val="4AF859A4"/>
    <w:rsid w:val="4B38898B"/>
    <w:rsid w:val="4CD9598D"/>
    <w:rsid w:val="4E61B567"/>
    <w:rsid w:val="4EBAA9F7"/>
    <w:rsid w:val="4F8A8389"/>
    <w:rsid w:val="5059592C"/>
    <w:rsid w:val="50C3B7DE"/>
    <w:rsid w:val="51041B46"/>
    <w:rsid w:val="518C6E03"/>
    <w:rsid w:val="522E9F11"/>
    <w:rsid w:val="5298B80A"/>
    <w:rsid w:val="5C59D9C4"/>
    <w:rsid w:val="5DEE98F6"/>
    <w:rsid w:val="5F5BE5E7"/>
    <w:rsid w:val="61318042"/>
    <w:rsid w:val="616F74B7"/>
    <w:rsid w:val="61FC673C"/>
    <w:rsid w:val="6293FA4D"/>
    <w:rsid w:val="62D0198F"/>
    <w:rsid w:val="6304E101"/>
    <w:rsid w:val="63D549E4"/>
    <w:rsid w:val="63F70E42"/>
    <w:rsid w:val="6411B5B6"/>
    <w:rsid w:val="641E375D"/>
    <w:rsid w:val="6465105F"/>
    <w:rsid w:val="64CD710B"/>
    <w:rsid w:val="664ED294"/>
    <w:rsid w:val="66500AE3"/>
    <w:rsid w:val="675DB5C3"/>
    <w:rsid w:val="69B4163E"/>
    <w:rsid w:val="69BB6827"/>
    <w:rsid w:val="6A529989"/>
    <w:rsid w:val="6AEA5C15"/>
    <w:rsid w:val="6D65888F"/>
    <w:rsid w:val="6DB4D1CC"/>
    <w:rsid w:val="6F42C7E4"/>
    <w:rsid w:val="6FE3B310"/>
    <w:rsid w:val="70289FFE"/>
    <w:rsid w:val="710CF788"/>
    <w:rsid w:val="719B5087"/>
    <w:rsid w:val="71FAE169"/>
    <w:rsid w:val="733D621F"/>
    <w:rsid w:val="74FD54AA"/>
    <w:rsid w:val="760502ED"/>
    <w:rsid w:val="7658DCDE"/>
    <w:rsid w:val="77348A2E"/>
    <w:rsid w:val="7893FEC9"/>
    <w:rsid w:val="7BFDD4A6"/>
    <w:rsid w:val="7CEE73D8"/>
    <w:rsid w:val="7DB588D1"/>
    <w:rsid w:val="7DD229E9"/>
    <w:rsid w:val="7E287E07"/>
    <w:rsid w:val="7EC219A0"/>
    <w:rsid w:val="7F240C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9B"/>
    <w:rPr>
      <w:rFonts w:ascii="Arial" w:hAnsi="Arial"/>
      <w:sz w:val="24"/>
      <w:szCs w:val="24"/>
    </w:rPr>
  </w:style>
  <w:style w:type="paragraph" w:styleId="Ttulo1">
    <w:name w:val="heading 1"/>
    <w:basedOn w:val="Normal"/>
    <w:next w:val="Normal"/>
    <w:qFormat/>
    <w:rsid w:val="002342A6"/>
    <w:pPr>
      <w:keepNext/>
      <w:spacing w:line="480" w:lineRule="auto"/>
      <w:outlineLvl w:val="0"/>
    </w:pPr>
    <w:rPr>
      <w:b/>
      <w:sz w:val="28"/>
    </w:rPr>
  </w:style>
  <w:style w:type="paragraph" w:styleId="Ttulo2">
    <w:name w:val="heading 2"/>
    <w:basedOn w:val="Normal"/>
    <w:next w:val="Normal"/>
    <w:qFormat/>
    <w:rsid w:val="007E7302"/>
    <w:pPr>
      <w:keepNext/>
      <w:spacing w:line="480" w:lineRule="auto"/>
      <w:outlineLvl w:val="1"/>
    </w:pPr>
    <w:rPr>
      <w:b/>
    </w:rPr>
  </w:style>
  <w:style w:type="paragraph" w:styleId="Ttulo3">
    <w:name w:val="heading 3"/>
    <w:basedOn w:val="Normal"/>
    <w:next w:val="Normal"/>
    <w:qFormat/>
    <w:rsid w:val="00BE229B"/>
    <w:pPr>
      <w:keepNext/>
      <w:spacing w:line="480" w:lineRule="auto"/>
      <w:outlineLvl w:val="2"/>
    </w:pPr>
    <w:rPr>
      <w:bCs/>
    </w:rPr>
  </w:style>
  <w:style w:type="paragraph" w:styleId="Ttulo4">
    <w:name w:val="heading 4"/>
    <w:basedOn w:val="Normal"/>
    <w:next w:val="Normal"/>
    <w:link w:val="Ttulo4Char"/>
    <w:qFormat/>
    <w:rsid w:val="002342A6"/>
    <w:pPr>
      <w:keepNext/>
      <w:spacing w:line="480" w:lineRule="auto"/>
      <w:jc w:val="center"/>
      <w:outlineLvl w:val="3"/>
    </w:pPr>
    <w:rPr>
      <w:b/>
      <w:bCs/>
      <w:sz w:val="28"/>
    </w:rPr>
  </w:style>
  <w:style w:type="paragraph" w:styleId="Ttulo5">
    <w:name w:val="heading 5"/>
    <w:basedOn w:val="Normal"/>
    <w:next w:val="Normal"/>
    <w:qFormat/>
    <w:rsid w:val="002342A6"/>
    <w:pPr>
      <w:keepNext/>
      <w:spacing w:line="360" w:lineRule="auto"/>
      <w:jc w:val="center"/>
      <w:outlineLvl w:val="4"/>
    </w:pPr>
    <w:rPr>
      <w:b/>
      <w:bCs/>
    </w:rPr>
  </w:style>
  <w:style w:type="paragraph" w:styleId="Ttulo6">
    <w:name w:val="heading 6"/>
    <w:basedOn w:val="Normal"/>
    <w:next w:val="Normal"/>
    <w:qFormat/>
    <w:rsid w:val="002342A6"/>
    <w:pPr>
      <w:spacing w:line="480" w:lineRule="auto"/>
      <w:jc w:val="center"/>
      <w:outlineLvl w:val="5"/>
    </w:pPr>
    <w:rPr>
      <w:b/>
      <w:bCs/>
      <w:sz w:val="2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2342A6"/>
    <w:pPr>
      <w:ind w:left="4536"/>
      <w:jc w:val="both"/>
    </w:pPr>
  </w:style>
  <w:style w:type="paragraph" w:styleId="Cabealho">
    <w:name w:val="header"/>
    <w:basedOn w:val="Normal"/>
    <w:link w:val="CabealhoChar"/>
    <w:uiPriority w:val="99"/>
    <w:rsid w:val="002342A6"/>
    <w:pPr>
      <w:tabs>
        <w:tab w:val="center" w:pos="4419"/>
        <w:tab w:val="right" w:pos="8838"/>
      </w:tabs>
      <w:spacing w:line="480" w:lineRule="auto"/>
      <w:jc w:val="center"/>
    </w:pPr>
    <w:rPr>
      <w:b/>
      <w:sz w:val="28"/>
    </w:rPr>
  </w:style>
  <w:style w:type="paragraph" w:styleId="Recuodecorpodetexto2">
    <w:name w:val="Body Text Indent 2"/>
    <w:basedOn w:val="Normal"/>
    <w:rsid w:val="002342A6"/>
    <w:pPr>
      <w:ind w:firstLine="709"/>
      <w:jc w:val="both"/>
    </w:pPr>
  </w:style>
  <w:style w:type="paragraph" w:customStyle="1" w:styleId="Nota">
    <w:name w:val="Nota"/>
    <w:basedOn w:val="Recuodecorpodetexto"/>
    <w:rsid w:val="002342A6"/>
  </w:style>
  <w:style w:type="character" w:styleId="Nmerodepgina">
    <w:name w:val="page number"/>
    <w:basedOn w:val="Fontepargpadro"/>
    <w:rsid w:val="002342A6"/>
  </w:style>
  <w:style w:type="paragraph" w:styleId="TextosemFormatao">
    <w:name w:val="Plain Text"/>
    <w:basedOn w:val="Normal"/>
    <w:rsid w:val="002342A6"/>
    <w:pPr>
      <w:spacing w:line="360" w:lineRule="auto"/>
      <w:ind w:firstLine="709"/>
      <w:jc w:val="both"/>
    </w:pPr>
    <w:rPr>
      <w:rFonts w:cs="Courier New"/>
      <w:szCs w:val="20"/>
    </w:rPr>
  </w:style>
  <w:style w:type="paragraph" w:styleId="Lista">
    <w:name w:val="List"/>
    <w:basedOn w:val="Normal"/>
    <w:rsid w:val="002342A6"/>
    <w:pPr>
      <w:spacing w:after="240"/>
      <w:jc w:val="both"/>
    </w:pPr>
  </w:style>
  <w:style w:type="paragraph" w:styleId="Rodap">
    <w:name w:val="footer"/>
    <w:basedOn w:val="Normal"/>
    <w:rsid w:val="002342A6"/>
    <w:pPr>
      <w:tabs>
        <w:tab w:val="center" w:pos="4419"/>
        <w:tab w:val="right" w:pos="8838"/>
      </w:tabs>
    </w:pPr>
  </w:style>
  <w:style w:type="paragraph" w:styleId="Sumrio1">
    <w:name w:val="toc 1"/>
    <w:basedOn w:val="Normal"/>
    <w:next w:val="Normal"/>
    <w:autoRedefine/>
    <w:uiPriority w:val="39"/>
    <w:rsid w:val="00EC0057"/>
    <w:pPr>
      <w:tabs>
        <w:tab w:val="right" w:leader="dot" w:pos="9062"/>
      </w:tabs>
      <w:spacing w:line="360" w:lineRule="auto"/>
    </w:pPr>
    <w:rPr>
      <w:rFonts w:cs="Arial"/>
      <w:b/>
      <w:bCs/>
      <w:noProof/>
    </w:rPr>
  </w:style>
  <w:style w:type="paragraph" w:styleId="Sumrio2">
    <w:name w:val="toc 2"/>
    <w:basedOn w:val="Normal"/>
    <w:next w:val="Normal"/>
    <w:autoRedefine/>
    <w:uiPriority w:val="39"/>
    <w:rsid w:val="00BE229B"/>
    <w:pPr>
      <w:tabs>
        <w:tab w:val="right" w:leader="dot" w:pos="9062"/>
      </w:tabs>
      <w:ind w:left="240"/>
    </w:pPr>
    <w:rPr>
      <w:rFonts w:cs="Arial"/>
      <w:b/>
      <w:smallCaps/>
      <w:noProof/>
      <w:sz w:val="20"/>
      <w:szCs w:val="20"/>
    </w:rPr>
  </w:style>
  <w:style w:type="paragraph" w:styleId="Sumrio3">
    <w:name w:val="toc 3"/>
    <w:basedOn w:val="Normal"/>
    <w:next w:val="Normal"/>
    <w:autoRedefine/>
    <w:uiPriority w:val="39"/>
    <w:rsid w:val="003E5CC5"/>
    <w:pPr>
      <w:tabs>
        <w:tab w:val="right" w:leader="dot" w:pos="9062"/>
      </w:tabs>
      <w:spacing w:line="360" w:lineRule="auto"/>
      <w:ind w:left="480"/>
    </w:pPr>
    <w:rPr>
      <w:rFonts w:eastAsia="Arial" w:cs="Arial"/>
      <w:i/>
      <w:iCs/>
      <w:noProof/>
      <w:sz w:val="20"/>
      <w:szCs w:val="20"/>
    </w:rPr>
  </w:style>
  <w:style w:type="paragraph" w:styleId="Sumrio4">
    <w:name w:val="toc 4"/>
    <w:basedOn w:val="Normal"/>
    <w:next w:val="Normal"/>
    <w:autoRedefine/>
    <w:semiHidden/>
    <w:rsid w:val="004A7BDC"/>
    <w:pPr>
      <w:ind w:left="720"/>
    </w:pPr>
    <w:rPr>
      <w:rFonts w:ascii="Calibri" w:hAnsi="Calibri"/>
      <w:sz w:val="18"/>
      <w:szCs w:val="18"/>
    </w:rPr>
  </w:style>
  <w:style w:type="paragraph" w:styleId="Sumrio5">
    <w:name w:val="toc 5"/>
    <w:basedOn w:val="Normal"/>
    <w:next w:val="Normal"/>
    <w:autoRedefine/>
    <w:semiHidden/>
    <w:rsid w:val="002342A6"/>
    <w:pPr>
      <w:ind w:left="960"/>
    </w:pPr>
    <w:rPr>
      <w:rFonts w:ascii="Calibri" w:hAnsi="Calibri"/>
      <w:sz w:val="18"/>
      <w:szCs w:val="18"/>
    </w:rPr>
  </w:style>
  <w:style w:type="paragraph" w:styleId="Sumrio6">
    <w:name w:val="toc 6"/>
    <w:basedOn w:val="Normal"/>
    <w:next w:val="Normal"/>
    <w:autoRedefine/>
    <w:semiHidden/>
    <w:rsid w:val="002342A6"/>
    <w:pPr>
      <w:ind w:left="1200"/>
    </w:pPr>
    <w:rPr>
      <w:rFonts w:ascii="Calibri" w:hAnsi="Calibri"/>
      <w:sz w:val="18"/>
      <w:szCs w:val="18"/>
    </w:rPr>
  </w:style>
  <w:style w:type="paragraph" w:styleId="Sumrio7">
    <w:name w:val="toc 7"/>
    <w:basedOn w:val="Normal"/>
    <w:next w:val="Normal"/>
    <w:autoRedefine/>
    <w:semiHidden/>
    <w:rsid w:val="002342A6"/>
    <w:pPr>
      <w:ind w:left="1440"/>
    </w:pPr>
    <w:rPr>
      <w:rFonts w:ascii="Calibri" w:hAnsi="Calibri"/>
      <w:sz w:val="18"/>
      <w:szCs w:val="18"/>
    </w:rPr>
  </w:style>
  <w:style w:type="paragraph" w:styleId="Sumrio8">
    <w:name w:val="toc 8"/>
    <w:basedOn w:val="Normal"/>
    <w:next w:val="Normal"/>
    <w:autoRedefine/>
    <w:semiHidden/>
    <w:rsid w:val="002342A6"/>
    <w:pPr>
      <w:ind w:left="1680"/>
    </w:pPr>
    <w:rPr>
      <w:rFonts w:ascii="Calibri" w:hAnsi="Calibri"/>
      <w:sz w:val="18"/>
      <w:szCs w:val="18"/>
    </w:rPr>
  </w:style>
  <w:style w:type="paragraph" w:styleId="Sumrio9">
    <w:name w:val="toc 9"/>
    <w:basedOn w:val="Normal"/>
    <w:next w:val="Normal"/>
    <w:autoRedefine/>
    <w:semiHidden/>
    <w:rsid w:val="002342A6"/>
    <w:pPr>
      <w:ind w:left="1920"/>
    </w:pPr>
    <w:rPr>
      <w:rFonts w:ascii="Calibri" w:hAnsi="Calibri"/>
      <w:sz w:val="18"/>
      <w:szCs w:val="18"/>
    </w:rPr>
  </w:style>
  <w:style w:type="character" w:styleId="Hyperlink">
    <w:name w:val="Hyperlink"/>
    <w:basedOn w:val="Fontepargpadro"/>
    <w:uiPriority w:val="99"/>
    <w:rsid w:val="002342A6"/>
    <w:rPr>
      <w:color w:val="0000FF"/>
      <w:u w:val="single"/>
    </w:rPr>
  </w:style>
  <w:style w:type="paragraph" w:styleId="Recuodecorpodetexto3">
    <w:name w:val="Body Text Indent 3"/>
    <w:basedOn w:val="Normal"/>
    <w:rsid w:val="002342A6"/>
    <w:pPr>
      <w:ind w:left="2268"/>
      <w:jc w:val="both"/>
    </w:pPr>
    <w:rPr>
      <w:color w:val="000000"/>
      <w:sz w:val="20"/>
      <w:szCs w:val="20"/>
    </w:rPr>
  </w:style>
  <w:style w:type="paragraph" w:customStyle="1" w:styleId="Datalocal">
    <w:name w:val="Data/local"/>
    <w:basedOn w:val="Normal"/>
    <w:rsid w:val="002342A6"/>
    <w:pPr>
      <w:spacing w:line="360" w:lineRule="auto"/>
      <w:jc w:val="center"/>
    </w:pPr>
    <w:rPr>
      <w:b/>
      <w:bCs/>
    </w:rPr>
  </w:style>
  <w:style w:type="paragraph" w:styleId="MapadoDocumento">
    <w:name w:val="Document Map"/>
    <w:basedOn w:val="Normal"/>
    <w:semiHidden/>
    <w:rsid w:val="002342A6"/>
    <w:pPr>
      <w:shd w:val="clear" w:color="auto" w:fill="000080"/>
    </w:pPr>
    <w:rPr>
      <w:rFonts w:ascii="Tahoma" w:hAnsi="Tahoma"/>
    </w:rPr>
  </w:style>
  <w:style w:type="paragraph" w:styleId="Corpodetexto2">
    <w:name w:val="Body Text 2"/>
    <w:basedOn w:val="Normal"/>
    <w:rsid w:val="003027D8"/>
    <w:pPr>
      <w:spacing w:after="120" w:line="480" w:lineRule="auto"/>
    </w:pPr>
  </w:style>
  <w:style w:type="paragraph" w:styleId="Corpodetexto3">
    <w:name w:val="Body Text 3"/>
    <w:basedOn w:val="Normal"/>
    <w:rsid w:val="003027D8"/>
    <w:pPr>
      <w:spacing w:after="120"/>
    </w:pPr>
    <w:rPr>
      <w:sz w:val="16"/>
      <w:szCs w:val="16"/>
    </w:rPr>
  </w:style>
  <w:style w:type="paragraph" w:styleId="NormalWeb">
    <w:name w:val="Normal (Web)"/>
    <w:basedOn w:val="Normal"/>
    <w:uiPriority w:val="99"/>
    <w:rsid w:val="003027D8"/>
    <w:pPr>
      <w:spacing w:before="100" w:beforeAutospacing="1" w:after="100" w:afterAutospacing="1"/>
    </w:pPr>
  </w:style>
  <w:style w:type="paragraph" w:styleId="Textodenotadefim">
    <w:name w:val="endnote text"/>
    <w:basedOn w:val="Normal"/>
    <w:rsid w:val="003027D8"/>
    <w:rPr>
      <w:sz w:val="20"/>
      <w:szCs w:val="20"/>
    </w:rPr>
  </w:style>
  <w:style w:type="paragraph" w:styleId="Textoembloco">
    <w:name w:val="Block Text"/>
    <w:basedOn w:val="Normal"/>
    <w:rsid w:val="003027D8"/>
    <w:pPr>
      <w:tabs>
        <w:tab w:val="left" w:pos="8460"/>
      </w:tabs>
      <w:spacing w:line="360" w:lineRule="auto"/>
      <w:ind w:left="1980" w:right="378" w:firstLine="360"/>
      <w:jc w:val="both"/>
    </w:pPr>
    <w:rPr>
      <w:i/>
      <w:iCs/>
    </w:rPr>
  </w:style>
  <w:style w:type="paragraph" w:customStyle="1" w:styleId="Corpo">
    <w:name w:val="Corpo"/>
    <w:basedOn w:val="Normal"/>
    <w:rsid w:val="005E57A5"/>
    <w:pPr>
      <w:spacing w:line="360" w:lineRule="auto"/>
      <w:ind w:firstLine="936"/>
      <w:jc w:val="both"/>
    </w:pPr>
    <w:rPr>
      <w:sz w:val="22"/>
      <w:szCs w:val="20"/>
    </w:rPr>
  </w:style>
  <w:style w:type="paragraph" w:styleId="Textodebalo">
    <w:name w:val="Balloon Text"/>
    <w:basedOn w:val="Normal"/>
    <w:semiHidden/>
    <w:rsid w:val="00FD08EE"/>
    <w:rPr>
      <w:rFonts w:ascii="Tahoma" w:hAnsi="Tahoma" w:cs="Tahoma"/>
      <w:sz w:val="16"/>
      <w:szCs w:val="16"/>
    </w:rPr>
  </w:style>
  <w:style w:type="character" w:styleId="nfase">
    <w:name w:val="Emphasis"/>
    <w:basedOn w:val="Fontepargpadro"/>
    <w:uiPriority w:val="20"/>
    <w:qFormat/>
    <w:rsid w:val="00A33F79"/>
    <w:rPr>
      <w:i/>
      <w:iCs/>
    </w:rPr>
  </w:style>
  <w:style w:type="paragraph" w:styleId="Corpodetexto">
    <w:name w:val="Body Text"/>
    <w:basedOn w:val="Normal"/>
    <w:rsid w:val="006E73FC"/>
    <w:pPr>
      <w:spacing w:after="120"/>
    </w:pPr>
  </w:style>
  <w:style w:type="paragraph" w:styleId="Pr-formataoHTML">
    <w:name w:val="HTML Preformatted"/>
    <w:basedOn w:val="Normal"/>
    <w:link w:val="Pr-formataoHTMLChar"/>
    <w:rsid w:val="00896027"/>
    <w:rPr>
      <w:rFonts w:ascii="Courier New" w:hAnsi="Courier New" w:cs="Courier New"/>
      <w:sz w:val="20"/>
      <w:szCs w:val="20"/>
      <w:lang w:val="pt-PT"/>
    </w:rPr>
  </w:style>
  <w:style w:type="character" w:customStyle="1" w:styleId="Pr-formataoHTMLChar">
    <w:name w:val="Pré-formatação HTML Char"/>
    <w:basedOn w:val="Fontepargpadro"/>
    <w:link w:val="Pr-formataoHTML"/>
    <w:rsid w:val="00896027"/>
    <w:rPr>
      <w:rFonts w:ascii="Courier New" w:hAnsi="Courier New" w:cs="Courier New"/>
      <w:lang w:val="pt-PT"/>
    </w:rPr>
  </w:style>
  <w:style w:type="character" w:customStyle="1" w:styleId="Ttulo4Char">
    <w:name w:val="Título 4 Char"/>
    <w:link w:val="Ttulo4"/>
    <w:rsid w:val="00BA7C1C"/>
    <w:rPr>
      <w:b/>
      <w:bCs/>
      <w:sz w:val="28"/>
      <w:szCs w:val="24"/>
    </w:rPr>
  </w:style>
  <w:style w:type="character" w:customStyle="1" w:styleId="highlight">
    <w:name w:val="highlight"/>
    <w:rsid w:val="00BA7C1C"/>
  </w:style>
  <w:style w:type="paragraph" w:styleId="PargrafodaLista">
    <w:name w:val="List Paragraph"/>
    <w:basedOn w:val="Normal"/>
    <w:uiPriority w:val="34"/>
    <w:qFormat/>
    <w:rsid w:val="007E7302"/>
    <w:pPr>
      <w:ind w:left="720"/>
      <w:contextualSpacing/>
    </w:pPr>
    <w:rPr>
      <w:lang w:val="pt-PT"/>
    </w:rPr>
  </w:style>
  <w:style w:type="character" w:customStyle="1" w:styleId="CabealhoChar">
    <w:name w:val="Cabeçalho Char"/>
    <w:basedOn w:val="Fontepargpadro"/>
    <w:link w:val="Cabealho"/>
    <w:uiPriority w:val="99"/>
    <w:rsid w:val="0088771F"/>
    <w:rPr>
      <w:rFonts w:ascii="Arial" w:hAnsi="Arial"/>
      <w:b/>
      <w:sz w:val="28"/>
      <w:szCs w:val="24"/>
    </w:rPr>
  </w:style>
  <w:style w:type="paragraph" w:styleId="Textodenotaderodap">
    <w:name w:val="footnote text"/>
    <w:basedOn w:val="Normal"/>
    <w:link w:val="TextodenotaderodapChar"/>
    <w:uiPriority w:val="99"/>
    <w:semiHidden/>
    <w:unhideWhenUsed/>
    <w:rsid w:val="003573C1"/>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semiHidden/>
    <w:rsid w:val="003573C1"/>
    <w:rPr>
      <w:rFonts w:ascii="Calibri" w:eastAsia="Calibri" w:hAnsi="Calibri"/>
      <w:lang w:eastAsia="en-US"/>
    </w:rPr>
  </w:style>
  <w:style w:type="character" w:styleId="Refdenotaderodap">
    <w:name w:val="footnote reference"/>
    <w:basedOn w:val="Fontepargpadro"/>
    <w:uiPriority w:val="99"/>
    <w:semiHidden/>
    <w:unhideWhenUsed/>
    <w:rsid w:val="003573C1"/>
    <w:rPr>
      <w:vertAlign w:val="superscript"/>
    </w:rPr>
  </w:style>
  <w:style w:type="paragraph" w:styleId="Textodecomentrio">
    <w:name w:val="annotation text"/>
    <w:basedOn w:val="Normal"/>
    <w:link w:val="TextodecomentrioChar"/>
    <w:uiPriority w:val="99"/>
    <w:unhideWhenUsed/>
    <w:rsid w:val="00BC6BC8"/>
    <w:pPr>
      <w:spacing w:after="200"/>
    </w:pPr>
    <w:rPr>
      <w:rFonts w:ascii="Calibri" w:eastAsia="Calibri" w:hAnsi="Calibri"/>
      <w:sz w:val="20"/>
      <w:szCs w:val="20"/>
      <w:lang w:eastAsia="en-US"/>
    </w:rPr>
  </w:style>
  <w:style w:type="character" w:customStyle="1" w:styleId="TextodecomentrioChar">
    <w:name w:val="Texto de comentário Char"/>
    <w:basedOn w:val="Fontepargpadro"/>
    <w:link w:val="Textodecomentrio"/>
    <w:uiPriority w:val="99"/>
    <w:rsid w:val="00BC6BC8"/>
    <w:rPr>
      <w:rFonts w:ascii="Calibri" w:eastAsia="Calibri" w:hAnsi="Calibri"/>
      <w:lang w:eastAsia="en-US"/>
    </w:rPr>
  </w:style>
  <w:style w:type="character" w:styleId="Forte">
    <w:name w:val="Strong"/>
    <w:uiPriority w:val="22"/>
    <w:qFormat/>
    <w:rsid w:val="00BC6BC8"/>
    <w:rPr>
      <w:b/>
      <w:bCs/>
    </w:rPr>
  </w:style>
  <w:style w:type="paragraph" w:styleId="CabealhodoSumrio">
    <w:name w:val="TOC Heading"/>
    <w:basedOn w:val="Ttulo1"/>
    <w:next w:val="Normal"/>
    <w:uiPriority w:val="39"/>
    <w:unhideWhenUsed/>
    <w:qFormat/>
    <w:rsid w:val="00365B97"/>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ko-KR"/>
    </w:rPr>
  </w:style>
  <w:style w:type="table" w:styleId="Tabelacomgrade">
    <w:name w:val="Table Grid"/>
    <w:basedOn w:val="Tabelanormal"/>
    <w:uiPriority w:val="39"/>
    <w:rsid w:val="007876E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02252">
      <w:bodyDiv w:val="1"/>
      <w:marLeft w:val="0"/>
      <w:marRight w:val="0"/>
      <w:marTop w:val="0"/>
      <w:marBottom w:val="0"/>
      <w:divBdr>
        <w:top w:val="none" w:sz="0" w:space="0" w:color="auto"/>
        <w:left w:val="none" w:sz="0" w:space="0" w:color="auto"/>
        <w:bottom w:val="none" w:sz="0" w:space="0" w:color="auto"/>
        <w:right w:val="none" w:sz="0" w:space="0" w:color="auto"/>
      </w:divBdr>
    </w:div>
    <w:div w:id="131362991">
      <w:bodyDiv w:val="1"/>
      <w:marLeft w:val="0"/>
      <w:marRight w:val="0"/>
      <w:marTop w:val="0"/>
      <w:marBottom w:val="0"/>
      <w:divBdr>
        <w:top w:val="none" w:sz="0" w:space="0" w:color="auto"/>
        <w:left w:val="none" w:sz="0" w:space="0" w:color="auto"/>
        <w:bottom w:val="none" w:sz="0" w:space="0" w:color="auto"/>
        <w:right w:val="none" w:sz="0" w:space="0" w:color="auto"/>
      </w:divBdr>
    </w:div>
    <w:div w:id="553007859">
      <w:bodyDiv w:val="1"/>
      <w:marLeft w:val="0"/>
      <w:marRight w:val="0"/>
      <w:marTop w:val="0"/>
      <w:marBottom w:val="0"/>
      <w:divBdr>
        <w:top w:val="none" w:sz="0" w:space="0" w:color="auto"/>
        <w:left w:val="none" w:sz="0" w:space="0" w:color="auto"/>
        <w:bottom w:val="none" w:sz="0" w:space="0" w:color="auto"/>
        <w:right w:val="none" w:sz="0" w:space="0" w:color="auto"/>
      </w:divBdr>
    </w:div>
    <w:div w:id="632444950">
      <w:bodyDiv w:val="1"/>
      <w:marLeft w:val="0"/>
      <w:marRight w:val="0"/>
      <w:marTop w:val="0"/>
      <w:marBottom w:val="0"/>
      <w:divBdr>
        <w:top w:val="none" w:sz="0" w:space="0" w:color="auto"/>
        <w:left w:val="none" w:sz="0" w:space="0" w:color="auto"/>
        <w:bottom w:val="none" w:sz="0" w:space="0" w:color="auto"/>
        <w:right w:val="none" w:sz="0" w:space="0" w:color="auto"/>
      </w:divBdr>
      <w:divsChild>
        <w:div w:id="1449817287">
          <w:marLeft w:val="0"/>
          <w:marRight w:val="0"/>
          <w:marTop w:val="0"/>
          <w:marBottom w:val="0"/>
          <w:divBdr>
            <w:top w:val="none" w:sz="0" w:space="0" w:color="auto"/>
            <w:left w:val="none" w:sz="0" w:space="0" w:color="auto"/>
            <w:bottom w:val="none" w:sz="0" w:space="0" w:color="auto"/>
            <w:right w:val="none" w:sz="0" w:space="0" w:color="auto"/>
          </w:divBdr>
          <w:divsChild>
            <w:div w:id="1576238044">
              <w:marLeft w:val="0"/>
              <w:marRight w:val="0"/>
              <w:marTop w:val="0"/>
              <w:marBottom w:val="0"/>
              <w:divBdr>
                <w:top w:val="none" w:sz="0" w:space="0" w:color="auto"/>
                <w:left w:val="none" w:sz="0" w:space="0" w:color="auto"/>
                <w:bottom w:val="none" w:sz="0" w:space="0" w:color="auto"/>
                <w:right w:val="none" w:sz="0" w:space="0" w:color="auto"/>
              </w:divBdr>
              <w:divsChild>
                <w:div w:id="657616572">
                  <w:marLeft w:val="0"/>
                  <w:marRight w:val="0"/>
                  <w:marTop w:val="0"/>
                  <w:marBottom w:val="0"/>
                  <w:divBdr>
                    <w:top w:val="none" w:sz="0" w:space="0" w:color="auto"/>
                    <w:left w:val="none" w:sz="0" w:space="0" w:color="auto"/>
                    <w:bottom w:val="none" w:sz="0" w:space="0" w:color="auto"/>
                    <w:right w:val="none" w:sz="0" w:space="0" w:color="auto"/>
                  </w:divBdr>
                  <w:divsChild>
                    <w:div w:id="331300636">
                      <w:marLeft w:val="0"/>
                      <w:marRight w:val="0"/>
                      <w:marTop w:val="0"/>
                      <w:marBottom w:val="0"/>
                      <w:divBdr>
                        <w:top w:val="none" w:sz="0" w:space="0" w:color="auto"/>
                        <w:left w:val="none" w:sz="0" w:space="0" w:color="auto"/>
                        <w:bottom w:val="none" w:sz="0" w:space="0" w:color="auto"/>
                        <w:right w:val="none" w:sz="0" w:space="0" w:color="auto"/>
                      </w:divBdr>
                      <w:divsChild>
                        <w:div w:id="1767727655">
                          <w:marLeft w:val="0"/>
                          <w:marRight w:val="0"/>
                          <w:marTop w:val="0"/>
                          <w:marBottom w:val="0"/>
                          <w:divBdr>
                            <w:top w:val="none" w:sz="0" w:space="0" w:color="auto"/>
                            <w:left w:val="none" w:sz="0" w:space="0" w:color="auto"/>
                            <w:bottom w:val="none" w:sz="0" w:space="0" w:color="auto"/>
                            <w:right w:val="none" w:sz="0" w:space="0" w:color="auto"/>
                          </w:divBdr>
                          <w:divsChild>
                            <w:div w:id="1358509786">
                              <w:marLeft w:val="0"/>
                              <w:marRight w:val="0"/>
                              <w:marTop w:val="0"/>
                              <w:marBottom w:val="0"/>
                              <w:divBdr>
                                <w:top w:val="none" w:sz="0" w:space="0" w:color="auto"/>
                                <w:left w:val="none" w:sz="0" w:space="0" w:color="auto"/>
                                <w:bottom w:val="none" w:sz="0" w:space="0" w:color="auto"/>
                                <w:right w:val="none" w:sz="0" w:space="0" w:color="auto"/>
                              </w:divBdr>
                              <w:divsChild>
                                <w:div w:id="2012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25845">
      <w:bodyDiv w:val="1"/>
      <w:marLeft w:val="0"/>
      <w:marRight w:val="0"/>
      <w:marTop w:val="0"/>
      <w:marBottom w:val="0"/>
      <w:divBdr>
        <w:top w:val="none" w:sz="0" w:space="0" w:color="auto"/>
        <w:left w:val="none" w:sz="0" w:space="0" w:color="auto"/>
        <w:bottom w:val="none" w:sz="0" w:space="0" w:color="auto"/>
        <w:right w:val="none" w:sz="0" w:space="0" w:color="auto"/>
      </w:divBdr>
      <w:divsChild>
        <w:div w:id="67191164">
          <w:marLeft w:val="0"/>
          <w:marRight w:val="0"/>
          <w:marTop w:val="0"/>
          <w:marBottom w:val="0"/>
          <w:divBdr>
            <w:top w:val="none" w:sz="0" w:space="0" w:color="auto"/>
            <w:left w:val="none" w:sz="0" w:space="0" w:color="auto"/>
            <w:bottom w:val="none" w:sz="0" w:space="0" w:color="auto"/>
            <w:right w:val="none" w:sz="0" w:space="0" w:color="auto"/>
          </w:divBdr>
          <w:divsChild>
            <w:div w:id="81269518">
              <w:marLeft w:val="0"/>
              <w:marRight w:val="0"/>
              <w:marTop w:val="0"/>
              <w:marBottom w:val="0"/>
              <w:divBdr>
                <w:top w:val="none" w:sz="0" w:space="0" w:color="auto"/>
                <w:left w:val="none" w:sz="0" w:space="0" w:color="auto"/>
                <w:bottom w:val="none" w:sz="0" w:space="0" w:color="auto"/>
                <w:right w:val="none" w:sz="0" w:space="0" w:color="auto"/>
              </w:divBdr>
              <w:divsChild>
                <w:div w:id="145057082">
                  <w:marLeft w:val="0"/>
                  <w:marRight w:val="0"/>
                  <w:marTop w:val="0"/>
                  <w:marBottom w:val="0"/>
                  <w:divBdr>
                    <w:top w:val="none" w:sz="0" w:space="0" w:color="auto"/>
                    <w:left w:val="none" w:sz="0" w:space="0" w:color="auto"/>
                    <w:bottom w:val="none" w:sz="0" w:space="0" w:color="auto"/>
                    <w:right w:val="none" w:sz="0" w:space="0" w:color="auto"/>
                  </w:divBdr>
                  <w:divsChild>
                    <w:div w:id="1007289111">
                      <w:marLeft w:val="0"/>
                      <w:marRight w:val="0"/>
                      <w:marTop w:val="0"/>
                      <w:marBottom w:val="0"/>
                      <w:divBdr>
                        <w:top w:val="none" w:sz="0" w:space="0" w:color="auto"/>
                        <w:left w:val="none" w:sz="0" w:space="0" w:color="auto"/>
                        <w:bottom w:val="none" w:sz="0" w:space="0" w:color="auto"/>
                        <w:right w:val="none" w:sz="0" w:space="0" w:color="auto"/>
                      </w:divBdr>
                      <w:divsChild>
                        <w:div w:id="14961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641109">
      <w:bodyDiv w:val="1"/>
      <w:marLeft w:val="0"/>
      <w:marRight w:val="0"/>
      <w:marTop w:val="0"/>
      <w:marBottom w:val="0"/>
      <w:divBdr>
        <w:top w:val="none" w:sz="0" w:space="0" w:color="auto"/>
        <w:left w:val="none" w:sz="0" w:space="0" w:color="auto"/>
        <w:bottom w:val="none" w:sz="0" w:space="0" w:color="auto"/>
        <w:right w:val="none" w:sz="0" w:space="0" w:color="auto"/>
      </w:divBdr>
      <w:divsChild>
        <w:div w:id="1515418237">
          <w:marLeft w:val="0"/>
          <w:marRight w:val="0"/>
          <w:marTop w:val="0"/>
          <w:marBottom w:val="0"/>
          <w:divBdr>
            <w:top w:val="none" w:sz="0" w:space="0" w:color="auto"/>
            <w:left w:val="none" w:sz="0" w:space="0" w:color="auto"/>
            <w:bottom w:val="none" w:sz="0" w:space="0" w:color="auto"/>
            <w:right w:val="none" w:sz="0" w:space="0" w:color="auto"/>
          </w:divBdr>
        </w:div>
      </w:divsChild>
    </w:div>
    <w:div w:id="1424300669">
      <w:bodyDiv w:val="1"/>
      <w:marLeft w:val="0"/>
      <w:marRight w:val="0"/>
      <w:marTop w:val="0"/>
      <w:marBottom w:val="0"/>
      <w:divBdr>
        <w:top w:val="none" w:sz="0" w:space="0" w:color="auto"/>
        <w:left w:val="none" w:sz="0" w:space="0" w:color="auto"/>
        <w:bottom w:val="none" w:sz="0" w:space="0" w:color="auto"/>
        <w:right w:val="none" w:sz="0" w:space="0" w:color="auto"/>
      </w:divBdr>
      <w:divsChild>
        <w:div w:id="623316445">
          <w:marLeft w:val="0"/>
          <w:marRight w:val="0"/>
          <w:marTop w:val="0"/>
          <w:marBottom w:val="0"/>
          <w:divBdr>
            <w:top w:val="none" w:sz="0" w:space="0" w:color="auto"/>
            <w:left w:val="none" w:sz="0" w:space="0" w:color="auto"/>
            <w:bottom w:val="none" w:sz="0" w:space="0" w:color="auto"/>
            <w:right w:val="none" w:sz="0" w:space="0" w:color="auto"/>
          </w:divBdr>
        </w:div>
      </w:divsChild>
    </w:div>
    <w:div w:id="1561937272">
      <w:bodyDiv w:val="1"/>
      <w:marLeft w:val="0"/>
      <w:marRight w:val="0"/>
      <w:marTop w:val="0"/>
      <w:marBottom w:val="0"/>
      <w:divBdr>
        <w:top w:val="none" w:sz="0" w:space="0" w:color="auto"/>
        <w:left w:val="none" w:sz="0" w:space="0" w:color="auto"/>
        <w:bottom w:val="none" w:sz="0" w:space="0" w:color="auto"/>
        <w:right w:val="none" w:sz="0" w:space="0" w:color="auto"/>
      </w:divBdr>
    </w:div>
    <w:div w:id="1896428042">
      <w:bodyDiv w:val="1"/>
      <w:marLeft w:val="0"/>
      <w:marRight w:val="0"/>
      <w:marTop w:val="0"/>
      <w:marBottom w:val="0"/>
      <w:divBdr>
        <w:top w:val="none" w:sz="0" w:space="0" w:color="auto"/>
        <w:left w:val="none" w:sz="0" w:space="0" w:color="auto"/>
        <w:bottom w:val="none" w:sz="0" w:space="0" w:color="auto"/>
        <w:right w:val="none" w:sz="0" w:space="0" w:color="auto"/>
      </w:divBdr>
      <w:divsChild>
        <w:div w:id="63294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npad.org.br/admin/pdf/CON118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ufmg.br/gestaopublica/content/download/27351/183599/file/TCC%20Tarsila%20Carneiro%20Gon%C3%A7alves%20Filgueira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camara.leg.br/legin/fed/emecon/2016/emendaconstitucional-94-15-dezembro-2016-784026-publicacaooriginal-151554-pl.html" TargetMode="External"/><Relationship Id="rId5" Type="http://schemas.openxmlformats.org/officeDocument/2006/relationships/webSettings" Target="webSettings.xml"/><Relationship Id="rId15" Type="http://schemas.openxmlformats.org/officeDocument/2006/relationships/hyperlink" Target="https://direitodiario.com.br/mudancas-no-pagamento-de-precatorio-trazidas-pela-ec-942016"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lanalto.gov.br/ccivil_03/_ato2011-2014/2011/lei/l12527.htm" TargetMode="External"/><Relationship Id="rId14" Type="http://schemas.openxmlformats.org/officeDocument/2006/relationships/hyperlink" Target="https://direitodiario.com.br/author/alanvicto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B932-1488-45B9-9534-A4718080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5550</Words>
  <Characters>29971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INSTITUIÇÃO</vt:lpstr>
    </vt:vector>
  </TitlesOfParts>
  <Company>TCE-ES</Company>
  <LinksUpToDate>false</LinksUpToDate>
  <CharactersWithSpaces>35451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INSTITUIÇÃO</dc:title>
  <dc:creator>DENISE</dc:creator>
  <cp:lastModifiedBy>Nacional</cp:lastModifiedBy>
  <cp:revision>2</cp:revision>
  <cp:lastPrinted>2019-03-12T12:49:00Z</cp:lastPrinted>
  <dcterms:created xsi:type="dcterms:W3CDTF">2019-03-14T20:12:00Z</dcterms:created>
  <dcterms:modified xsi:type="dcterms:W3CDTF">2019-03-14T20:12:00Z</dcterms:modified>
</cp:coreProperties>
</file>