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8E15C" w14:textId="77777777" w:rsidR="00B83453" w:rsidRPr="00B83453" w:rsidRDefault="00B83453" w:rsidP="00D44356">
      <w:pPr>
        <w:autoSpaceDE w:val="0"/>
        <w:spacing w:line="360" w:lineRule="auto"/>
        <w:jc w:val="center"/>
        <w:rPr>
          <w:rFonts w:ascii="Arial" w:hAnsi="Arial" w:cs="Arial"/>
          <w:b/>
        </w:rPr>
      </w:pPr>
      <w:r w:rsidRPr="00B83453">
        <w:rPr>
          <w:rFonts w:ascii="Arial" w:hAnsi="Arial" w:cs="Arial"/>
          <w:b/>
        </w:rPr>
        <w:t>INSTITUTO ENSINAR BRASIL</w:t>
      </w:r>
    </w:p>
    <w:p w14:paraId="02FA600A" w14:textId="77777777" w:rsidR="00D44356" w:rsidRPr="00B83453" w:rsidRDefault="00D44356" w:rsidP="00D44356">
      <w:pPr>
        <w:autoSpaceDE w:val="0"/>
        <w:spacing w:line="360" w:lineRule="auto"/>
        <w:jc w:val="center"/>
        <w:rPr>
          <w:rFonts w:ascii="Arial" w:hAnsi="Arial" w:cs="Arial"/>
          <w:b/>
        </w:rPr>
      </w:pPr>
      <w:r w:rsidRPr="00B83453">
        <w:rPr>
          <w:rFonts w:ascii="Arial" w:hAnsi="Arial" w:cs="Arial"/>
          <w:b/>
        </w:rPr>
        <w:t>FACULDADES UNIFICADAS DE TEÓFILO OTONI</w:t>
      </w:r>
    </w:p>
    <w:p w14:paraId="5A431C66" w14:textId="77777777" w:rsidR="00B83453" w:rsidRDefault="00B83453" w:rsidP="00D44356">
      <w:pPr>
        <w:autoSpaceDE w:val="0"/>
        <w:spacing w:line="360" w:lineRule="auto"/>
        <w:jc w:val="center"/>
        <w:rPr>
          <w:rFonts w:ascii="Arial" w:hAnsi="Arial" w:cs="Arial"/>
          <w:b/>
        </w:rPr>
      </w:pPr>
    </w:p>
    <w:p w14:paraId="5BA55ACF" w14:textId="77777777" w:rsidR="00B83453" w:rsidRDefault="00B83453" w:rsidP="00D44356">
      <w:pPr>
        <w:autoSpaceDE w:val="0"/>
        <w:spacing w:line="360" w:lineRule="auto"/>
        <w:jc w:val="center"/>
        <w:rPr>
          <w:rFonts w:ascii="Arial" w:hAnsi="Arial" w:cs="Arial"/>
          <w:b/>
        </w:rPr>
      </w:pPr>
    </w:p>
    <w:p w14:paraId="71999B4D" w14:textId="77777777" w:rsidR="00B83453" w:rsidRDefault="00B83453" w:rsidP="00D44356">
      <w:pPr>
        <w:autoSpaceDE w:val="0"/>
        <w:spacing w:line="360" w:lineRule="auto"/>
        <w:jc w:val="center"/>
        <w:rPr>
          <w:rFonts w:ascii="Arial" w:hAnsi="Arial" w:cs="Arial"/>
          <w:b/>
        </w:rPr>
      </w:pPr>
    </w:p>
    <w:p w14:paraId="2CE7CC97" w14:textId="77777777" w:rsidR="00B83453" w:rsidRPr="00B83453" w:rsidRDefault="00B83453" w:rsidP="00D44356">
      <w:pPr>
        <w:autoSpaceDE w:val="0"/>
        <w:spacing w:line="360" w:lineRule="auto"/>
        <w:jc w:val="center"/>
        <w:rPr>
          <w:rFonts w:ascii="Arial" w:hAnsi="Arial" w:cs="Arial"/>
          <w:b/>
        </w:rPr>
      </w:pPr>
    </w:p>
    <w:p w14:paraId="53A07AD2" w14:textId="77777777" w:rsidR="00B846FC" w:rsidRPr="00B83453" w:rsidRDefault="00B846FC" w:rsidP="00BF2BD2">
      <w:pPr>
        <w:autoSpaceDE w:val="0"/>
        <w:spacing w:line="360" w:lineRule="auto"/>
        <w:jc w:val="center"/>
        <w:rPr>
          <w:rFonts w:ascii="Arial" w:hAnsi="Arial" w:cs="Arial"/>
          <w:b/>
        </w:rPr>
      </w:pPr>
    </w:p>
    <w:p w14:paraId="4E94AC72" w14:textId="77777777" w:rsidR="00A9524B" w:rsidRPr="00B83453" w:rsidRDefault="00A9524B" w:rsidP="00A9524B">
      <w:pPr>
        <w:autoSpaceDE w:val="0"/>
        <w:spacing w:line="360" w:lineRule="auto"/>
        <w:jc w:val="center"/>
        <w:rPr>
          <w:rFonts w:ascii="Arial" w:hAnsi="Arial" w:cs="Arial"/>
          <w:b/>
        </w:rPr>
      </w:pPr>
    </w:p>
    <w:p w14:paraId="38A8694E" w14:textId="77777777" w:rsidR="005E00B1" w:rsidRDefault="005E00B1" w:rsidP="00A9524B">
      <w:pPr>
        <w:autoSpaceDE w:val="0"/>
        <w:spacing w:line="360" w:lineRule="auto"/>
        <w:jc w:val="center"/>
        <w:rPr>
          <w:rFonts w:ascii="Arial" w:hAnsi="Arial" w:cs="Arial"/>
          <w:b/>
        </w:rPr>
      </w:pPr>
    </w:p>
    <w:p w14:paraId="2FDCB1A6" w14:textId="77777777" w:rsidR="00B443E0" w:rsidRDefault="00B443E0" w:rsidP="00A9524B">
      <w:pPr>
        <w:autoSpaceDE w:val="0"/>
        <w:spacing w:line="360" w:lineRule="auto"/>
        <w:jc w:val="center"/>
        <w:rPr>
          <w:rFonts w:ascii="Arial" w:hAnsi="Arial" w:cs="Arial"/>
          <w:b/>
        </w:rPr>
      </w:pPr>
    </w:p>
    <w:p w14:paraId="4097FEC1" w14:textId="77777777" w:rsidR="00B443E0" w:rsidRDefault="00B443E0" w:rsidP="00A9524B">
      <w:pPr>
        <w:autoSpaceDE w:val="0"/>
        <w:spacing w:line="360" w:lineRule="auto"/>
        <w:jc w:val="center"/>
        <w:rPr>
          <w:rFonts w:ascii="Arial" w:hAnsi="Arial" w:cs="Arial"/>
          <w:b/>
        </w:rPr>
      </w:pPr>
    </w:p>
    <w:p w14:paraId="2214F69A" w14:textId="77777777" w:rsidR="00B443E0" w:rsidRDefault="00B443E0" w:rsidP="00A9524B">
      <w:pPr>
        <w:autoSpaceDE w:val="0"/>
        <w:spacing w:line="360" w:lineRule="auto"/>
        <w:jc w:val="center"/>
        <w:rPr>
          <w:rFonts w:ascii="Arial" w:hAnsi="Arial" w:cs="Arial"/>
          <w:b/>
        </w:rPr>
      </w:pPr>
    </w:p>
    <w:p w14:paraId="1945262C" w14:textId="77777777" w:rsidR="00B443E0" w:rsidRDefault="00B443E0" w:rsidP="00A9524B">
      <w:pPr>
        <w:autoSpaceDE w:val="0"/>
        <w:spacing w:line="360" w:lineRule="auto"/>
        <w:jc w:val="center"/>
        <w:rPr>
          <w:rFonts w:ascii="Arial" w:hAnsi="Arial" w:cs="Arial"/>
          <w:b/>
        </w:rPr>
      </w:pPr>
    </w:p>
    <w:p w14:paraId="0CD6309E" w14:textId="77777777" w:rsidR="00B443E0" w:rsidRPr="00B83453" w:rsidRDefault="00B443E0" w:rsidP="00A9524B">
      <w:pPr>
        <w:autoSpaceDE w:val="0"/>
        <w:spacing w:line="360" w:lineRule="auto"/>
        <w:jc w:val="center"/>
        <w:rPr>
          <w:rFonts w:ascii="Arial" w:hAnsi="Arial" w:cs="Arial"/>
          <w:b/>
        </w:rPr>
      </w:pPr>
    </w:p>
    <w:p w14:paraId="1013CD95" w14:textId="77777777" w:rsidR="00A9524B" w:rsidRDefault="00A9524B" w:rsidP="00A9524B">
      <w:pPr>
        <w:autoSpaceDE w:val="0"/>
        <w:spacing w:line="360" w:lineRule="auto"/>
        <w:jc w:val="center"/>
        <w:rPr>
          <w:rFonts w:ascii="Arial" w:hAnsi="Arial" w:cs="Arial"/>
          <w:b/>
        </w:rPr>
      </w:pPr>
    </w:p>
    <w:p w14:paraId="62C278BC" w14:textId="77777777" w:rsidR="00B443E0" w:rsidRPr="00B83453" w:rsidRDefault="00B443E0" w:rsidP="00A9524B">
      <w:pPr>
        <w:autoSpaceDE w:val="0"/>
        <w:spacing w:line="360" w:lineRule="auto"/>
        <w:jc w:val="center"/>
        <w:rPr>
          <w:rFonts w:ascii="Arial" w:hAnsi="Arial" w:cs="Arial"/>
          <w:b/>
        </w:rPr>
      </w:pPr>
    </w:p>
    <w:p w14:paraId="599EB98F" w14:textId="77777777" w:rsidR="00BF2BD2" w:rsidRDefault="00BF2BD2" w:rsidP="00BF2BD2">
      <w:pPr>
        <w:spacing w:line="360" w:lineRule="auto"/>
        <w:jc w:val="center"/>
        <w:rPr>
          <w:rFonts w:ascii="Arial" w:hAnsi="Arial" w:cs="Arial"/>
          <w:b/>
        </w:rPr>
      </w:pPr>
      <w:r>
        <w:rPr>
          <w:rFonts w:ascii="Arial" w:hAnsi="Arial" w:cs="Arial"/>
          <w:b/>
        </w:rPr>
        <w:t>REAPROVEITAMENTO DE MATERIAL FRESADO EM CAMADA DE BASE</w:t>
      </w:r>
      <w:r w:rsidR="009406EE">
        <w:rPr>
          <w:rFonts w:ascii="Arial" w:hAnsi="Arial" w:cs="Arial"/>
          <w:b/>
        </w:rPr>
        <w:t xml:space="preserve"> DE PAVIMENTAÇÃO ASFÁLTICA FLEXÍ</w:t>
      </w:r>
      <w:r>
        <w:rPr>
          <w:rFonts w:ascii="Arial" w:hAnsi="Arial" w:cs="Arial"/>
          <w:b/>
        </w:rPr>
        <w:t xml:space="preserve">VEL </w:t>
      </w:r>
    </w:p>
    <w:p w14:paraId="3941870E" w14:textId="77777777" w:rsidR="00B443E0" w:rsidRDefault="00B443E0" w:rsidP="00A9524B">
      <w:pPr>
        <w:autoSpaceDE w:val="0"/>
        <w:spacing w:line="360" w:lineRule="auto"/>
        <w:jc w:val="center"/>
        <w:rPr>
          <w:rFonts w:ascii="Arial" w:hAnsi="Arial" w:cs="Arial"/>
          <w:b/>
        </w:rPr>
      </w:pPr>
    </w:p>
    <w:p w14:paraId="21E6F157" w14:textId="77777777" w:rsidR="00B443E0" w:rsidRPr="00B83453" w:rsidRDefault="00B443E0" w:rsidP="00A9524B">
      <w:pPr>
        <w:autoSpaceDE w:val="0"/>
        <w:spacing w:line="360" w:lineRule="auto"/>
        <w:jc w:val="center"/>
        <w:rPr>
          <w:rFonts w:ascii="Arial" w:hAnsi="Arial" w:cs="Arial"/>
          <w:b/>
        </w:rPr>
      </w:pPr>
    </w:p>
    <w:p w14:paraId="33C5547F" w14:textId="77777777" w:rsidR="00A9524B" w:rsidRDefault="00A9524B" w:rsidP="00A9524B">
      <w:pPr>
        <w:autoSpaceDE w:val="0"/>
        <w:spacing w:line="360" w:lineRule="auto"/>
        <w:jc w:val="center"/>
        <w:rPr>
          <w:rFonts w:ascii="Arial" w:hAnsi="Arial" w:cs="Arial"/>
          <w:b/>
        </w:rPr>
      </w:pPr>
    </w:p>
    <w:p w14:paraId="34476753" w14:textId="77777777" w:rsidR="00B443E0" w:rsidRPr="00B83453" w:rsidRDefault="00B443E0" w:rsidP="00A9524B">
      <w:pPr>
        <w:autoSpaceDE w:val="0"/>
        <w:spacing w:line="360" w:lineRule="auto"/>
        <w:jc w:val="center"/>
        <w:rPr>
          <w:rFonts w:ascii="Arial" w:hAnsi="Arial" w:cs="Arial"/>
          <w:b/>
        </w:rPr>
      </w:pPr>
    </w:p>
    <w:p w14:paraId="3253B72A" w14:textId="77777777" w:rsidR="00A9524B" w:rsidRPr="00B83453" w:rsidRDefault="00A9524B" w:rsidP="00A9524B">
      <w:pPr>
        <w:autoSpaceDE w:val="0"/>
        <w:spacing w:line="360" w:lineRule="auto"/>
        <w:jc w:val="center"/>
        <w:rPr>
          <w:rFonts w:ascii="Arial" w:hAnsi="Arial" w:cs="Arial"/>
          <w:b/>
        </w:rPr>
      </w:pPr>
    </w:p>
    <w:p w14:paraId="50A6A232" w14:textId="77777777" w:rsidR="00A9524B" w:rsidRDefault="00A9524B" w:rsidP="00A9524B">
      <w:pPr>
        <w:autoSpaceDE w:val="0"/>
        <w:spacing w:line="360" w:lineRule="auto"/>
        <w:jc w:val="center"/>
        <w:rPr>
          <w:rFonts w:ascii="Arial" w:hAnsi="Arial" w:cs="Arial"/>
          <w:b/>
        </w:rPr>
      </w:pPr>
    </w:p>
    <w:p w14:paraId="23A92D23" w14:textId="77777777" w:rsidR="00B83453" w:rsidRDefault="00B83453" w:rsidP="00A9524B">
      <w:pPr>
        <w:autoSpaceDE w:val="0"/>
        <w:spacing w:line="360" w:lineRule="auto"/>
        <w:jc w:val="center"/>
        <w:rPr>
          <w:rFonts w:ascii="Arial" w:hAnsi="Arial" w:cs="Arial"/>
          <w:b/>
        </w:rPr>
      </w:pPr>
    </w:p>
    <w:p w14:paraId="2C354A71" w14:textId="77777777" w:rsidR="00061D88" w:rsidRPr="00B83453" w:rsidRDefault="00061D88" w:rsidP="00A9524B">
      <w:pPr>
        <w:autoSpaceDE w:val="0"/>
        <w:spacing w:line="360" w:lineRule="auto"/>
        <w:jc w:val="center"/>
        <w:rPr>
          <w:rFonts w:ascii="Arial" w:hAnsi="Arial" w:cs="Arial"/>
          <w:b/>
        </w:rPr>
      </w:pPr>
    </w:p>
    <w:p w14:paraId="1375A9C5" w14:textId="77777777" w:rsidR="00A9524B" w:rsidRDefault="00A9524B" w:rsidP="00A9524B">
      <w:pPr>
        <w:autoSpaceDE w:val="0"/>
        <w:spacing w:line="360" w:lineRule="auto"/>
        <w:jc w:val="center"/>
        <w:rPr>
          <w:rFonts w:ascii="Arial" w:hAnsi="Arial" w:cs="Arial"/>
          <w:b/>
        </w:rPr>
      </w:pPr>
    </w:p>
    <w:p w14:paraId="23FEA071" w14:textId="77777777" w:rsidR="00B443E0" w:rsidRDefault="00B443E0" w:rsidP="00A9524B">
      <w:pPr>
        <w:autoSpaceDE w:val="0"/>
        <w:spacing w:line="360" w:lineRule="auto"/>
        <w:jc w:val="center"/>
        <w:rPr>
          <w:rFonts w:ascii="Arial" w:hAnsi="Arial" w:cs="Arial"/>
          <w:b/>
        </w:rPr>
      </w:pPr>
    </w:p>
    <w:p w14:paraId="7A5DD987" w14:textId="77777777" w:rsidR="00B443E0" w:rsidRDefault="00B443E0" w:rsidP="00C644BD">
      <w:pPr>
        <w:autoSpaceDE w:val="0"/>
        <w:spacing w:line="360" w:lineRule="auto"/>
        <w:jc w:val="center"/>
        <w:rPr>
          <w:rFonts w:ascii="Arial" w:hAnsi="Arial" w:cs="Arial"/>
          <w:b/>
        </w:rPr>
      </w:pPr>
    </w:p>
    <w:p w14:paraId="7D6EFF02" w14:textId="77777777" w:rsidR="00E00FAC" w:rsidRDefault="00E00FAC" w:rsidP="00C644BD">
      <w:pPr>
        <w:autoSpaceDE w:val="0"/>
        <w:spacing w:line="360" w:lineRule="auto"/>
        <w:jc w:val="center"/>
        <w:rPr>
          <w:rFonts w:ascii="Arial" w:hAnsi="Arial" w:cs="Arial"/>
          <w:b/>
        </w:rPr>
      </w:pPr>
    </w:p>
    <w:p w14:paraId="2639F061" w14:textId="77777777" w:rsidR="00B443E0" w:rsidRDefault="00B443E0" w:rsidP="00A9524B">
      <w:pPr>
        <w:autoSpaceDE w:val="0"/>
        <w:spacing w:line="360" w:lineRule="auto"/>
        <w:jc w:val="center"/>
        <w:rPr>
          <w:rFonts w:ascii="Arial" w:hAnsi="Arial" w:cs="Arial"/>
          <w:b/>
        </w:rPr>
      </w:pPr>
    </w:p>
    <w:p w14:paraId="17C78E6F" w14:textId="77777777" w:rsidR="00A9524B" w:rsidRPr="00B83453" w:rsidRDefault="00A9524B" w:rsidP="00B443E0">
      <w:pPr>
        <w:autoSpaceDE w:val="0"/>
        <w:spacing w:line="360" w:lineRule="auto"/>
        <w:jc w:val="center"/>
        <w:rPr>
          <w:rFonts w:ascii="Arial" w:hAnsi="Arial" w:cs="Arial"/>
          <w:b/>
        </w:rPr>
      </w:pPr>
    </w:p>
    <w:p w14:paraId="5DAFFFF4" w14:textId="77777777" w:rsidR="00A9524B" w:rsidRPr="00B83453" w:rsidRDefault="00A9524B" w:rsidP="00A9524B">
      <w:pPr>
        <w:autoSpaceDE w:val="0"/>
        <w:spacing w:line="360" w:lineRule="auto"/>
        <w:jc w:val="center"/>
        <w:rPr>
          <w:rFonts w:ascii="Arial" w:hAnsi="Arial" w:cs="Arial"/>
          <w:b/>
        </w:rPr>
      </w:pPr>
      <w:r w:rsidRPr="00B83453">
        <w:rPr>
          <w:rFonts w:ascii="Arial" w:hAnsi="Arial" w:cs="Arial"/>
          <w:b/>
        </w:rPr>
        <w:t>TEÓFILO OT</w:t>
      </w:r>
      <w:r w:rsidR="00B83453">
        <w:rPr>
          <w:rFonts w:ascii="Arial" w:hAnsi="Arial" w:cs="Arial"/>
          <w:b/>
        </w:rPr>
        <w:t>ONI</w:t>
      </w:r>
    </w:p>
    <w:p w14:paraId="43FB265B" w14:textId="77777777" w:rsidR="00B443E0" w:rsidRDefault="00C6421D" w:rsidP="00B443E0">
      <w:pPr>
        <w:autoSpaceDE w:val="0"/>
        <w:spacing w:line="360" w:lineRule="auto"/>
        <w:jc w:val="center"/>
        <w:rPr>
          <w:rFonts w:ascii="Arial" w:hAnsi="Arial" w:cs="Arial"/>
          <w:b/>
        </w:rPr>
      </w:pPr>
      <w:r>
        <w:rPr>
          <w:rFonts w:ascii="Arial" w:hAnsi="Arial" w:cs="Arial"/>
          <w:b/>
        </w:rPr>
        <w:t>2017</w:t>
      </w:r>
    </w:p>
    <w:p w14:paraId="14FB4E6C" w14:textId="77777777" w:rsidR="009A5B50" w:rsidRPr="007528BB" w:rsidRDefault="009A5B50" w:rsidP="009A5B50">
      <w:pPr>
        <w:tabs>
          <w:tab w:val="left" w:pos="284"/>
        </w:tabs>
        <w:autoSpaceDE w:val="0"/>
        <w:spacing w:line="360" w:lineRule="auto"/>
        <w:jc w:val="center"/>
        <w:rPr>
          <w:rFonts w:ascii="Arial" w:hAnsi="Arial" w:cs="Arial"/>
          <w:b/>
        </w:rPr>
      </w:pPr>
      <w:r>
        <w:rPr>
          <w:rFonts w:ascii="Arial" w:hAnsi="Arial" w:cs="Arial"/>
          <w:b/>
        </w:rPr>
        <w:lastRenderedPageBreak/>
        <w:t>ALAOR AFONSO RAMOS SOARES</w:t>
      </w:r>
    </w:p>
    <w:p w14:paraId="07FC4527" w14:textId="77777777" w:rsidR="009A5B50" w:rsidRPr="006B4197" w:rsidRDefault="009A5B50" w:rsidP="009A5B50">
      <w:pPr>
        <w:autoSpaceDE w:val="0"/>
        <w:spacing w:line="360" w:lineRule="auto"/>
        <w:jc w:val="center"/>
        <w:rPr>
          <w:rFonts w:ascii="Arial" w:hAnsi="Arial" w:cs="Arial"/>
          <w:b/>
        </w:rPr>
      </w:pPr>
      <w:r>
        <w:rPr>
          <w:rFonts w:ascii="Arial" w:hAnsi="Arial" w:cs="Arial"/>
          <w:b/>
        </w:rPr>
        <w:t>ANDERSON LEAL MAZZINGHY</w:t>
      </w:r>
    </w:p>
    <w:p w14:paraId="73F59A51" w14:textId="77777777" w:rsidR="009A5B50" w:rsidRPr="006B4197" w:rsidRDefault="009A5B50" w:rsidP="009A5B50">
      <w:pPr>
        <w:autoSpaceDE w:val="0"/>
        <w:spacing w:line="360" w:lineRule="auto"/>
        <w:jc w:val="center"/>
        <w:rPr>
          <w:rFonts w:ascii="Arial" w:hAnsi="Arial" w:cs="Arial"/>
          <w:b/>
        </w:rPr>
      </w:pPr>
      <w:r>
        <w:rPr>
          <w:rFonts w:ascii="Arial" w:hAnsi="Arial" w:cs="Arial"/>
          <w:b/>
        </w:rPr>
        <w:t>HENRIQUE LOPES JARDIM</w:t>
      </w:r>
    </w:p>
    <w:p w14:paraId="302E1BA0" w14:textId="77777777" w:rsidR="00B443E0" w:rsidRPr="00B83453" w:rsidRDefault="00B443E0" w:rsidP="00B443E0">
      <w:pPr>
        <w:autoSpaceDE w:val="0"/>
        <w:spacing w:line="360" w:lineRule="auto"/>
        <w:jc w:val="center"/>
        <w:rPr>
          <w:rFonts w:ascii="Arial" w:hAnsi="Arial" w:cs="Arial"/>
          <w:b/>
        </w:rPr>
      </w:pPr>
      <w:r w:rsidRPr="00B83453">
        <w:rPr>
          <w:rFonts w:ascii="Arial" w:hAnsi="Arial" w:cs="Arial"/>
          <w:b/>
        </w:rPr>
        <w:t>FACULDADES UNIFICADAS DE TEÓFILO OTONI</w:t>
      </w:r>
    </w:p>
    <w:p w14:paraId="73E688E3" w14:textId="77777777" w:rsidR="00B83453" w:rsidRDefault="00B83453" w:rsidP="00B83453">
      <w:pPr>
        <w:autoSpaceDE w:val="0"/>
        <w:spacing w:line="360" w:lineRule="auto"/>
        <w:jc w:val="center"/>
        <w:rPr>
          <w:rFonts w:ascii="Arial" w:hAnsi="Arial" w:cs="Arial"/>
          <w:b/>
        </w:rPr>
      </w:pPr>
    </w:p>
    <w:p w14:paraId="6E1E5C68" w14:textId="77777777" w:rsidR="00B443E0" w:rsidRDefault="00B443E0" w:rsidP="00B83453">
      <w:pPr>
        <w:autoSpaceDE w:val="0"/>
        <w:spacing w:line="360" w:lineRule="auto"/>
        <w:jc w:val="center"/>
        <w:rPr>
          <w:rFonts w:ascii="Arial" w:hAnsi="Arial" w:cs="Arial"/>
          <w:b/>
        </w:rPr>
      </w:pPr>
    </w:p>
    <w:p w14:paraId="1DCBEA02" w14:textId="77777777" w:rsidR="00B443E0" w:rsidRDefault="00B443E0" w:rsidP="00B83453">
      <w:pPr>
        <w:autoSpaceDE w:val="0"/>
        <w:spacing w:line="360" w:lineRule="auto"/>
        <w:jc w:val="center"/>
        <w:rPr>
          <w:rFonts w:ascii="Arial" w:hAnsi="Arial" w:cs="Arial"/>
          <w:b/>
        </w:rPr>
      </w:pPr>
    </w:p>
    <w:p w14:paraId="32DD1BAE" w14:textId="77777777" w:rsidR="00B443E0" w:rsidRDefault="00B443E0" w:rsidP="00B83453">
      <w:pPr>
        <w:autoSpaceDE w:val="0"/>
        <w:spacing w:line="360" w:lineRule="auto"/>
        <w:jc w:val="center"/>
        <w:rPr>
          <w:rFonts w:ascii="Arial" w:hAnsi="Arial" w:cs="Arial"/>
          <w:b/>
        </w:rPr>
      </w:pPr>
    </w:p>
    <w:p w14:paraId="677BAA97" w14:textId="77777777" w:rsidR="00B443E0" w:rsidRDefault="00B443E0" w:rsidP="00B83453">
      <w:pPr>
        <w:autoSpaceDE w:val="0"/>
        <w:spacing w:line="360" w:lineRule="auto"/>
        <w:jc w:val="center"/>
        <w:rPr>
          <w:rFonts w:ascii="Arial" w:hAnsi="Arial" w:cs="Arial"/>
          <w:b/>
        </w:rPr>
      </w:pPr>
    </w:p>
    <w:p w14:paraId="0E4C4E88" w14:textId="77777777" w:rsidR="00B443E0" w:rsidRPr="00B83453" w:rsidRDefault="00B443E0" w:rsidP="009A5B50">
      <w:pPr>
        <w:autoSpaceDE w:val="0"/>
        <w:spacing w:line="360" w:lineRule="auto"/>
        <w:jc w:val="center"/>
        <w:rPr>
          <w:rFonts w:ascii="Arial" w:hAnsi="Arial" w:cs="Arial"/>
          <w:b/>
          <w:caps/>
        </w:rPr>
      </w:pPr>
    </w:p>
    <w:p w14:paraId="206D6B8F" w14:textId="77777777" w:rsidR="001E0881" w:rsidRPr="00B83453" w:rsidRDefault="001E0881" w:rsidP="00B443E0">
      <w:pPr>
        <w:autoSpaceDE w:val="0"/>
        <w:spacing w:line="360" w:lineRule="auto"/>
        <w:jc w:val="center"/>
        <w:rPr>
          <w:rFonts w:ascii="Arial" w:hAnsi="Arial" w:cs="Arial"/>
          <w:b/>
          <w:caps/>
        </w:rPr>
      </w:pPr>
    </w:p>
    <w:p w14:paraId="20C4109D" w14:textId="77777777" w:rsidR="00A9524B" w:rsidRPr="00B83453" w:rsidRDefault="00A9524B" w:rsidP="00A9524B">
      <w:pPr>
        <w:autoSpaceDE w:val="0"/>
        <w:spacing w:line="360" w:lineRule="auto"/>
        <w:jc w:val="center"/>
        <w:rPr>
          <w:rFonts w:ascii="Arial" w:hAnsi="Arial" w:cs="Arial"/>
          <w:b/>
          <w:caps/>
        </w:rPr>
      </w:pPr>
    </w:p>
    <w:p w14:paraId="1CBE0B56" w14:textId="77777777" w:rsidR="00BF2BD2" w:rsidRDefault="00BF2BD2" w:rsidP="00BF2BD2">
      <w:pPr>
        <w:spacing w:line="360" w:lineRule="auto"/>
        <w:jc w:val="center"/>
        <w:rPr>
          <w:rFonts w:ascii="Arial" w:hAnsi="Arial" w:cs="Arial"/>
          <w:b/>
        </w:rPr>
      </w:pPr>
      <w:r>
        <w:rPr>
          <w:rFonts w:ascii="Arial" w:hAnsi="Arial" w:cs="Arial"/>
          <w:b/>
        </w:rPr>
        <w:t>REAPROVEITAMENTO DE MATERIAL FRESADO EM CAMADA DE BASE</w:t>
      </w:r>
      <w:r w:rsidR="009406EE">
        <w:rPr>
          <w:rFonts w:ascii="Arial" w:hAnsi="Arial" w:cs="Arial"/>
          <w:b/>
        </w:rPr>
        <w:t xml:space="preserve"> DE PAVIMENTAÇÃO ASFÁLTICA FLEXÍ</w:t>
      </w:r>
      <w:r>
        <w:rPr>
          <w:rFonts w:ascii="Arial" w:hAnsi="Arial" w:cs="Arial"/>
          <w:b/>
        </w:rPr>
        <w:t xml:space="preserve">VEL </w:t>
      </w:r>
    </w:p>
    <w:p w14:paraId="41C5B3D7" w14:textId="77777777" w:rsidR="00B443E0" w:rsidRDefault="00B443E0" w:rsidP="009A5B50">
      <w:pPr>
        <w:autoSpaceDE w:val="0"/>
        <w:spacing w:line="360" w:lineRule="auto"/>
        <w:jc w:val="center"/>
        <w:rPr>
          <w:rFonts w:ascii="Arial" w:hAnsi="Arial" w:cs="Arial"/>
          <w:b/>
          <w:caps/>
        </w:rPr>
      </w:pPr>
    </w:p>
    <w:p w14:paraId="58911187" w14:textId="77777777" w:rsidR="00B443E0" w:rsidRDefault="00B443E0" w:rsidP="00BF2BD2">
      <w:pPr>
        <w:autoSpaceDE w:val="0"/>
        <w:spacing w:line="360" w:lineRule="auto"/>
        <w:jc w:val="center"/>
        <w:rPr>
          <w:rFonts w:ascii="Arial" w:hAnsi="Arial" w:cs="Arial"/>
          <w:b/>
          <w:caps/>
        </w:rPr>
      </w:pPr>
    </w:p>
    <w:p w14:paraId="505A3A63" w14:textId="77777777" w:rsidR="00B443E0" w:rsidRPr="00B83453" w:rsidRDefault="00B443E0" w:rsidP="00BF2BD2">
      <w:pPr>
        <w:autoSpaceDE w:val="0"/>
        <w:spacing w:line="360" w:lineRule="auto"/>
        <w:jc w:val="center"/>
        <w:rPr>
          <w:rFonts w:ascii="Arial" w:hAnsi="Arial" w:cs="Arial"/>
          <w:b/>
          <w:caps/>
        </w:rPr>
      </w:pPr>
    </w:p>
    <w:p w14:paraId="307ED9B5" w14:textId="77777777" w:rsidR="009A5B50" w:rsidRDefault="009A5B50" w:rsidP="00C644BD">
      <w:pPr>
        <w:autoSpaceDE w:val="0"/>
        <w:spacing w:line="360" w:lineRule="auto"/>
        <w:jc w:val="center"/>
        <w:rPr>
          <w:rFonts w:ascii="Arial" w:hAnsi="Arial" w:cs="Arial"/>
          <w:b/>
          <w:caps/>
        </w:rPr>
      </w:pPr>
    </w:p>
    <w:p w14:paraId="0D72C442" w14:textId="77777777" w:rsidR="009A5B50" w:rsidRDefault="009A5B50" w:rsidP="00A9524B">
      <w:pPr>
        <w:autoSpaceDE w:val="0"/>
        <w:spacing w:line="360" w:lineRule="auto"/>
        <w:ind w:left="4500"/>
        <w:jc w:val="both"/>
        <w:rPr>
          <w:rFonts w:ascii="Arial" w:hAnsi="Arial" w:cs="Arial"/>
          <w:b/>
          <w:caps/>
        </w:rPr>
      </w:pPr>
    </w:p>
    <w:p w14:paraId="06DFC0BE" w14:textId="77777777" w:rsidR="009A5B50" w:rsidRPr="00B83453" w:rsidRDefault="009A5B50" w:rsidP="00A9524B">
      <w:pPr>
        <w:autoSpaceDE w:val="0"/>
        <w:spacing w:line="360" w:lineRule="auto"/>
        <w:ind w:left="4500"/>
        <w:jc w:val="both"/>
        <w:rPr>
          <w:rFonts w:ascii="Arial" w:hAnsi="Arial" w:cs="Arial"/>
          <w:b/>
          <w:caps/>
        </w:rPr>
      </w:pPr>
    </w:p>
    <w:p w14:paraId="50F1E54E" w14:textId="77777777" w:rsidR="00A9524B" w:rsidRDefault="005E00B1" w:rsidP="000E741E">
      <w:pPr>
        <w:autoSpaceDE w:val="0"/>
        <w:ind w:left="4502"/>
        <w:jc w:val="both"/>
        <w:rPr>
          <w:rFonts w:ascii="Arial" w:hAnsi="Arial" w:cs="Arial"/>
          <w:b/>
        </w:rPr>
      </w:pPr>
      <w:r w:rsidRPr="00B83453">
        <w:rPr>
          <w:rFonts w:ascii="Arial" w:hAnsi="Arial" w:cs="Arial"/>
          <w:b/>
        </w:rPr>
        <w:t>Trabalho de Conclusão de Curso  apresentado ao</w:t>
      </w:r>
      <w:r w:rsidR="007F645F" w:rsidRPr="00B83453">
        <w:rPr>
          <w:rFonts w:ascii="Arial" w:hAnsi="Arial" w:cs="Arial"/>
          <w:b/>
        </w:rPr>
        <w:t xml:space="preserve"> Curso de Engenharia</w:t>
      </w:r>
      <w:r w:rsidR="000272F3" w:rsidRPr="00B83453">
        <w:rPr>
          <w:rFonts w:ascii="Arial" w:hAnsi="Arial" w:cs="Arial"/>
          <w:b/>
        </w:rPr>
        <w:t xml:space="preserve"> </w:t>
      </w:r>
      <w:r w:rsidR="00BF2BD2">
        <w:rPr>
          <w:rFonts w:ascii="Arial" w:hAnsi="Arial" w:cs="Arial"/>
          <w:b/>
        </w:rPr>
        <w:t xml:space="preserve">Civil </w:t>
      </w:r>
      <w:r w:rsidR="00184524" w:rsidRPr="00B83453">
        <w:rPr>
          <w:rFonts w:ascii="Arial" w:hAnsi="Arial" w:cs="Arial"/>
          <w:b/>
        </w:rPr>
        <w:t>das Faculdades Unificadas</w:t>
      </w:r>
      <w:r w:rsidR="00A9524B" w:rsidRPr="00B83453">
        <w:rPr>
          <w:rFonts w:ascii="Arial" w:hAnsi="Arial" w:cs="Arial"/>
          <w:b/>
        </w:rPr>
        <w:t xml:space="preserve"> de Teófilo Otoni, como requisito pa</w:t>
      </w:r>
      <w:r w:rsidR="00F04928" w:rsidRPr="00B83453">
        <w:rPr>
          <w:rFonts w:ascii="Arial" w:hAnsi="Arial" w:cs="Arial"/>
          <w:b/>
        </w:rPr>
        <w:t xml:space="preserve">rcial </w:t>
      </w:r>
      <w:r w:rsidR="00703254" w:rsidRPr="00B83453">
        <w:rPr>
          <w:rFonts w:ascii="Arial" w:hAnsi="Arial" w:cs="Arial"/>
          <w:b/>
        </w:rPr>
        <w:t xml:space="preserve">para </w:t>
      </w:r>
      <w:r w:rsidR="00C24542" w:rsidRPr="00B83453">
        <w:rPr>
          <w:rFonts w:ascii="Arial" w:hAnsi="Arial" w:cs="Arial"/>
          <w:b/>
        </w:rPr>
        <w:t>a obtenção d</w:t>
      </w:r>
      <w:r w:rsidR="00B846FC" w:rsidRPr="00B83453">
        <w:rPr>
          <w:rFonts w:ascii="Arial" w:hAnsi="Arial" w:cs="Arial"/>
          <w:b/>
        </w:rPr>
        <w:t>o grau</w:t>
      </w:r>
      <w:r w:rsidR="00C6421D">
        <w:rPr>
          <w:rFonts w:ascii="Arial" w:hAnsi="Arial" w:cs="Arial"/>
          <w:b/>
        </w:rPr>
        <w:t xml:space="preserve"> de bacharel em </w:t>
      </w:r>
      <w:r w:rsidR="00BF2BD2">
        <w:rPr>
          <w:rFonts w:ascii="Arial" w:hAnsi="Arial" w:cs="Arial"/>
          <w:b/>
        </w:rPr>
        <w:t>Engenharia Civil</w:t>
      </w:r>
    </w:p>
    <w:p w14:paraId="6AF6C896" w14:textId="77777777" w:rsidR="00B83453" w:rsidRDefault="00B83453" w:rsidP="000E741E">
      <w:pPr>
        <w:autoSpaceDE w:val="0"/>
        <w:ind w:left="4502"/>
        <w:jc w:val="both"/>
        <w:rPr>
          <w:rFonts w:ascii="Arial" w:hAnsi="Arial" w:cs="Arial"/>
          <w:b/>
        </w:rPr>
      </w:pPr>
    </w:p>
    <w:p w14:paraId="187A07DF" w14:textId="77777777" w:rsidR="00B83453" w:rsidRPr="00B83453" w:rsidRDefault="00B83453" w:rsidP="000E741E">
      <w:pPr>
        <w:autoSpaceDE w:val="0"/>
        <w:ind w:left="4502"/>
        <w:jc w:val="both"/>
        <w:rPr>
          <w:rFonts w:ascii="Arial" w:hAnsi="Arial" w:cs="Arial"/>
          <w:b/>
        </w:rPr>
      </w:pPr>
      <w:r>
        <w:rPr>
          <w:rFonts w:ascii="Arial" w:hAnsi="Arial" w:cs="Arial"/>
          <w:b/>
        </w:rPr>
        <w:t xml:space="preserve">Área de concentração: </w:t>
      </w:r>
      <w:r w:rsidR="00BF2BD2">
        <w:rPr>
          <w:rFonts w:ascii="Arial" w:hAnsi="Arial" w:cs="Arial"/>
          <w:b/>
        </w:rPr>
        <w:t>Pavimentação</w:t>
      </w:r>
    </w:p>
    <w:p w14:paraId="1C8CC6B6" w14:textId="77777777" w:rsidR="005E00B1" w:rsidRPr="00B83453" w:rsidRDefault="005E00B1" w:rsidP="000E741E">
      <w:pPr>
        <w:autoSpaceDE w:val="0"/>
        <w:ind w:left="4502"/>
        <w:jc w:val="both"/>
        <w:rPr>
          <w:rFonts w:ascii="Arial" w:hAnsi="Arial" w:cs="Arial"/>
          <w:b/>
        </w:rPr>
      </w:pPr>
    </w:p>
    <w:p w14:paraId="5FAFFFA5" w14:textId="77777777" w:rsidR="005E00B1" w:rsidRPr="00B83453" w:rsidRDefault="00173763" w:rsidP="000E741E">
      <w:pPr>
        <w:autoSpaceDE w:val="0"/>
        <w:ind w:left="4502"/>
        <w:jc w:val="both"/>
        <w:rPr>
          <w:rFonts w:ascii="Arial" w:hAnsi="Arial" w:cs="Arial"/>
          <w:b/>
        </w:rPr>
      </w:pPr>
      <w:r>
        <w:rPr>
          <w:rFonts w:ascii="Arial" w:hAnsi="Arial" w:cs="Arial"/>
          <w:b/>
        </w:rPr>
        <w:t xml:space="preserve">Orientador </w:t>
      </w:r>
      <w:r w:rsidRPr="00B83453">
        <w:rPr>
          <w:rFonts w:ascii="Arial" w:hAnsi="Arial" w:cs="Arial"/>
          <w:b/>
        </w:rPr>
        <w:t xml:space="preserve">Prof. </w:t>
      </w:r>
      <w:r w:rsidR="00BF2BD2">
        <w:rPr>
          <w:rFonts w:ascii="Arial" w:hAnsi="Arial" w:cs="Arial"/>
          <w:b/>
        </w:rPr>
        <w:t>Jouseberson Miguel</w:t>
      </w:r>
    </w:p>
    <w:p w14:paraId="7DEF3A60" w14:textId="77777777" w:rsidR="005E00B1" w:rsidRPr="00B83453" w:rsidRDefault="005E00B1" w:rsidP="000E741E">
      <w:pPr>
        <w:autoSpaceDE w:val="0"/>
        <w:ind w:left="4502"/>
        <w:jc w:val="both"/>
        <w:rPr>
          <w:rFonts w:ascii="Arial" w:hAnsi="Arial" w:cs="Arial"/>
          <w:b/>
        </w:rPr>
      </w:pPr>
    </w:p>
    <w:p w14:paraId="5D9F621E" w14:textId="77777777" w:rsidR="00B443E0" w:rsidRPr="00B83453" w:rsidRDefault="00B443E0" w:rsidP="000E741E">
      <w:pPr>
        <w:autoSpaceDE w:val="0"/>
        <w:ind w:left="4502"/>
        <w:jc w:val="both"/>
        <w:rPr>
          <w:rFonts w:ascii="Arial" w:hAnsi="Arial" w:cs="Arial"/>
          <w:b/>
        </w:rPr>
      </w:pPr>
    </w:p>
    <w:p w14:paraId="468412CF" w14:textId="77777777" w:rsidR="005E00B1" w:rsidRDefault="005E00B1" w:rsidP="000E741E">
      <w:pPr>
        <w:autoSpaceDE w:val="0"/>
        <w:ind w:left="4502"/>
        <w:jc w:val="both"/>
        <w:rPr>
          <w:rFonts w:ascii="Arial" w:hAnsi="Arial" w:cs="Arial"/>
          <w:b/>
        </w:rPr>
      </w:pPr>
    </w:p>
    <w:p w14:paraId="53D256FB" w14:textId="77777777" w:rsidR="00B443E0" w:rsidRPr="00B83453" w:rsidRDefault="00B443E0" w:rsidP="000E741E">
      <w:pPr>
        <w:autoSpaceDE w:val="0"/>
        <w:ind w:left="4502"/>
        <w:jc w:val="both"/>
        <w:rPr>
          <w:rFonts w:ascii="Arial" w:hAnsi="Arial" w:cs="Arial"/>
          <w:b/>
        </w:rPr>
      </w:pPr>
    </w:p>
    <w:p w14:paraId="475FB579" w14:textId="77777777" w:rsidR="00A9524B" w:rsidRDefault="00A9524B" w:rsidP="00A9524B">
      <w:pPr>
        <w:autoSpaceDE w:val="0"/>
        <w:ind w:left="4500"/>
        <w:jc w:val="both"/>
        <w:rPr>
          <w:rFonts w:ascii="Arial" w:hAnsi="Arial" w:cs="Arial"/>
          <w:b/>
          <w:caps/>
        </w:rPr>
      </w:pPr>
    </w:p>
    <w:p w14:paraId="3DC1B813" w14:textId="77777777" w:rsidR="00E00FAC" w:rsidRDefault="00E00FAC" w:rsidP="00A9524B">
      <w:pPr>
        <w:autoSpaceDE w:val="0"/>
        <w:ind w:left="4500"/>
        <w:jc w:val="both"/>
        <w:rPr>
          <w:rFonts w:ascii="Arial" w:hAnsi="Arial" w:cs="Arial"/>
          <w:b/>
          <w:caps/>
        </w:rPr>
      </w:pPr>
    </w:p>
    <w:p w14:paraId="4BBF97EE" w14:textId="77777777" w:rsidR="00E00FAC" w:rsidRPr="00B83453" w:rsidRDefault="00E00FAC" w:rsidP="00A9524B">
      <w:pPr>
        <w:autoSpaceDE w:val="0"/>
        <w:ind w:left="4500"/>
        <w:jc w:val="both"/>
        <w:rPr>
          <w:rFonts w:ascii="Arial" w:hAnsi="Arial" w:cs="Arial"/>
          <w:b/>
          <w:caps/>
        </w:rPr>
      </w:pPr>
    </w:p>
    <w:p w14:paraId="103455F0" w14:textId="77777777" w:rsidR="00B443E0" w:rsidRPr="00B83453" w:rsidRDefault="00B443E0" w:rsidP="00B443E0">
      <w:pPr>
        <w:autoSpaceDE w:val="0"/>
        <w:jc w:val="center"/>
        <w:rPr>
          <w:rFonts w:ascii="Arial" w:hAnsi="Arial" w:cs="Arial"/>
          <w:b/>
          <w:caps/>
        </w:rPr>
      </w:pPr>
    </w:p>
    <w:p w14:paraId="42D18ECF" w14:textId="77777777" w:rsidR="00964717" w:rsidRPr="00B83453" w:rsidRDefault="00964717" w:rsidP="00964717">
      <w:pPr>
        <w:autoSpaceDE w:val="0"/>
        <w:spacing w:line="360" w:lineRule="auto"/>
        <w:jc w:val="center"/>
        <w:rPr>
          <w:rFonts w:ascii="Arial" w:hAnsi="Arial" w:cs="Arial"/>
          <w:b/>
        </w:rPr>
      </w:pPr>
      <w:r w:rsidRPr="00B83453">
        <w:rPr>
          <w:rFonts w:ascii="Arial" w:hAnsi="Arial" w:cs="Arial"/>
          <w:b/>
        </w:rPr>
        <w:t xml:space="preserve">TEÓFILO OTONI </w:t>
      </w:r>
    </w:p>
    <w:p w14:paraId="7C6084FF" w14:textId="77777777" w:rsidR="00A9524B" w:rsidRPr="00B83453" w:rsidRDefault="00C6421D" w:rsidP="00A9524B">
      <w:pPr>
        <w:autoSpaceDE w:val="0"/>
        <w:spacing w:line="360" w:lineRule="auto"/>
        <w:jc w:val="center"/>
        <w:rPr>
          <w:rFonts w:ascii="Arial" w:hAnsi="Arial" w:cs="Arial"/>
          <w:b/>
        </w:rPr>
      </w:pPr>
      <w:r>
        <w:rPr>
          <w:rFonts w:ascii="Arial" w:hAnsi="Arial" w:cs="Arial"/>
          <w:b/>
        </w:rPr>
        <w:t>2017</w:t>
      </w:r>
    </w:p>
    <w:p w14:paraId="1DDB16C3" w14:textId="77777777" w:rsidR="000926F0" w:rsidRPr="00B83453" w:rsidRDefault="00020A39" w:rsidP="000926F0">
      <w:pPr>
        <w:spacing w:line="480" w:lineRule="auto"/>
        <w:jc w:val="center"/>
        <w:rPr>
          <w:rFonts w:ascii="Arial" w:hAnsi="Arial" w:cs="Arial"/>
          <w:b/>
          <w:noProof/>
          <w:lang w:eastAsia="pt-BR"/>
        </w:rPr>
      </w:pPr>
      <w:r>
        <w:rPr>
          <w:rFonts w:ascii="Arial" w:hAnsi="Arial" w:cs="Arial"/>
          <w:b/>
          <w:noProof/>
          <w:lang w:eastAsia="pt-BR"/>
        </w:rPr>
        <w:lastRenderedPageBreak/>
        <w:drawing>
          <wp:inline distT="0" distB="0" distL="0" distR="0" wp14:anchorId="5232E74A" wp14:editId="05DFEAC9">
            <wp:extent cx="2190750" cy="762000"/>
            <wp:effectExtent l="0" t="0" r="0" b="0"/>
            <wp:docPr id="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762000"/>
                    </a:xfrm>
                    <a:prstGeom prst="rect">
                      <a:avLst/>
                    </a:prstGeom>
                    <a:noFill/>
                    <a:ln>
                      <a:noFill/>
                    </a:ln>
                  </pic:spPr>
                </pic:pic>
              </a:graphicData>
            </a:graphic>
          </wp:inline>
        </w:drawing>
      </w:r>
    </w:p>
    <w:p w14:paraId="7904EE82" w14:textId="77777777" w:rsidR="001F2F6D" w:rsidRPr="00B83453" w:rsidRDefault="001F2F6D" w:rsidP="000926F0">
      <w:pPr>
        <w:spacing w:line="480" w:lineRule="auto"/>
        <w:jc w:val="center"/>
        <w:rPr>
          <w:rFonts w:ascii="Arial" w:hAnsi="Arial" w:cs="Arial"/>
          <w:noProof/>
          <w:lang w:eastAsia="pt-BR"/>
        </w:rPr>
      </w:pPr>
    </w:p>
    <w:p w14:paraId="4D3EEFDB" w14:textId="77777777" w:rsidR="00B846FC" w:rsidRPr="00B83453" w:rsidRDefault="00B846FC" w:rsidP="000926F0">
      <w:pPr>
        <w:spacing w:line="480" w:lineRule="auto"/>
        <w:jc w:val="center"/>
        <w:rPr>
          <w:rFonts w:ascii="Arial" w:hAnsi="Arial" w:cs="Arial"/>
        </w:rPr>
      </w:pPr>
      <w:r w:rsidRPr="00B83453">
        <w:rPr>
          <w:rFonts w:ascii="Arial" w:hAnsi="Arial" w:cs="Arial"/>
          <w:noProof/>
          <w:lang w:eastAsia="pt-BR"/>
        </w:rPr>
        <w:t>FACULDADES UNIFICADAS DE TEÓFILO OTONI</w:t>
      </w:r>
    </w:p>
    <w:p w14:paraId="02847D81" w14:textId="77777777" w:rsidR="005E00B1" w:rsidRPr="00B83453" w:rsidRDefault="005E00B1" w:rsidP="00B846FC">
      <w:pPr>
        <w:jc w:val="both"/>
        <w:rPr>
          <w:rFonts w:ascii="Arial" w:hAnsi="Arial" w:cs="Arial"/>
        </w:rPr>
      </w:pPr>
    </w:p>
    <w:p w14:paraId="2FCF6248" w14:textId="77777777" w:rsidR="00B846FC" w:rsidRPr="000D6085" w:rsidRDefault="005E00B1" w:rsidP="000D6085">
      <w:pPr>
        <w:tabs>
          <w:tab w:val="left" w:pos="284"/>
        </w:tabs>
        <w:autoSpaceDE w:val="0"/>
        <w:spacing w:line="360" w:lineRule="auto"/>
        <w:rPr>
          <w:rFonts w:ascii="Arial" w:hAnsi="Arial" w:cs="Arial"/>
          <w:b/>
        </w:rPr>
      </w:pPr>
      <w:r w:rsidRPr="00B83453">
        <w:rPr>
          <w:rFonts w:ascii="Arial" w:hAnsi="Arial" w:cs="Arial"/>
        </w:rPr>
        <w:t>O trabalho de Conclusão de Curso intitulado</w:t>
      </w:r>
      <w:r w:rsidR="00B846FC" w:rsidRPr="00B83453">
        <w:rPr>
          <w:rFonts w:ascii="Arial" w:hAnsi="Arial" w:cs="Arial"/>
        </w:rPr>
        <w:t xml:space="preserve"> </w:t>
      </w:r>
      <w:r w:rsidR="00BF2BD2" w:rsidRPr="00BF2BD2">
        <w:rPr>
          <w:rFonts w:ascii="Arial" w:hAnsi="Arial" w:cs="Arial"/>
        </w:rPr>
        <w:t xml:space="preserve">REAPROVEITAMENTO DE MATERIAL FRESADO EM CAMADA DE BASE DE </w:t>
      </w:r>
      <w:r w:rsidR="000D6085">
        <w:rPr>
          <w:rFonts w:ascii="Arial" w:hAnsi="Arial" w:cs="Arial"/>
        </w:rPr>
        <w:t>PAVIMENTAÇÃO ASFÁLTICA FLEXIVEL</w:t>
      </w:r>
      <w:r w:rsidR="00414ABA" w:rsidRPr="00B83453">
        <w:rPr>
          <w:rFonts w:ascii="Arial" w:hAnsi="Arial" w:cs="Arial"/>
        </w:rPr>
        <w:t>, elaborado</w:t>
      </w:r>
      <w:r w:rsidR="00B846FC" w:rsidRPr="00B83453">
        <w:rPr>
          <w:rFonts w:ascii="Arial" w:hAnsi="Arial" w:cs="Arial"/>
        </w:rPr>
        <w:t xml:space="preserve"> pelo</w:t>
      </w:r>
      <w:r w:rsidR="000D6085">
        <w:rPr>
          <w:rFonts w:ascii="Arial" w:hAnsi="Arial" w:cs="Arial"/>
        </w:rPr>
        <w:t xml:space="preserve">s alunos </w:t>
      </w:r>
      <w:r w:rsidR="000D6085" w:rsidRPr="000D6085">
        <w:rPr>
          <w:rFonts w:ascii="Arial" w:hAnsi="Arial" w:cs="Arial"/>
        </w:rPr>
        <w:t>ALAOR AFONSO RAMOS SOARES</w:t>
      </w:r>
      <w:r w:rsidR="000D6085">
        <w:rPr>
          <w:rFonts w:ascii="Arial" w:hAnsi="Arial" w:cs="Arial"/>
        </w:rPr>
        <w:t xml:space="preserve">, </w:t>
      </w:r>
      <w:r w:rsidR="000D6085" w:rsidRPr="000D6085">
        <w:rPr>
          <w:rFonts w:ascii="Arial" w:hAnsi="Arial" w:cs="Arial"/>
        </w:rPr>
        <w:t>ANDERSON LEAL MAZZINGHY</w:t>
      </w:r>
      <w:r w:rsidR="000D6085">
        <w:rPr>
          <w:rFonts w:ascii="Arial" w:hAnsi="Arial" w:cs="Arial"/>
        </w:rPr>
        <w:t xml:space="preserve">, </w:t>
      </w:r>
      <w:r w:rsidR="000D6085" w:rsidRPr="000D6085">
        <w:rPr>
          <w:rFonts w:ascii="Arial" w:hAnsi="Arial" w:cs="Arial"/>
        </w:rPr>
        <w:t>HENRIQUE LOPES JARDIM</w:t>
      </w:r>
      <w:r w:rsidR="00414ABA" w:rsidRPr="00B83453">
        <w:rPr>
          <w:rFonts w:ascii="Arial" w:hAnsi="Arial" w:cs="Arial"/>
        </w:rPr>
        <w:t xml:space="preserve"> </w:t>
      </w:r>
      <w:r w:rsidR="000D6085">
        <w:rPr>
          <w:rFonts w:ascii="Arial" w:hAnsi="Arial" w:cs="Arial"/>
        </w:rPr>
        <w:t>foi aprovado</w:t>
      </w:r>
      <w:r w:rsidR="00B846FC" w:rsidRPr="00B83453">
        <w:rPr>
          <w:rFonts w:ascii="Arial" w:hAnsi="Arial" w:cs="Arial"/>
        </w:rPr>
        <w:t xml:space="preserve"> por todos os membros da banca examinadora e aceita</w:t>
      </w:r>
      <w:r w:rsidR="00B83453">
        <w:rPr>
          <w:rFonts w:ascii="Arial" w:hAnsi="Arial" w:cs="Arial"/>
        </w:rPr>
        <w:t xml:space="preserve"> pelo curso de </w:t>
      </w:r>
      <w:r w:rsidR="000D6085">
        <w:rPr>
          <w:rFonts w:ascii="Arial" w:hAnsi="Arial" w:cs="Arial"/>
        </w:rPr>
        <w:t xml:space="preserve">engenharia civil </w:t>
      </w:r>
      <w:r w:rsidR="00B846FC" w:rsidRPr="00B83453">
        <w:rPr>
          <w:rFonts w:ascii="Arial" w:hAnsi="Arial" w:cs="Arial"/>
        </w:rPr>
        <w:t xml:space="preserve">das Faculdades Unificadas de Teófilo Otoni como requisito parcial para a obtenção do título de </w:t>
      </w:r>
    </w:p>
    <w:p w14:paraId="41FA2246" w14:textId="77777777" w:rsidR="00B846FC" w:rsidRPr="00B83453" w:rsidRDefault="00B846FC" w:rsidP="00B846FC">
      <w:pPr>
        <w:jc w:val="both"/>
        <w:rPr>
          <w:rFonts w:ascii="Arial" w:hAnsi="Arial" w:cs="Arial"/>
        </w:rPr>
      </w:pPr>
    </w:p>
    <w:p w14:paraId="3401B82A" w14:textId="77777777" w:rsidR="000926F0" w:rsidRPr="00173763" w:rsidRDefault="00B83453" w:rsidP="001F2F6D">
      <w:pPr>
        <w:jc w:val="center"/>
        <w:rPr>
          <w:rFonts w:ascii="Arial" w:hAnsi="Arial" w:cs="Arial"/>
          <w:b/>
        </w:rPr>
      </w:pPr>
      <w:r w:rsidRPr="00173763">
        <w:rPr>
          <w:rFonts w:ascii="Arial" w:hAnsi="Arial" w:cs="Arial"/>
          <w:b/>
        </w:rPr>
        <w:t xml:space="preserve">BACHAREL EM </w:t>
      </w:r>
      <w:r w:rsidR="00BF2BD2">
        <w:rPr>
          <w:rFonts w:ascii="Arial" w:hAnsi="Arial" w:cs="Arial"/>
          <w:b/>
        </w:rPr>
        <w:t>ENGENHARIA CIVIL</w:t>
      </w:r>
    </w:p>
    <w:p w14:paraId="4102E9D7" w14:textId="77777777" w:rsidR="000926F0" w:rsidRPr="00B83453" w:rsidRDefault="000926F0" w:rsidP="000926F0">
      <w:pPr>
        <w:spacing w:line="480" w:lineRule="auto"/>
        <w:jc w:val="center"/>
        <w:rPr>
          <w:rFonts w:ascii="Arial" w:hAnsi="Arial" w:cs="Arial"/>
          <w:b/>
        </w:rPr>
      </w:pPr>
    </w:p>
    <w:p w14:paraId="27D1BAFE" w14:textId="77777777" w:rsidR="001F2F6D" w:rsidRDefault="001F2F6D" w:rsidP="000D6085">
      <w:pPr>
        <w:spacing w:line="480" w:lineRule="auto"/>
        <w:rPr>
          <w:rFonts w:ascii="Arial" w:hAnsi="Arial" w:cs="Arial"/>
        </w:rPr>
      </w:pPr>
    </w:p>
    <w:p w14:paraId="33FF6C9A" w14:textId="77777777" w:rsidR="000D6085" w:rsidRPr="00B83453" w:rsidRDefault="000D6085" w:rsidP="000D6085">
      <w:pPr>
        <w:spacing w:line="480" w:lineRule="auto"/>
        <w:rPr>
          <w:rFonts w:ascii="Arial" w:hAnsi="Arial" w:cs="Arial"/>
        </w:rPr>
      </w:pPr>
    </w:p>
    <w:p w14:paraId="68F630FA" w14:textId="77777777" w:rsidR="001F2F6D" w:rsidRPr="00B83453" w:rsidRDefault="001F2F6D" w:rsidP="001F2F6D">
      <w:pPr>
        <w:spacing w:line="480" w:lineRule="auto"/>
        <w:jc w:val="center"/>
        <w:rPr>
          <w:rFonts w:ascii="Arial" w:hAnsi="Arial" w:cs="Arial"/>
        </w:rPr>
      </w:pPr>
      <w:r w:rsidRPr="00B83453">
        <w:rPr>
          <w:rFonts w:ascii="Arial" w:hAnsi="Arial" w:cs="Arial"/>
        </w:rPr>
        <w:t>Teófi</w:t>
      </w:r>
      <w:r w:rsidR="00B94363">
        <w:rPr>
          <w:rFonts w:ascii="Arial" w:hAnsi="Arial" w:cs="Arial"/>
        </w:rPr>
        <w:t>lo Otoni, 24</w:t>
      </w:r>
      <w:r w:rsidR="00FA0432">
        <w:rPr>
          <w:rFonts w:ascii="Arial" w:hAnsi="Arial" w:cs="Arial"/>
        </w:rPr>
        <w:t xml:space="preserve"> de novembro de 2017</w:t>
      </w:r>
    </w:p>
    <w:p w14:paraId="47C1C947" w14:textId="77777777" w:rsidR="000926F0" w:rsidRPr="00B83453" w:rsidRDefault="000926F0" w:rsidP="000926F0">
      <w:pPr>
        <w:spacing w:line="480" w:lineRule="auto"/>
        <w:rPr>
          <w:rFonts w:ascii="Arial" w:hAnsi="Arial" w:cs="Arial"/>
          <w:b/>
        </w:rPr>
      </w:pPr>
    </w:p>
    <w:p w14:paraId="70537631" w14:textId="77777777" w:rsidR="000926F0" w:rsidRPr="00B83453" w:rsidRDefault="000926F0" w:rsidP="000926F0">
      <w:pPr>
        <w:spacing w:line="480" w:lineRule="auto"/>
        <w:jc w:val="center"/>
        <w:rPr>
          <w:rFonts w:ascii="Arial" w:hAnsi="Arial" w:cs="Arial"/>
          <w:b/>
        </w:rPr>
      </w:pPr>
      <w:r w:rsidRPr="00B83453">
        <w:rPr>
          <w:rFonts w:ascii="Arial" w:hAnsi="Arial" w:cs="Arial"/>
          <w:b/>
        </w:rPr>
        <w:t>BANCA EXAMINADORA</w:t>
      </w:r>
    </w:p>
    <w:p w14:paraId="4CEA27FE" w14:textId="77777777" w:rsidR="000926F0" w:rsidRPr="00B83453" w:rsidRDefault="000926F0" w:rsidP="000926F0">
      <w:pPr>
        <w:jc w:val="center"/>
        <w:rPr>
          <w:rFonts w:ascii="Arial" w:hAnsi="Arial" w:cs="Arial"/>
        </w:rPr>
      </w:pPr>
    </w:p>
    <w:p w14:paraId="4E0D0E38" w14:textId="77777777" w:rsidR="001F2F6D" w:rsidRPr="00B83453" w:rsidRDefault="001F2F6D" w:rsidP="000926F0">
      <w:pPr>
        <w:jc w:val="center"/>
        <w:rPr>
          <w:rFonts w:ascii="Arial" w:hAnsi="Arial" w:cs="Arial"/>
        </w:rPr>
      </w:pPr>
    </w:p>
    <w:p w14:paraId="65E7571A" w14:textId="77777777" w:rsidR="000926F0" w:rsidRPr="00B83453" w:rsidRDefault="000926F0" w:rsidP="00F0222A">
      <w:pPr>
        <w:rPr>
          <w:rFonts w:ascii="Arial" w:hAnsi="Arial" w:cs="Arial"/>
        </w:rPr>
      </w:pPr>
    </w:p>
    <w:p w14:paraId="77057BB3" w14:textId="77777777" w:rsidR="000926F0" w:rsidRPr="00B83453" w:rsidRDefault="000926F0" w:rsidP="000926F0">
      <w:pPr>
        <w:jc w:val="center"/>
        <w:rPr>
          <w:rFonts w:ascii="Arial" w:hAnsi="Arial" w:cs="Arial"/>
        </w:rPr>
      </w:pPr>
      <w:r w:rsidRPr="00B83453">
        <w:rPr>
          <w:rFonts w:ascii="Arial" w:hAnsi="Arial" w:cs="Arial"/>
        </w:rPr>
        <w:t>_______________________________________</w:t>
      </w:r>
    </w:p>
    <w:p w14:paraId="28677A84" w14:textId="77777777" w:rsidR="000926F0" w:rsidRPr="00B83453" w:rsidRDefault="001F2F6D" w:rsidP="000926F0">
      <w:pPr>
        <w:jc w:val="center"/>
        <w:rPr>
          <w:rFonts w:ascii="Arial" w:hAnsi="Arial" w:cs="Arial"/>
        </w:rPr>
      </w:pPr>
      <w:r w:rsidRPr="00B83453">
        <w:rPr>
          <w:rFonts w:ascii="Arial" w:hAnsi="Arial" w:cs="Arial"/>
        </w:rPr>
        <w:t xml:space="preserve">Prof. </w:t>
      </w:r>
      <w:r w:rsidR="0057239D">
        <w:rPr>
          <w:rFonts w:ascii="Arial" w:hAnsi="Arial" w:cs="Arial"/>
        </w:rPr>
        <w:t>Jouseberson Miguel</w:t>
      </w:r>
    </w:p>
    <w:p w14:paraId="24D3D06E" w14:textId="77777777" w:rsidR="000926F0" w:rsidRPr="00B83453" w:rsidRDefault="000926F0" w:rsidP="000926F0">
      <w:pPr>
        <w:jc w:val="center"/>
        <w:rPr>
          <w:rFonts w:ascii="Arial" w:hAnsi="Arial" w:cs="Arial"/>
        </w:rPr>
      </w:pPr>
    </w:p>
    <w:p w14:paraId="6CEFC175" w14:textId="77777777" w:rsidR="000926F0" w:rsidRPr="00B83453" w:rsidRDefault="000926F0" w:rsidP="000926F0">
      <w:pPr>
        <w:jc w:val="center"/>
        <w:rPr>
          <w:rFonts w:ascii="Arial" w:hAnsi="Arial" w:cs="Arial"/>
        </w:rPr>
      </w:pPr>
    </w:p>
    <w:p w14:paraId="44DD99DE" w14:textId="77777777" w:rsidR="000926F0" w:rsidRPr="00B83453" w:rsidRDefault="000926F0" w:rsidP="000926F0">
      <w:pPr>
        <w:jc w:val="center"/>
        <w:rPr>
          <w:rFonts w:ascii="Arial" w:hAnsi="Arial" w:cs="Arial"/>
        </w:rPr>
      </w:pPr>
    </w:p>
    <w:p w14:paraId="0464B6F0" w14:textId="77777777" w:rsidR="000926F0" w:rsidRPr="00B83453" w:rsidRDefault="000926F0" w:rsidP="000926F0">
      <w:pPr>
        <w:jc w:val="center"/>
        <w:rPr>
          <w:rFonts w:ascii="Arial" w:hAnsi="Arial" w:cs="Arial"/>
        </w:rPr>
      </w:pPr>
      <w:r w:rsidRPr="00B83453">
        <w:rPr>
          <w:rFonts w:ascii="Arial" w:hAnsi="Arial" w:cs="Arial"/>
        </w:rPr>
        <w:t>_______________________________________</w:t>
      </w:r>
    </w:p>
    <w:p w14:paraId="26CACE23" w14:textId="77777777" w:rsidR="000926F0" w:rsidRPr="00B83453" w:rsidRDefault="001F2F6D" w:rsidP="000926F0">
      <w:pPr>
        <w:jc w:val="center"/>
        <w:rPr>
          <w:rFonts w:ascii="Arial" w:hAnsi="Arial" w:cs="Arial"/>
        </w:rPr>
      </w:pPr>
      <w:r w:rsidRPr="00B83453">
        <w:rPr>
          <w:rFonts w:ascii="Arial" w:hAnsi="Arial" w:cs="Arial"/>
        </w:rPr>
        <w:t xml:space="preserve">Examinador </w:t>
      </w:r>
    </w:p>
    <w:p w14:paraId="4D52C9FD" w14:textId="77777777" w:rsidR="000926F0" w:rsidRPr="00B83453" w:rsidRDefault="000926F0" w:rsidP="000926F0">
      <w:pPr>
        <w:jc w:val="center"/>
        <w:rPr>
          <w:rFonts w:ascii="Arial" w:hAnsi="Arial" w:cs="Arial"/>
        </w:rPr>
      </w:pPr>
    </w:p>
    <w:p w14:paraId="7C1BCE5E" w14:textId="77777777" w:rsidR="000926F0" w:rsidRPr="00B83453" w:rsidRDefault="000926F0" w:rsidP="000926F0">
      <w:pPr>
        <w:jc w:val="center"/>
        <w:rPr>
          <w:rFonts w:ascii="Arial" w:hAnsi="Arial" w:cs="Arial"/>
        </w:rPr>
      </w:pPr>
    </w:p>
    <w:p w14:paraId="51C8D5B9" w14:textId="77777777" w:rsidR="000926F0" w:rsidRPr="00B83453" w:rsidRDefault="000926F0" w:rsidP="000926F0">
      <w:pPr>
        <w:jc w:val="center"/>
        <w:rPr>
          <w:rFonts w:ascii="Arial" w:hAnsi="Arial" w:cs="Arial"/>
        </w:rPr>
      </w:pPr>
    </w:p>
    <w:p w14:paraId="20BBF180" w14:textId="77777777" w:rsidR="000926F0" w:rsidRPr="00B83453" w:rsidRDefault="000926F0" w:rsidP="000926F0">
      <w:pPr>
        <w:jc w:val="center"/>
        <w:rPr>
          <w:rFonts w:ascii="Arial" w:hAnsi="Arial" w:cs="Arial"/>
        </w:rPr>
      </w:pPr>
      <w:r w:rsidRPr="00B83453">
        <w:rPr>
          <w:rFonts w:ascii="Arial" w:hAnsi="Arial" w:cs="Arial"/>
        </w:rPr>
        <w:t>_______________________________________</w:t>
      </w:r>
    </w:p>
    <w:p w14:paraId="652C866D" w14:textId="77777777" w:rsidR="001E0881" w:rsidRPr="00B83453" w:rsidRDefault="00DB108B" w:rsidP="00DB108B">
      <w:pPr>
        <w:jc w:val="center"/>
        <w:rPr>
          <w:rFonts w:ascii="Arial" w:hAnsi="Arial" w:cs="Arial"/>
        </w:rPr>
      </w:pPr>
      <w:r>
        <w:rPr>
          <w:rFonts w:ascii="Arial" w:hAnsi="Arial" w:cs="Arial"/>
        </w:rPr>
        <w:t>Examinador</w:t>
      </w:r>
    </w:p>
    <w:p w14:paraId="782DF603" w14:textId="77777777" w:rsidR="001E0881" w:rsidRPr="00B15024" w:rsidRDefault="001E0881" w:rsidP="00B15024">
      <w:pPr>
        <w:jc w:val="right"/>
        <w:rPr>
          <w:rFonts w:ascii="Arial" w:hAnsi="Arial" w:cs="Arial"/>
          <w:i/>
        </w:rPr>
      </w:pPr>
    </w:p>
    <w:p w14:paraId="1643B8F1" w14:textId="77777777" w:rsidR="00B15024" w:rsidRDefault="00B15024" w:rsidP="00C644BD">
      <w:pPr>
        <w:spacing w:line="360" w:lineRule="auto"/>
        <w:ind w:firstLine="708"/>
        <w:jc w:val="right"/>
        <w:rPr>
          <w:rFonts w:ascii="Arial" w:hAnsi="Arial" w:cs="Arial"/>
          <w:i/>
        </w:rPr>
      </w:pPr>
      <w:r w:rsidRPr="00B15024">
        <w:rPr>
          <w:rFonts w:ascii="Arial" w:hAnsi="Arial" w:cs="Arial"/>
          <w:i/>
        </w:rPr>
        <w:lastRenderedPageBreak/>
        <w:t xml:space="preserve">Dedico este trabalho aos meus pais José Geraldo Soares da Silva e Maria das Dores Esteves Ramos que sempre tiveram do meu lado me apoiando. A minha esposa Luciana Teixeira Ramos Soares e ao meu filho Arthur Ramos Soares que serviram de estimulo para </w:t>
      </w:r>
      <w:r w:rsidR="0057239D">
        <w:rPr>
          <w:rFonts w:ascii="Arial" w:hAnsi="Arial" w:cs="Arial"/>
          <w:i/>
        </w:rPr>
        <w:t>que eu</w:t>
      </w:r>
      <w:r w:rsidR="00C644BD">
        <w:rPr>
          <w:rFonts w:ascii="Arial" w:hAnsi="Arial" w:cs="Arial"/>
          <w:i/>
        </w:rPr>
        <w:t xml:space="preserve"> </w:t>
      </w:r>
      <w:r w:rsidRPr="00B15024">
        <w:rPr>
          <w:rFonts w:ascii="Arial" w:hAnsi="Arial" w:cs="Arial"/>
          <w:i/>
        </w:rPr>
        <w:t>pudesse alcançar meu triunfo.</w:t>
      </w:r>
    </w:p>
    <w:p w14:paraId="3F1AC619" w14:textId="77777777" w:rsidR="00DB108B" w:rsidRDefault="00DB108B" w:rsidP="00B15024">
      <w:pPr>
        <w:ind w:firstLine="708"/>
        <w:jc w:val="right"/>
        <w:rPr>
          <w:rFonts w:ascii="Arial" w:hAnsi="Arial" w:cs="Arial"/>
          <w:i/>
        </w:rPr>
      </w:pPr>
    </w:p>
    <w:p w14:paraId="012E910A" w14:textId="77777777" w:rsidR="00DB108B" w:rsidRDefault="00DB108B" w:rsidP="00B15024">
      <w:pPr>
        <w:ind w:firstLine="708"/>
        <w:jc w:val="right"/>
        <w:rPr>
          <w:rFonts w:ascii="Arial" w:hAnsi="Arial" w:cs="Arial"/>
          <w:i/>
        </w:rPr>
      </w:pPr>
      <w:r>
        <w:rPr>
          <w:rFonts w:ascii="Arial" w:hAnsi="Arial" w:cs="Arial"/>
          <w:i/>
        </w:rPr>
        <w:t>Alaor Afonso Ramos Soares.</w:t>
      </w:r>
    </w:p>
    <w:p w14:paraId="727EEBF2" w14:textId="77777777" w:rsidR="00DB108B" w:rsidRPr="00B15024" w:rsidRDefault="00DB108B" w:rsidP="00B15024">
      <w:pPr>
        <w:ind w:firstLine="708"/>
        <w:jc w:val="right"/>
        <w:rPr>
          <w:rFonts w:ascii="Arial" w:hAnsi="Arial" w:cs="Arial"/>
          <w:i/>
        </w:rPr>
      </w:pPr>
    </w:p>
    <w:p w14:paraId="0A2E8F6A" w14:textId="77777777" w:rsidR="001F2F6D" w:rsidRPr="00B83453" w:rsidRDefault="001F2F6D" w:rsidP="00B15024">
      <w:pPr>
        <w:ind w:firstLine="708"/>
        <w:jc w:val="both"/>
        <w:rPr>
          <w:rFonts w:ascii="Arial" w:hAnsi="Arial" w:cs="Arial"/>
        </w:rPr>
      </w:pPr>
    </w:p>
    <w:p w14:paraId="3740951F" w14:textId="77777777" w:rsidR="001E0881" w:rsidRDefault="001E0881" w:rsidP="001E0881">
      <w:pPr>
        <w:rPr>
          <w:rFonts w:ascii="Arial" w:hAnsi="Arial" w:cs="Arial"/>
        </w:rPr>
      </w:pPr>
    </w:p>
    <w:p w14:paraId="43A5A845" w14:textId="77777777" w:rsidR="00150842" w:rsidRDefault="00150842" w:rsidP="001E0881">
      <w:pPr>
        <w:rPr>
          <w:rFonts w:ascii="Arial" w:hAnsi="Arial" w:cs="Arial"/>
        </w:rPr>
      </w:pPr>
    </w:p>
    <w:p w14:paraId="45352905" w14:textId="77777777" w:rsidR="00150842" w:rsidRPr="00B83453" w:rsidRDefault="00150842" w:rsidP="001E0881">
      <w:pPr>
        <w:rPr>
          <w:rFonts w:ascii="Arial" w:hAnsi="Arial" w:cs="Arial"/>
        </w:rPr>
      </w:pPr>
    </w:p>
    <w:p w14:paraId="2373895F" w14:textId="77777777" w:rsidR="00150842" w:rsidRDefault="00150842" w:rsidP="001E0881">
      <w:pPr>
        <w:rPr>
          <w:rFonts w:ascii="Arial" w:hAnsi="Arial" w:cs="Arial"/>
        </w:rPr>
      </w:pPr>
    </w:p>
    <w:p w14:paraId="2269D236" w14:textId="77777777" w:rsidR="001E0881" w:rsidRDefault="001E0881" w:rsidP="001E0881">
      <w:pPr>
        <w:rPr>
          <w:rFonts w:ascii="Arial" w:hAnsi="Arial" w:cs="Arial"/>
        </w:rPr>
      </w:pPr>
    </w:p>
    <w:p w14:paraId="50B22D25" w14:textId="77777777" w:rsidR="00150842" w:rsidRDefault="00150842" w:rsidP="001E0881">
      <w:pPr>
        <w:rPr>
          <w:rFonts w:ascii="Arial" w:hAnsi="Arial" w:cs="Arial"/>
        </w:rPr>
      </w:pPr>
    </w:p>
    <w:p w14:paraId="5E7AC1E0" w14:textId="77777777" w:rsidR="00150842" w:rsidRDefault="00150842" w:rsidP="001E0881">
      <w:pPr>
        <w:rPr>
          <w:rFonts w:ascii="Arial" w:hAnsi="Arial" w:cs="Arial"/>
        </w:rPr>
      </w:pPr>
    </w:p>
    <w:p w14:paraId="266C9B9F" w14:textId="77777777" w:rsidR="00150842" w:rsidRDefault="00150842" w:rsidP="001E0881">
      <w:pPr>
        <w:rPr>
          <w:rFonts w:ascii="Arial" w:hAnsi="Arial" w:cs="Arial"/>
        </w:rPr>
      </w:pPr>
    </w:p>
    <w:p w14:paraId="2F9AF629" w14:textId="77777777" w:rsidR="00150842" w:rsidRDefault="00150842" w:rsidP="001E0881">
      <w:pPr>
        <w:rPr>
          <w:rFonts w:ascii="Arial" w:hAnsi="Arial" w:cs="Arial"/>
        </w:rPr>
      </w:pPr>
    </w:p>
    <w:p w14:paraId="66E23CBD" w14:textId="77777777" w:rsidR="00DB108B" w:rsidRDefault="00BC5798" w:rsidP="00C644BD">
      <w:pPr>
        <w:shd w:val="clear" w:color="auto" w:fill="FFFFFF"/>
        <w:spacing w:before="100" w:beforeAutospacing="1" w:after="100" w:afterAutospacing="1" w:line="360" w:lineRule="auto"/>
        <w:ind w:firstLine="1134"/>
        <w:jc w:val="right"/>
        <w:rPr>
          <w:rFonts w:ascii="Arial" w:hAnsi="Arial" w:cs="Arial"/>
          <w:i/>
          <w:lang w:eastAsia="pt-BR"/>
        </w:rPr>
      </w:pPr>
      <w:r w:rsidRPr="00BC5798">
        <w:rPr>
          <w:rFonts w:ascii="Arial" w:hAnsi="Arial" w:cs="Arial"/>
          <w:i/>
        </w:rPr>
        <w:t>Dedico a</w:t>
      </w:r>
      <w:r w:rsidRPr="00BC5798">
        <w:rPr>
          <w:rFonts w:ascii="Arial" w:hAnsi="Arial" w:cs="Arial"/>
          <w:i/>
          <w:lang w:eastAsia="pt-BR"/>
        </w:rPr>
        <w:t xml:space="preserve">os meus pais Manoel e Maria </w:t>
      </w:r>
      <w:r w:rsidRPr="00BC5798">
        <w:rPr>
          <w:rFonts w:ascii="Arial" w:hAnsi="Arial" w:cs="Arial"/>
          <w:i/>
          <w:shd w:val="clear" w:color="auto" w:fill="FFFFFF"/>
        </w:rPr>
        <w:t xml:space="preserve">pelo amor, incentivo е apoio incondicional, ao </w:t>
      </w:r>
      <w:r w:rsidRPr="00BC5798">
        <w:rPr>
          <w:rFonts w:ascii="Arial" w:hAnsi="Arial" w:cs="Arial"/>
          <w:i/>
          <w:lang w:eastAsia="pt-BR"/>
        </w:rPr>
        <w:t xml:space="preserve">meu irmão Michel que sempre me apoio nessa caminhada, a minha namorada Hana que foi umas das maiores incentivadoras, e aos colegas, parentes e </w:t>
      </w:r>
      <w:r w:rsidRPr="007C7B7C">
        <w:rPr>
          <w:rFonts w:ascii="Arial" w:hAnsi="Arial" w:cs="Arial"/>
          <w:i/>
          <w:lang w:eastAsia="pt-BR"/>
        </w:rPr>
        <w:t>amigos</w:t>
      </w:r>
      <w:r w:rsidRPr="00BC5798">
        <w:rPr>
          <w:rFonts w:ascii="Arial" w:hAnsi="Arial" w:cs="Arial"/>
          <w:i/>
          <w:lang w:eastAsia="pt-BR"/>
        </w:rPr>
        <w:t xml:space="preserve"> pelo incentivo. </w:t>
      </w:r>
      <w:r w:rsidRPr="00BC5798">
        <w:rPr>
          <w:rFonts w:ascii="Arial" w:hAnsi="Arial" w:cs="Arial"/>
          <w:i/>
          <w:shd w:val="clear" w:color="auto" w:fill="FFFFFF"/>
        </w:rPr>
        <w:t>A todos que direta ou indiretamente fizeram parte da minha formação, о meu muito obrigado</w:t>
      </w:r>
      <w:r w:rsidRPr="00BC5798">
        <w:rPr>
          <w:rFonts w:ascii="Arial" w:hAnsi="Arial" w:cs="Arial"/>
          <w:i/>
          <w:lang w:eastAsia="pt-BR"/>
        </w:rPr>
        <w:t>.</w:t>
      </w:r>
      <w:r w:rsidR="00DB108B">
        <w:rPr>
          <w:rFonts w:ascii="Arial" w:hAnsi="Arial" w:cs="Arial"/>
          <w:i/>
          <w:lang w:eastAsia="pt-BR"/>
        </w:rPr>
        <w:t xml:space="preserve"> </w:t>
      </w:r>
    </w:p>
    <w:p w14:paraId="10410132" w14:textId="77777777" w:rsidR="00DB108B" w:rsidRPr="00B15024" w:rsidRDefault="00DB108B" w:rsidP="00DB108B">
      <w:pPr>
        <w:shd w:val="clear" w:color="auto" w:fill="FFFFFF"/>
        <w:spacing w:before="100" w:beforeAutospacing="1" w:after="100" w:afterAutospacing="1"/>
        <w:ind w:firstLine="1134"/>
        <w:jc w:val="right"/>
        <w:rPr>
          <w:rFonts w:ascii="Arial" w:hAnsi="Arial" w:cs="Arial"/>
          <w:i/>
          <w:lang w:eastAsia="pt-BR"/>
        </w:rPr>
      </w:pPr>
      <w:r>
        <w:rPr>
          <w:rFonts w:ascii="Arial" w:hAnsi="Arial" w:cs="Arial"/>
          <w:i/>
          <w:lang w:eastAsia="pt-BR"/>
        </w:rPr>
        <w:t>Anderson Leal Mazzinghy.</w:t>
      </w:r>
    </w:p>
    <w:p w14:paraId="28D7892C" w14:textId="77777777" w:rsidR="00B15024" w:rsidRDefault="00B15024" w:rsidP="001E0881">
      <w:pPr>
        <w:rPr>
          <w:rFonts w:ascii="Arial" w:hAnsi="Arial" w:cs="Arial"/>
        </w:rPr>
      </w:pPr>
    </w:p>
    <w:p w14:paraId="6FB624B0" w14:textId="77777777" w:rsidR="00150842" w:rsidRDefault="00150842" w:rsidP="001E0881">
      <w:pPr>
        <w:rPr>
          <w:rFonts w:ascii="Arial" w:hAnsi="Arial" w:cs="Arial"/>
        </w:rPr>
      </w:pPr>
    </w:p>
    <w:p w14:paraId="39AA6D9F" w14:textId="77777777" w:rsidR="00150842" w:rsidRDefault="00150842" w:rsidP="001E0881">
      <w:pPr>
        <w:rPr>
          <w:rFonts w:ascii="Arial" w:hAnsi="Arial" w:cs="Arial"/>
        </w:rPr>
      </w:pPr>
    </w:p>
    <w:p w14:paraId="5A3C4600" w14:textId="77777777" w:rsidR="00DB108B" w:rsidRDefault="00DB108B" w:rsidP="001E0881">
      <w:pPr>
        <w:rPr>
          <w:rFonts w:ascii="Arial" w:hAnsi="Arial" w:cs="Arial"/>
        </w:rPr>
      </w:pPr>
    </w:p>
    <w:p w14:paraId="555654A7" w14:textId="77777777" w:rsidR="00DB108B" w:rsidRDefault="00DB108B" w:rsidP="001E0881">
      <w:pPr>
        <w:rPr>
          <w:rFonts w:ascii="Arial" w:hAnsi="Arial" w:cs="Arial"/>
        </w:rPr>
      </w:pPr>
    </w:p>
    <w:p w14:paraId="6BFA5EA9" w14:textId="77777777" w:rsidR="00150842" w:rsidRDefault="00150842" w:rsidP="001E0881">
      <w:pPr>
        <w:rPr>
          <w:rFonts w:ascii="Arial" w:hAnsi="Arial" w:cs="Arial"/>
        </w:rPr>
      </w:pPr>
    </w:p>
    <w:p w14:paraId="7F0E6AFB" w14:textId="77777777" w:rsidR="00150842" w:rsidRDefault="00150842" w:rsidP="001E0881">
      <w:pPr>
        <w:rPr>
          <w:rFonts w:ascii="Arial" w:hAnsi="Arial" w:cs="Arial"/>
        </w:rPr>
      </w:pPr>
    </w:p>
    <w:p w14:paraId="672B2D78" w14:textId="77777777" w:rsidR="00150842" w:rsidRDefault="00150842" w:rsidP="001E0881">
      <w:pPr>
        <w:rPr>
          <w:rFonts w:ascii="Arial" w:hAnsi="Arial" w:cs="Arial"/>
        </w:rPr>
      </w:pPr>
    </w:p>
    <w:p w14:paraId="7E7C5265" w14:textId="77777777" w:rsidR="00150842" w:rsidRDefault="00150842" w:rsidP="001E0881">
      <w:pPr>
        <w:rPr>
          <w:rFonts w:ascii="Arial" w:hAnsi="Arial" w:cs="Arial"/>
        </w:rPr>
      </w:pPr>
    </w:p>
    <w:p w14:paraId="0271EBEC" w14:textId="77777777" w:rsidR="00B15024" w:rsidRPr="00B83453" w:rsidRDefault="00B15024" w:rsidP="001E0881">
      <w:pPr>
        <w:rPr>
          <w:rFonts w:ascii="Arial" w:hAnsi="Arial" w:cs="Arial"/>
        </w:rPr>
      </w:pPr>
    </w:p>
    <w:p w14:paraId="677480B1" w14:textId="77777777" w:rsidR="009B75A0" w:rsidRPr="00C644BD" w:rsidRDefault="00BC5798" w:rsidP="00C644BD">
      <w:pPr>
        <w:spacing w:line="360" w:lineRule="auto"/>
        <w:ind w:firstLine="1134"/>
        <w:jc w:val="right"/>
        <w:rPr>
          <w:rFonts w:ascii="Arial" w:hAnsi="Arial" w:cs="Arial"/>
          <w:i/>
        </w:rPr>
      </w:pPr>
      <w:r w:rsidRPr="00C644BD">
        <w:rPr>
          <w:rFonts w:ascii="Arial" w:hAnsi="Arial" w:cs="Arial"/>
          <w:i/>
        </w:rPr>
        <w:t>Dedico</w:t>
      </w:r>
      <w:r w:rsidR="001B5233" w:rsidRPr="00C644BD">
        <w:rPr>
          <w:rFonts w:ascii="Arial" w:hAnsi="Arial" w:cs="Arial"/>
          <w:i/>
        </w:rPr>
        <w:t xml:space="preserve"> este trabalho e</w:t>
      </w:r>
      <w:r w:rsidRPr="00C644BD">
        <w:rPr>
          <w:rFonts w:ascii="Arial" w:hAnsi="Arial" w:cs="Arial"/>
          <w:i/>
        </w:rPr>
        <w:t>m forma de homenagem aos meus</w:t>
      </w:r>
      <w:r w:rsidR="001B5233" w:rsidRPr="00C644BD">
        <w:rPr>
          <w:rFonts w:ascii="Arial" w:hAnsi="Arial" w:cs="Arial"/>
          <w:i/>
        </w:rPr>
        <w:t xml:space="preserve"> pais pelo incentivo e apoio ao decorrer desta jornada,</w:t>
      </w:r>
      <w:r w:rsidR="00B15024" w:rsidRPr="00C644BD">
        <w:rPr>
          <w:rFonts w:ascii="Arial" w:hAnsi="Arial" w:cs="Arial"/>
          <w:i/>
        </w:rPr>
        <w:t xml:space="preserve"> aos meus </w:t>
      </w:r>
      <w:r w:rsidR="004E2C76" w:rsidRPr="00C644BD">
        <w:rPr>
          <w:rFonts w:ascii="Arial" w:hAnsi="Arial" w:cs="Arial"/>
          <w:i/>
        </w:rPr>
        <w:t xml:space="preserve">irmãos </w:t>
      </w:r>
      <w:r w:rsidR="00B15024" w:rsidRPr="00C644BD">
        <w:rPr>
          <w:rFonts w:ascii="Arial" w:hAnsi="Arial" w:cs="Arial"/>
          <w:i/>
        </w:rPr>
        <w:t>Gustavo e João Pedro, a minha n</w:t>
      </w:r>
      <w:r w:rsidR="00C644BD" w:rsidRPr="00C644BD">
        <w:rPr>
          <w:rFonts w:ascii="Arial" w:hAnsi="Arial" w:cs="Arial"/>
          <w:i/>
        </w:rPr>
        <w:t>oiva</w:t>
      </w:r>
      <w:r w:rsidR="00B15024" w:rsidRPr="00C644BD">
        <w:rPr>
          <w:rFonts w:ascii="Arial" w:hAnsi="Arial" w:cs="Arial"/>
          <w:i/>
        </w:rPr>
        <w:t xml:space="preserve"> Iolanda</w:t>
      </w:r>
      <w:r w:rsidR="001B5233" w:rsidRPr="00C644BD">
        <w:rPr>
          <w:rFonts w:ascii="Arial" w:hAnsi="Arial" w:cs="Arial"/>
          <w:i/>
        </w:rPr>
        <w:t xml:space="preserve"> e a toda a comunidade acadêmica e categoria profissional como forma de despertar o interesse e o fomento da pesquisa </w:t>
      </w:r>
      <w:r w:rsidR="004A3EAD" w:rsidRPr="00C644BD">
        <w:rPr>
          <w:rFonts w:ascii="Arial" w:hAnsi="Arial" w:cs="Arial"/>
          <w:i/>
        </w:rPr>
        <w:t>em busca do</w:t>
      </w:r>
      <w:r w:rsidR="001B5233" w:rsidRPr="00C644BD">
        <w:rPr>
          <w:rFonts w:ascii="Arial" w:hAnsi="Arial" w:cs="Arial"/>
          <w:i/>
        </w:rPr>
        <w:t xml:space="preserve"> conhecimento.</w:t>
      </w:r>
    </w:p>
    <w:p w14:paraId="7B79FCD6" w14:textId="77777777" w:rsidR="00DB108B" w:rsidRDefault="00DB108B" w:rsidP="004A3EAD">
      <w:pPr>
        <w:ind w:firstLine="1134"/>
        <w:jc w:val="right"/>
        <w:rPr>
          <w:rFonts w:ascii="Arial" w:hAnsi="Arial" w:cs="Arial"/>
          <w:i/>
        </w:rPr>
      </w:pPr>
    </w:p>
    <w:p w14:paraId="11E59C39" w14:textId="77777777" w:rsidR="00DB108B" w:rsidRDefault="00DB108B" w:rsidP="004A3EAD">
      <w:pPr>
        <w:ind w:firstLine="1134"/>
        <w:jc w:val="right"/>
        <w:rPr>
          <w:rFonts w:ascii="Arial" w:hAnsi="Arial" w:cs="Arial"/>
          <w:i/>
        </w:rPr>
      </w:pPr>
      <w:r>
        <w:rPr>
          <w:rFonts w:ascii="Arial" w:hAnsi="Arial" w:cs="Arial"/>
          <w:i/>
        </w:rPr>
        <w:t>Henrique Lopes Jardim.</w:t>
      </w:r>
    </w:p>
    <w:p w14:paraId="30A70190" w14:textId="77777777" w:rsidR="001B5233" w:rsidRPr="009B75A0" w:rsidRDefault="001B5233" w:rsidP="006648FA">
      <w:pPr>
        <w:jc w:val="center"/>
        <w:rPr>
          <w:rFonts w:ascii="Arial" w:hAnsi="Arial" w:cs="Arial"/>
          <w:i/>
        </w:rPr>
      </w:pPr>
      <w:r w:rsidRPr="00B83453">
        <w:rPr>
          <w:rFonts w:ascii="Arial" w:hAnsi="Arial" w:cs="Arial"/>
          <w:b/>
        </w:rPr>
        <w:lastRenderedPageBreak/>
        <w:t>AGRADECIMENTOS</w:t>
      </w:r>
    </w:p>
    <w:p w14:paraId="11F3B666" w14:textId="77777777" w:rsidR="001B5233" w:rsidRDefault="001B5233" w:rsidP="001B5233">
      <w:pPr>
        <w:jc w:val="center"/>
        <w:rPr>
          <w:rFonts w:ascii="Arial" w:hAnsi="Arial" w:cs="Arial"/>
          <w:b/>
        </w:rPr>
      </w:pPr>
    </w:p>
    <w:p w14:paraId="4DA92CAA" w14:textId="77777777" w:rsidR="0067657F" w:rsidRDefault="0067657F" w:rsidP="00C644BD">
      <w:pPr>
        <w:spacing w:line="360" w:lineRule="auto"/>
        <w:ind w:firstLine="708"/>
        <w:jc w:val="both"/>
        <w:rPr>
          <w:rFonts w:ascii="Arial" w:hAnsi="Arial" w:cs="Arial"/>
        </w:rPr>
      </w:pPr>
      <w:r>
        <w:rPr>
          <w:rFonts w:ascii="Arial" w:hAnsi="Arial" w:cs="Arial"/>
        </w:rPr>
        <w:t xml:space="preserve">Agradecemos ao Criador pelos desígnios desta caminhada, pela saúde e determinação concedida. </w:t>
      </w:r>
    </w:p>
    <w:p w14:paraId="6E2345C7" w14:textId="77777777" w:rsidR="0067657F" w:rsidRDefault="0067657F" w:rsidP="00C644BD">
      <w:pPr>
        <w:spacing w:line="360" w:lineRule="auto"/>
        <w:ind w:firstLine="708"/>
        <w:jc w:val="both"/>
        <w:rPr>
          <w:rFonts w:ascii="Arial" w:hAnsi="Arial" w:cs="Arial"/>
        </w:rPr>
      </w:pPr>
      <w:r>
        <w:rPr>
          <w:rFonts w:ascii="Arial" w:hAnsi="Arial" w:cs="Arial"/>
        </w:rPr>
        <w:t>Aos nossos familiares, alicerces fundamentais na construção do nosso caráter e princípios, que nos orientou ate este momento solene de coroamento de mais uma etapa das nossas vidas.</w:t>
      </w:r>
    </w:p>
    <w:p w14:paraId="5A38E332" w14:textId="0EBDA21D" w:rsidR="0067657F" w:rsidRDefault="00BC5798" w:rsidP="00C644BD">
      <w:pPr>
        <w:spacing w:line="360" w:lineRule="auto"/>
        <w:ind w:firstLine="708"/>
        <w:jc w:val="both"/>
        <w:rPr>
          <w:rFonts w:ascii="Arial" w:hAnsi="Arial" w:cs="Arial"/>
        </w:rPr>
      </w:pPr>
      <w:r>
        <w:rPr>
          <w:rFonts w:ascii="Arial" w:hAnsi="Arial" w:cs="Arial"/>
        </w:rPr>
        <w:t>Aos orientadores J</w:t>
      </w:r>
      <w:r w:rsidR="0067657F">
        <w:rPr>
          <w:rFonts w:ascii="Arial" w:hAnsi="Arial" w:cs="Arial"/>
        </w:rPr>
        <w:t xml:space="preserve">ouseberson Miguel e Lucio Onofri </w:t>
      </w:r>
      <w:r>
        <w:rPr>
          <w:rFonts w:ascii="Arial" w:hAnsi="Arial" w:cs="Arial"/>
        </w:rPr>
        <w:t xml:space="preserve">que neste </w:t>
      </w:r>
      <w:r w:rsidR="006648FA">
        <w:rPr>
          <w:rFonts w:ascii="Arial" w:hAnsi="Arial" w:cs="Arial"/>
        </w:rPr>
        <w:t>último</w:t>
      </w:r>
      <w:r>
        <w:rPr>
          <w:rFonts w:ascii="Arial" w:hAnsi="Arial" w:cs="Arial"/>
        </w:rPr>
        <w:t xml:space="preserve"> semestre se disponibilizaram a ajudar e agregaram notáveis conhecimentos a este trabalho.</w:t>
      </w:r>
    </w:p>
    <w:p w14:paraId="5370D166" w14:textId="77777777" w:rsidR="00B15024" w:rsidRDefault="00B15024" w:rsidP="00C644BD">
      <w:pPr>
        <w:spacing w:line="360" w:lineRule="auto"/>
        <w:ind w:firstLine="708"/>
        <w:jc w:val="both"/>
        <w:rPr>
          <w:rFonts w:ascii="Arial" w:hAnsi="Arial" w:cs="Arial"/>
        </w:rPr>
      </w:pPr>
      <w:r>
        <w:rPr>
          <w:rFonts w:ascii="Arial" w:hAnsi="Arial" w:cs="Arial"/>
        </w:rPr>
        <w:t>Ao Engenheiro Civil Paulo Henrique Vieira de Carvalho que contribuiu categoricamente para o amadurecimento deste tema.</w:t>
      </w:r>
    </w:p>
    <w:p w14:paraId="2A1E26E6" w14:textId="77777777" w:rsidR="009406EE" w:rsidRDefault="009406EE" w:rsidP="00C644BD">
      <w:pPr>
        <w:spacing w:line="360" w:lineRule="auto"/>
        <w:ind w:firstLine="708"/>
        <w:jc w:val="both"/>
        <w:rPr>
          <w:rFonts w:ascii="Arial" w:hAnsi="Arial" w:cs="Arial"/>
        </w:rPr>
      </w:pPr>
      <w:r w:rsidRPr="004915B0">
        <w:rPr>
          <w:rFonts w:ascii="Arial" w:hAnsi="Arial" w:cs="Arial"/>
        </w:rPr>
        <w:t>Ao Laboratorista Daniel</w:t>
      </w:r>
      <w:r>
        <w:rPr>
          <w:rFonts w:ascii="Arial" w:hAnsi="Arial" w:cs="Arial"/>
        </w:rPr>
        <w:t xml:space="preserve"> </w:t>
      </w:r>
      <w:r w:rsidR="00B94363">
        <w:rPr>
          <w:rFonts w:ascii="Arial" w:hAnsi="Arial" w:cs="Arial"/>
        </w:rPr>
        <w:t>Miranda Santos pelas contribuições com a orientação dos ensaios de laboratório.</w:t>
      </w:r>
    </w:p>
    <w:p w14:paraId="61C70E29" w14:textId="77777777" w:rsidR="00BC5798" w:rsidRDefault="00BC5798" w:rsidP="00C644BD">
      <w:pPr>
        <w:spacing w:line="360" w:lineRule="auto"/>
        <w:ind w:firstLine="708"/>
        <w:jc w:val="both"/>
        <w:rPr>
          <w:rFonts w:ascii="Arial" w:hAnsi="Arial" w:cs="Arial"/>
        </w:rPr>
      </w:pPr>
      <w:r>
        <w:rPr>
          <w:rFonts w:ascii="Arial" w:hAnsi="Arial" w:cs="Arial"/>
        </w:rPr>
        <w:t>A instituição Doctum e ao corpo docente que no decorrer do curso se entregaram com dedicação para nos alimentar de conhecimento.</w:t>
      </w:r>
    </w:p>
    <w:p w14:paraId="2C77151C" w14:textId="77777777" w:rsidR="00BC5798" w:rsidRDefault="00BC5798" w:rsidP="00C644BD">
      <w:pPr>
        <w:spacing w:line="360" w:lineRule="auto"/>
        <w:ind w:firstLine="708"/>
        <w:jc w:val="both"/>
        <w:rPr>
          <w:rFonts w:ascii="Arial" w:hAnsi="Arial" w:cs="Arial"/>
        </w:rPr>
      </w:pPr>
      <w:r>
        <w:rPr>
          <w:rFonts w:ascii="Arial" w:hAnsi="Arial" w:cs="Arial"/>
        </w:rPr>
        <w:t>A todos que direta o ou indiretamente contribuíram para este momento se concretizasse, o nosso sincero reconhecimento.</w:t>
      </w:r>
    </w:p>
    <w:p w14:paraId="6F71A152" w14:textId="77777777" w:rsidR="0067657F" w:rsidRDefault="0067657F" w:rsidP="00864934">
      <w:pPr>
        <w:ind w:firstLine="708"/>
        <w:jc w:val="both"/>
        <w:rPr>
          <w:rFonts w:ascii="Arial" w:hAnsi="Arial" w:cs="Arial"/>
        </w:rPr>
      </w:pPr>
    </w:p>
    <w:p w14:paraId="7546B1EF" w14:textId="77777777" w:rsidR="0067657F" w:rsidRDefault="0067657F" w:rsidP="00864934">
      <w:pPr>
        <w:ind w:firstLine="708"/>
        <w:jc w:val="both"/>
        <w:rPr>
          <w:rFonts w:ascii="Arial" w:hAnsi="Arial" w:cs="Arial"/>
        </w:rPr>
      </w:pPr>
    </w:p>
    <w:p w14:paraId="34251470" w14:textId="77777777" w:rsidR="0067657F" w:rsidRDefault="0067657F" w:rsidP="00864934">
      <w:pPr>
        <w:ind w:firstLine="708"/>
        <w:jc w:val="both"/>
        <w:rPr>
          <w:rFonts w:ascii="Arial" w:hAnsi="Arial" w:cs="Arial"/>
        </w:rPr>
      </w:pPr>
    </w:p>
    <w:p w14:paraId="0D8DD4D9" w14:textId="77777777" w:rsidR="0020295A" w:rsidRDefault="0020295A" w:rsidP="0020295A">
      <w:pPr>
        <w:jc w:val="center"/>
        <w:rPr>
          <w:rFonts w:ascii="Arial" w:hAnsi="Arial" w:cs="Arial"/>
          <w:b/>
        </w:rPr>
      </w:pPr>
    </w:p>
    <w:p w14:paraId="152B393D" w14:textId="77777777" w:rsidR="0020295A" w:rsidRDefault="0020295A" w:rsidP="0020295A">
      <w:pPr>
        <w:jc w:val="center"/>
        <w:rPr>
          <w:rFonts w:ascii="Arial" w:hAnsi="Arial" w:cs="Arial"/>
          <w:b/>
        </w:rPr>
      </w:pPr>
    </w:p>
    <w:p w14:paraId="363F99AD" w14:textId="77777777" w:rsidR="0020295A" w:rsidRDefault="0020295A" w:rsidP="0020295A">
      <w:pPr>
        <w:jc w:val="center"/>
        <w:rPr>
          <w:rFonts w:ascii="Arial" w:hAnsi="Arial" w:cs="Arial"/>
          <w:b/>
        </w:rPr>
      </w:pPr>
    </w:p>
    <w:p w14:paraId="40F74462" w14:textId="77777777" w:rsidR="0020295A" w:rsidRDefault="0020295A" w:rsidP="0020295A">
      <w:pPr>
        <w:jc w:val="center"/>
        <w:rPr>
          <w:rFonts w:ascii="Arial" w:hAnsi="Arial" w:cs="Arial"/>
          <w:b/>
        </w:rPr>
      </w:pPr>
    </w:p>
    <w:p w14:paraId="690748D4" w14:textId="77777777" w:rsidR="0020295A" w:rsidRDefault="0020295A" w:rsidP="0020295A">
      <w:pPr>
        <w:jc w:val="center"/>
        <w:rPr>
          <w:rFonts w:ascii="Arial" w:hAnsi="Arial" w:cs="Arial"/>
          <w:b/>
        </w:rPr>
      </w:pPr>
    </w:p>
    <w:p w14:paraId="5781D610" w14:textId="77777777" w:rsidR="001B5233" w:rsidRDefault="001B5233" w:rsidP="001B5233">
      <w:pPr>
        <w:jc w:val="center"/>
        <w:rPr>
          <w:rFonts w:ascii="Arial" w:hAnsi="Arial" w:cs="Arial"/>
        </w:rPr>
      </w:pPr>
    </w:p>
    <w:p w14:paraId="2AFE16FB" w14:textId="77777777" w:rsidR="001B5233" w:rsidRDefault="001B5233" w:rsidP="001B5233">
      <w:pPr>
        <w:jc w:val="center"/>
        <w:rPr>
          <w:rFonts w:ascii="Arial" w:hAnsi="Arial" w:cs="Arial"/>
        </w:rPr>
      </w:pPr>
    </w:p>
    <w:p w14:paraId="70C455A0" w14:textId="77777777" w:rsidR="001B5233" w:rsidRDefault="001B5233" w:rsidP="001B5233">
      <w:pPr>
        <w:jc w:val="center"/>
        <w:rPr>
          <w:rFonts w:ascii="Arial" w:hAnsi="Arial" w:cs="Arial"/>
        </w:rPr>
      </w:pPr>
    </w:p>
    <w:p w14:paraId="3715CF0A" w14:textId="77777777" w:rsidR="001B5233" w:rsidRDefault="001B5233" w:rsidP="001B5233">
      <w:pPr>
        <w:jc w:val="center"/>
        <w:rPr>
          <w:rFonts w:ascii="Arial" w:hAnsi="Arial" w:cs="Arial"/>
        </w:rPr>
      </w:pPr>
    </w:p>
    <w:p w14:paraId="5AB48C78" w14:textId="77777777" w:rsidR="001B5233" w:rsidRDefault="001B5233" w:rsidP="001B5233">
      <w:pPr>
        <w:jc w:val="center"/>
        <w:rPr>
          <w:rFonts w:ascii="Arial" w:hAnsi="Arial" w:cs="Arial"/>
        </w:rPr>
      </w:pPr>
    </w:p>
    <w:p w14:paraId="5B7DCFA1" w14:textId="77777777" w:rsidR="001B5233" w:rsidRDefault="001B5233" w:rsidP="001B5233">
      <w:pPr>
        <w:jc w:val="center"/>
        <w:rPr>
          <w:rFonts w:ascii="Arial" w:hAnsi="Arial" w:cs="Arial"/>
        </w:rPr>
      </w:pPr>
    </w:p>
    <w:p w14:paraId="04932CE2" w14:textId="77777777" w:rsidR="001B5233" w:rsidRDefault="001B5233" w:rsidP="001B5233">
      <w:pPr>
        <w:jc w:val="center"/>
        <w:rPr>
          <w:rFonts w:ascii="Arial" w:hAnsi="Arial" w:cs="Arial"/>
        </w:rPr>
      </w:pPr>
    </w:p>
    <w:p w14:paraId="1D2D81F7" w14:textId="77777777" w:rsidR="001B5233" w:rsidRDefault="001B5233" w:rsidP="001B5233">
      <w:pPr>
        <w:jc w:val="center"/>
        <w:rPr>
          <w:rFonts w:ascii="Arial" w:hAnsi="Arial" w:cs="Arial"/>
        </w:rPr>
      </w:pPr>
    </w:p>
    <w:p w14:paraId="75DFAC7B" w14:textId="77777777" w:rsidR="001B5233" w:rsidRDefault="001B5233" w:rsidP="001B5233">
      <w:pPr>
        <w:jc w:val="center"/>
        <w:rPr>
          <w:rFonts w:ascii="Arial" w:hAnsi="Arial" w:cs="Arial"/>
        </w:rPr>
      </w:pPr>
    </w:p>
    <w:p w14:paraId="20E8DD07" w14:textId="77777777" w:rsidR="001B5233" w:rsidRDefault="001B5233" w:rsidP="001B5233">
      <w:pPr>
        <w:jc w:val="center"/>
        <w:rPr>
          <w:rFonts w:ascii="Arial" w:hAnsi="Arial" w:cs="Arial"/>
        </w:rPr>
      </w:pPr>
    </w:p>
    <w:p w14:paraId="20741037" w14:textId="77777777" w:rsidR="001B5233" w:rsidRDefault="001B5233" w:rsidP="001B5233">
      <w:pPr>
        <w:jc w:val="center"/>
        <w:rPr>
          <w:rFonts w:ascii="Arial" w:hAnsi="Arial" w:cs="Arial"/>
        </w:rPr>
      </w:pPr>
    </w:p>
    <w:p w14:paraId="1F9ECA13" w14:textId="77777777" w:rsidR="001B5233" w:rsidRDefault="001B5233" w:rsidP="001B5233">
      <w:pPr>
        <w:jc w:val="center"/>
        <w:rPr>
          <w:rFonts w:ascii="Arial" w:hAnsi="Arial" w:cs="Arial"/>
        </w:rPr>
      </w:pPr>
    </w:p>
    <w:p w14:paraId="29BB084E" w14:textId="77777777" w:rsidR="001B5233" w:rsidRDefault="001B5233" w:rsidP="001B5233">
      <w:pPr>
        <w:jc w:val="center"/>
        <w:rPr>
          <w:rFonts w:ascii="Arial" w:hAnsi="Arial" w:cs="Arial"/>
        </w:rPr>
      </w:pPr>
    </w:p>
    <w:p w14:paraId="073A642B" w14:textId="77777777" w:rsidR="001B5233" w:rsidRDefault="001B5233" w:rsidP="001B5233">
      <w:pPr>
        <w:jc w:val="center"/>
        <w:rPr>
          <w:rFonts w:ascii="Arial" w:hAnsi="Arial" w:cs="Arial"/>
        </w:rPr>
      </w:pPr>
    </w:p>
    <w:p w14:paraId="66217234" w14:textId="77777777" w:rsidR="00CD3939" w:rsidRDefault="00CD3939" w:rsidP="001B5233">
      <w:pPr>
        <w:jc w:val="center"/>
        <w:rPr>
          <w:rFonts w:ascii="Arial" w:hAnsi="Arial" w:cs="Arial"/>
        </w:rPr>
      </w:pPr>
    </w:p>
    <w:p w14:paraId="2C2711A7" w14:textId="77777777" w:rsidR="00CD3939" w:rsidRDefault="00CD3939" w:rsidP="001B5233">
      <w:pPr>
        <w:jc w:val="center"/>
        <w:rPr>
          <w:rFonts w:ascii="Arial" w:hAnsi="Arial" w:cs="Arial"/>
        </w:rPr>
      </w:pPr>
    </w:p>
    <w:p w14:paraId="71DD088F" w14:textId="77777777" w:rsidR="00CD3939" w:rsidRDefault="00CD3939" w:rsidP="001B5233">
      <w:pPr>
        <w:jc w:val="center"/>
        <w:rPr>
          <w:rFonts w:ascii="Arial" w:hAnsi="Arial" w:cs="Arial"/>
        </w:rPr>
      </w:pPr>
    </w:p>
    <w:p w14:paraId="479E4E6F" w14:textId="77777777" w:rsidR="00CD3939" w:rsidRDefault="00CD3939" w:rsidP="001B5233">
      <w:pPr>
        <w:jc w:val="center"/>
        <w:rPr>
          <w:rFonts w:ascii="Arial" w:hAnsi="Arial" w:cs="Arial"/>
        </w:rPr>
      </w:pPr>
    </w:p>
    <w:p w14:paraId="1F33D52A" w14:textId="77777777" w:rsidR="00CD3939" w:rsidRDefault="00CD3939" w:rsidP="001B5233">
      <w:pPr>
        <w:jc w:val="center"/>
        <w:rPr>
          <w:rFonts w:ascii="Arial" w:hAnsi="Arial" w:cs="Arial"/>
        </w:rPr>
      </w:pPr>
    </w:p>
    <w:p w14:paraId="228561C2" w14:textId="77777777" w:rsidR="00CD3939" w:rsidRDefault="00CD3939" w:rsidP="001B5233">
      <w:pPr>
        <w:jc w:val="center"/>
        <w:rPr>
          <w:rFonts w:ascii="Arial" w:hAnsi="Arial" w:cs="Arial"/>
        </w:rPr>
      </w:pPr>
    </w:p>
    <w:p w14:paraId="72041D79" w14:textId="77777777" w:rsidR="00CD3939" w:rsidRDefault="00CD3939" w:rsidP="001B5233">
      <w:pPr>
        <w:jc w:val="center"/>
        <w:rPr>
          <w:rFonts w:ascii="Arial" w:hAnsi="Arial" w:cs="Arial"/>
        </w:rPr>
      </w:pPr>
    </w:p>
    <w:p w14:paraId="22EBAE89" w14:textId="77777777" w:rsidR="00CD3939" w:rsidRDefault="00CD3939" w:rsidP="001B5233">
      <w:pPr>
        <w:jc w:val="center"/>
        <w:rPr>
          <w:rFonts w:ascii="Arial" w:hAnsi="Arial" w:cs="Arial"/>
        </w:rPr>
      </w:pPr>
    </w:p>
    <w:p w14:paraId="46936FBF" w14:textId="77777777" w:rsidR="00CD3939" w:rsidRDefault="00CD3939" w:rsidP="001B5233">
      <w:pPr>
        <w:jc w:val="center"/>
        <w:rPr>
          <w:rFonts w:ascii="Arial" w:hAnsi="Arial" w:cs="Arial"/>
        </w:rPr>
      </w:pPr>
    </w:p>
    <w:p w14:paraId="2132D226" w14:textId="77777777" w:rsidR="00CD3939" w:rsidRDefault="00CD3939" w:rsidP="001B5233">
      <w:pPr>
        <w:jc w:val="center"/>
        <w:rPr>
          <w:rFonts w:ascii="Arial" w:hAnsi="Arial" w:cs="Arial"/>
        </w:rPr>
      </w:pPr>
    </w:p>
    <w:p w14:paraId="35B4B487" w14:textId="77777777" w:rsidR="00CD3939" w:rsidRDefault="00CD3939" w:rsidP="001B5233">
      <w:pPr>
        <w:jc w:val="center"/>
        <w:rPr>
          <w:rFonts w:ascii="Arial" w:hAnsi="Arial" w:cs="Arial"/>
        </w:rPr>
      </w:pPr>
    </w:p>
    <w:p w14:paraId="707E65C6" w14:textId="77777777" w:rsidR="00CD3939" w:rsidRDefault="00CD3939" w:rsidP="001B5233">
      <w:pPr>
        <w:jc w:val="center"/>
        <w:rPr>
          <w:rFonts w:ascii="Arial" w:hAnsi="Arial" w:cs="Arial"/>
        </w:rPr>
      </w:pPr>
    </w:p>
    <w:p w14:paraId="3C1348C1" w14:textId="77777777" w:rsidR="00CD3939" w:rsidRDefault="00CD3939" w:rsidP="001B5233">
      <w:pPr>
        <w:jc w:val="center"/>
        <w:rPr>
          <w:rFonts w:ascii="Arial" w:hAnsi="Arial" w:cs="Arial"/>
        </w:rPr>
      </w:pPr>
    </w:p>
    <w:p w14:paraId="4ADAD646" w14:textId="77777777" w:rsidR="00CD3939" w:rsidRDefault="00CD3939" w:rsidP="001B5233">
      <w:pPr>
        <w:jc w:val="center"/>
        <w:rPr>
          <w:rFonts w:ascii="Arial" w:hAnsi="Arial" w:cs="Arial"/>
        </w:rPr>
      </w:pPr>
    </w:p>
    <w:p w14:paraId="485B242E" w14:textId="77777777" w:rsidR="00CD3939" w:rsidRDefault="00CD3939" w:rsidP="001B5233">
      <w:pPr>
        <w:jc w:val="center"/>
        <w:rPr>
          <w:rFonts w:ascii="Arial" w:hAnsi="Arial" w:cs="Arial"/>
        </w:rPr>
      </w:pPr>
    </w:p>
    <w:p w14:paraId="6B87D000" w14:textId="77777777" w:rsidR="00CD3939" w:rsidRPr="00B83453" w:rsidRDefault="00CD3939" w:rsidP="001B5233">
      <w:pPr>
        <w:jc w:val="center"/>
        <w:rPr>
          <w:rFonts w:ascii="Arial" w:hAnsi="Arial" w:cs="Arial"/>
        </w:rPr>
      </w:pPr>
    </w:p>
    <w:p w14:paraId="5443814A" w14:textId="77777777" w:rsidR="001B5233" w:rsidRDefault="001B5233" w:rsidP="001B5233">
      <w:pPr>
        <w:jc w:val="center"/>
        <w:rPr>
          <w:rFonts w:ascii="Arial" w:hAnsi="Arial" w:cs="Arial"/>
        </w:rPr>
      </w:pPr>
    </w:p>
    <w:p w14:paraId="3CC3E64D" w14:textId="77777777" w:rsidR="00B15024" w:rsidRDefault="00B15024" w:rsidP="001B5233">
      <w:pPr>
        <w:jc w:val="center"/>
        <w:rPr>
          <w:rFonts w:ascii="Arial" w:hAnsi="Arial" w:cs="Arial"/>
        </w:rPr>
      </w:pPr>
    </w:p>
    <w:p w14:paraId="4266D976" w14:textId="77777777" w:rsidR="00B15024" w:rsidRDefault="00B15024" w:rsidP="001B5233">
      <w:pPr>
        <w:jc w:val="center"/>
        <w:rPr>
          <w:rFonts w:ascii="Arial" w:hAnsi="Arial" w:cs="Arial"/>
        </w:rPr>
      </w:pPr>
    </w:p>
    <w:p w14:paraId="7EB15443" w14:textId="77777777" w:rsidR="00B15024" w:rsidRDefault="00B15024" w:rsidP="001B5233">
      <w:pPr>
        <w:jc w:val="center"/>
        <w:rPr>
          <w:rFonts w:ascii="Arial" w:hAnsi="Arial" w:cs="Arial"/>
        </w:rPr>
      </w:pPr>
    </w:p>
    <w:p w14:paraId="73FA8AB8" w14:textId="77777777" w:rsidR="00B15024" w:rsidRDefault="00B15024" w:rsidP="001B5233">
      <w:pPr>
        <w:jc w:val="center"/>
        <w:rPr>
          <w:rFonts w:ascii="Arial" w:hAnsi="Arial" w:cs="Arial"/>
        </w:rPr>
      </w:pPr>
    </w:p>
    <w:p w14:paraId="6DA8A2C3" w14:textId="77777777" w:rsidR="00B15024" w:rsidRDefault="00B15024" w:rsidP="001B5233">
      <w:pPr>
        <w:jc w:val="center"/>
        <w:rPr>
          <w:rFonts w:ascii="Arial" w:hAnsi="Arial" w:cs="Arial"/>
        </w:rPr>
      </w:pPr>
    </w:p>
    <w:p w14:paraId="7978FEA9" w14:textId="77777777" w:rsidR="00B15024" w:rsidRDefault="00B15024" w:rsidP="001B5233">
      <w:pPr>
        <w:jc w:val="center"/>
        <w:rPr>
          <w:rFonts w:ascii="Arial" w:hAnsi="Arial" w:cs="Arial"/>
        </w:rPr>
      </w:pPr>
    </w:p>
    <w:p w14:paraId="31CE81EC" w14:textId="77777777" w:rsidR="00B15024" w:rsidRDefault="00B15024" w:rsidP="001B5233">
      <w:pPr>
        <w:jc w:val="center"/>
        <w:rPr>
          <w:rFonts w:ascii="Arial" w:hAnsi="Arial" w:cs="Arial"/>
        </w:rPr>
      </w:pPr>
    </w:p>
    <w:p w14:paraId="5A5AFD32" w14:textId="77777777" w:rsidR="00B15024" w:rsidRDefault="00B15024" w:rsidP="001B5233">
      <w:pPr>
        <w:jc w:val="center"/>
        <w:rPr>
          <w:rFonts w:ascii="Arial" w:hAnsi="Arial" w:cs="Arial"/>
        </w:rPr>
      </w:pPr>
    </w:p>
    <w:p w14:paraId="6FB0456C" w14:textId="77777777" w:rsidR="00B15024" w:rsidRDefault="00B15024" w:rsidP="001B5233">
      <w:pPr>
        <w:jc w:val="center"/>
        <w:rPr>
          <w:rFonts w:ascii="Arial" w:hAnsi="Arial" w:cs="Arial"/>
        </w:rPr>
      </w:pPr>
    </w:p>
    <w:p w14:paraId="58642D67" w14:textId="77777777" w:rsidR="00B15024" w:rsidRDefault="00B15024" w:rsidP="001B5233">
      <w:pPr>
        <w:jc w:val="center"/>
        <w:rPr>
          <w:rFonts w:ascii="Arial" w:hAnsi="Arial" w:cs="Arial"/>
        </w:rPr>
      </w:pPr>
    </w:p>
    <w:p w14:paraId="162EBB49" w14:textId="77777777" w:rsidR="00B15024" w:rsidRDefault="00B15024" w:rsidP="001B5233">
      <w:pPr>
        <w:jc w:val="center"/>
        <w:rPr>
          <w:rFonts w:ascii="Arial" w:hAnsi="Arial" w:cs="Arial"/>
        </w:rPr>
      </w:pPr>
    </w:p>
    <w:p w14:paraId="19D3A475" w14:textId="77777777" w:rsidR="00B15024" w:rsidRDefault="00B15024" w:rsidP="001B5233">
      <w:pPr>
        <w:jc w:val="center"/>
        <w:rPr>
          <w:rFonts w:ascii="Arial" w:hAnsi="Arial" w:cs="Arial"/>
        </w:rPr>
      </w:pPr>
    </w:p>
    <w:p w14:paraId="6758D42C" w14:textId="77777777" w:rsidR="00B15024" w:rsidRDefault="00B15024" w:rsidP="001B5233">
      <w:pPr>
        <w:jc w:val="center"/>
        <w:rPr>
          <w:rFonts w:ascii="Arial" w:hAnsi="Arial" w:cs="Arial"/>
        </w:rPr>
      </w:pPr>
    </w:p>
    <w:p w14:paraId="55D09A9D" w14:textId="77777777" w:rsidR="00B15024" w:rsidRDefault="00B15024" w:rsidP="001B5233">
      <w:pPr>
        <w:jc w:val="center"/>
        <w:rPr>
          <w:rFonts w:ascii="Arial" w:hAnsi="Arial" w:cs="Arial"/>
        </w:rPr>
      </w:pPr>
    </w:p>
    <w:p w14:paraId="3EC851D3" w14:textId="77777777" w:rsidR="00B15024" w:rsidRDefault="00B15024" w:rsidP="001B5233">
      <w:pPr>
        <w:jc w:val="center"/>
        <w:rPr>
          <w:rFonts w:ascii="Arial" w:hAnsi="Arial" w:cs="Arial"/>
        </w:rPr>
      </w:pPr>
    </w:p>
    <w:p w14:paraId="25F7EEDC" w14:textId="77777777" w:rsidR="00B15024" w:rsidRDefault="00B15024" w:rsidP="001B5233">
      <w:pPr>
        <w:jc w:val="center"/>
        <w:rPr>
          <w:rFonts w:ascii="Arial" w:hAnsi="Arial" w:cs="Arial"/>
        </w:rPr>
      </w:pPr>
    </w:p>
    <w:p w14:paraId="33933448" w14:textId="77777777" w:rsidR="00B15024" w:rsidRDefault="00B15024" w:rsidP="001B5233">
      <w:pPr>
        <w:jc w:val="center"/>
        <w:rPr>
          <w:rFonts w:ascii="Arial" w:hAnsi="Arial" w:cs="Arial"/>
        </w:rPr>
      </w:pPr>
    </w:p>
    <w:p w14:paraId="31497723" w14:textId="77777777" w:rsidR="00B15024" w:rsidRDefault="00B15024" w:rsidP="001B5233">
      <w:pPr>
        <w:jc w:val="center"/>
        <w:rPr>
          <w:rFonts w:ascii="Arial" w:hAnsi="Arial" w:cs="Arial"/>
        </w:rPr>
      </w:pPr>
    </w:p>
    <w:p w14:paraId="6A6C5068" w14:textId="77777777" w:rsidR="00B15024" w:rsidRDefault="00B15024" w:rsidP="001B5233">
      <w:pPr>
        <w:jc w:val="center"/>
        <w:rPr>
          <w:rFonts w:ascii="Arial" w:hAnsi="Arial" w:cs="Arial"/>
        </w:rPr>
      </w:pPr>
    </w:p>
    <w:p w14:paraId="585585B0" w14:textId="77777777" w:rsidR="00B15024" w:rsidRDefault="00B15024" w:rsidP="001B5233">
      <w:pPr>
        <w:jc w:val="center"/>
        <w:rPr>
          <w:rFonts w:ascii="Arial" w:hAnsi="Arial" w:cs="Arial"/>
        </w:rPr>
      </w:pPr>
    </w:p>
    <w:p w14:paraId="63F69DF5" w14:textId="77777777" w:rsidR="00B15024" w:rsidRDefault="00B15024" w:rsidP="001B5233">
      <w:pPr>
        <w:jc w:val="center"/>
        <w:rPr>
          <w:rFonts w:ascii="Arial" w:hAnsi="Arial" w:cs="Arial"/>
        </w:rPr>
      </w:pPr>
    </w:p>
    <w:p w14:paraId="0716A4DC" w14:textId="77777777" w:rsidR="00B15024" w:rsidRDefault="00B15024" w:rsidP="001B5233">
      <w:pPr>
        <w:jc w:val="center"/>
        <w:rPr>
          <w:rFonts w:ascii="Arial" w:hAnsi="Arial" w:cs="Arial"/>
        </w:rPr>
      </w:pPr>
    </w:p>
    <w:p w14:paraId="0ABF5222" w14:textId="77777777" w:rsidR="00C644BD" w:rsidRDefault="00C644BD" w:rsidP="001B5233">
      <w:pPr>
        <w:jc w:val="center"/>
        <w:rPr>
          <w:rFonts w:ascii="Arial" w:hAnsi="Arial" w:cs="Arial"/>
        </w:rPr>
      </w:pPr>
    </w:p>
    <w:p w14:paraId="68BE9D65" w14:textId="77777777" w:rsidR="00B06E8F" w:rsidRDefault="00B06E8F" w:rsidP="00C644BD">
      <w:pPr>
        <w:spacing w:line="360" w:lineRule="auto"/>
        <w:jc w:val="center"/>
        <w:rPr>
          <w:rFonts w:ascii="Arial" w:hAnsi="Arial" w:cs="Arial"/>
        </w:rPr>
      </w:pPr>
    </w:p>
    <w:p w14:paraId="37097B49" w14:textId="77777777" w:rsidR="001B5233" w:rsidRPr="00B83453" w:rsidRDefault="001B5233" w:rsidP="00C644BD">
      <w:pPr>
        <w:spacing w:line="360" w:lineRule="auto"/>
        <w:rPr>
          <w:rFonts w:ascii="Arial" w:hAnsi="Arial" w:cs="Arial"/>
        </w:rPr>
      </w:pPr>
    </w:p>
    <w:p w14:paraId="01CB6D60" w14:textId="77777777" w:rsidR="001B5233" w:rsidRPr="00B83453" w:rsidRDefault="001B5233" w:rsidP="00C644BD">
      <w:pPr>
        <w:spacing w:line="360" w:lineRule="auto"/>
        <w:jc w:val="right"/>
        <w:rPr>
          <w:rFonts w:ascii="Arial" w:hAnsi="Arial" w:cs="Arial"/>
        </w:rPr>
      </w:pPr>
      <w:r w:rsidRPr="0090153C">
        <w:rPr>
          <w:rFonts w:ascii="Arial" w:hAnsi="Arial" w:cs="Arial"/>
          <w:i/>
        </w:rPr>
        <w:t>Não há problema em não saber todas as respostas. É melhor admitir nossa ignorância do que acreditar em respostas que podem estar erradas. Fingir que sabe tudo fecha a porta para a descoberta do que realmente estava lá</w:t>
      </w:r>
      <w:r>
        <w:rPr>
          <w:color w:val="666565"/>
          <w:sz w:val="27"/>
          <w:szCs w:val="27"/>
          <w:shd w:val="clear" w:color="auto" w:fill="FFFFFF"/>
        </w:rPr>
        <w:t>.</w:t>
      </w:r>
    </w:p>
    <w:p w14:paraId="742FA4C8" w14:textId="77777777" w:rsidR="001B5233" w:rsidRPr="00B83453" w:rsidRDefault="001B5233" w:rsidP="00C644BD">
      <w:pPr>
        <w:tabs>
          <w:tab w:val="left" w:pos="5610"/>
        </w:tabs>
        <w:spacing w:line="360" w:lineRule="auto"/>
        <w:rPr>
          <w:rFonts w:ascii="Arial" w:hAnsi="Arial" w:cs="Arial"/>
        </w:rPr>
      </w:pPr>
      <w:r>
        <w:rPr>
          <w:rFonts w:ascii="Arial" w:hAnsi="Arial" w:cs="Arial"/>
        </w:rPr>
        <w:tab/>
      </w:r>
    </w:p>
    <w:p w14:paraId="62D1939A" w14:textId="5E5A897F" w:rsidR="001B5233" w:rsidRDefault="001B5233" w:rsidP="00C644BD">
      <w:pPr>
        <w:spacing w:line="360" w:lineRule="auto"/>
        <w:jc w:val="right"/>
        <w:rPr>
          <w:rFonts w:ascii="Arial" w:hAnsi="Arial" w:cs="Arial"/>
          <w:bCs/>
        </w:rPr>
      </w:pPr>
      <w:r w:rsidRPr="0090153C">
        <w:rPr>
          <w:rFonts w:ascii="Arial" w:hAnsi="Arial" w:cs="Arial"/>
          <w:bCs/>
        </w:rPr>
        <w:t>Neil deGrasse Tyson</w:t>
      </w:r>
    </w:p>
    <w:p w14:paraId="5259B549" w14:textId="6EA7A8AE" w:rsidR="006648FA" w:rsidRDefault="006648FA" w:rsidP="00C644BD">
      <w:pPr>
        <w:spacing w:line="360" w:lineRule="auto"/>
        <w:jc w:val="right"/>
        <w:rPr>
          <w:rFonts w:ascii="Arial" w:hAnsi="Arial" w:cs="Arial"/>
        </w:rPr>
      </w:pPr>
    </w:p>
    <w:p w14:paraId="30FEFD12" w14:textId="77777777" w:rsidR="006648FA" w:rsidRPr="00C644BD" w:rsidRDefault="006648FA" w:rsidP="00C644BD">
      <w:pPr>
        <w:spacing w:line="360" w:lineRule="auto"/>
        <w:jc w:val="right"/>
        <w:rPr>
          <w:rFonts w:ascii="Arial" w:hAnsi="Arial" w:cs="Arial"/>
        </w:rPr>
      </w:pPr>
    </w:p>
    <w:p w14:paraId="1D1870F6" w14:textId="77777777" w:rsidR="001F2F6D" w:rsidRPr="00B83453" w:rsidRDefault="001F2F6D" w:rsidP="001F2F6D">
      <w:pPr>
        <w:autoSpaceDE w:val="0"/>
        <w:spacing w:line="360" w:lineRule="auto"/>
        <w:jc w:val="center"/>
        <w:rPr>
          <w:rFonts w:ascii="Arial" w:hAnsi="Arial" w:cs="Arial"/>
          <w:b/>
          <w:bCs/>
          <w:caps/>
        </w:rPr>
      </w:pPr>
      <w:r w:rsidRPr="00B83453">
        <w:rPr>
          <w:rFonts w:ascii="Arial" w:hAnsi="Arial" w:cs="Arial"/>
          <w:b/>
          <w:bCs/>
          <w:caps/>
        </w:rPr>
        <w:lastRenderedPageBreak/>
        <w:t>Abreviaturas e Siglas</w:t>
      </w:r>
    </w:p>
    <w:p w14:paraId="4DB24410" w14:textId="77777777" w:rsidR="001F2F6D" w:rsidRPr="00B83453" w:rsidRDefault="001F2F6D" w:rsidP="001F2F6D">
      <w:pPr>
        <w:autoSpaceDE w:val="0"/>
        <w:spacing w:line="360" w:lineRule="auto"/>
        <w:jc w:val="center"/>
        <w:rPr>
          <w:rFonts w:ascii="Arial" w:hAnsi="Arial" w:cs="Arial"/>
          <w:b/>
          <w:bCs/>
          <w:caps/>
        </w:rPr>
      </w:pPr>
    </w:p>
    <w:p w14:paraId="4AEA0A94" w14:textId="77777777" w:rsidR="004A3EAD" w:rsidRDefault="004A3EAD" w:rsidP="003265FC">
      <w:pPr>
        <w:spacing w:line="360" w:lineRule="auto"/>
        <w:jc w:val="both"/>
        <w:rPr>
          <w:rFonts w:ascii="Arial" w:hAnsi="Arial" w:cs="Arial"/>
          <w:color w:val="000000"/>
        </w:rPr>
      </w:pPr>
      <w:r>
        <w:rPr>
          <w:rFonts w:ascii="Arial" w:hAnsi="Arial" w:cs="Arial"/>
          <w:color w:val="000000"/>
        </w:rPr>
        <w:t>ABNT – Associação Brasileira de Normas Técnicas</w:t>
      </w:r>
      <w:r w:rsidR="003265FC">
        <w:rPr>
          <w:rFonts w:ascii="Arial" w:hAnsi="Arial" w:cs="Arial"/>
          <w:color w:val="000000"/>
        </w:rPr>
        <w:t>;</w:t>
      </w:r>
    </w:p>
    <w:p w14:paraId="0FA4B7C5" w14:textId="77777777" w:rsidR="00A50BB3" w:rsidRDefault="00A50BB3" w:rsidP="003265FC">
      <w:pPr>
        <w:spacing w:line="360" w:lineRule="auto"/>
        <w:jc w:val="both"/>
        <w:rPr>
          <w:rFonts w:ascii="Arial" w:hAnsi="Arial" w:cs="Arial"/>
          <w:color w:val="000000"/>
        </w:rPr>
      </w:pPr>
      <w:r>
        <w:rPr>
          <w:rFonts w:ascii="Arial" w:hAnsi="Arial" w:cs="Arial"/>
          <w:color w:val="000000"/>
        </w:rPr>
        <w:t xml:space="preserve">ABCP – </w:t>
      </w:r>
      <w:r w:rsidR="009775AE">
        <w:rPr>
          <w:rFonts w:ascii="Arial" w:hAnsi="Arial" w:cs="Arial"/>
          <w:color w:val="000000"/>
        </w:rPr>
        <w:t>Associação Brasileira de Cimento Portland</w:t>
      </w:r>
      <w:r w:rsidR="00E426B8">
        <w:rPr>
          <w:rFonts w:ascii="Arial" w:hAnsi="Arial" w:cs="Arial"/>
          <w:color w:val="000000"/>
        </w:rPr>
        <w:t>;</w:t>
      </w:r>
    </w:p>
    <w:p w14:paraId="3D2AB88A" w14:textId="77777777" w:rsidR="003265FC" w:rsidRDefault="003265FC" w:rsidP="003265FC">
      <w:pPr>
        <w:spacing w:line="360" w:lineRule="auto"/>
        <w:jc w:val="both"/>
        <w:rPr>
          <w:rFonts w:ascii="Arial" w:hAnsi="Arial" w:cs="Arial"/>
          <w:color w:val="000000"/>
        </w:rPr>
      </w:pPr>
      <w:r>
        <w:rPr>
          <w:rFonts w:ascii="Arial" w:hAnsi="Arial" w:cs="Arial"/>
          <w:color w:val="000000"/>
        </w:rPr>
        <w:t>BGS – Brita Graduada Simples</w:t>
      </w:r>
    </w:p>
    <w:p w14:paraId="2AF653E9" w14:textId="77777777" w:rsidR="003265FC" w:rsidRDefault="003265FC" w:rsidP="003265FC">
      <w:pPr>
        <w:spacing w:line="360" w:lineRule="auto"/>
        <w:jc w:val="both"/>
        <w:rPr>
          <w:rFonts w:ascii="Arial" w:hAnsi="Arial" w:cs="Arial"/>
          <w:color w:val="000000"/>
        </w:rPr>
      </w:pPr>
      <w:r>
        <w:rPr>
          <w:rFonts w:ascii="Arial" w:hAnsi="Arial" w:cs="Arial"/>
          <w:color w:val="000000"/>
        </w:rPr>
        <w:t>CAP – Cimento asfáltico de petróleo;</w:t>
      </w:r>
    </w:p>
    <w:p w14:paraId="46FDD9F3" w14:textId="77777777" w:rsidR="004A3EAD" w:rsidRDefault="004A3EAD" w:rsidP="003265FC">
      <w:pPr>
        <w:spacing w:line="360" w:lineRule="auto"/>
        <w:jc w:val="both"/>
        <w:rPr>
          <w:rFonts w:ascii="Arial" w:hAnsi="Arial" w:cs="Arial"/>
          <w:b/>
          <w:color w:val="000000"/>
        </w:rPr>
      </w:pPr>
      <w:r>
        <w:rPr>
          <w:rStyle w:val="Forte"/>
          <w:rFonts w:ascii="Arial" w:hAnsi="Arial" w:cs="Arial"/>
          <w:b w:val="0"/>
        </w:rPr>
        <w:t>CBR – Índice de Suporte Califórnia</w:t>
      </w:r>
      <w:r w:rsidR="003265FC">
        <w:rPr>
          <w:rStyle w:val="Forte"/>
          <w:rFonts w:ascii="Arial" w:hAnsi="Arial" w:cs="Arial"/>
          <w:b w:val="0"/>
        </w:rPr>
        <w:t>;</w:t>
      </w:r>
    </w:p>
    <w:p w14:paraId="139F23FC" w14:textId="77777777" w:rsidR="004A3EAD" w:rsidRDefault="004A3EAD" w:rsidP="003265FC">
      <w:pPr>
        <w:autoSpaceDE w:val="0"/>
        <w:spacing w:line="360" w:lineRule="auto"/>
        <w:jc w:val="both"/>
        <w:rPr>
          <w:rFonts w:ascii="Arial" w:hAnsi="Arial" w:cs="Arial"/>
          <w:i/>
          <w:iCs/>
        </w:rPr>
      </w:pPr>
      <w:r>
        <w:rPr>
          <w:rFonts w:ascii="Arial" w:hAnsi="Arial" w:cs="Arial"/>
        </w:rPr>
        <w:t xml:space="preserve">CONAMA </w:t>
      </w:r>
      <w:r>
        <w:rPr>
          <w:rFonts w:ascii="Arial" w:hAnsi="Arial" w:cs="Arial"/>
          <w:i/>
          <w:iCs/>
        </w:rPr>
        <w:t xml:space="preserve">– </w:t>
      </w:r>
      <w:r w:rsidRPr="003265FC">
        <w:rPr>
          <w:rFonts w:ascii="Arial" w:hAnsi="Arial" w:cs="Arial"/>
          <w:iCs/>
        </w:rPr>
        <w:t>Conselho Nacional do Meio Ambiente</w:t>
      </w:r>
      <w:r w:rsidR="003265FC">
        <w:rPr>
          <w:rFonts w:ascii="Arial" w:hAnsi="Arial" w:cs="Arial"/>
          <w:iCs/>
        </w:rPr>
        <w:t>;</w:t>
      </w:r>
    </w:p>
    <w:p w14:paraId="5B3432D1" w14:textId="77777777" w:rsidR="004A3EAD" w:rsidRDefault="004A3EAD" w:rsidP="003265FC">
      <w:pPr>
        <w:autoSpaceDE w:val="0"/>
        <w:spacing w:line="360" w:lineRule="auto"/>
        <w:jc w:val="both"/>
        <w:rPr>
          <w:rFonts w:ascii="Arial" w:hAnsi="Arial" w:cs="Arial"/>
          <w:color w:val="000000"/>
          <w:lang w:eastAsia="pt-BR"/>
        </w:rPr>
      </w:pPr>
      <w:r>
        <w:rPr>
          <w:rFonts w:ascii="Arial" w:hAnsi="Arial" w:cs="Arial"/>
          <w:color w:val="000000"/>
          <w:lang w:eastAsia="pt-BR"/>
        </w:rPr>
        <w:t xml:space="preserve">CNT – </w:t>
      </w:r>
      <w:r w:rsidR="00DB108B">
        <w:rPr>
          <w:rFonts w:ascii="Arial" w:hAnsi="Arial" w:cs="Arial"/>
          <w:color w:val="000000"/>
          <w:lang w:eastAsia="pt-BR"/>
        </w:rPr>
        <w:t>Confederação</w:t>
      </w:r>
      <w:r>
        <w:rPr>
          <w:rFonts w:ascii="Arial" w:hAnsi="Arial" w:cs="Arial"/>
          <w:color w:val="000000"/>
          <w:lang w:eastAsia="pt-BR"/>
        </w:rPr>
        <w:t xml:space="preserve"> Nacional de Transporte</w:t>
      </w:r>
      <w:r w:rsidR="003265FC">
        <w:rPr>
          <w:rFonts w:ascii="Arial" w:hAnsi="Arial" w:cs="Arial"/>
          <w:color w:val="000000"/>
          <w:lang w:eastAsia="pt-BR"/>
        </w:rPr>
        <w:t>;</w:t>
      </w:r>
    </w:p>
    <w:p w14:paraId="7C8E6592" w14:textId="77777777" w:rsidR="009775AE" w:rsidRDefault="009775AE" w:rsidP="003265FC">
      <w:pPr>
        <w:autoSpaceDE w:val="0"/>
        <w:spacing w:line="360" w:lineRule="auto"/>
        <w:jc w:val="both"/>
        <w:rPr>
          <w:rFonts w:ascii="Arial" w:hAnsi="Arial" w:cs="Arial"/>
          <w:i/>
          <w:iCs/>
        </w:rPr>
      </w:pPr>
      <w:r>
        <w:rPr>
          <w:rFonts w:ascii="Arial" w:hAnsi="Arial" w:cs="Arial"/>
          <w:color w:val="000000"/>
          <w:lang w:eastAsia="pt-BR"/>
        </w:rPr>
        <w:t xml:space="preserve">DER – Departamento Estadual </w:t>
      </w:r>
      <w:r w:rsidR="00E426B8">
        <w:rPr>
          <w:rFonts w:ascii="Arial" w:hAnsi="Arial" w:cs="Arial"/>
          <w:color w:val="000000"/>
          <w:lang w:eastAsia="pt-BR"/>
        </w:rPr>
        <w:t>e Rodagem;</w:t>
      </w:r>
    </w:p>
    <w:p w14:paraId="7DDB9695" w14:textId="77777777" w:rsidR="004A3EAD" w:rsidRDefault="004A3EAD" w:rsidP="003265FC">
      <w:pPr>
        <w:spacing w:line="360" w:lineRule="auto"/>
        <w:jc w:val="both"/>
        <w:rPr>
          <w:rFonts w:ascii="Arial" w:hAnsi="Arial" w:cs="Arial"/>
          <w:color w:val="000000"/>
        </w:rPr>
      </w:pPr>
      <w:r>
        <w:rPr>
          <w:rFonts w:ascii="Arial" w:hAnsi="Arial" w:cs="Arial"/>
        </w:rPr>
        <w:t>DNER</w:t>
      </w:r>
      <w:r>
        <w:rPr>
          <w:rFonts w:ascii="Arial" w:hAnsi="Arial" w:cs="Arial"/>
          <w:color w:val="000000"/>
        </w:rPr>
        <w:t xml:space="preserve"> – Departamento Nacional de Estradas e Rodagens</w:t>
      </w:r>
      <w:r w:rsidR="003265FC">
        <w:rPr>
          <w:rFonts w:ascii="Arial" w:hAnsi="Arial" w:cs="Arial"/>
          <w:color w:val="000000"/>
        </w:rPr>
        <w:t>;</w:t>
      </w:r>
    </w:p>
    <w:p w14:paraId="6C2CDEC4" w14:textId="77777777" w:rsidR="003265FC" w:rsidRDefault="004A3EAD" w:rsidP="003265FC">
      <w:pPr>
        <w:spacing w:line="360" w:lineRule="auto"/>
        <w:jc w:val="both"/>
        <w:rPr>
          <w:rFonts w:ascii="Arial" w:hAnsi="Arial" w:cs="Arial"/>
          <w:color w:val="000000"/>
        </w:rPr>
      </w:pPr>
      <w:r>
        <w:rPr>
          <w:rFonts w:ascii="Arial" w:hAnsi="Arial" w:cs="Arial"/>
        </w:rPr>
        <w:t>DNIT</w:t>
      </w:r>
      <w:r>
        <w:rPr>
          <w:rFonts w:ascii="Arial" w:hAnsi="Arial" w:cs="Arial"/>
          <w:color w:val="000000"/>
        </w:rPr>
        <w:t xml:space="preserve"> – Departamento Nacional de infraestrutura e Transporte</w:t>
      </w:r>
      <w:r w:rsidR="003265FC">
        <w:rPr>
          <w:rFonts w:ascii="Arial" w:hAnsi="Arial" w:cs="Arial"/>
          <w:color w:val="000000"/>
        </w:rPr>
        <w:t>;</w:t>
      </w:r>
    </w:p>
    <w:p w14:paraId="106B0329" w14:textId="77777777" w:rsidR="003265FC" w:rsidRDefault="003265FC" w:rsidP="003265FC">
      <w:pPr>
        <w:spacing w:line="360" w:lineRule="auto"/>
        <w:jc w:val="both"/>
        <w:rPr>
          <w:rFonts w:ascii="Arial" w:hAnsi="Arial" w:cs="Arial"/>
          <w:color w:val="000000"/>
        </w:rPr>
      </w:pPr>
      <w:r>
        <w:rPr>
          <w:rFonts w:ascii="Arial" w:hAnsi="Arial" w:cs="Arial"/>
          <w:color w:val="000000"/>
        </w:rPr>
        <w:t>FRN – Fundo Rodoviário Nacional;</w:t>
      </w:r>
    </w:p>
    <w:p w14:paraId="7464FC68" w14:textId="77777777" w:rsidR="004A3EAD" w:rsidRDefault="004A3EAD" w:rsidP="003265FC">
      <w:pPr>
        <w:autoSpaceDE w:val="0"/>
        <w:spacing w:line="360" w:lineRule="auto"/>
        <w:jc w:val="both"/>
        <w:rPr>
          <w:rFonts w:ascii="Arial" w:hAnsi="Arial" w:cs="Arial"/>
        </w:rPr>
      </w:pPr>
      <w:r>
        <w:rPr>
          <w:rFonts w:ascii="Arial" w:hAnsi="Arial" w:cs="Arial"/>
        </w:rPr>
        <w:t>IPR – Instituto de Pesquisa Rodoviário</w:t>
      </w:r>
      <w:r w:rsidR="003265FC">
        <w:rPr>
          <w:rFonts w:ascii="Arial" w:hAnsi="Arial" w:cs="Arial"/>
        </w:rPr>
        <w:t>;</w:t>
      </w:r>
    </w:p>
    <w:p w14:paraId="61340AAE" w14:textId="77777777" w:rsidR="003265FC" w:rsidRDefault="003265FC" w:rsidP="003265FC">
      <w:pPr>
        <w:autoSpaceDE w:val="0"/>
        <w:spacing w:line="360" w:lineRule="auto"/>
        <w:jc w:val="both"/>
        <w:rPr>
          <w:rFonts w:ascii="Arial" w:hAnsi="Arial" w:cs="Arial"/>
          <w:color w:val="000000"/>
        </w:rPr>
      </w:pPr>
      <w:r>
        <w:rPr>
          <w:rFonts w:ascii="Arial" w:hAnsi="Arial" w:cs="Arial"/>
        </w:rPr>
        <w:t xml:space="preserve">ISC </w:t>
      </w:r>
      <w:r>
        <w:rPr>
          <w:rFonts w:ascii="Arial" w:hAnsi="Arial" w:cs="Arial"/>
          <w:color w:val="000000"/>
        </w:rPr>
        <w:t>– Índice de suporte Califórnia;</w:t>
      </w:r>
    </w:p>
    <w:p w14:paraId="248A9A71" w14:textId="77777777" w:rsidR="003265FC" w:rsidRDefault="003265FC" w:rsidP="003265FC">
      <w:pPr>
        <w:autoSpaceDE w:val="0"/>
        <w:spacing w:line="360" w:lineRule="auto"/>
        <w:jc w:val="both"/>
        <w:rPr>
          <w:rFonts w:ascii="Arial" w:hAnsi="Arial" w:cs="Arial"/>
          <w:color w:val="000000"/>
        </w:rPr>
      </w:pPr>
      <w:r>
        <w:rPr>
          <w:rFonts w:ascii="Arial" w:hAnsi="Arial" w:cs="Arial"/>
          <w:color w:val="000000"/>
        </w:rPr>
        <w:t>PIB – Produto Interno Bruto.</w:t>
      </w:r>
    </w:p>
    <w:p w14:paraId="7453A3BC" w14:textId="77777777" w:rsidR="003265FC" w:rsidRDefault="003265FC" w:rsidP="004A3EAD">
      <w:pPr>
        <w:autoSpaceDE w:val="0"/>
        <w:spacing w:line="360" w:lineRule="auto"/>
        <w:jc w:val="both"/>
        <w:rPr>
          <w:rFonts w:ascii="Arial" w:hAnsi="Arial" w:cs="Arial"/>
          <w:color w:val="000000"/>
        </w:rPr>
      </w:pPr>
    </w:p>
    <w:p w14:paraId="47BD5676" w14:textId="77777777" w:rsidR="003265FC" w:rsidRDefault="003265FC" w:rsidP="004A3EAD">
      <w:pPr>
        <w:autoSpaceDE w:val="0"/>
        <w:spacing w:line="360" w:lineRule="auto"/>
        <w:jc w:val="both"/>
        <w:rPr>
          <w:rFonts w:ascii="Arial" w:hAnsi="Arial" w:cs="Arial"/>
        </w:rPr>
      </w:pPr>
      <w:r>
        <w:rPr>
          <w:rFonts w:ascii="Arial" w:hAnsi="Arial" w:cs="Arial"/>
          <w:color w:val="000000"/>
        </w:rPr>
        <w:t xml:space="preserve"> </w:t>
      </w:r>
    </w:p>
    <w:p w14:paraId="45AACDC0" w14:textId="77777777" w:rsidR="000F6EC5" w:rsidRPr="00B83453" w:rsidRDefault="000F6EC5" w:rsidP="001F2F6D">
      <w:pPr>
        <w:suppressAutoHyphens w:val="0"/>
        <w:autoSpaceDE w:val="0"/>
        <w:autoSpaceDN w:val="0"/>
        <w:adjustRightInd w:val="0"/>
        <w:rPr>
          <w:rFonts w:ascii="Arial" w:hAnsi="Arial" w:cs="Arial"/>
          <w:b/>
          <w:bCs/>
          <w:lang w:eastAsia="pt-BR"/>
        </w:rPr>
      </w:pPr>
    </w:p>
    <w:p w14:paraId="44A41345" w14:textId="77777777" w:rsidR="001F2F6D" w:rsidRPr="00B83453" w:rsidRDefault="001F2F6D" w:rsidP="001F2F6D">
      <w:pPr>
        <w:suppressAutoHyphens w:val="0"/>
        <w:autoSpaceDE w:val="0"/>
        <w:autoSpaceDN w:val="0"/>
        <w:adjustRightInd w:val="0"/>
        <w:rPr>
          <w:rFonts w:ascii="Arial" w:hAnsi="Arial" w:cs="Arial"/>
          <w:b/>
          <w:bCs/>
          <w:lang w:eastAsia="pt-BR"/>
        </w:rPr>
      </w:pPr>
    </w:p>
    <w:p w14:paraId="658413B5" w14:textId="77777777" w:rsidR="001F2F6D" w:rsidRPr="00B83453" w:rsidRDefault="001F2F6D" w:rsidP="001F2F6D">
      <w:pPr>
        <w:suppressAutoHyphens w:val="0"/>
        <w:autoSpaceDE w:val="0"/>
        <w:autoSpaceDN w:val="0"/>
        <w:adjustRightInd w:val="0"/>
        <w:rPr>
          <w:rFonts w:ascii="Arial" w:hAnsi="Arial" w:cs="Arial"/>
          <w:b/>
          <w:bCs/>
          <w:lang w:eastAsia="pt-BR"/>
        </w:rPr>
      </w:pPr>
    </w:p>
    <w:p w14:paraId="16F4F833" w14:textId="77777777" w:rsidR="001F2F6D" w:rsidRPr="00B83453" w:rsidRDefault="001F2F6D" w:rsidP="001F2F6D">
      <w:pPr>
        <w:suppressAutoHyphens w:val="0"/>
        <w:autoSpaceDE w:val="0"/>
        <w:autoSpaceDN w:val="0"/>
        <w:adjustRightInd w:val="0"/>
        <w:rPr>
          <w:rFonts w:ascii="Arial" w:hAnsi="Arial" w:cs="Arial"/>
          <w:b/>
          <w:bCs/>
          <w:lang w:eastAsia="pt-BR"/>
        </w:rPr>
      </w:pPr>
    </w:p>
    <w:p w14:paraId="4EE27027" w14:textId="77777777" w:rsidR="001F2F6D" w:rsidRPr="00B83453" w:rsidRDefault="001F2F6D" w:rsidP="001F2F6D">
      <w:pPr>
        <w:suppressAutoHyphens w:val="0"/>
        <w:autoSpaceDE w:val="0"/>
        <w:autoSpaceDN w:val="0"/>
        <w:adjustRightInd w:val="0"/>
        <w:rPr>
          <w:rFonts w:ascii="Arial" w:hAnsi="Arial" w:cs="Arial"/>
          <w:b/>
          <w:bCs/>
          <w:lang w:eastAsia="pt-BR"/>
        </w:rPr>
      </w:pPr>
    </w:p>
    <w:p w14:paraId="5FF567C6" w14:textId="77777777" w:rsidR="001F2F6D" w:rsidRPr="00B83453" w:rsidRDefault="001F2F6D" w:rsidP="001F2F6D">
      <w:pPr>
        <w:suppressAutoHyphens w:val="0"/>
        <w:autoSpaceDE w:val="0"/>
        <w:autoSpaceDN w:val="0"/>
        <w:adjustRightInd w:val="0"/>
        <w:rPr>
          <w:rFonts w:ascii="Arial" w:hAnsi="Arial" w:cs="Arial"/>
          <w:b/>
          <w:bCs/>
          <w:lang w:eastAsia="pt-BR"/>
        </w:rPr>
      </w:pPr>
    </w:p>
    <w:p w14:paraId="649B0E70" w14:textId="77777777" w:rsidR="001F2F6D" w:rsidRPr="00B83453" w:rsidRDefault="001F2F6D" w:rsidP="001F2F6D">
      <w:pPr>
        <w:suppressAutoHyphens w:val="0"/>
        <w:autoSpaceDE w:val="0"/>
        <w:autoSpaceDN w:val="0"/>
        <w:adjustRightInd w:val="0"/>
        <w:rPr>
          <w:rFonts w:ascii="Arial" w:hAnsi="Arial" w:cs="Arial"/>
          <w:b/>
          <w:bCs/>
          <w:lang w:eastAsia="pt-BR"/>
        </w:rPr>
      </w:pPr>
    </w:p>
    <w:p w14:paraId="2B85D407" w14:textId="77777777" w:rsidR="001F2F6D" w:rsidRPr="00B83453" w:rsidRDefault="001F2F6D" w:rsidP="001F2F6D">
      <w:pPr>
        <w:suppressAutoHyphens w:val="0"/>
        <w:autoSpaceDE w:val="0"/>
        <w:autoSpaceDN w:val="0"/>
        <w:adjustRightInd w:val="0"/>
        <w:rPr>
          <w:rFonts w:ascii="Arial" w:hAnsi="Arial" w:cs="Arial"/>
          <w:b/>
          <w:bCs/>
          <w:lang w:eastAsia="pt-BR"/>
        </w:rPr>
      </w:pPr>
    </w:p>
    <w:p w14:paraId="4823D541" w14:textId="77777777" w:rsidR="001F2F6D" w:rsidRPr="00B83453" w:rsidRDefault="001F2F6D" w:rsidP="001F2F6D">
      <w:pPr>
        <w:suppressAutoHyphens w:val="0"/>
        <w:autoSpaceDE w:val="0"/>
        <w:autoSpaceDN w:val="0"/>
        <w:adjustRightInd w:val="0"/>
        <w:rPr>
          <w:rFonts w:ascii="Arial" w:hAnsi="Arial" w:cs="Arial"/>
          <w:b/>
          <w:bCs/>
          <w:lang w:eastAsia="pt-BR"/>
        </w:rPr>
      </w:pPr>
    </w:p>
    <w:p w14:paraId="21B8E7BF" w14:textId="77777777" w:rsidR="001F2F6D" w:rsidRPr="00B83453" w:rsidRDefault="001F2F6D" w:rsidP="001F2F6D">
      <w:pPr>
        <w:suppressAutoHyphens w:val="0"/>
        <w:autoSpaceDE w:val="0"/>
        <w:autoSpaceDN w:val="0"/>
        <w:adjustRightInd w:val="0"/>
        <w:rPr>
          <w:rFonts w:ascii="Arial" w:hAnsi="Arial" w:cs="Arial"/>
          <w:b/>
          <w:bCs/>
          <w:lang w:eastAsia="pt-BR"/>
        </w:rPr>
      </w:pPr>
    </w:p>
    <w:p w14:paraId="4D9F48A7" w14:textId="77777777" w:rsidR="001F2F6D" w:rsidRPr="00B83453" w:rsidRDefault="001F2F6D" w:rsidP="001F2F6D">
      <w:pPr>
        <w:suppressAutoHyphens w:val="0"/>
        <w:autoSpaceDE w:val="0"/>
        <w:autoSpaceDN w:val="0"/>
        <w:adjustRightInd w:val="0"/>
        <w:rPr>
          <w:rFonts w:ascii="Arial" w:hAnsi="Arial" w:cs="Arial"/>
          <w:b/>
          <w:bCs/>
          <w:lang w:eastAsia="pt-BR"/>
        </w:rPr>
      </w:pPr>
    </w:p>
    <w:p w14:paraId="72B30655" w14:textId="77777777" w:rsidR="001F2F6D" w:rsidRPr="00B83453" w:rsidRDefault="001F2F6D" w:rsidP="001F2F6D">
      <w:pPr>
        <w:suppressAutoHyphens w:val="0"/>
        <w:autoSpaceDE w:val="0"/>
        <w:autoSpaceDN w:val="0"/>
        <w:adjustRightInd w:val="0"/>
        <w:rPr>
          <w:rFonts w:ascii="Arial" w:hAnsi="Arial" w:cs="Arial"/>
          <w:b/>
          <w:bCs/>
          <w:lang w:eastAsia="pt-BR"/>
        </w:rPr>
      </w:pPr>
    </w:p>
    <w:p w14:paraId="5906D8A6" w14:textId="77777777" w:rsidR="001F2F6D" w:rsidRPr="00B83453" w:rsidRDefault="001F2F6D" w:rsidP="001F2F6D">
      <w:pPr>
        <w:suppressAutoHyphens w:val="0"/>
        <w:autoSpaceDE w:val="0"/>
        <w:autoSpaceDN w:val="0"/>
        <w:adjustRightInd w:val="0"/>
        <w:rPr>
          <w:rFonts w:ascii="Arial" w:hAnsi="Arial" w:cs="Arial"/>
          <w:b/>
          <w:bCs/>
          <w:lang w:eastAsia="pt-BR"/>
        </w:rPr>
      </w:pPr>
    </w:p>
    <w:p w14:paraId="76B23630" w14:textId="77777777" w:rsidR="001F2F6D" w:rsidRPr="00B83453" w:rsidRDefault="001F2F6D" w:rsidP="001F2F6D">
      <w:pPr>
        <w:suppressAutoHyphens w:val="0"/>
        <w:autoSpaceDE w:val="0"/>
        <w:autoSpaceDN w:val="0"/>
        <w:adjustRightInd w:val="0"/>
        <w:rPr>
          <w:rFonts w:ascii="Arial" w:hAnsi="Arial" w:cs="Arial"/>
          <w:b/>
          <w:bCs/>
          <w:lang w:eastAsia="pt-BR"/>
        </w:rPr>
      </w:pPr>
    </w:p>
    <w:p w14:paraId="2DD5C022" w14:textId="77777777" w:rsidR="001F2F6D" w:rsidRPr="00B83453" w:rsidRDefault="001F2F6D" w:rsidP="001F2F6D">
      <w:pPr>
        <w:suppressAutoHyphens w:val="0"/>
        <w:autoSpaceDE w:val="0"/>
        <w:autoSpaceDN w:val="0"/>
        <w:adjustRightInd w:val="0"/>
        <w:rPr>
          <w:rFonts w:ascii="Arial" w:hAnsi="Arial" w:cs="Arial"/>
          <w:b/>
          <w:bCs/>
          <w:lang w:eastAsia="pt-BR"/>
        </w:rPr>
      </w:pPr>
    </w:p>
    <w:p w14:paraId="7C389304" w14:textId="77777777" w:rsidR="001F2F6D" w:rsidRPr="00B83453" w:rsidRDefault="001F2F6D" w:rsidP="001F2F6D">
      <w:pPr>
        <w:suppressAutoHyphens w:val="0"/>
        <w:autoSpaceDE w:val="0"/>
        <w:autoSpaceDN w:val="0"/>
        <w:adjustRightInd w:val="0"/>
        <w:rPr>
          <w:rFonts w:ascii="Arial" w:hAnsi="Arial" w:cs="Arial"/>
          <w:b/>
          <w:bCs/>
          <w:lang w:eastAsia="pt-BR"/>
        </w:rPr>
      </w:pPr>
    </w:p>
    <w:p w14:paraId="216D0946" w14:textId="77777777" w:rsidR="001F2F6D" w:rsidRDefault="001F2F6D" w:rsidP="001F2F6D">
      <w:pPr>
        <w:suppressAutoHyphens w:val="0"/>
        <w:autoSpaceDE w:val="0"/>
        <w:autoSpaceDN w:val="0"/>
        <w:adjustRightInd w:val="0"/>
        <w:rPr>
          <w:rFonts w:ascii="Arial" w:hAnsi="Arial" w:cs="Arial"/>
          <w:b/>
          <w:bCs/>
          <w:lang w:eastAsia="pt-BR"/>
        </w:rPr>
      </w:pPr>
    </w:p>
    <w:p w14:paraId="6F098FFA" w14:textId="77777777" w:rsidR="0051150B" w:rsidRDefault="0051150B" w:rsidP="001F2F6D">
      <w:pPr>
        <w:suppressAutoHyphens w:val="0"/>
        <w:autoSpaceDE w:val="0"/>
        <w:autoSpaceDN w:val="0"/>
        <w:adjustRightInd w:val="0"/>
        <w:rPr>
          <w:rFonts w:ascii="Arial" w:hAnsi="Arial" w:cs="Arial"/>
          <w:b/>
          <w:bCs/>
          <w:lang w:eastAsia="pt-BR"/>
        </w:rPr>
      </w:pPr>
    </w:p>
    <w:p w14:paraId="5CE569F2" w14:textId="77777777" w:rsidR="0051150B" w:rsidRPr="00B83453" w:rsidRDefault="0051150B" w:rsidP="001F2F6D">
      <w:pPr>
        <w:suppressAutoHyphens w:val="0"/>
        <w:autoSpaceDE w:val="0"/>
        <w:autoSpaceDN w:val="0"/>
        <w:adjustRightInd w:val="0"/>
        <w:rPr>
          <w:rFonts w:ascii="Arial" w:hAnsi="Arial" w:cs="Arial"/>
          <w:b/>
          <w:bCs/>
          <w:lang w:eastAsia="pt-BR"/>
        </w:rPr>
      </w:pPr>
    </w:p>
    <w:p w14:paraId="681E5A21" w14:textId="77777777" w:rsidR="001F2F6D" w:rsidRPr="00B83453" w:rsidRDefault="001F2F6D" w:rsidP="001F2F6D">
      <w:pPr>
        <w:suppressAutoHyphens w:val="0"/>
        <w:autoSpaceDE w:val="0"/>
        <w:autoSpaceDN w:val="0"/>
        <w:adjustRightInd w:val="0"/>
        <w:rPr>
          <w:rFonts w:ascii="Arial" w:hAnsi="Arial" w:cs="Arial"/>
          <w:b/>
          <w:bCs/>
          <w:lang w:eastAsia="pt-BR"/>
        </w:rPr>
      </w:pPr>
    </w:p>
    <w:p w14:paraId="6F748F6F" w14:textId="77777777" w:rsidR="001F2F6D" w:rsidRPr="00B83453" w:rsidRDefault="001F2F6D" w:rsidP="001F2F6D">
      <w:pPr>
        <w:suppressAutoHyphens w:val="0"/>
        <w:autoSpaceDE w:val="0"/>
        <w:autoSpaceDN w:val="0"/>
        <w:adjustRightInd w:val="0"/>
        <w:rPr>
          <w:rFonts w:ascii="Arial" w:hAnsi="Arial" w:cs="Arial"/>
          <w:b/>
          <w:bCs/>
          <w:lang w:eastAsia="pt-BR"/>
        </w:rPr>
      </w:pPr>
    </w:p>
    <w:p w14:paraId="65AF814B" w14:textId="77777777" w:rsidR="001F2F6D" w:rsidRPr="00B83453" w:rsidRDefault="001F2F6D" w:rsidP="001F2F6D">
      <w:pPr>
        <w:suppressAutoHyphens w:val="0"/>
        <w:autoSpaceDE w:val="0"/>
        <w:autoSpaceDN w:val="0"/>
        <w:adjustRightInd w:val="0"/>
        <w:rPr>
          <w:rFonts w:ascii="Arial" w:hAnsi="Arial" w:cs="Arial"/>
          <w:b/>
          <w:bCs/>
          <w:lang w:eastAsia="pt-BR"/>
        </w:rPr>
      </w:pPr>
    </w:p>
    <w:p w14:paraId="190010B6" w14:textId="77777777" w:rsidR="001F2F6D" w:rsidRPr="00B83453" w:rsidRDefault="001F2F6D" w:rsidP="001F2F6D">
      <w:pPr>
        <w:suppressAutoHyphens w:val="0"/>
        <w:autoSpaceDE w:val="0"/>
        <w:autoSpaceDN w:val="0"/>
        <w:adjustRightInd w:val="0"/>
        <w:rPr>
          <w:rFonts w:ascii="Arial" w:hAnsi="Arial" w:cs="Arial"/>
          <w:b/>
          <w:bCs/>
          <w:lang w:eastAsia="pt-BR"/>
        </w:rPr>
      </w:pPr>
    </w:p>
    <w:p w14:paraId="328DD043" w14:textId="77777777" w:rsidR="001F2F6D" w:rsidRPr="00B83453" w:rsidRDefault="001F2F6D" w:rsidP="00512F5D">
      <w:pPr>
        <w:suppressAutoHyphens w:val="0"/>
        <w:autoSpaceDE w:val="0"/>
        <w:autoSpaceDN w:val="0"/>
        <w:adjustRightInd w:val="0"/>
        <w:ind w:left="-142"/>
        <w:jc w:val="center"/>
        <w:rPr>
          <w:rFonts w:ascii="Arial" w:hAnsi="Arial" w:cs="Arial"/>
          <w:b/>
          <w:bCs/>
          <w:lang w:eastAsia="pt-BR"/>
        </w:rPr>
      </w:pPr>
      <w:r w:rsidRPr="00B83453">
        <w:rPr>
          <w:rFonts w:ascii="Arial" w:hAnsi="Arial" w:cs="Arial"/>
          <w:b/>
          <w:bCs/>
          <w:lang w:eastAsia="pt-BR"/>
        </w:rPr>
        <w:lastRenderedPageBreak/>
        <w:t>LISTA DE ILUSTRAÇÕES</w:t>
      </w:r>
    </w:p>
    <w:p w14:paraId="057B7262" w14:textId="77777777" w:rsidR="001F2F6D" w:rsidRPr="00B83453" w:rsidRDefault="001F2F6D" w:rsidP="00512F5D">
      <w:pPr>
        <w:suppressAutoHyphens w:val="0"/>
        <w:autoSpaceDE w:val="0"/>
        <w:autoSpaceDN w:val="0"/>
        <w:adjustRightInd w:val="0"/>
        <w:jc w:val="center"/>
        <w:rPr>
          <w:rFonts w:ascii="Arial" w:hAnsi="Arial" w:cs="Arial"/>
          <w:b/>
          <w:bCs/>
          <w:lang w:eastAsia="pt-BR"/>
        </w:rPr>
      </w:pPr>
    </w:p>
    <w:p w14:paraId="6BDFDD7C" w14:textId="77777777" w:rsidR="001F2F6D" w:rsidRPr="00B83453" w:rsidRDefault="001F2F6D" w:rsidP="00AF6595">
      <w:pPr>
        <w:suppressAutoHyphens w:val="0"/>
        <w:autoSpaceDE w:val="0"/>
        <w:autoSpaceDN w:val="0"/>
        <w:adjustRightInd w:val="0"/>
        <w:spacing w:line="360" w:lineRule="auto"/>
        <w:jc w:val="center"/>
        <w:rPr>
          <w:rFonts w:ascii="Arial" w:hAnsi="Arial" w:cs="Arial"/>
          <w:b/>
          <w:bCs/>
          <w:lang w:eastAsia="pt-BR"/>
        </w:rPr>
      </w:pPr>
    </w:p>
    <w:p w14:paraId="0640CD9E" w14:textId="77777777" w:rsidR="001F2F6D" w:rsidRDefault="001F2F6D" w:rsidP="00AF6595">
      <w:pPr>
        <w:suppressAutoHyphens w:val="0"/>
        <w:autoSpaceDE w:val="0"/>
        <w:autoSpaceDN w:val="0"/>
        <w:adjustRightInd w:val="0"/>
        <w:spacing w:line="360" w:lineRule="auto"/>
        <w:rPr>
          <w:rFonts w:ascii="Arial" w:hAnsi="Arial" w:cs="Arial"/>
          <w:bCs/>
          <w:lang w:eastAsia="pt-BR"/>
        </w:rPr>
      </w:pPr>
      <w:r w:rsidRPr="00B83453">
        <w:rPr>
          <w:rFonts w:ascii="Arial" w:hAnsi="Arial" w:cs="Arial"/>
          <w:b/>
          <w:bCs/>
          <w:lang w:eastAsia="pt-BR"/>
        </w:rPr>
        <w:t xml:space="preserve">FIGURA 1: </w:t>
      </w:r>
      <w:r w:rsidR="009D2BAF">
        <w:rPr>
          <w:rFonts w:ascii="Arial" w:hAnsi="Arial" w:cs="Arial"/>
        </w:rPr>
        <w:t>Distribuição de carga em pavimento flexível.</w:t>
      </w:r>
      <w:r w:rsidRPr="00B83453">
        <w:rPr>
          <w:rFonts w:ascii="Arial" w:hAnsi="Arial" w:cs="Arial"/>
          <w:bCs/>
          <w:lang w:eastAsia="pt-BR"/>
        </w:rPr>
        <w:t>...............</w:t>
      </w:r>
      <w:r w:rsidR="009449A1">
        <w:rPr>
          <w:rFonts w:ascii="Arial" w:hAnsi="Arial" w:cs="Arial"/>
          <w:bCs/>
          <w:lang w:eastAsia="pt-BR"/>
        </w:rPr>
        <w:t>..</w:t>
      </w:r>
      <w:r w:rsidRPr="00B83453">
        <w:rPr>
          <w:rFonts w:ascii="Arial" w:hAnsi="Arial" w:cs="Arial"/>
          <w:bCs/>
          <w:lang w:eastAsia="pt-BR"/>
        </w:rPr>
        <w:t>.</w:t>
      </w:r>
      <w:r w:rsidR="00F52E5C" w:rsidRPr="00B83453">
        <w:rPr>
          <w:rFonts w:ascii="Arial" w:hAnsi="Arial" w:cs="Arial"/>
          <w:bCs/>
          <w:lang w:eastAsia="pt-BR"/>
        </w:rPr>
        <w:t>..</w:t>
      </w:r>
      <w:r w:rsidR="0023577D">
        <w:rPr>
          <w:rFonts w:ascii="Arial" w:hAnsi="Arial" w:cs="Arial"/>
          <w:bCs/>
          <w:lang w:eastAsia="pt-BR"/>
        </w:rPr>
        <w:t>......</w:t>
      </w:r>
      <w:r w:rsidR="00A66D97">
        <w:rPr>
          <w:rFonts w:ascii="Arial" w:hAnsi="Arial" w:cs="Arial"/>
          <w:bCs/>
          <w:lang w:eastAsia="pt-BR"/>
        </w:rPr>
        <w:t>........</w:t>
      </w:r>
      <w:r w:rsidR="00761464">
        <w:rPr>
          <w:rFonts w:ascii="Arial" w:hAnsi="Arial" w:cs="Arial"/>
          <w:bCs/>
          <w:lang w:eastAsia="pt-BR"/>
        </w:rPr>
        <w:t>........</w:t>
      </w:r>
      <w:r w:rsidR="00831BEF">
        <w:rPr>
          <w:rFonts w:ascii="Arial" w:hAnsi="Arial" w:cs="Arial"/>
          <w:bCs/>
          <w:lang w:eastAsia="pt-BR"/>
        </w:rPr>
        <w:t>34</w:t>
      </w:r>
    </w:p>
    <w:p w14:paraId="7F1CEBB4" w14:textId="77777777" w:rsidR="001F2F6D" w:rsidRPr="00B83453" w:rsidRDefault="001F2F6D" w:rsidP="00AF6595">
      <w:pPr>
        <w:suppressAutoHyphens w:val="0"/>
        <w:autoSpaceDE w:val="0"/>
        <w:autoSpaceDN w:val="0"/>
        <w:adjustRightInd w:val="0"/>
        <w:spacing w:line="360" w:lineRule="auto"/>
        <w:rPr>
          <w:rFonts w:ascii="Arial" w:hAnsi="Arial" w:cs="Arial"/>
          <w:bCs/>
          <w:lang w:eastAsia="pt-BR"/>
        </w:rPr>
      </w:pPr>
      <w:r w:rsidRPr="00B83453">
        <w:rPr>
          <w:rFonts w:ascii="Arial" w:hAnsi="Arial" w:cs="Arial"/>
          <w:b/>
          <w:bCs/>
          <w:lang w:eastAsia="pt-BR"/>
        </w:rPr>
        <w:t>FIGURA 2</w:t>
      </w:r>
      <w:r w:rsidRPr="00B83453">
        <w:rPr>
          <w:rFonts w:ascii="Arial" w:hAnsi="Arial" w:cs="Arial"/>
          <w:bCs/>
          <w:lang w:eastAsia="pt-BR"/>
        </w:rPr>
        <w:t xml:space="preserve">: </w:t>
      </w:r>
      <w:r w:rsidR="00BD3702" w:rsidRPr="00412B12">
        <w:rPr>
          <w:rFonts w:ascii="Arial" w:hAnsi="Arial" w:cs="Arial"/>
        </w:rPr>
        <w:t>Esquema de seção transversal do pavimento</w:t>
      </w:r>
      <w:r w:rsidR="00BD3702">
        <w:rPr>
          <w:rFonts w:ascii="Arial" w:hAnsi="Arial" w:cs="Arial"/>
        </w:rPr>
        <w:t xml:space="preserve"> flexível</w:t>
      </w:r>
      <w:r w:rsidR="00761464">
        <w:rPr>
          <w:rFonts w:ascii="Arial" w:hAnsi="Arial" w:cs="Arial"/>
        </w:rPr>
        <w:t xml:space="preserve"> </w:t>
      </w:r>
      <w:r w:rsidR="00A66D97">
        <w:rPr>
          <w:rFonts w:ascii="Arial" w:hAnsi="Arial" w:cs="Arial"/>
          <w:bCs/>
          <w:lang w:eastAsia="pt-BR"/>
        </w:rPr>
        <w:t>.</w:t>
      </w:r>
      <w:r w:rsidR="00761464">
        <w:rPr>
          <w:rFonts w:ascii="Arial" w:hAnsi="Arial" w:cs="Arial"/>
          <w:bCs/>
          <w:lang w:eastAsia="pt-BR"/>
        </w:rPr>
        <w:t>........</w:t>
      </w:r>
      <w:r w:rsidR="00BD3702">
        <w:rPr>
          <w:rFonts w:ascii="Arial" w:hAnsi="Arial" w:cs="Arial"/>
          <w:bCs/>
          <w:lang w:eastAsia="pt-BR"/>
        </w:rPr>
        <w:t>........</w:t>
      </w:r>
      <w:r w:rsidR="009449A1">
        <w:rPr>
          <w:rFonts w:ascii="Arial" w:hAnsi="Arial" w:cs="Arial"/>
          <w:bCs/>
          <w:lang w:eastAsia="pt-BR"/>
        </w:rPr>
        <w:t>........</w:t>
      </w:r>
      <w:r w:rsidR="00BD3702">
        <w:rPr>
          <w:rFonts w:ascii="Arial" w:hAnsi="Arial" w:cs="Arial"/>
          <w:bCs/>
          <w:lang w:eastAsia="pt-BR"/>
        </w:rPr>
        <w:t>...</w:t>
      </w:r>
      <w:r w:rsidR="00831BEF">
        <w:rPr>
          <w:rFonts w:ascii="Arial" w:hAnsi="Arial" w:cs="Arial"/>
          <w:bCs/>
          <w:lang w:eastAsia="pt-BR"/>
        </w:rPr>
        <w:t>35</w:t>
      </w:r>
    </w:p>
    <w:p w14:paraId="138B5945" w14:textId="77777777" w:rsidR="001F2F6D" w:rsidRPr="00B83453" w:rsidRDefault="002E500B" w:rsidP="00AF6595">
      <w:pPr>
        <w:suppressAutoHyphens w:val="0"/>
        <w:autoSpaceDE w:val="0"/>
        <w:autoSpaceDN w:val="0"/>
        <w:adjustRightInd w:val="0"/>
        <w:spacing w:line="360" w:lineRule="auto"/>
        <w:rPr>
          <w:rFonts w:ascii="Arial" w:hAnsi="Arial" w:cs="Arial"/>
          <w:b/>
          <w:bCs/>
          <w:lang w:eastAsia="pt-BR"/>
        </w:rPr>
      </w:pPr>
      <w:r>
        <w:rPr>
          <w:rFonts w:ascii="Arial" w:hAnsi="Arial" w:cs="Arial"/>
          <w:b/>
          <w:bCs/>
          <w:lang w:eastAsia="pt-BR"/>
        </w:rPr>
        <w:t>FIGURA 3</w:t>
      </w:r>
      <w:r w:rsidRPr="00B83453">
        <w:rPr>
          <w:rFonts w:ascii="Arial" w:hAnsi="Arial" w:cs="Arial"/>
          <w:bCs/>
          <w:lang w:eastAsia="pt-BR"/>
        </w:rPr>
        <w:t>:</w:t>
      </w:r>
      <w:r w:rsidRPr="002E500B">
        <w:rPr>
          <w:rFonts w:ascii="Arial" w:hAnsi="Arial" w:cs="Arial"/>
        </w:rPr>
        <w:t xml:space="preserve"> </w:t>
      </w:r>
      <w:r w:rsidR="00BD3702">
        <w:rPr>
          <w:rFonts w:ascii="Arial" w:hAnsi="Arial" w:cs="Arial"/>
        </w:rPr>
        <w:t>Esquema da</w:t>
      </w:r>
      <w:r w:rsidR="00BD3702" w:rsidRPr="00412B12">
        <w:rPr>
          <w:rFonts w:ascii="Arial" w:hAnsi="Arial" w:cs="Arial"/>
        </w:rPr>
        <w:t xml:space="preserve"> seção transversal do pavimento</w:t>
      </w:r>
      <w:r w:rsidR="00BD3702">
        <w:rPr>
          <w:rFonts w:ascii="Arial" w:hAnsi="Arial" w:cs="Arial"/>
        </w:rPr>
        <w:t xml:space="preserve"> semi-rígido</w:t>
      </w:r>
      <w:r>
        <w:rPr>
          <w:rFonts w:ascii="Arial" w:hAnsi="Arial" w:cs="Arial"/>
          <w:bCs/>
          <w:lang w:eastAsia="pt-BR"/>
        </w:rPr>
        <w:t>..</w:t>
      </w:r>
      <w:r w:rsidR="00761464">
        <w:rPr>
          <w:rFonts w:ascii="Arial" w:hAnsi="Arial" w:cs="Arial"/>
          <w:bCs/>
          <w:lang w:eastAsia="pt-BR"/>
        </w:rPr>
        <w:t>........</w:t>
      </w:r>
      <w:r>
        <w:rPr>
          <w:rFonts w:ascii="Arial" w:hAnsi="Arial" w:cs="Arial"/>
          <w:bCs/>
          <w:lang w:eastAsia="pt-BR"/>
        </w:rPr>
        <w:t>.........</w:t>
      </w:r>
      <w:r w:rsidR="009449A1">
        <w:rPr>
          <w:rFonts w:ascii="Arial" w:hAnsi="Arial" w:cs="Arial"/>
          <w:bCs/>
          <w:lang w:eastAsia="pt-BR"/>
        </w:rPr>
        <w:t>..</w:t>
      </w:r>
      <w:r>
        <w:rPr>
          <w:rFonts w:ascii="Arial" w:hAnsi="Arial" w:cs="Arial"/>
          <w:bCs/>
          <w:lang w:eastAsia="pt-BR"/>
        </w:rPr>
        <w:t>.</w:t>
      </w:r>
      <w:r w:rsidR="00831BEF">
        <w:rPr>
          <w:rFonts w:ascii="Arial" w:hAnsi="Arial" w:cs="Arial"/>
          <w:bCs/>
          <w:lang w:eastAsia="pt-BR"/>
        </w:rPr>
        <w:t>36</w:t>
      </w:r>
    </w:p>
    <w:p w14:paraId="63EC6FBA" w14:textId="77777777" w:rsidR="00101C39" w:rsidRPr="00B83453" w:rsidRDefault="00A66D97" w:rsidP="00AF6595">
      <w:pPr>
        <w:suppressAutoHyphens w:val="0"/>
        <w:autoSpaceDE w:val="0"/>
        <w:autoSpaceDN w:val="0"/>
        <w:adjustRightInd w:val="0"/>
        <w:spacing w:line="360" w:lineRule="auto"/>
        <w:rPr>
          <w:rFonts w:ascii="Arial" w:hAnsi="Arial" w:cs="Arial"/>
          <w:b/>
          <w:bCs/>
          <w:lang w:eastAsia="pt-BR"/>
        </w:rPr>
      </w:pPr>
      <w:r w:rsidRPr="00B83453">
        <w:rPr>
          <w:rFonts w:ascii="Arial" w:hAnsi="Arial" w:cs="Arial"/>
          <w:b/>
          <w:bCs/>
          <w:lang w:eastAsia="pt-BR"/>
        </w:rPr>
        <w:t>FI</w:t>
      </w:r>
      <w:r>
        <w:rPr>
          <w:rFonts w:ascii="Arial" w:hAnsi="Arial" w:cs="Arial"/>
          <w:b/>
          <w:bCs/>
          <w:lang w:eastAsia="pt-BR"/>
        </w:rPr>
        <w:t>GURA 4</w:t>
      </w:r>
      <w:r w:rsidRPr="00B83453">
        <w:rPr>
          <w:rFonts w:ascii="Arial" w:hAnsi="Arial" w:cs="Arial"/>
          <w:b/>
          <w:bCs/>
          <w:lang w:eastAsia="pt-BR"/>
        </w:rPr>
        <w:t xml:space="preserve">: </w:t>
      </w:r>
      <w:r w:rsidR="009406EE">
        <w:rPr>
          <w:rFonts w:ascii="Arial" w:eastAsia="Calibri" w:hAnsi="Arial" w:cs="Arial"/>
          <w:lang w:eastAsia="pt-BR"/>
        </w:rPr>
        <w:t>Classificação dos tipos de base e sub-base flexíveis e semi-rígidas</w:t>
      </w:r>
      <w:r w:rsidR="004915B0">
        <w:rPr>
          <w:rFonts w:ascii="Arial" w:hAnsi="Arial" w:cs="Arial"/>
          <w:bCs/>
          <w:lang w:eastAsia="pt-BR"/>
        </w:rPr>
        <w:t>......</w:t>
      </w:r>
      <w:r w:rsidR="00831BEF">
        <w:rPr>
          <w:rFonts w:ascii="Arial" w:hAnsi="Arial" w:cs="Arial"/>
          <w:bCs/>
          <w:lang w:eastAsia="pt-BR"/>
        </w:rPr>
        <w:t>37</w:t>
      </w:r>
    </w:p>
    <w:p w14:paraId="00870D3D" w14:textId="77777777" w:rsidR="00101C39" w:rsidRPr="00B83453" w:rsidRDefault="009406EE" w:rsidP="00AF6595">
      <w:pPr>
        <w:suppressAutoHyphens w:val="0"/>
        <w:autoSpaceDE w:val="0"/>
        <w:autoSpaceDN w:val="0"/>
        <w:adjustRightInd w:val="0"/>
        <w:spacing w:line="360" w:lineRule="auto"/>
        <w:rPr>
          <w:rFonts w:ascii="Arial" w:hAnsi="Arial" w:cs="Arial"/>
          <w:b/>
          <w:bCs/>
          <w:lang w:eastAsia="pt-BR"/>
        </w:rPr>
      </w:pPr>
      <w:r w:rsidRPr="00B83453">
        <w:rPr>
          <w:rFonts w:ascii="Arial" w:hAnsi="Arial" w:cs="Arial"/>
          <w:b/>
          <w:bCs/>
          <w:lang w:eastAsia="pt-BR"/>
        </w:rPr>
        <w:t>FI</w:t>
      </w:r>
      <w:r>
        <w:rPr>
          <w:rFonts w:ascii="Arial" w:hAnsi="Arial" w:cs="Arial"/>
          <w:b/>
          <w:bCs/>
          <w:lang w:eastAsia="pt-BR"/>
        </w:rPr>
        <w:t>GURA 5</w:t>
      </w:r>
      <w:r w:rsidRPr="00B83453">
        <w:rPr>
          <w:rFonts w:ascii="Arial" w:hAnsi="Arial" w:cs="Arial"/>
          <w:b/>
          <w:bCs/>
          <w:lang w:eastAsia="pt-BR"/>
        </w:rPr>
        <w:t>:</w:t>
      </w:r>
      <w:r>
        <w:rPr>
          <w:rFonts w:ascii="Arial" w:hAnsi="Arial" w:cs="Arial"/>
          <w:b/>
          <w:bCs/>
          <w:lang w:eastAsia="pt-BR"/>
        </w:rPr>
        <w:t xml:space="preserve"> </w:t>
      </w:r>
      <w:r>
        <w:rPr>
          <w:rFonts w:ascii="Arial" w:hAnsi="Arial" w:cs="Arial"/>
        </w:rPr>
        <w:t>Distribuição de carga em pavimento rígido</w:t>
      </w:r>
      <w:r w:rsidR="004915B0">
        <w:rPr>
          <w:rFonts w:ascii="Arial" w:hAnsi="Arial" w:cs="Arial"/>
          <w:bCs/>
          <w:lang w:eastAsia="pt-BR"/>
        </w:rPr>
        <w:t>.............................................</w:t>
      </w:r>
      <w:r w:rsidR="00476224">
        <w:rPr>
          <w:rFonts w:ascii="Arial" w:hAnsi="Arial" w:cs="Arial"/>
          <w:bCs/>
          <w:lang w:eastAsia="pt-BR"/>
        </w:rPr>
        <w:t>38</w:t>
      </w:r>
    </w:p>
    <w:p w14:paraId="58138865" w14:textId="77777777" w:rsidR="00101C39" w:rsidRPr="00B83453" w:rsidRDefault="009406EE" w:rsidP="00AF6595">
      <w:pPr>
        <w:suppressAutoHyphens w:val="0"/>
        <w:autoSpaceDE w:val="0"/>
        <w:autoSpaceDN w:val="0"/>
        <w:adjustRightInd w:val="0"/>
        <w:spacing w:line="360" w:lineRule="auto"/>
        <w:rPr>
          <w:rFonts w:ascii="Arial" w:hAnsi="Arial" w:cs="Arial"/>
          <w:b/>
          <w:bCs/>
          <w:lang w:eastAsia="pt-BR"/>
        </w:rPr>
      </w:pPr>
      <w:r w:rsidRPr="00B83453">
        <w:rPr>
          <w:rFonts w:ascii="Arial" w:hAnsi="Arial" w:cs="Arial"/>
          <w:b/>
          <w:bCs/>
          <w:lang w:eastAsia="pt-BR"/>
        </w:rPr>
        <w:t>FI</w:t>
      </w:r>
      <w:r>
        <w:rPr>
          <w:rFonts w:ascii="Arial" w:hAnsi="Arial" w:cs="Arial"/>
          <w:b/>
          <w:bCs/>
          <w:lang w:eastAsia="pt-BR"/>
        </w:rPr>
        <w:t>GURA 6</w:t>
      </w:r>
      <w:r w:rsidRPr="00B83453">
        <w:rPr>
          <w:rFonts w:ascii="Arial" w:hAnsi="Arial" w:cs="Arial"/>
          <w:b/>
          <w:bCs/>
          <w:lang w:eastAsia="pt-BR"/>
        </w:rPr>
        <w:t>:</w:t>
      </w:r>
      <w:r>
        <w:rPr>
          <w:rFonts w:ascii="Arial" w:hAnsi="Arial" w:cs="Arial"/>
          <w:b/>
          <w:bCs/>
          <w:lang w:eastAsia="pt-BR"/>
        </w:rPr>
        <w:t xml:space="preserve"> </w:t>
      </w:r>
      <w:r>
        <w:rPr>
          <w:rFonts w:ascii="Arial" w:hAnsi="Arial" w:cs="Arial"/>
        </w:rPr>
        <w:t>Esquema da</w:t>
      </w:r>
      <w:r w:rsidRPr="00412B12">
        <w:rPr>
          <w:rFonts w:ascii="Arial" w:hAnsi="Arial" w:cs="Arial"/>
        </w:rPr>
        <w:t xml:space="preserve"> seção transversal do pavimento</w:t>
      </w:r>
      <w:r>
        <w:rPr>
          <w:rFonts w:ascii="Arial" w:hAnsi="Arial" w:cs="Arial"/>
        </w:rPr>
        <w:t xml:space="preserve"> rígido</w:t>
      </w:r>
      <w:r w:rsidR="004915B0">
        <w:rPr>
          <w:rFonts w:ascii="Arial" w:hAnsi="Arial" w:cs="Arial"/>
          <w:bCs/>
          <w:lang w:eastAsia="pt-BR"/>
        </w:rPr>
        <w:t>..............................</w:t>
      </w:r>
      <w:r w:rsidR="00476224">
        <w:rPr>
          <w:rFonts w:ascii="Arial" w:hAnsi="Arial" w:cs="Arial"/>
          <w:bCs/>
          <w:lang w:eastAsia="pt-BR"/>
        </w:rPr>
        <w:t>39</w:t>
      </w:r>
    </w:p>
    <w:p w14:paraId="00645D1E" w14:textId="77777777" w:rsidR="00101C39" w:rsidRPr="00B83453" w:rsidRDefault="009406EE" w:rsidP="00AF6595">
      <w:pPr>
        <w:suppressAutoHyphens w:val="0"/>
        <w:autoSpaceDE w:val="0"/>
        <w:autoSpaceDN w:val="0"/>
        <w:adjustRightInd w:val="0"/>
        <w:spacing w:line="360" w:lineRule="auto"/>
        <w:rPr>
          <w:rFonts w:ascii="Arial" w:hAnsi="Arial" w:cs="Arial"/>
          <w:b/>
          <w:bCs/>
          <w:lang w:eastAsia="pt-BR"/>
        </w:rPr>
      </w:pPr>
      <w:r w:rsidRPr="00B83453">
        <w:rPr>
          <w:rFonts w:ascii="Arial" w:hAnsi="Arial" w:cs="Arial"/>
          <w:b/>
          <w:bCs/>
          <w:lang w:eastAsia="pt-BR"/>
        </w:rPr>
        <w:t>FI</w:t>
      </w:r>
      <w:r>
        <w:rPr>
          <w:rFonts w:ascii="Arial" w:hAnsi="Arial" w:cs="Arial"/>
          <w:b/>
          <w:bCs/>
          <w:lang w:eastAsia="pt-BR"/>
        </w:rPr>
        <w:t>GURA 7</w:t>
      </w:r>
      <w:r w:rsidRPr="00B83453">
        <w:rPr>
          <w:rFonts w:ascii="Arial" w:hAnsi="Arial" w:cs="Arial"/>
          <w:b/>
          <w:bCs/>
          <w:lang w:eastAsia="pt-BR"/>
        </w:rPr>
        <w:t>:</w:t>
      </w:r>
      <w:r>
        <w:rPr>
          <w:rFonts w:ascii="Arial" w:hAnsi="Arial" w:cs="Arial"/>
          <w:b/>
          <w:bCs/>
          <w:lang w:eastAsia="pt-BR"/>
        </w:rPr>
        <w:t xml:space="preserve"> </w:t>
      </w:r>
      <w:r>
        <w:rPr>
          <w:rFonts w:ascii="Arial" w:hAnsi="Arial" w:cs="Arial"/>
        </w:rPr>
        <w:t>Curva de Degradação do Pavimento</w:t>
      </w:r>
      <w:r w:rsidR="004915B0">
        <w:rPr>
          <w:rFonts w:ascii="Arial" w:hAnsi="Arial" w:cs="Arial"/>
          <w:bCs/>
          <w:lang w:eastAsia="pt-BR"/>
        </w:rPr>
        <w:t>......................................................</w:t>
      </w:r>
      <w:r w:rsidR="00476224">
        <w:rPr>
          <w:rFonts w:ascii="Arial" w:hAnsi="Arial" w:cs="Arial"/>
          <w:bCs/>
          <w:lang w:eastAsia="pt-BR"/>
        </w:rPr>
        <w:t>41</w:t>
      </w:r>
    </w:p>
    <w:p w14:paraId="2554FF59" w14:textId="77777777" w:rsidR="00101C39" w:rsidRPr="00B83453" w:rsidRDefault="009406EE" w:rsidP="00AF6595">
      <w:pPr>
        <w:suppressAutoHyphens w:val="0"/>
        <w:autoSpaceDE w:val="0"/>
        <w:autoSpaceDN w:val="0"/>
        <w:adjustRightInd w:val="0"/>
        <w:spacing w:line="360" w:lineRule="auto"/>
        <w:rPr>
          <w:rFonts w:ascii="Arial" w:hAnsi="Arial" w:cs="Arial"/>
          <w:b/>
          <w:bCs/>
          <w:lang w:eastAsia="pt-BR"/>
        </w:rPr>
      </w:pPr>
      <w:r w:rsidRPr="00B83453">
        <w:rPr>
          <w:rFonts w:ascii="Arial" w:hAnsi="Arial" w:cs="Arial"/>
          <w:b/>
          <w:bCs/>
          <w:lang w:eastAsia="pt-BR"/>
        </w:rPr>
        <w:t>FI</w:t>
      </w:r>
      <w:r>
        <w:rPr>
          <w:rFonts w:ascii="Arial" w:hAnsi="Arial" w:cs="Arial"/>
          <w:b/>
          <w:bCs/>
          <w:lang w:eastAsia="pt-BR"/>
        </w:rPr>
        <w:t>GURA 8</w:t>
      </w:r>
      <w:r w:rsidRPr="00B83453">
        <w:rPr>
          <w:rFonts w:ascii="Arial" w:hAnsi="Arial" w:cs="Arial"/>
          <w:b/>
          <w:bCs/>
          <w:lang w:eastAsia="pt-BR"/>
        </w:rPr>
        <w:t>:</w:t>
      </w:r>
      <w:r>
        <w:rPr>
          <w:rFonts w:ascii="Arial" w:hAnsi="Arial" w:cs="Arial"/>
          <w:b/>
          <w:bCs/>
          <w:lang w:eastAsia="pt-BR"/>
        </w:rPr>
        <w:t xml:space="preserve"> </w:t>
      </w:r>
      <w:r>
        <w:rPr>
          <w:rFonts w:ascii="Arial" w:hAnsi="Arial" w:cs="Arial"/>
        </w:rPr>
        <w:t>Processo executivo de fresagem</w:t>
      </w:r>
      <w:r w:rsidR="004915B0">
        <w:rPr>
          <w:rFonts w:ascii="Arial" w:hAnsi="Arial" w:cs="Arial"/>
          <w:bCs/>
          <w:lang w:eastAsia="pt-BR"/>
        </w:rPr>
        <w:t>....................</w:t>
      </w:r>
      <w:r w:rsidR="006706DB">
        <w:rPr>
          <w:rFonts w:ascii="Arial" w:hAnsi="Arial" w:cs="Arial"/>
          <w:bCs/>
          <w:lang w:eastAsia="pt-BR"/>
        </w:rPr>
        <w:t>........................................</w:t>
      </w:r>
      <w:r w:rsidR="00476224">
        <w:rPr>
          <w:rFonts w:ascii="Arial" w:hAnsi="Arial" w:cs="Arial"/>
          <w:bCs/>
          <w:lang w:eastAsia="pt-BR"/>
        </w:rPr>
        <w:t>42</w:t>
      </w:r>
    </w:p>
    <w:p w14:paraId="48D4BCB2" w14:textId="77777777" w:rsidR="00101C39" w:rsidRPr="00B83453" w:rsidRDefault="009406EE" w:rsidP="00AF6595">
      <w:pPr>
        <w:suppressAutoHyphens w:val="0"/>
        <w:autoSpaceDE w:val="0"/>
        <w:autoSpaceDN w:val="0"/>
        <w:adjustRightInd w:val="0"/>
        <w:spacing w:line="360" w:lineRule="auto"/>
        <w:rPr>
          <w:rFonts w:ascii="Arial" w:hAnsi="Arial" w:cs="Arial"/>
          <w:b/>
          <w:bCs/>
          <w:lang w:eastAsia="pt-BR"/>
        </w:rPr>
      </w:pPr>
      <w:r w:rsidRPr="00B83453">
        <w:rPr>
          <w:rFonts w:ascii="Arial" w:hAnsi="Arial" w:cs="Arial"/>
          <w:b/>
          <w:bCs/>
          <w:lang w:eastAsia="pt-BR"/>
        </w:rPr>
        <w:t>FI</w:t>
      </w:r>
      <w:r>
        <w:rPr>
          <w:rFonts w:ascii="Arial" w:hAnsi="Arial" w:cs="Arial"/>
          <w:b/>
          <w:bCs/>
          <w:lang w:eastAsia="pt-BR"/>
        </w:rPr>
        <w:t>GURA 9</w:t>
      </w:r>
      <w:r w:rsidRPr="00B83453">
        <w:rPr>
          <w:rFonts w:ascii="Arial" w:hAnsi="Arial" w:cs="Arial"/>
          <w:b/>
          <w:bCs/>
          <w:lang w:eastAsia="pt-BR"/>
        </w:rPr>
        <w:t>:</w:t>
      </w:r>
      <w:r w:rsidRPr="009406EE">
        <w:rPr>
          <w:rFonts w:ascii="Arial" w:hAnsi="Arial" w:cs="Arial"/>
        </w:rPr>
        <w:t xml:space="preserve"> </w:t>
      </w:r>
      <w:r>
        <w:rPr>
          <w:rFonts w:ascii="Arial" w:hAnsi="Arial" w:cs="Arial"/>
        </w:rPr>
        <w:t>Processo de escarificação do revestimento e base</w:t>
      </w:r>
      <w:r w:rsidR="004915B0">
        <w:rPr>
          <w:rFonts w:ascii="Arial" w:hAnsi="Arial" w:cs="Arial"/>
          <w:bCs/>
          <w:lang w:eastAsia="pt-BR"/>
        </w:rPr>
        <w:t>....................</w:t>
      </w:r>
      <w:r w:rsidR="006706DB">
        <w:rPr>
          <w:rFonts w:ascii="Arial" w:hAnsi="Arial" w:cs="Arial"/>
          <w:bCs/>
          <w:lang w:eastAsia="pt-BR"/>
        </w:rPr>
        <w:t>............</w:t>
      </w:r>
      <w:r w:rsidR="00476224">
        <w:rPr>
          <w:rFonts w:ascii="Arial" w:hAnsi="Arial" w:cs="Arial"/>
          <w:bCs/>
          <w:lang w:eastAsia="pt-BR"/>
        </w:rPr>
        <w:t>43</w:t>
      </w:r>
    </w:p>
    <w:p w14:paraId="2457C5D8" w14:textId="77777777" w:rsidR="00101C39" w:rsidRPr="00B83453" w:rsidRDefault="009406EE" w:rsidP="00AF6595">
      <w:pPr>
        <w:suppressAutoHyphens w:val="0"/>
        <w:autoSpaceDE w:val="0"/>
        <w:autoSpaceDN w:val="0"/>
        <w:adjustRightInd w:val="0"/>
        <w:spacing w:line="360" w:lineRule="auto"/>
        <w:rPr>
          <w:rFonts w:ascii="Arial" w:hAnsi="Arial" w:cs="Arial"/>
          <w:b/>
          <w:bCs/>
          <w:lang w:eastAsia="pt-BR"/>
        </w:rPr>
      </w:pPr>
      <w:r w:rsidRPr="00B83453">
        <w:rPr>
          <w:rFonts w:ascii="Arial" w:hAnsi="Arial" w:cs="Arial"/>
          <w:b/>
          <w:bCs/>
          <w:lang w:eastAsia="pt-BR"/>
        </w:rPr>
        <w:t>FI</w:t>
      </w:r>
      <w:r>
        <w:rPr>
          <w:rFonts w:ascii="Arial" w:hAnsi="Arial" w:cs="Arial"/>
          <w:b/>
          <w:bCs/>
          <w:lang w:eastAsia="pt-BR"/>
        </w:rPr>
        <w:t>GURA 10</w:t>
      </w:r>
      <w:r w:rsidRPr="00B83453">
        <w:rPr>
          <w:rFonts w:ascii="Arial" w:hAnsi="Arial" w:cs="Arial"/>
          <w:b/>
          <w:bCs/>
          <w:lang w:eastAsia="pt-BR"/>
        </w:rPr>
        <w:t>:</w:t>
      </w:r>
      <w:r>
        <w:rPr>
          <w:rFonts w:ascii="Arial" w:hAnsi="Arial" w:cs="Arial"/>
          <w:b/>
          <w:bCs/>
          <w:lang w:eastAsia="pt-BR"/>
        </w:rPr>
        <w:t xml:space="preserve"> </w:t>
      </w:r>
      <w:r w:rsidRPr="00101C39">
        <w:rPr>
          <w:rFonts w:ascii="Arial" w:hAnsi="Arial" w:cs="Arial"/>
        </w:rPr>
        <w:t>Ensaio de ISC em corpo de prova</w:t>
      </w:r>
      <w:r w:rsidR="004915B0">
        <w:rPr>
          <w:rFonts w:ascii="Arial" w:hAnsi="Arial" w:cs="Arial"/>
          <w:bCs/>
          <w:lang w:eastAsia="pt-BR"/>
        </w:rPr>
        <w:t>....................</w:t>
      </w:r>
      <w:r w:rsidR="006706DB">
        <w:rPr>
          <w:rFonts w:ascii="Arial" w:hAnsi="Arial" w:cs="Arial"/>
          <w:bCs/>
          <w:lang w:eastAsia="pt-BR"/>
        </w:rPr>
        <w:t>.....................................</w:t>
      </w:r>
      <w:r w:rsidR="00476224">
        <w:rPr>
          <w:rFonts w:ascii="Arial" w:hAnsi="Arial" w:cs="Arial"/>
          <w:bCs/>
          <w:lang w:eastAsia="pt-BR"/>
        </w:rPr>
        <w:t>54</w:t>
      </w:r>
    </w:p>
    <w:p w14:paraId="564DA664" w14:textId="77777777" w:rsidR="009406EE" w:rsidRDefault="009406EE" w:rsidP="00AF6595">
      <w:pPr>
        <w:autoSpaceDE w:val="0"/>
        <w:spacing w:line="360" w:lineRule="auto"/>
        <w:rPr>
          <w:rFonts w:ascii="Arial" w:hAnsi="Arial" w:cs="Arial"/>
          <w:b/>
          <w:bCs/>
        </w:rPr>
      </w:pPr>
    </w:p>
    <w:p w14:paraId="7BF529A2" w14:textId="77777777" w:rsidR="009406EE" w:rsidRDefault="009406EE" w:rsidP="00F776C1">
      <w:pPr>
        <w:autoSpaceDE w:val="0"/>
        <w:spacing w:line="360" w:lineRule="auto"/>
        <w:jc w:val="center"/>
        <w:rPr>
          <w:rFonts w:ascii="Arial" w:hAnsi="Arial" w:cs="Arial"/>
          <w:b/>
          <w:bCs/>
        </w:rPr>
      </w:pPr>
    </w:p>
    <w:p w14:paraId="074B2DDB" w14:textId="77777777" w:rsidR="009406EE" w:rsidRDefault="009406EE" w:rsidP="00F776C1">
      <w:pPr>
        <w:autoSpaceDE w:val="0"/>
        <w:spacing w:line="360" w:lineRule="auto"/>
        <w:jc w:val="center"/>
        <w:rPr>
          <w:rFonts w:ascii="Arial" w:hAnsi="Arial" w:cs="Arial"/>
          <w:b/>
          <w:bCs/>
        </w:rPr>
      </w:pPr>
    </w:p>
    <w:p w14:paraId="6A2AE3BA" w14:textId="77777777" w:rsidR="009406EE" w:rsidRDefault="009406EE" w:rsidP="00F776C1">
      <w:pPr>
        <w:autoSpaceDE w:val="0"/>
        <w:spacing w:line="360" w:lineRule="auto"/>
        <w:jc w:val="center"/>
        <w:rPr>
          <w:rFonts w:ascii="Arial" w:hAnsi="Arial" w:cs="Arial"/>
          <w:b/>
          <w:bCs/>
        </w:rPr>
      </w:pPr>
    </w:p>
    <w:p w14:paraId="0A6F471E" w14:textId="77777777" w:rsidR="009406EE" w:rsidRDefault="009406EE" w:rsidP="00F776C1">
      <w:pPr>
        <w:autoSpaceDE w:val="0"/>
        <w:spacing w:line="360" w:lineRule="auto"/>
        <w:jc w:val="center"/>
        <w:rPr>
          <w:rFonts w:ascii="Arial" w:hAnsi="Arial" w:cs="Arial"/>
          <w:b/>
          <w:bCs/>
        </w:rPr>
      </w:pPr>
    </w:p>
    <w:p w14:paraId="6A07F6A1" w14:textId="77777777" w:rsidR="009406EE" w:rsidRDefault="009406EE" w:rsidP="00F776C1">
      <w:pPr>
        <w:autoSpaceDE w:val="0"/>
        <w:spacing w:line="360" w:lineRule="auto"/>
        <w:jc w:val="center"/>
        <w:rPr>
          <w:rFonts w:ascii="Arial" w:hAnsi="Arial" w:cs="Arial"/>
          <w:b/>
          <w:bCs/>
        </w:rPr>
      </w:pPr>
    </w:p>
    <w:p w14:paraId="4E8D6930" w14:textId="77777777" w:rsidR="009406EE" w:rsidRDefault="009406EE" w:rsidP="00F776C1">
      <w:pPr>
        <w:autoSpaceDE w:val="0"/>
        <w:spacing w:line="360" w:lineRule="auto"/>
        <w:jc w:val="center"/>
        <w:rPr>
          <w:rFonts w:ascii="Arial" w:hAnsi="Arial" w:cs="Arial"/>
          <w:b/>
          <w:bCs/>
        </w:rPr>
      </w:pPr>
    </w:p>
    <w:p w14:paraId="22092317" w14:textId="77777777" w:rsidR="009406EE" w:rsidRDefault="009406EE" w:rsidP="00F776C1">
      <w:pPr>
        <w:autoSpaceDE w:val="0"/>
        <w:spacing w:line="360" w:lineRule="auto"/>
        <w:jc w:val="center"/>
        <w:rPr>
          <w:rFonts w:ascii="Arial" w:hAnsi="Arial" w:cs="Arial"/>
          <w:b/>
          <w:bCs/>
        </w:rPr>
      </w:pPr>
    </w:p>
    <w:p w14:paraId="5393FC3A" w14:textId="77777777" w:rsidR="009406EE" w:rsidRDefault="009406EE" w:rsidP="00F776C1">
      <w:pPr>
        <w:autoSpaceDE w:val="0"/>
        <w:spacing w:line="360" w:lineRule="auto"/>
        <w:jc w:val="center"/>
        <w:rPr>
          <w:rFonts w:ascii="Arial" w:hAnsi="Arial" w:cs="Arial"/>
          <w:b/>
          <w:bCs/>
        </w:rPr>
      </w:pPr>
    </w:p>
    <w:p w14:paraId="6F4012DC" w14:textId="77777777" w:rsidR="009406EE" w:rsidRDefault="009406EE" w:rsidP="00F776C1">
      <w:pPr>
        <w:autoSpaceDE w:val="0"/>
        <w:spacing w:line="360" w:lineRule="auto"/>
        <w:jc w:val="center"/>
        <w:rPr>
          <w:rFonts w:ascii="Arial" w:hAnsi="Arial" w:cs="Arial"/>
          <w:b/>
          <w:bCs/>
        </w:rPr>
      </w:pPr>
    </w:p>
    <w:p w14:paraId="0820814E" w14:textId="77777777" w:rsidR="009406EE" w:rsidRDefault="009406EE" w:rsidP="00F776C1">
      <w:pPr>
        <w:autoSpaceDE w:val="0"/>
        <w:spacing w:line="360" w:lineRule="auto"/>
        <w:jc w:val="center"/>
        <w:rPr>
          <w:rFonts w:ascii="Arial" w:hAnsi="Arial" w:cs="Arial"/>
          <w:b/>
          <w:bCs/>
        </w:rPr>
      </w:pPr>
    </w:p>
    <w:p w14:paraId="620D38B8" w14:textId="77777777" w:rsidR="009406EE" w:rsidRDefault="009406EE" w:rsidP="00F776C1">
      <w:pPr>
        <w:autoSpaceDE w:val="0"/>
        <w:spacing w:line="360" w:lineRule="auto"/>
        <w:jc w:val="center"/>
        <w:rPr>
          <w:rFonts w:ascii="Arial" w:hAnsi="Arial" w:cs="Arial"/>
          <w:b/>
          <w:bCs/>
        </w:rPr>
      </w:pPr>
    </w:p>
    <w:p w14:paraId="3045CB34" w14:textId="77777777" w:rsidR="009406EE" w:rsidRDefault="009406EE" w:rsidP="00F776C1">
      <w:pPr>
        <w:autoSpaceDE w:val="0"/>
        <w:spacing w:line="360" w:lineRule="auto"/>
        <w:jc w:val="center"/>
        <w:rPr>
          <w:rFonts w:ascii="Arial" w:hAnsi="Arial" w:cs="Arial"/>
          <w:b/>
          <w:bCs/>
        </w:rPr>
      </w:pPr>
    </w:p>
    <w:p w14:paraId="00915400" w14:textId="77777777" w:rsidR="009406EE" w:rsidRDefault="009406EE" w:rsidP="00F776C1">
      <w:pPr>
        <w:autoSpaceDE w:val="0"/>
        <w:spacing w:line="360" w:lineRule="auto"/>
        <w:jc w:val="center"/>
        <w:rPr>
          <w:rFonts w:ascii="Arial" w:hAnsi="Arial" w:cs="Arial"/>
          <w:b/>
          <w:bCs/>
        </w:rPr>
      </w:pPr>
    </w:p>
    <w:p w14:paraId="625029C3" w14:textId="77777777" w:rsidR="009406EE" w:rsidRDefault="009406EE" w:rsidP="00F776C1">
      <w:pPr>
        <w:autoSpaceDE w:val="0"/>
        <w:spacing w:line="360" w:lineRule="auto"/>
        <w:jc w:val="center"/>
        <w:rPr>
          <w:rFonts w:ascii="Arial" w:hAnsi="Arial" w:cs="Arial"/>
          <w:b/>
          <w:bCs/>
        </w:rPr>
      </w:pPr>
    </w:p>
    <w:p w14:paraId="385F0CA9" w14:textId="77777777" w:rsidR="009406EE" w:rsidRDefault="009406EE" w:rsidP="00F776C1">
      <w:pPr>
        <w:autoSpaceDE w:val="0"/>
        <w:spacing w:line="360" w:lineRule="auto"/>
        <w:jc w:val="center"/>
        <w:rPr>
          <w:rFonts w:ascii="Arial" w:hAnsi="Arial" w:cs="Arial"/>
          <w:b/>
          <w:bCs/>
        </w:rPr>
      </w:pPr>
    </w:p>
    <w:p w14:paraId="31758723" w14:textId="77777777" w:rsidR="009406EE" w:rsidRDefault="009406EE" w:rsidP="00F776C1">
      <w:pPr>
        <w:autoSpaceDE w:val="0"/>
        <w:spacing w:line="360" w:lineRule="auto"/>
        <w:jc w:val="center"/>
        <w:rPr>
          <w:rFonts w:ascii="Arial" w:hAnsi="Arial" w:cs="Arial"/>
          <w:b/>
          <w:bCs/>
        </w:rPr>
      </w:pPr>
    </w:p>
    <w:p w14:paraId="04CE1818" w14:textId="77777777" w:rsidR="009406EE" w:rsidRDefault="009406EE" w:rsidP="00F776C1">
      <w:pPr>
        <w:autoSpaceDE w:val="0"/>
        <w:spacing w:line="360" w:lineRule="auto"/>
        <w:jc w:val="center"/>
        <w:rPr>
          <w:rFonts w:ascii="Arial" w:hAnsi="Arial" w:cs="Arial"/>
          <w:b/>
          <w:bCs/>
        </w:rPr>
      </w:pPr>
    </w:p>
    <w:p w14:paraId="717F040B" w14:textId="77777777" w:rsidR="009406EE" w:rsidRDefault="009406EE" w:rsidP="00F776C1">
      <w:pPr>
        <w:autoSpaceDE w:val="0"/>
        <w:spacing w:line="360" w:lineRule="auto"/>
        <w:jc w:val="center"/>
        <w:rPr>
          <w:rFonts w:ascii="Arial" w:hAnsi="Arial" w:cs="Arial"/>
          <w:b/>
          <w:bCs/>
        </w:rPr>
      </w:pPr>
    </w:p>
    <w:p w14:paraId="30CB0419" w14:textId="77777777" w:rsidR="009406EE" w:rsidRDefault="009406EE" w:rsidP="00F776C1">
      <w:pPr>
        <w:autoSpaceDE w:val="0"/>
        <w:spacing w:line="360" w:lineRule="auto"/>
        <w:jc w:val="center"/>
        <w:rPr>
          <w:rFonts w:ascii="Arial" w:hAnsi="Arial" w:cs="Arial"/>
          <w:b/>
          <w:bCs/>
        </w:rPr>
      </w:pPr>
    </w:p>
    <w:p w14:paraId="7768EE59" w14:textId="77777777" w:rsidR="009406EE" w:rsidRDefault="009406EE" w:rsidP="00F776C1">
      <w:pPr>
        <w:autoSpaceDE w:val="0"/>
        <w:spacing w:line="360" w:lineRule="auto"/>
        <w:jc w:val="center"/>
        <w:rPr>
          <w:rFonts w:ascii="Arial" w:hAnsi="Arial" w:cs="Arial"/>
          <w:b/>
          <w:bCs/>
        </w:rPr>
      </w:pPr>
    </w:p>
    <w:p w14:paraId="0F8CC02D" w14:textId="77777777" w:rsidR="00101C39" w:rsidRPr="00B83453" w:rsidRDefault="00101C39" w:rsidP="00101C39">
      <w:pPr>
        <w:suppressAutoHyphens w:val="0"/>
        <w:autoSpaceDE w:val="0"/>
        <w:autoSpaceDN w:val="0"/>
        <w:adjustRightInd w:val="0"/>
        <w:ind w:left="-142"/>
        <w:jc w:val="center"/>
        <w:rPr>
          <w:rFonts w:ascii="Arial" w:hAnsi="Arial" w:cs="Arial"/>
          <w:b/>
          <w:bCs/>
          <w:lang w:eastAsia="pt-BR"/>
        </w:rPr>
      </w:pPr>
      <w:r w:rsidRPr="00B83453">
        <w:rPr>
          <w:rFonts w:ascii="Arial" w:hAnsi="Arial" w:cs="Arial"/>
          <w:b/>
          <w:bCs/>
          <w:lang w:eastAsia="pt-BR"/>
        </w:rPr>
        <w:lastRenderedPageBreak/>
        <w:t>LISTA DE</w:t>
      </w:r>
      <w:r>
        <w:rPr>
          <w:rFonts w:ascii="Arial" w:hAnsi="Arial" w:cs="Arial"/>
          <w:b/>
          <w:bCs/>
          <w:lang w:eastAsia="pt-BR"/>
        </w:rPr>
        <w:t xml:space="preserve"> TABELAS</w:t>
      </w:r>
    </w:p>
    <w:p w14:paraId="25B52AEF" w14:textId="77777777" w:rsidR="009406EE" w:rsidRDefault="009406EE" w:rsidP="00F776C1">
      <w:pPr>
        <w:autoSpaceDE w:val="0"/>
        <w:spacing w:line="360" w:lineRule="auto"/>
        <w:jc w:val="center"/>
        <w:rPr>
          <w:rFonts w:ascii="Arial" w:hAnsi="Arial" w:cs="Arial"/>
          <w:b/>
          <w:bCs/>
        </w:rPr>
      </w:pPr>
    </w:p>
    <w:p w14:paraId="323CC939" w14:textId="77777777" w:rsidR="009406EE" w:rsidRDefault="00101C39" w:rsidP="00AF6595">
      <w:pPr>
        <w:autoSpaceDE w:val="0"/>
        <w:spacing w:line="360" w:lineRule="auto"/>
        <w:rPr>
          <w:rFonts w:ascii="Arial" w:hAnsi="Arial" w:cs="Arial"/>
          <w:b/>
          <w:bCs/>
        </w:rPr>
      </w:pPr>
      <w:r>
        <w:rPr>
          <w:rFonts w:ascii="Arial" w:hAnsi="Arial" w:cs="Arial"/>
          <w:b/>
          <w:bCs/>
        </w:rPr>
        <w:t>TABELA 1:</w:t>
      </w:r>
      <w:r w:rsidRPr="00101C39">
        <w:rPr>
          <w:rFonts w:ascii="Arial" w:hAnsi="Arial" w:cs="Arial"/>
        </w:rPr>
        <w:t xml:space="preserve"> </w:t>
      </w:r>
      <w:r>
        <w:rPr>
          <w:rFonts w:ascii="Arial" w:hAnsi="Arial" w:cs="Arial"/>
        </w:rPr>
        <w:t>Comparação entre consumo de energia</w:t>
      </w:r>
      <w:r w:rsidRPr="00693198">
        <w:rPr>
          <w:rFonts w:ascii="Arial" w:eastAsia="Calibri" w:hAnsi="Arial" w:cs="Arial"/>
          <w:lang w:eastAsia="pt-BR"/>
        </w:rPr>
        <w:t xml:space="preserve"> </w:t>
      </w:r>
      <w:r>
        <w:rPr>
          <w:rFonts w:ascii="Arial" w:eastAsia="Calibri" w:hAnsi="Arial" w:cs="Arial"/>
          <w:lang w:eastAsia="pt-BR"/>
        </w:rPr>
        <w:t>das técnicas de reciclagem a quente quando comparadas ao processo convencional de recapeamento</w:t>
      </w:r>
      <w:r w:rsidR="00831BEF">
        <w:rPr>
          <w:rFonts w:ascii="Arial" w:eastAsia="Calibri" w:hAnsi="Arial" w:cs="Arial"/>
          <w:lang w:eastAsia="pt-BR"/>
        </w:rPr>
        <w:t>...............</w:t>
      </w:r>
      <w:r w:rsidR="00476224">
        <w:rPr>
          <w:rFonts w:ascii="Arial" w:eastAsia="Calibri" w:hAnsi="Arial" w:cs="Arial"/>
          <w:lang w:eastAsia="pt-BR"/>
        </w:rPr>
        <w:t>47</w:t>
      </w:r>
    </w:p>
    <w:p w14:paraId="61006499" w14:textId="77777777" w:rsidR="00101C39" w:rsidRDefault="00101C39" w:rsidP="00AF6595">
      <w:pPr>
        <w:autoSpaceDE w:val="0"/>
        <w:spacing w:line="360" w:lineRule="auto"/>
        <w:rPr>
          <w:rFonts w:ascii="Arial" w:hAnsi="Arial" w:cs="Arial"/>
          <w:b/>
          <w:bCs/>
        </w:rPr>
      </w:pPr>
      <w:r>
        <w:rPr>
          <w:rFonts w:ascii="Arial" w:hAnsi="Arial" w:cs="Arial"/>
          <w:b/>
          <w:bCs/>
        </w:rPr>
        <w:t>TABELA 2:</w:t>
      </w:r>
      <w:r w:rsidRPr="00101C39">
        <w:rPr>
          <w:rFonts w:ascii="Arial" w:hAnsi="Arial" w:cs="Arial"/>
        </w:rPr>
        <w:t xml:space="preserve"> </w:t>
      </w:r>
      <w:r>
        <w:rPr>
          <w:rFonts w:ascii="Arial" w:hAnsi="Arial" w:cs="Arial"/>
        </w:rPr>
        <w:t>Faixas empregadas em bases estabilizadas granulometricamente</w:t>
      </w:r>
      <w:r w:rsidR="00B71249">
        <w:rPr>
          <w:rFonts w:ascii="Arial" w:hAnsi="Arial" w:cs="Arial"/>
        </w:rPr>
        <w:t>.......</w:t>
      </w:r>
      <w:r w:rsidR="00476224">
        <w:rPr>
          <w:rFonts w:ascii="Arial" w:hAnsi="Arial" w:cs="Arial"/>
        </w:rPr>
        <w:t>51</w:t>
      </w:r>
    </w:p>
    <w:p w14:paraId="67203A11" w14:textId="77777777" w:rsidR="00101C39" w:rsidRDefault="00101C39" w:rsidP="00AF6595">
      <w:pPr>
        <w:autoSpaceDE w:val="0"/>
        <w:spacing w:line="360" w:lineRule="auto"/>
        <w:rPr>
          <w:rFonts w:ascii="Arial" w:hAnsi="Arial" w:cs="Arial"/>
          <w:b/>
          <w:bCs/>
        </w:rPr>
      </w:pPr>
      <w:r>
        <w:rPr>
          <w:rFonts w:ascii="Arial" w:hAnsi="Arial" w:cs="Arial"/>
          <w:b/>
          <w:bCs/>
        </w:rPr>
        <w:t>TABELA 3:</w:t>
      </w:r>
      <w:r w:rsidRPr="00101C39">
        <w:rPr>
          <w:rFonts w:ascii="Arial" w:hAnsi="Arial" w:cs="Arial"/>
        </w:rPr>
        <w:t xml:space="preserve"> </w:t>
      </w:r>
      <w:r>
        <w:rPr>
          <w:rFonts w:ascii="Arial" w:hAnsi="Arial" w:cs="Arial"/>
        </w:rPr>
        <w:t>Analise granulométrica Amostra 1</w:t>
      </w:r>
      <w:r w:rsidR="00B71249">
        <w:rPr>
          <w:rFonts w:ascii="Arial" w:hAnsi="Arial" w:cs="Arial"/>
        </w:rPr>
        <w:t>..........................................................</w:t>
      </w:r>
      <w:r w:rsidR="006C1D9B">
        <w:rPr>
          <w:rFonts w:ascii="Arial" w:hAnsi="Arial" w:cs="Arial"/>
        </w:rPr>
        <w:t>55</w:t>
      </w:r>
    </w:p>
    <w:p w14:paraId="5A607B03" w14:textId="77777777" w:rsidR="00101C39" w:rsidRDefault="00101C39" w:rsidP="00AF6595">
      <w:pPr>
        <w:autoSpaceDE w:val="0"/>
        <w:spacing w:line="360" w:lineRule="auto"/>
        <w:rPr>
          <w:rFonts w:ascii="Arial" w:hAnsi="Arial" w:cs="Arial"/>
          <w:b/>
          <w:bCs/>
        </w:rPr>
      </w:pPr>
      <w:r>
        <w:rPr>
          <w:rFonts w:ascii="Arial" w:hAnsi="Arial" w:cs="Arial"/>
          <w:b/>
          <w:bCs/>
        </w:rPr>
        <w:t>TABELA 4:</w:t>
      </w:r>
      <w:r w:rsidRPr="00101C39">
        <w:rPr>
          <w:rFonts w:ascii="Arial" w:hAnsi="Arial" w:cs="Arial"/>
        </w:rPr>
        <w:t xml:space="preserve"> </w:t>
      </w:r>
      <w:r>
        <w:rPr>
          <w:rFonts w:ascii="Arial" w:hAnsi="Arial" w:cs="Arial"/>
        </w:rPr>
        <w:t>Analise granulométrica Amostra 2</w:t>
      </w:r>
      <w:r w:rsidR="00B71249">
        <w:rPr>
          <w:rFonts w:ascii="Arial" w:hAnsi="Arial" w:cs="Arial"/>
        </w:rPr>
        <w:t>..........................................................</w:t>
      </w:r>
      <w:r w:rsidR="006C1D9B">
        <w:rPr>
          <w:rFonts w:ascii="Arial" w:hAnsi="Arial" w:cs="Arial"/>
        </w:rPr>
        <w:t>56</w:t>
      </w:r>
    </w:p>
    <w:p w14:paraId="425BFDF4" w14:textId="77777777" w:rsidR="00101C39" w:rsidRDefault="00101C39" w:rsidP="00AF6595">
      <w:pPr>
        <w:autoSpaceDE w:val="0"/>
        <w:spacing w:line="360" w:lineRule="auto"/>
        <w:rPr>
          <w:rFonts w:ascii="Arial" w:hAnsi="Arial" w:cs="Arial"/>
          <w:b/>
          <w:bCs/>
        </w:rPr>
      </w:pPr>
      <w:r>
        <w:rPr>
          <w:rFonts w:ascii="Arial" w:hAnsi="Arial" w:cs="Arial"/>
          <w:b/>
          <w:bCs/>
        </w:rPr>
        <w:t>TABELA 5:</w:t>
      </w:r>
      <w:r w:rsidRPr="00101C39">
        <w:rPr>
          <w:rFonts w:ascii="Arial" w:hAnsi="Arial" w:cs="Arial"/>
        </w:rPr>
        <w:t xml:space="preserve"> </w:t>
      </w:r>
      <w:r>
        <w:rPr>
          <w:rFonts w:ascii="Arial" w:hAnsi="Arial" w:cs="Arial"/>
        </w:rPr>
        <w:t>Analise granulométrica Amostra 3</w:t>
      </w:r>
      <w:r w:rsidR="00B71249">
        <w:rPr>
          <w:rFonts w:ascii="Arial" w:hAnsi="Arial" w:cs="Arial"/>
        </w:rPr>
        <w:t>..........................................................</w:t>
      </w:r>
      <w:r w:rsidR="006C1D9B">
        <w:rPr>
          <w:rFonts w:ascii="Arial" w:hAnsi="Arial" w:cs="Arial"/>
        </w:rPr>
        <w:t>56</w:t>
      </w:r>
    </w:p>
    <w:p w14:paraId="5E2A47A4" w14:textId="77777777" w:rsidR="00101C39" w:rsidRDefault="00101C39" w:rsidP="00AF6595">
      <w:pPr>
        <w:autoSpaceDE w:val="0"/>
        <w:spacing w:line="360" w:lineRule="auto"/>
        <w:rPr>
          <w:rFonts w:ascii="Arial" w:hAnsi="Arial" w:cs="Arial"/>
          <w:b/>
          <w:bCs/>
        </w:rPr>
      </w:pPr>
      <w:r>
        <w:rPr>
          <w:rFonts w:ascii="Arial" w:hAnsi="Arial" w:cs="Arial"/>
          <w:b/>
          <w:bCs/>
        </w:rPr>
        <w:t>TABELA 6:</w:t>
      </w:r>
      <w:r w:rsidRPr="00101C39">
        <w:rPr>
          <w:rFonts w:ascii="Arial" w:hAnsi="Arial" w:cs="Arial"/>
        </w:rPr>
        <w:t xml:space="preserve"> </w:t>
      </w:r>
      <w:r>
        <w:rPr>
          <w:rFonts w:ascii="Arial" w:hAnsi="Arial" w:cs="Arial"/>
        </w:rPr>
        <w:t>Resumo do Teor de umidade da Amostra 1, 2 e 3</w:t>
      </w:r>
      <w:r w:rsidR="00B71249">
        <w:rPr>
          <w:rFonts w:ascii="Arial" w:hAnsi="Arial" w:cs="Arial"/>
        </w:rPr>
        <w:t>.................................</w:t>
      </w:r>
      <w:r w:rsidR="006C1D9B">
        <w:rPr>
          <w:rFonts w:ascii="Arial" w:hAnsi="Arial" w:cs="Arial"/>
        </w:rPr>
        <w:t>60</w:t>
      </w:r>
    </w:p>
    <w:p w14:paraId="170B3BCB" w14:textId="77777777" w:rsidR="009406EE" w:rsidRDefault="009406EE" w:rsidP="00F776C1">
      <w:pPr>
        <w:autoSpaceDE w:val="0"/>
        <w:spacing w:line="360" w:lineRule="auto"/>
        <w:jc w:val="center"/>
        <w:rPr>
          <w:rFonts w:ascii="Arial" w:hAnsi="Arial" w:cs="Arial"/>
          <w:b/>
          <w:bCs/>
        </w:rPr>
      </w:pPr>
    </w:p>
    <w:p w14:paraId="25018CBA" w14:textId="77777777" w:rsidR="009406EE" w:rsidRDefault="009406EE" w:rsidP="00F776C1">
      <w:pPr>
        <w:autoSpaceDE w:val="0"/>
        <w:spacing w:line="360" w:lineRule="auto"/>
        <w:jc w:val="center"/>
        <w:rPr>
          <w:rFonts w:ascii="Arial" w:hAnsi="Arial" w:cs="Arial"/>
          <w:b/>
          <w:bCs/>
        </w:rPr>
      </w:pPr>
    </w:p>
    <w:p w14:paraId="478074F7" w14:textId="77777777" w:rsidR="009406EE" w:rsidRDefault="009406EE" w:rsidP="00F776C1">
      <w:pPr>
        <w:autoSpaceDE w:val="0"/>
        <w:spacing w:line="360" w:lineRule="auto"/>
        <w:jc w:val="center"/>
        <w:rPr>
          <w:rFonts w:ascii="Arial" w:hAnsi="Arial" w:cs="Arial"/>
          <w:b/>
          <w:bCs/>
        </w:rPr>
      </w:pPr>
    </w:p>
    <w:p w14:paraId="261406D1" w14:textId="77777777" w:rsidR="009406EE" w:rsidRDefault="009406EE" w:rsidP="00F776C1">
      <w:pPr>
        <w:autoSpaceDE w:val="0"/>
        <w:spacing w:line="360" w:lineRule="auto"/>
        <w:jc w:val="center"/>
        <w:rPr>
          <w:rFonts w:ascii="Arial" w:hAnsi="Arial" w:cs="Arial"/>
          <w:b/>
          <w:bCs/>
        </w:rPr>
      </w:pPr>
    </w:p>
    <w:p w14:paraId="695646A8" w14:textId="77777777" w:rsidR="009406EE" w:rsidRDefault="009406EE" w:rsidP="00F776C1">
      <w:pPr>
        <w:autoSpaceDE w:val="0"/>
        <w:spacing w:line="360" w:lineRule="auto"/>
        <w:jc w:val="center"/>
        <w:rPr>
          <w:rFonts w:ascii="Arial" w:hAnsi="Arial" w:cs="Arial"/>
          <w:b/>
          <w:bCs/>
        </w:rPr>
      </w:pPr>
    </w:p>
    <w:p w14:paraId="2DE186DB" w14:textId="77777777" w:rsidR="009406EE" w:rsidRDefault="009406EE" w:rsidP="00F776C1">
      <w:pPr>
        <w:autoSpaceDE w:val="0"/>
        <w:spacing w:line="360" w:lineRule="auto"/>
        <w:jc w:val="center"/>
        <w:rPr>
          <w:rFonts w:ascii="Arial" w:hAnsi="Arial" w:cs="Arial"/>
          <w:b/>
          <w:bCs/>
        </w:rPr>
      </w:pPr>
    </w:p>
    <w:p w14:paraId="3FFF41A5" w14:textId="77777777" w:rsidR="009406EE" w:rsidRDefault="009406EE" w:rsidP="00F776C1">
      <w:pPr>
        <w:autoSpaceDE w:val="0"/>
        <w:spacing w:line="360" w:lineRule="auto"/>
        <w:jc w:val="center"/>
        <w:rPr>
          <w:rFonts w:ascii="Arial" w:hAnsi="Arial" w:cs="Arial"/>
          <w:b/>
          <w:bCs/>
        </w:rPr>
      </w:pPr>
    </w:p>
    <w:p w14:paraId="3E8638B9" w14:textId="77777777" w:rsidR="009406EE" w:rsidRDefault="009406EE" w:rsidP="00F776C1">
      <w:pPr>
        <w:autoSpaceDE w:val="0"/>
        <w:spacing w:line="360" w:lineRule="auto"/>
        <w:jc w:val="center"/>
        <w:rPr>
          <w:rFonts w:ascii="Arial" w:hAnsi="Arial" w:cs="Arial"/>
          <w:b/>
          <w:bCs/>
        </w:rPr>
      </w:pPr>
    </w:p>
    <w:p w14:paraId="3E3AEC9F" w14:textId="77777777" w:rsidR="009406EE" w:rsidRDefault="009406EE" w:rsidP="00F776C1">
      <w:pPr>
        <w:autoSpaceDE w:val="0"/>
        <w:spacing w:line="360" w:lineRule="auto"/>
        <w:jc w:val="center"/>
        <w:rPr>
          <w:rFonts w:ascii="Arial" w:hAnsi="Arial" w:cs="Arial"/>
          <w:b/>
          <w:bCs/>
        </w:rPr>
      </w:pPr>
    </w:p>
    <w:p w14:paraId="75945A50" w14:textId="77777777" w:rsidR="009406EE" w:rsidRDefault="009406EE" w:rsidP="00F776C1">
      <w:pPr>
        <w:autoSpaceDE w:val="0"/>
        <w:spacing w:line="360" w:lineRule="auto"/>
        <w:jc w:val="center"/>
        <w:rPr>
          <w:rFonts w:ascii="Arial" w:hAnsi="Arial" w:cs="Arial"/>
          <w:b/>
          <w:bCs/>
        </w:rPr>
      </w:pPr>
    </w:p>
    <w:p w14:paraId="5759A500" w14:textId="77777777" w:rsidR="009406EE" w:rsidRDefault="009406EE" w:rsidP="00F776C1">
      <w:pPr>
        <w:autoSpaceDE w:val="0"/>
        <w:spacing w:line="360" w:lineRule="auto"/>
        <w:jc w:val="center"/>
        <w:rPr>
          <w:rFonts w:ascii="Arial" w:hAnsi="Arial" w:cs="Arial"/>
          <w:b/>
          <w:bCs/>
        </w:rPr>
      </w:pPr>
    </w:p>
    <w:p w14:paraId="251BC73F" w14:textId="77777777" w:rsidR="009406EE" w:rsidRDefault="009406EE" w:rsidP="00F776C1">
      <w:pPr>
        <w:autoSpaceDE w:val="0"/>
        <w:spacing w:line="360" w:lineRule="auto"/>
        <w:jc w:val="center"/>
        <w:rPr>
          <w:rFonts w:ascii="Arial" w:hAnsi="Arial" w:cs="Arial"/>
          <w:b/>
          <w:bCs/>
        </w:rPr>
      </w:pPr>
    </w:p>
    <w:p w14:paraId="35B771FC" w14:textId="77777777" w:rsidR="009406EE" w:rsidRDefault="009406EE" w:rsidP="00F776C1">
      <w:pPr>
        <w:autoSpaceDE w:val="0"/>
        <w:spacing w:line="360" w:lineRule="auto"/>
        <w:jc w:val="center"/>
        <w:rPr>
          <w:rFonts w:ascii="Arial" w:hAnsi="Arial" w:cs="Arial"/>
          <w:b/>
          <w:bCs/>
        </w:rPr>
      </w:pPr>
    </w:p>
    <w:p w14:paraId="599CAFEE" w14:textId="77777777" w:rsidR="009406EE" w:rsidRDefault="009406EE" w:rsidP="00F776C1">
      <w:pPr>
        <w:autoSpaceDE w:val="0"/>
        <w:spacing w:line="360" w:lineRule="auto"/>
        <w:jc w:val="center"/>
        <w:rPr>
          <w:rFonts w:ascii="Arial" w:hAnsi="Arial" w:cs="Arial"/>
          <w:b/>
          <w:bCs/>
        </w:rPr>
      </w:pPr>
    </w:p>
    <w:p w14:paraId="6B162010" w14:textId="77777777" w:rsidR="009406EE" w:rsidRDefault="009406EE" w:rsidP="00F776C1">
      <w:pPr>
        <w:autoSpaceDE w:val="0"/>
        <w:spacing w:line="360" w:lineRule="auto"/>
        <w:jc w:val="center"/>
        <w:rPr>
          <w:rFonts w:ascii="Arial" w:hAnsi="Arial" w:cs="Arial"/>
          <w:b/>
          <w:bCs/>
        </w:rPr>
      </w:pPr>
    </w:p>
    <w:p w14:paraId="4AD90783" w14:textId="77777777" w:rsidR="009406EE" w:rsidRDefault="009406EE" w:rsidP="00F776C1">
      <w:pPr>
        <w:autoSpaceDE w:val="0"/>
        <w:spacing w:line="360" w:lineRule="auto"/>
        <w:jc w:val="center"/>
        <w:rPr>
          <w:rFonts w:ascii="Arial" w:hAnsi="Arial" w:cs="Arial"/>
          <w:b/>
          <w:bCs/>
        </w:rPr>
      </w:pPr>
    </w:p>
    <w:p w14:paraId="0302169E" w14:textId="77777777" w:rsidR="009406EE" w:rsidRDefault="009406EE" w:rsidP="00F776C1">
      <w:pPr>
        <w:autoSpaceDE w:val="0"/>
        <w:spacing w:line="360" w:lineRule="auto"/>
        <w:jc w:val="center"/>
        <w:rPr>
          <w:rFonts w:ascii="Arial" w:hAnsi="Arial" w:cs="Arial"/>
          <w:b/>
          <w:bCs/>
        </w:rPr>
      </w:pPr>
    </w:p>
    <w:p w14:paraId="022A5FB4" w14:textId="77777777" w:rsidR="009406EE" w:rsidRDefault="009406EE" w:rsidP="00F776C1">
      <w:pPr>
        <w:autoSpaceDE w:val="0"/>
        <w:spacing w:line="360" w:lineRule="auto"/>
        <w:jc w:val="center"/>
        <w:rPr>
          <w:rFonts w:ascii="Arial" w:hAnsi="Arial" w:cs="Arial"/>
          <w:b/>
          <w:bCs/>
        </w:rPr>
      </w:pPr>
    </w:p>
    <w:p w14:paraId="2EA627A1" w14:textId="77777777" w:rsidR="009406EE" w:rsidRDefault="009406EE" w:rsidP="00F776C1">
      <w:pPr>
        <w:autoSpaceDE w:val="0"/>
        <w:spacing w:line="360" w:lineRule="auto"/>
        <w:jc w:val="center"/>
        <w:rPr>
          <w:rFonts w:ascii="Arial" w:hAnsi="Arial" w:cs="Arial"/>
          <w:b/>
          <w:bCs/>
        </w:rPr>
      </w:pPr>
    </w:p>
    <w:p w14:paraId="374B0E8C" w14:textId="77777777" w:rsidR="009406EE" w:rsidRDefault="009406EE" w:rsidP="00F776C1">
      <w:pPr>
        <w:autoSpaceDE w:val="0"/>
        <w:spacing w:line="360" w:lineRule="auto"/>
        <w:jc w:val="center"/>
        <w:rPr>
          <w:rFonts w:ascii="Arial" w:hAnsi="Arial" w:cs="Arial"/>
          <w:b/>
          <w:bCs/>
        </w:rPr>
      </w:pPr>
    </w:p>
    <w:p w14:paraId="5579D27F" w14:textId="77777777" w:rsidR="009406EE" w:rsidRDefault="009406EE" w:rsidP="00F776C1">
      <w:pPr>
        <w:autoSpaceDE w:val="0"/>
        <w:spacing w:line="360" w:lineRule="auto"/>
        <w:jc w:val="center"/>
        <w:rPr>
          <w:rFonts w:ascii="Arial" w:hAnsi="Arial" w:cs="Arial"/>
          <w:b/>
          <w:bCs/>
        </w:rPr>
      </w:pPr>
    </w:p>
    <w:p w14:paraId="3D8D3079" w14:textId="77777777" w:rsidR="009406EE" w:rsidRDefault="009406EE" w:rsidP="00F776C1">
      <w:pPr>
        <w:autoSpaceDE w:val="0"/>
        <w:spacing w:line="360" w:lineRule="auto"/>
        <w:jc w:val="center"/>
        <w:rPr>
          <w:rFonts w:ascii="Arial" w:hAnsi="Arial" w:cs="Arial"/>
          <w:b/>
          <w:bCs/>
        </w:rPr>
      </w:pPr>
    </w:p>
    <w:p w14:paraId="6C895FBB" w14:textId="77777777" w:rsidR="00B94363" w:rsidRDefault="00B94363" w:rsidP="00F776C1">
      <w:pPr>
        <w:autoSpaceDE w:val="0"/>
        <w:spacing w:line="360" w:lineRule="auto"/>
        <w:jc w:val="center"/>
        <w:rPr>
          <w:rFonts w:ascii="Arial" w:hAnsi="Arial" w:cs="Arial"/>
          <w:b/>
          <w:bCs/>
        </w:rPr>
      </w:pPr>
    </w:p>
    <w:p w14:paraId="6D2A779A" w14:textId="77777777" w:rsidR="009406EE" w:rsidRDefault="009406EE" w:rsidP="00F776C1">
      <w:pPr>
        <w:autoSpaceDE w:val="0"/>
        <w:spacing w:line="360" w:lineRule="auto"/>
        <w:jc w:val="center"/>
        <w:rPr>
          <w:rFonts w:ascii="Arial" w:hAnsi="Arial" w:cs="Arial"/>
          <w:b/>
          <w:bCs/>
        </w:rPr>
      </w:pPr>
    </w:p>
    <w:p w14:paraId="113B33BA" w14:textId="77777777" w:rsidR="009406EE" w:rsidRDefault="009406EE" w:rsidP="00F776C1">
      <w:pPr>
        <w:autoSpaceDE w:val="0"/>
        <w:spacing w:line="360" w:lineRule="auto"/>
        <w:jc w:val="center"/>
        <w:rPr>
          <w:rFonts w:ascii="Arial" w:hAnsi="Arial" w:cs="Arial"/>
          <w:b/>
          <w:bCs/>
        </w:rPr>
      </w:pPr>
    </w:p>
    <w:p w14:paraId="273C25E3" w14:textId="77777777" w:rsidR="00101C39" w:rsidRPr="00B83453" w:rsidRDefault="00101C39" w:rsidP="00101C39">
      <w:pPr>
        <w:suppressAutoHyphens w:val="0"/>
        <w:autoSpaceDE w:val="0"/>
        <w:autoSpaceDN w:val="0"/>
        <w:adjustRightInd w:val="0"/>
        <w:ind w:left="-142"/>
        <w:jc w:val="center"/>
        <w:rPr>
          <w:rFonts w:ascii="Arial" w:hAnsi="Arial" w:cs="Arial"/>
          <w:b/>
          <w:bCs/>
          <w:lang w:eastAsia="pt-BR"/>
        </w:rPr>
      </w:pPr>
      <w:r w:rsidRPr="00B83453">
        <w:rPr>
          <w:rFonts w:ascii="Arial" w:hAnsi="Arial" w:cs="Arial"/>
          <w:b/>
          <w:bCs/>
          <w:lang w:eastAsia="pt-BR"/>
        </w:rPr>
        <w:lastRenderedPageBreak/>
        <w:t>LISTA DE</w:t>
      </w:r>
      <w:r>
        <w:rPr>
          <w:rFonts w:ascii="Arial" w:hAnsi="Arial" w:cs="Arial"/>
          <w:b/>
          <w:bCs/>
          <w:lang w:eastAsia="pt-BR"/>
        </w:rPr>
        <w:t xml:space="preserve"> GRÁFICOS</w:t>
      </w:r>
    </w:p>
    <w:p w14:paraId="49863B99" w14:textId="77777777" w:rsidR="009406EE" w:rsidRDefault="009406EE" w:rsidP="00F776C1">
      <w:pPr>
        <w:autoSpaceDE w:val="0"/>
        <w:spacing w:line="360" w:lineRule="auto"/>
        <w:jc w:val="center"/>
        <w:rPr>
          <w:rFonts w:ascii="Arial" w:hAnsi="Arial" w:cs="Arial"/>
          <w:b/>
          <w:bCs/>
        </w:rPr>
      </w:pPr>
    </w:p>
    <w:p w14:paraId="3DA93705" w14:textId="77777777" w:rsidR="009406EE" w:rsidRDefault="009406EE" w:rsidP="00F776C1">
      <w:pPr>
        <w:autoSpaceDE w:val="0"/>
        <w:spacing w:line="360" w:lineRule="auto"/>
        <w:jc w:val="center"/>
        <w:rPr>
          <w:rFonts w:ascii="Arial" w:hAnsi="Arial" w:cs="Arial"/>
          <w:b/>
          <w:bCs/>
        </w:rPr>
      </w:pPr>
    </w:p>
    <w:p w14:paraId="1FB09DE0" w14:textId="77777777" w:rsidR="009406EE"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1:</w:t>
      </w:r>
      <w:r w:rsidRPr="00AF6595">
        <w:rPr>
          <w:rFonts w:ascii="Arial" w:eastAsia="Calibri" w:hAnsi="Arial" w:cs="Arial"/>
          <w:lang w:eastAsia="pt-BR"/>
        </w:rPr>
        <w:t xml:space="preserve"> </w:t>
      </w:r>
      <w:r w:rsidRPr="007413BC">
        <w:rPr>
          <w:rFonts w:ascii="Arial" w:eastAsia="Calibri" w:hAnsi="Arial" w:cs="Arial"/>
          <w:lang w:eastAsia="pt-BR"/>
        </w:rPr>
        <w:t>Evolução do investimento federal em infraestrutura de transporte – Brasil – 1975-2015 –</w:t>
      </w:r>
      <w:r>
        <w:rPr>
          <w:rFonts w:ascii="Arial" w:eastAsia="Calibri" w:hAnsi="Arial" w:cs="Arial"/>
          <w:lang w:eastAsia="pt-BR"/>
        </w:rPr>
        <w:t xml:space="preserve"> I</w:t>
      </w:r>
      <w:r w:rsidRPr="007413BC">
        <w:rPr>
          <w:rFonts w:ascii="Arial" w:eastAsia="Calibri" w:hAnsi="Arial" w:cs="Arial"/>
          <w:lang w:eastAsia="pt-BR"/>
        </w:rPr>
        <w:t>nvestimento/PIB(%)</w:t>
      </w:r>
      <w:r w:rsidR="004915B0">
        <w:rPr>
          <w:rFonts w:ascii="Arial" w:eastAsia="Calibri" w:hAnsi="Arial" w:cs="Arial"/>
          <w:lang w:eastAsia="pt-BR"/>
        </w:rPr>
        <w:t>...................................</w:t>
      </w:r>
      <w:r w:rsidR="00831BEF">
        <w:rPr>
          <w:rFonts w:ascii="Arial" w:eastAsia="Calibri" w:hAnsi="Arial" w:cs="Arial"/>
          <w:lang w:eastAsia="pt-BR"/>
        </w:rPr>
        <w:t>..............................32</w:t>
      </w:r>
    </w:p>
    <w:p w14:paraId="55A552CC" w14:textId="77777777"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2: </w:t>
      </w:r>
      <w:r>
        <w:rPr>
          <w:rFonts w:ascii="Arial" w:hAnsi="Arial" w:cs="Arial"/>
        </w:rPr>
        <w:t>Curva de Compactação</w:t>
      </w:r>
      <w:r w:rsidR="00B71249">
        <w:rPr>
          <w:rFonts w:ascii="Arial" w:hAnsi="Arial" w:cs="Arial"/>
        </w:rPr>
        <w:t>..........................................</w:t>
      </w:r>
      <w:r w:rsidR="00831BEF">
        <w:rPr>
          <w:rFonts w:ascii="Arial" w:hAnsi="Arial" w:cs="Arial"/>
        </w:rPr>
        <w:t>..............................</w:t>
      </w:r>
      <w:r w:rsidR="00404EA2">
        <w:rPr>
          <w:rFonts w:ascii="Arial" w:hAnsi="Arial" w:cs="Arial"/>
        </w:rPr>
        <w:t>53</w:t>
      </w:r>
    </w:p>
    <w:p w14:paraId="42662D55" w14:textId="77777777"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3</w:t>
      </w:r>
      <w:r w:rsidRPr="00AF6595">
        <w:rPr>
          <w:rFonts w:ascii="Arial" w:hAnsi="Arial" w:cs="Arial"/>
        </w:rPr>
        <w:t xml:space="preserve"> </w:t>
      </w:r>
      <w:r>
        <w:rPr>
          <w:rFonts w:ascii="Arial" w:hAnsi="Arial" w:cs="Arial"/>
        </w:rPr>
        <w:t>Curva granulométrica Amostra 1</w:t>
      </w:r>
      <w:r w:rsidR="00B71249">
        <w:rPr>
          <w:rFonts w:ascii="Arial" w:hAnsi="Arial" w:cs="Arial"/>
        </w:rPr>
        <w:t>...........................................................</w:t>
      </w:r>
      <w:r w:rsidR="00404EA2">
        <w:rPr>
          <w:rFonts w:ascii="Arial" w:hAnsi="Arial" w:cs="Arial"/>
        </w:rPr>
        <w:t>57</w:t>
      </w:r>
    </w:p>
    <w:p w14:paraId="64E5EBD2" w14:textId="77777777"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4:</w:t>
      </w:r>
      <w:r w:rsidRPr="00AF6595">
        <w:rPr>
          <w:rFonts w:ascii="Arial" w:hAnsi="Arial" w:cs="Arial"/>
        </w:rPr>
        <w:t xml:space="preserve"> </w:t>
      </w:r>
      <w:r>
        <w:rPr>
          <w:rFonts w:ascii="Arial" w:hAnsi="Arial" w:cs="Arial"/>
        </w:rPr>
        <w:t>Curva granulométrica Amostra 2</w:t>
      </w:r>
      <w:r w:rsidR="00B71249">
        <w:rPr>
          <w:rFonts w:ascii="Arial" w:hAnsi="Arial" w:cs="Arial"/>
        </w:rPr>
        <w:t>..........................................................</w:t>
      </w:r>
      <w:r w:rsidR="00404EA2">
        <w:rPr>
          <w:rFonts w:ascii="Arial" w:hAnsi="Arial" w:cs="Arial"/>
        </w:rPr>
        <w:t>58</w:t>
      </w:r>
    </w:p>
    <w:p w14:paraId="6394BE3D" w14:textId="77777777"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5:</w:t>
      </w:r>
      <w:r w:rsidRPr="00AF6595">
        <w:rPr>
          <w:rFonts w:ascii="Arial" w:hAnsi="Arial" w:cs="Arial"/>
        </w:rPr>
        <w:t xml:space="preserve"> </w:t>
      </w:r>
      <w:r>
        <w:rPr>
          <w:rFonts w:ascii="Arial" w:hAnsi="Arial" w:cs="Arial"/>
        </w:rPr>
        <w:t>Curva granulométrica Amostra 3</w:t>
      </w:r>
      <w:r w:rsidR="00B71249">
        <w:rPr>
          <w:rFonts w:ascii="Arial" w:hAnsi="Arial" w:cs="Arial"/>
        </w:rPr>
        <w:t>..........................................................</w:t>
      </w:r>
      <w:r w:rsidR="00404EA2">
        <w:rPr>
          <w:rFonts w:ascii="Arial" w:hAnsi="Arial" w:cs="Arial"/>
        </w:rPr>
        <w:t>59</w:t>
      </w:r>
    </w:p>
    <w:p w14:paraId="5C531A07" w14:textId="03BE8F78"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6:</w:t>
      </w:r>
      <w:r w:rsidRPr="00AF6595">
        <w:rPr>
          <w:rFonts w:ascii="Arial" w:hAnsi="Arial" w:cs="Arial"/>
        </w:rPr>
        <w:t xml:space="preserve"> </w:t>
      </w:r>
      <w:r>
        <w:rPr>
          <w:rFonts w:ascii="Arial" w:hAnsi="Arial" w:cs="Arial"/>
        </w:rPr>
        <w:t xml:space="preserve">Curva de compactação </w:t>
      </w:r>
      <w:r w:rsidR="006648FA">
        <w:rPr>
          <w:rFonts w:ascii="Arial" w:hAnsi="Arial" w:cs="Arial"/>
        </w:rPr>
        <w:t xml:space="preserve">da </w:t>
      </w:r>
      <w:r>
        <w:rPr>
          <w:rFonts w:ascii="Arial" w:hAnsi="Arial" w:cs="Arial"/>
        </w:rPr>
        <w:t>Amostra 1</w:t>
      </w:r>
      <w:r w:rsidR="00B71249">
        <w:rPr>
          <w:rFonts w:ascii="Arial" w:hAnsi="Arial" w:cs="Arial"/>
        </w:rPr>
        <w:t>..................................................</w:t>
      </w:r>
      <w:r w:rsidR="00404EA2">
        <w:rPr>
          <w:rFonts w:ascii="Arial" w:hAnsi="Arial" w:cs="Arial"/>
        </w:rPr>
        <w:t>61</w:t>
      </w:r>
    </w:p>
    <w:p w14:paraId="7B1A5FA6" w14:textId="14D1F670"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7:</w:t>
      </w:r>
      <w:r w:rsidRPr="00AF6595">
        <w:rPr>
          <w:rFonts w:ascii="Arial" w:hAnsi="Arial" w:cs="Arial"/>
        </w:rPr>
        <w:t xml:space="preserve"> </w:t>
      </w:r>
      <w:r>
        <w:rPr>
          <w:rFonts w:ascii="Arial" w:hAnsi="Arial" w:cs="Arial"/>
        </w:rPr>
        <w:t xml:space="preserve">Curva de compactação </w:t>
      </w:r>
      <w:r w:rsidR="006648FA">
        <w:rPr>
          <w:rFonts w:ascii="Arial" w:hAnsi="Arial" w:cs="Arial"/>
        </w:rPr>
        <w:t xml:space="preserve">da </w:t>
      </w:r>
      <w:r>
        <w:rPr>
          <w:rFonts w:ascii="Arial" w:hAnsi="Arial" w:cs="Arial"/>
        </w:rPr>
        <w:t>Amostra 2</w:t>
      </w:r>
      <w:r w:rsidR="00B71249">
        <w:rPr>
          <w:rFonts w:ascii="Arial" w:hAnsi="Arial" w:cs="Arial"/>
        </w:rPr>
        <w:t>..................................................</w:t>
      </w:r>
      <w:r w:rsidR="00404EA2">
        <w:rPr>
          <w:rFonts w:ascii="Arial" w:hAnsi="Arial" w:cs="Arial"/>
        </w:rPr>
        <w:t>62</w:t>
      </w:r>
    </w:p>
    <w:p w14:paraId="3DD44CBB" w14:textId="689534C3"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8:</w:t>
      </w:r>
      <w:r w:rsidRPr="00AF6595">
        <w:rPr>
          <w:rFonts w:ascii="Arial" w:hAnsi="Arial" w:cs="Arial"/>
        </w:rPr>
        <w:t xml:space="preserve"> </w:t>
      </w:r>
      <w:r>
        <w:rPr>
          <w:rFonts w:ascii="Arial" w:hAnsi="Arial" w:cs="Arial"/>
        </w:rPr>
        <w:t xml:space="preserve">Curva de compactação </w:t>
      </w:r>
      <w:r w:rsidR="006648FA">
        <w:rPr>
          <w:rFonts w:ascii="Arial" w:hAnsi="Arial" w:cs="Arial"/>
        </w:rPr>
        <w:t xml:space="preserve">da </w:t>
      </w:r>
      <w:r>
        <w:rPr>
          <w:rFonts w:ascii="Arial" w:hAnsi="Arial" w:cs="Arial"/>
        </w:rPr>
        <w:t>Amostra 3</w:t>
      </w:r>
      <w:r w:rsidR="00B71249">
        <w:rPr>
          <w:rFonts w:ascii="Arial" w:hAnsi="Arial" w:cs="Arial"/>
        </w:rPr>
        <w:t>..................................................</w:t>
      </w:r>
      <w:r w:rsidR="00404EA2">
        <w:rPr>
          <w:rFonts w:ascii="Arial" w:hAnsi="Arial" w:cs="Arial"/>
        </w:rPr>
        <w:t>63</w:t>
      </w:r>
    </w:p>
    <w:p w14:paraId="14906B4B" w14:textId="77777777"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9:</w:t>
      </w:r>
      <w:r w:rsidRPr="00AF6595">
        <w:rPr>
          <w:rFonts w:ascii="Arial" w:hAnsi="Arial" w:cs="Arial"/>
        </w:rPr>
        <w:t xml:space="preserve"> </w:t>
      </w:r>
      <w:r>
        <w:rPr>
          <w:rFonts w:ascii="Arial" w:hAnsi="Arial" w:cs="Arial"/>
        </w:rPr>
        <w:t>ISC Amostra 1</w:t>
      </w:r>
      <w:r w:rsidR="00B71249">
        <w:rPr>
          <w:rFonts w:ascii="Arial" w:hAnsi="Arial" w:cs="Arial"/>
        </w:rPr>
        <w:t>......................................................................................</w:t>
      </w:r>
      <w:r w:rsidR="00404EA2">
        <w:rPr>
          <w:rFonts w:ascii="Arial" w:hAnsi="Arial" w:cs="Arial"/>
        </w:rPr>
        <w:t>64</w:t>
      </w:r>
    </w:p>
    <w:p w14:paraId="0370C90F" w14:textId="198E2848"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10:</w:t>
      </w:r>
      <w:r w:rsidRPr="00AF6595">
        <w:rPr>
          <w:rFonts w:ascii="Arial" w:hAnsi="Arial" w:cs="Arial"/>
        </w:rPr>
        <w:t xml:space="preserve"> </w:t>
      </w:r>
      <w:r>
        <w:rPr>
          <w:rFonts w:ascii="Arial" w:hAnsi="Arial" w:cs="Arial"/>
        </w:rPr>
        <w:t>ISC Amostra 2</w:t>
      </w:r>
      <w:r w:rsidR="00B71249">
        <w:rPr>
          <w:rFonts w:ascii="Arial" w:hAnsi="Arial" w:cs="Arial"/>
        </w:rPr>
        <w:t>....................................................................................</w:t>
      </w:r>
      <w:r w:rsidR="00404EA2">
        <w:rPr>
          <w:rFonts w:ascii="Arial" w:hAnsi="Arial" w:cs="Arial"/>
        </w:rPr>
        <w:t>6</w:t>
      </w:r>
      <w:r w:rsidR="00640B37">
        <w:rPr>
          <w:rFonts w:ascii="Arial" w:hAnsi="Arial" w:cs="Arial"/>
        </w:rPr>
        <w:t>5</w:t>
      </w:r>
    </w:p>
    <w:p w14:paraId="18DDE964" w14:textId="77777777"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11:</w:t>
      </w:r>
      <w:r w:rsidRPr="00AF6595">
        <w:rPr>
          <w:rFonts w:ascii="Arial" w:hAnsi="Arial" w:cs="Arial"/>
        </w:rPr>
        <w:t xml:space="preserve"> </w:t>
      </w:r>
      <w:r>
        <w:rPr>
          <w:rFonts w:ascii="Arial" w:hAnsi="Arial" w:cs="Arial"/>
        </w:rPr>
        <w:t>ISC Amostra 3</w:t>
      </w:r>
      <w:r w:rsidR="00B71249">
        <w:rPr>
          <w:rFonts w:ascii="Arial" w:hAnsi="Arial" w:cs="Arial"/>
        </w:rPr>
        <w:t>....................................................................................</w:t>
      </w:r>
      <w:r w:rsidR="00404EA2">
        <w:rPr>
          <w:rFonts w:ascii="Arial" w:hAnsi="Arial" w:cs="Arial"/>
        </w:rPr>
        <w:t>65</w:t>
      </w:r>
    </w:p>
    <w:p w14:paraId="144F69DD" w14:textId="3FD72C14" w:rsidR="00AF6595" w:rsidRDefault="00AF6595" w:rsidP="00983DFE">
      <w:pPr>
        <w:autoSpaceDE w:val="0"/>
        <w:spacing w:line="360" w:lineRule="auto"/>
        <w:rPr>
          <w:rFonts w:ascii="Arial" w:hAnsi="Arial" w:cs="Arial"/>
          <w:b/>
          <w:bCs/>
        </w:rPr>
      </w:pPr>
      <w:r>
        <w:rPr>
          <w:rFonts w:ascii="Arial" w:hAnsi="Arial" w:cs="Arial"/>
          <w:b/>
          <w:bCs/>
          <w:lang w:eastAsia="pt-BR"/>
        </w:rPr>
        <w:t>GRÁFICO</w:t>
      </w:r>
      <w:r>
        <w:rPr>
          <w:rFonts w:ascii="Arial" w:hAnsi="Arial" w:cs="Arial"/>
          <w:b/>
          <w:bCs/>
        </w:rPr>
        <w:t xml:space="preserve"> 12:</w:t>
      </w:r>
      <w:r w:rsidRPr="00AF6595">
        <w:rPr>
          <w:rFonts w:ascii="Arial" w:hAnsi="Arial" w:cs="Arial"/>
        </w:rPr>
        <w:t xml:space="preserve"> </w:t>
      </w:r>
      <w:r>
        <w:rPr>
          <w:rFonts w:ascii="Arial" w:hAnsi="Arial" w:cs="Arial"/>
        </w:rPr>
        <w:t>Comparação ISC</w:t>
      </w:r>
      <w:r w:rsidR="00640B37">
        <w:rPr>
          <w:rFonts w:ascii="Arial" w:hAnsi="Arial" w:cs="Arial"/>
        </w:rPr>
        <w:t xml:space="preserve"> </w:t>
      </w:r>
      <w:r>
        <w:rPr>
          <w:rFonts w:ascii="Arial" w:hAnsi="Arial" w:cs="Arial"/>
        </w:rPr>
        <w:t>(%) por amostra</w:t>
      </w:r>
      <w:r w:rsidR="00B71249">
        <w:rPr>
          <w:rFonts w:ascii="Arial" w:hAnsi="Arial" w:cs="Arial"/>
        </w:rPr>
        <w:t>.....................................................</w:t>
      </w:r>
      <w:r w:rsidR="00404EA2">
        <w:rPr>
          <w:rFonts w:ascii="Arial" w:hAnsi="Arial" w:cs="Arial"/>
        </w:rPr>
        <w:t>66</w:t>
      </w:r>
    </w:p>
    <w:p w14:paraId="459CF02B" w14:textId="77777777" w:rsidR="009406EE" w:rsidRDefault="009406EE" w:rsidP="00983DFE">
      <w:pPr>
        <w:autoSpaceDE w:val="0"/>
        <w:spacing w:line="360" w:lineRule="auto"/>
        <w:jc w:val="center"/>
        <w:rPr>
          <w:rFonts w:ascii="Arial" w:hAnsi="Arial" w:cs="Arial"/>
          <w:b/>
          <w:bCs/>
        </w:rPr>
      </w:pPr>
    </w:p>
    <w:p w14:paraId="30B673E5" w14:textId="77777777" w:rsidR="009406EE" w:rsidRDefault="009406EE" w:rsidP="00983DFE">
      <w:pPr>
        <w:autoSpaceDE w:val="0"/>
        <w:spacing w:line="360" w:lineRule="auto"/>
        <w:jc w:val="center"/>
        <w:rPr>
          <w:rFonts w:ascii="Arial" w:hAnsi="Arial" w:cs="Arial"/>
          <w:b/>
          <w:bCs/>
        </w:rPr>
      </w:pPr>
    </w:p>
    <w:p w14:paraId="6288DC99" w14:textId="77777777" w:rsidR="009406EE" w:rsidRDefault="009406EE" w:rsidP="00983DFE">
      <w:pPr>
        <w:autoSpaceDE w:val="0"/>
        <w:spacing w:line="360" w:lineRule="auto"/>
        <w:jc w:val="center"/>
        <w:rPr>
          <w:rFonts w:ascii="Arial" w:hAnsi="Arial" w:cs="Arial"/>
          <w:b/>
          <w:bCs/>
        </w:rPr>
      </w:pPr>
    </w:p>
    <w:p w14:paraId="3783D391" w14:textId="77777777" w:rsidR="009406EE" w:rsidRDefault="009406EE" w:rsidP="00F776C1">
      <w:pPr>
        <w:autoSpaceDE w:val="0"/>
        <w:spacing w:line="360" w:lineRule="auto"/>
        <w:jc w:val="center"/>
        <w:rPr>
          <w:rFonts w:ascii="Arial" w:hAnsi="Arial" w:cs="Arial"/>
          <w:b/>
          <w:bCs/>
        </w:rPr>
      </w:pPr>
    </w:p>
    <w:p w14:paraId="5758306D" w14:textId="77777777" w:rsidR="009406EE" w:rsidRDefault="009406EE" w:rsidP="00F776C1">
      <w:pPr>
        <w:autoSpaceDE w:val="0"/>
        <w:spacing w:line="360" w:lineRule="auto"/>
        <w:jc w:val="center"/>
        <w:rPr>
          <w:rFonts w:ascii="Arial" w:hAnsi="Arial" w:cs="Arial"/>
          <w:b/>
          <w:bCs/>
        </w:rPr>
      </w:pPr>
    </w:p>
    <w:p w14:paraId="6D469BC3" w14:textId="77777777" w:rsidR="009406EE" w:rsidRDefault="009406EE" w:rsidP="00F776C1">
      <w:pPr>
        <w:autoSpaceDE w:val="0"/>
        <w:spacing w:line="360" w:lineRule="auto"/>
        <w:jc w:val="center"/>
        <w:rPr>
          <w:rFonts w:ascii="Arial" w:hAnsi="Arial" w:cs="Arial"/>
          <w:b/>
          <w:bCs/>
        </w:rPr>
      </w:pPr>
    </w:p>
    <w:p w14:paraId="48D283B2" w14:textId="77777777" w:rsidR="009406EE" w:rsidRDefault="009406EE" w:rsidP="00F776C1">
      <w:pPr>
        <w:autoSpaceDE w:val="0"/>
        <w:spacing w:line="360" w:lineRule="auto"/>
        <w:jc w:val="center"/>
        <w:rPr>
          <w:rFonts w:ascii="Arial" w:hAnsi="Arial" w:cs="Arial"/>
          <w:b/>
          <w:bCs/>
        </w:rPr>
      </w:pPr>
    </w:p>
    <w:p w14:paraId="4F13273E" w14:textId="77777777" w:rsidR="009406EE" w:rsidRDefault="009406EE" w:rsidP="00F776C1">
      <w:pPr>
        <w:autoSpaceDE w:val="0"/>
        <w:spacing w:line="360" w:lineRule="auto"/>
        <w:jc w:val="center"/>
        <w:rPr>
          <w:rFonts w:ascii="Arial" w:hAnsi="Arial" w:cs="Arial"/>
          <w:b/>
          <w:bCs/>
        </w:rPr>
      </w:pPr>
    </w:p>
    <w:p w14:paraId="2CD55EB9" w14:textId="77777777" w:rsidR="009406EE" w:rsidRDefault="009406EE" w:rsidP="00F776C1">
      <w:pPr>
        <w:autoSpaceDE w:val="0"/>
        <w:spacing w:line="360" w:lineRule="auto"/>
        <w:jc w:val="center"/>
        <w:rPr>
          <w:rFonts w:ascii="Arial" w:hAnsi="Arial" w:cs="Arial"/>
          <w:b/>
          <w:bCs/>
        </w:rPr>
      </w:pPr>
    </w:p>
    <w:p w14:paraId="109FB9F3" w14:textId="77777777" w:rsidR="009406EE" w:rsidRDefault="009406EE" w:rsidP="00F776C1">
      <w:pPr>
        <w:autoSpaceDE w:val="0"/>
        <w:spacing w:line="360" w:lineRule="auto"/>
        <w:jc w:val="center"/>
        <w:rPr>
          <w:rFonts w:ascii="Arial" w:hAnsi="Arial" w:cs="Arial"/>
          <w:b/>
          <w:bCs/>
        </w:rPr>
      </w:pPr>
    </w:p>
    <w:p w14:paraId="5AAD517A" w14:textId="77777777" w:rsidR="009406EE" w:rsidRDefault="009406EE" w:rsidP="00F776C1">
      <w:pPr>
        <w:autoSpaceDE w:val="0"/>
        <w:spacing w:line="360" w:lineRule="auto"/>
        <w:jc w:val="center"/>
        <w:rPr>
          <w:rFonts w:ascii="Arial" w:hAnsi="Arial" w:cs="Arial"/>
          <w:b/>
          <w:bCs/>
        </w:rPr>
      </w:pPr>
    </w:p>
    <w:p w14:paraId="461BA9FC" w14:textId="77777777" w:rsidR="009406EE" w:rsidRDefault="009406EE" w:rsidP="00F776C1">
      <w:pPr>
        <w:autoSpaceDE w:val="0"/>
        <w:spacing w:line="360" w:lineRule="auto"/>
        <w:jc w:val="center"/>
        <w:rPr>
          <w:rFonts w:ascii="Arial" w:hAnsi="Arial" w:cs="Arial"/>
          <w:b/>
          <w:bCs/>
        </w:rPr>
      </w:pPr>
    </w:p>
    <w:p w14:paraId="2E54FB45" w14:textId="77777777" w:rsidR="003265FC" w:rsidRDefault="003265FC" w:rsidP="00F776C1">
      <w:pPr>
        <w:autoSpaceDE w:val="0"/>
        <w:spacing w:line="360" w:lineRule="auto"/>
        <w:jc w:val="center"/>
        <w:rPr>
          <w:rFonts w:ascii="Arial" w:hAnsi="Arial" w:cs="Arial"/>
          <w:b/>
          <w:bCs/>
        </w:rPr>
      </w:pPr>
    </w:p>
    <w:p w14:paraId="0D384DED" w14:textId="77777777" w:rsidR="003265FC" w:rsidRDefault="003265FC" w:rsidP="00F776C1">
      <w:pPr>
        <w:autoSpaceDE w:val="0"/>
        <w:spacing w:line="360" w:lineRule="auto"/>
        <w:jc w:val="center"/>
        <w:rPr>
          <w:rFonts w:ascii="Arial" w:hAnsi="Arial" w:cs="Arial"/>
          <w:b/>
          <w:bCs/>
        </w:rPr>
      </w:pPr>
    </w:p>
    <w:p w14:paraId="441237FE" w14:textId="77777777" w:rsidR="00B94363" w:rsidRDefault="00B94363" w:rsidP="00F776C1">
      <w:pPr>
        <w:autoSpaceDE w:val="0"/>
        <w:spacing w:line="360" w:lineRule="auto"/>
        <w:jc w:val="center"/>
        <w:rPr>
          <w:rFonts w:ascii="Arial" w:hAnsi="Arial" w:cs="Arial"/>
          <w:b/>
          <w:bCs/>
        </w:rPr>
      </w:pPr>
    </w:p>
    <w:p w14:paraId="09FADC46" w14:textId="77777777" w:rsidR="003265FC" w:rsidRDefault="003265FC" w:rsidP="00F776C1">
      <w:pPr>
        <w:autoSpaceDE w:val="0"/>
        <w:spacing w:line="360" w:lineRule="auto"/>
        <w:jc w:val="center"/>
        <w:rPr>
          <w:rFonts w:ascii="Arial" w:hAnsi="Arial" w:cs="Arial"/>
          <w:b/>
          <w:bCs/>
        </w:rPr>
      </w:pPr>
    </w:p>
    <w:p w14:paraId="77E12A77" w14:textId="77777777" w:rsidR="003265FC" w:rsidRDefault="003265FC" w:rsidP="00F776C1">
      <w:pPr>
        <w:autoSpaceDE w:val="0"/>
        <w:spacing w:line="360" w:lineRule="auto"/>
        <w:jc w:val="center"/>
        <w:rPr>
          <w:rFonts w:ascii="Arial" w:hAnsi="Arial" w:cs="Arial"/>
          <w:b/>
          <w:bCs/>
        </w:rPr>
      </w:pPr>
    </w:p>
    <w:p w14:paraId="14270A8C" w14:textId="77777777" w:rsidR="003265FC" w:rsidRDefault="003265FC" w:rsidP="00AF6595">
      <w:pPr>
        <w:autoSpaceDE w:val="0"/>
        <w:spacing w:line="360" w:lineRule="auto"/>
        <w:rPr>
          <w:rFonts w:ascii="Arial" w:hAnsi="Arial" w:cs="Arial"/>
          <w:b/>
          <w:bCs/>
        </w:rPr>
      </w:pPr>
    </w:p>
    <w:p w14:paraId="38CC6551" w14:textId="77777777" w:rsidR="00F776C1" w:rsidRPr="00B83453" w:rsidRDefault="00F776C1" w:rsidP="00F776C1">
      <w:pPr>
        <w:autoSpaceDE w:val="0"/>
        <w:spacing w:line="360" w:lineRule="auto"/>
        <w:jc w:val="center"/>
        <w:rPr>
          <w:rFonts w:ascii="Arial" w:hAnsi="Arial" w:cs="Arial"/>
          <w:b/>
          <w:bCs/>
        </w:rPr>
      </w:pPr>
      <w:r w:rsidRPr="00B83453">
        <w:rPr>
          <w:rFonts w:ascii="Arial" w:hAnsi="Arial" w:cs="Arial"/>
          <w:b/>
          <w:bCs/>
        </w:rPr>
        <w:lastRenderedPageBreak/>
        <w:t>RESUMO</w:t>
      </w:r>
    </w:p>
    <w:p w14:paraId="1457A0B5" w14:textId="77777777" w:rsidR="008B244E" w:rsidRDefault="008B244E" w:rsidP="00F776C1">
      <w:pPr>
        <w:rPr>
          <w:rFonts w:ascii="Arial" w:hAnsi="Arial" w:cs="Arial"/>
        </w:rPr>
      </w:pPr>
    </w:p>
    <w:p w14:paraId="00BCEFCA" w14:textId="2E046AB0" w:rsidR="00C36D33" w:rsidRDefault="00C36D33" w:rsidP="00270D94">
      <w:pPr>
        <w:spacing w:line="360" w:lineRule="auto"/>
        <w:jc w:val="both"/>
        <w:rPr>
          <w:rFonts w:ascii="Arial" w:hAnsi="Arial" w:cs="Arial"/>
        </w:rPr>
      </w:pPr>
      <w:r>
        <w:rPr>
          <w:rFonts w:ascii="Arial" w:hAnsi="Arial" w:cs="Arial"/>
        </w:rPr>
        <w:t>O presente</w:t>
      </w:r>
      <w:r w:rsidR="002E3D01">
        <w:rPr>
          <w:rFonts w:ascii="Arial" w:hAnsi="Arial" w:cs="Arial"/>
        </w:rPr>
        <w:t xml:space="preserve"> estudo </w:t>
      </w:r>
      <w:r>
        <w:rPr>
          <w:rFonts w:ascii="Arial" w:hAnsi="Arial" w:cs="Arial"/>
        </w:rPr>
        <w:t xml:space="preserve">trata de um experimento </w:t>
      </w:r>
      <w:r w:rsidR="002E3D01">
        <w:rPr>
          <w:rFonts w:ascii="Arial" w:hAnsi="Arial" w:cs="Arial"/>
        </w:rPr>
        <w:t xml:space="preserve">dedicado a aferir </w:t>
      </w:r>
      <w:r>
        <w:rPr>
          <w:rFonts w:ascii="Arial" w:hAnsi="Arial" w:cs="Arial"/>
        </w:rPr>
        <w:t xml:space="preserve">se há viabilidade </w:t>
      </w:r>
      <w:r w:rsidR="00525F8A">
        <w:rPr>
          <w:rFonts w:ascii="Arial" w:hAnsi="Arial" w:cs="Arial"/>
        </w:rPr>
        <w:t>n</w:t>
      </w:r>
      <w:r>
        <w:rPr>
          <w:rFonts w:ascii="Arial" w:hAnsi="Arial" w:cs="Arial"/>
        </w:rPr>
        <w:t>o</w:t>
      </w:r>
      <w:r w:rsidR="003866F8">
        <w:rPr>
          <w:rFonts w:ascii="Arial" w:hAnsi="Arial" w:cs="Arial"/>
        </w:rPr>
        <w:t xml:space="preserve"> reaproveitamento do material fresado</w:t>
      </w:r>
      <w:r>
        <w:rPr>
          <w:rFonts w:ascii="Arial" w:hAnsi="Arial" w:cs="Arial"/>
        </w:rPr>
        <w:t>,</w:t>
      </w:r>
      <w:r w:rsidR="003866F8">
        <w:rPr>
          <w:rFonts w:ascii="Arial" w:hAnsi="Arial" w:cs="Arial"/>
        </w:rPr>
        <w:t xml:space="preserve"> incorpora</w:t>
      </w:r>
      <w:r>
        <w:rPr>
          <w:rFonts w:ascii="Arial" w:hAnsi="Arial" w:cs="Arial"/>
        </w:rPr>
        <w:t>n</w:t>
      </w:r>
      <w:r w:rsidR="003866F8">
        <w:rPr>
          <w:rFonts w:ascii="Arial" w:hAnsi="Arial" w:cs="Arial"/>
        </w:rPr>
        <w:t>do</w:t>
      </w:r>
      <w:r>
        <w:rPr>
          <w:rFonts w:ascii="Arial" w:hAnsi="Arial" w:cs="Arial"/>
        </w:rPr>
        <w:t>-o</w:t>
      </w:r>
      <w:r w:rsidR="003866F8">
        <w:rPr>
          <w:rFonts w:ascii="Arial" w:hAnsi="Arial" w:cs="Arial"/>
        </w:rPr>
        <w:t xml:space="preserve"> à </w:t>
      </w:r>
      <w:r>
        <w:rPr>
          <w:rFonts w:ascii="Arial" w:hAnsi="Arial" w:cs="Arial"/>
        </w:rPr>
        <w:t xml:space="preserve">camada de </w:t>
      </w:r>
      <w:r w:rsidR="003866F8">
        <w:rPr>
          <w:rFonts w:ascii="Arial" w:hAnsi="Arial" w:cs="Arial"/>
        </w:rPr>
        <w:t>base</w:t>
      </w:r>
      <w:r w:rsidR="002E3D01">
        <w:rPr>
          <w:rFonts w:ascii="Arial" w:hAnsi="Arial" w:cs="Arial"/>
        </w:rPr>
        <w:t xml:space="preserve"> de pavimentos asfálticos flexíveis</w:t>
      </w:r>
      <w:r w:rsidR="00783720">
        <w:rPr>
          <w:rFonts w:ascii="Arial" w:hAnsi="Arial" w:cs="Arial"/>
        </w:rPr>
        <w:t xml:space="preserve"> em proporções de 20 e 30%</w:t>
      </w:r>
      <w:r w:rsidR="002E3D01">
        <w:rPr>
          <w:rFonts w:ascii="Arial" w:hAnsi="Arial" w:cs="Arial"/>
        </w:rPr>
        <w:t xml:space="preserve">, </w:t>
      </w:r>
      <w:r w:rsidR="008B244E">
        <w:rPr>
          <w:rFonts w:ascii="Arial" w:hAnsi="Arial" w:cs="Arial"/>
        </w:rPr>
        <w:t>mediante analise laboratorial</w:t>
      </w:r>
      <w:r w:rsidR="00783720">
        <w:rPr>
          <w:rFonts w:ascii="Arial" w:hAnsi="Arial" w:cs="Arial"/>
        </w:rPr>
        <w:t xml:space="preserve"> </w:t>
      </w:r>
      <w:r w:rsidR="008B244E">
        <w:rPr>
          <w:rFonts w:ascii="Arial" w:hAnsi="Arial" w:cs="Arial"/>
        </w:rPr>
        <w:t xml:space="preserve">inerente ao comportamento mecânico </w:t>
      </w:r>
      <w:r w:rsidR="00783720">
        <w:rPr>
          <w:rFonts w:ascii="Arial" w:hAnsi="Arial" w:cs="Arial"/>
        </w:rPr>
        <w:t>da mistura</w:t>
      </w:r>
      <w:r>
        <w:rPr>
          <w:rFonts w:ascii="Arial" w:hAnsi="Arial" w:cs="Arial"/>
        </w:rPr>
        <w:t xml:space="preserve">, é possível </w:t>
      </w:r>
      <w:r w:rsidR="00305931">
        <w:rPr>
          <w:rFonts w:ascii="Arial" w:hAnsi="Arial" w:cs="Arial"/>
        </w:rPr>
        <w:t>observar</w:t>
      </w:r>
      <w:r>
        <w:rPr>
          <w:rFonts w:ascii="Arial" w:hAnsi="Arial" w:cs="Arial"/>
        </w:rPr>
        <w:t xml:space="preserve"> o desempenho quanto à sua capacidade </w:t>
      </w:r>
      <w:r w:rsidR="00783720">
        <w:rPr>
          <w:rFonts w:ascii="Arial" w:hAnsi="Arial" w:cs="Arial"/>
        </w:rPr>
        <w:t xml:space="preserve">de suporte, com finalidade de satisfazer os parâmetros preestabelecidos pelas normas vigentes quanto </w:t>
      </w:r>
      <w:r w:rsidR="00305931">
        <w:rPr>
          <w:rFonts w:ascii="Arial" w:hAnsi="Arial" w:cs="Arial"/>
        </w:rPr>
        <w:t>à</w:t>
      </w:r>
      <w:r w:rsidR="00783720">
        <w:rPr>
          <w:rFonts w:ascii="Arial" w:hAnsi="Arial" w:cs="Arial"/>
        </w:rPr>
        <w:t xml:space="preserve"> composição de bases estabilizadas granulometricamente. Os dados da pesquisa evidenciam uma necessidade </w:t>
      </w:r>
      <w:r w:rsidR="00525F8A">
        <w:rPr>
          <w:rFonts w:ascii="Arial" w:hAnsi="Arial" w:cs="Arial"/>
        </w:rPr>
        <w:t>continua</w:t>
      </w:r>
      <w:r w:rsidR="00783720">
        <w:rPr>
          <w:rFonts w:ascii="Arial" w:hAnsi="Arial" w:cs="Arial"/>
        </w:rPr>
        <w:t xml:space="preserve"> </w:t>
      </w:r>
      <w:r w:rsidR="007F7090">
        <w:rPr>
          <w:rFonts w:ascii="Arial" w:hAnsi="Arial" w:cs="Arial"/>
        </w:rPr>
        <w:t xml:space="preserve">de recuperação estrutural de um pavimento, </w:t>
      </w:r>
      <w:r w:rsidR="00305931">
        <w:rPr>
          <w:rFonts w:ascii="Arial" w:hAnsi="Arial" w:cs="Arial"/>
        </w:rPr>
        <w:t xml:space="preserve">com ênfase </w:t>
      </w:r>
      <w:r w:rsidR="00596867">
        <w:rPr>
          <w:rFonts w:ascii="Arial" w:hAnsi="Arial" w:cs="Arial"/>
        </w:rPr>
        <w:t>na sustentabilidade. O</w:t>
      </w:r>
      <w:r w:rsidR="00305931">
        <w:rPr>
          <w:rFonts w:ascii="Arial" w:hAnsi="Arial" w:cs="Arial"/>
        </w:rPr>
        <w:t xml:space="preserve"> reaproveitamento do material fresado </w:t>
      </w:r>
      <w:r w:rsidR="002358CC">
        <w:rPr>
          <w:rFonts w:ascii="Arial" w:hAnsi="Arial" w:cs="Arial"/>
        </w:rPr>
        <w:t>é uma solução relevante quando aplicado adequadamente</w:t>
      </w:r>
      <w:r w:rsidR="006648FA">
        <w:rPr>
          <w:rFonts w:ascii="Arial" w:hAnsi="Arial" w:cs="Arial"/>
        </w:rPr>
        <w:t xml:space="preserve"> a camada de base e sua composição apresenta os requisitos técnicos obtidos por meio da caracterização e sua avaliação mecânica</w:t>
      </w:r>
      <w:r w:rsidR="002358CC">
        <w:rPr>
          <w:rFonts w:ascii="Arial" w:hAnsi="Arial" w:cs="Arial"/>
        </w:rPr>
        <w:t xml:space="preserve">, evidenciando que o planejamento </w:t>
      </w:r>
      <w:r w:rsidR="00270D94">
        <w:rPr>
          <w:rFonts w:ascii="Arial" w:hAnsi="Arial" w:cs="Arial"/>
        </w:rPr>
        <w:t>rodoviário sob a vertente da</w:t>
      </w:r>
      <w:r w:rsidR="002358CC">
        <w:rPr>
          <w:rFonts w:ascii="Arial" w:hAnsi="Arial" w:cs="Arial"/>
        </w:rPr>
        <w:t xml:space="preserve"> reutilização</w:t>
      </w:r>
      <w:r w:rsidR="00270D94">
        <w:rPr>
          <w:rFonts w:ascii="Arial" w:hAnsi="Arial" w:cs="Arial"/>
        </w:rPr>
        <w:t>,</w:t>
      </w:r>
      <w:r w:rsidR="002358CC">
        <w:rPr>
          <w:rFonts w:ascii="Arial" w:hAnsi="Arial" w:cs="Arial"/>
        </w:rPr>
        <w:t xml:space="preserve"> </w:t>
      </w:r>
      <w:r w:rsidR="00270D94">
        <w:rPr>
          <w:rFonts w:ascii="Arial" w:hAnsi="Arial" w:cs="Arial"/>
        </w:rPr>
        <w:t>desencadeia impactos ambientais e sociais positivos</w:t>
      </w:r>
      <w:r w:rsidR="00F045D8">
        <w:rPr>
          <w:rFonts w:ascii="Arial" w:hAnsi="Arial" w:cs="Arial"/>
        </w:rPr>
        <w:t>, sem alteraç</w:t>
      </w:r>
      <w:r w:rsidR="006648FA">
        <w:rPr>
          <w:rFonts w:ascii="Arial" w:hAnsi="Arial" w:cs="Arial"/>
        </w:rPr>
        <w:t>ões</w:t>
      </w:r>
      <w:r w:rsidR="00F045D8">
        <w:rPr>
          <w:rFonts w:ascii="Arial" w:hAnsi="Arial" w:cs="Arial"/>
        </w:rPr>
        <w:t xml:space="preserve"> significativas dos requisitos técnicos do produto final</w:t>
      </w:r>
      <w:r w:rsidR="00270D94">
        <w:rPr>
          <w:rFonts w:ascii="Arial" w:hAnsi="Arial" w:cs="Arial"/>
        </w:rPr>
        <w:t>.</w:t>
      </w:r>
    </w:p>
    <w:p w14:paraId="6B47B60D" w14:textId="77777777" w:rsidR="003866F8" w:rsidRPr="00B83453" w:rsidRDefault="003866F8" w:rsidP="00F776C1">
      <w:pPr>
        <w:rPr>
          <w:rFonts w:ascii="Arial" w:hAnsi="Arial" w:cs="Arial"/>
        </w:rPr>
      </w:pPr>
    </w:p>
    <w:p w14:paraId="39200E3B" w14:textId="77777777" w:rsidR="00270D94" w:rsidRDefault="00F776C1" w:rsidP="00F776C1">
      <w:pPr>
        <w:rPr>
          <w:rFonts w:ascii="Arial" w:hAnsi="Arial" w:cs="Arial"/>
        </w:rPr>
      </w:pPr>
      <w:r w:rsidRPr="00B83453">
        <w:rPr>
          <w:rFonts w:ascii="Arial" w:hAnsi="Arial" w:cs="Arial"/>
          <w:b/>
        </w:rPr>
        <w:t>Palavras-chave</w:t>
      </w:r>
      <w:r w:rsidRPr="00B83453">
        <w:rPr>
          <w:rFonts w:ascii="Arial" w:hAnsi="Arial" w:cs="Arial"/>
        </w:rPr>
        <w:t xml:space="preserve">: </w:t>
      </w:r>
      <w:r w:rsidR="00270D94">
        <w:rPr>
          <w:rFonts w:ascii="Arial" w:hAnsi="Arial" w:cs="Arial"/>
        </w:rPr>
        <w:t>Material fresado, reaproveitamento, caracterização, base, suporte.</w:t>
      </w:r>
    </w:p>
    <w:p w14:paraId="1DCEB60B" w14:textId="77777777" w:rsidR="00270D94" w:rsidRDefault="00270D94" w:rsidP="00F776C1">
      <w:pPr>
        <w:rPr>
          <w:rFonts w:ascii="Arial" w:hAnsi="Arial" w:cs="Arial"/>
        </w:rPr>
      </w:pPr>
    </w:p>
    <w:p w14:paraId="1E2A77D9" w14:textId="77777777" w:rsidR="00F776C1" w:rsidRPr="00C36D33" w:rsidRDefault="00F776C1" w:rsidP="00C36D33">
      <w:pPr>
        <w:autoSpaceDE w:val="0"/>
        <w:spacing w:line="360" w:lineRule="auto"/>
        <w:rPr>
          <w:rFonts w:ascii="Arial" w:hAnsi="Arial" w:cs="Arial"/>
          <w:bCs/>
        </w:rPr>
      </w:pPr>
    </w:p>
    <w:p w14:paraId="5E448DFB" w14:textId="77777777" w:rsidR="00F776C1" w:rsidRPr="00B83453" w:rsidRDefault="00F776C1" w:rsidP="00F776C1">
      <w:pPr>
        <w:autoSpaceDE w:val="0"/>
        <w:spacing w:line="360" w:lineRule="auto"/>
        <w:jc w:val="center"/>
        <w:rPr>
          <w:rFonts w:ascii="Arial" w:hAnsi="Arial" w:cs="Arial"/>
          <w:b/>
          <w:bCs/>
        </w:rPr>
      </w:pPr>
    </w:p>
    <w:p w14:paraId="0707C156" w14:textId="77777777" w:rsidR="00F776C1" w:rsidRPr="00B83453" w:rsidRDefault="00F776C1" w:rsidP="00F776C1">
      <w:pPr>
        <w:autoSpaceDE w:val="0"/>
        <w:spacing w:line="360" w:lineRule="auto"/>
        <w:jc w:val="center"/>
        <w:rPr>
          <w:rFonts w:ascii="Arial" w:hAnsi="Arial" w:cs="Arial"/>
          <w:b/>
          <w:bCs/>
        </w:rPr>
      </w:pPr>
    </w:p>
    <w:p w14:paraId="4F90A9FA" w14:textId="77777777" w:rsidR="00F776C1" w:rsidRPr="00B83453" w:rsidRDefault="00F776C1" w:rsidP="00F776C1">
      <w:pPr>
        <w:autoSpaceDE w:val="0"/>
        <w:spacing w:line="360" w:lineRule="auto"/>
        <w:jc w:val="center"/>
        <w:rPr>
          <w:rFonts w:ascii="Arial" w:hAnsi="Arial" w:cs="Arial"/>
          <w:b/>
          <w:bCs/>
        </w:rPr>
      </w:pPr>
    </w:p>
    <w:p w14:paraId="7BD5BC53" w14:textId="77777777" w:rsidR="00F776C1" w:rsidRPr="00B83453" w:rsidRDefault="00F776C1" w:rsidP="00F776C1">
      <w:pPr>
        <w:autoSpaceDE w:val="0"/>
        <w:spacing w:line="360" w:lineRule="auto"/>
        <w:jc w:val="center"/>
        <w:rPr>
          <w:rFonts w:ascii="Arial" w:hAnsi="Arial" w:cs="Arial"/>
          <w:b/>
          <w:bCs/>
        </w:rPr>
      </w:pPr>
    </w:p>
    <w:p w14:paraId="51A6BA8E" w14:textId="77777777" w:rsidR="00F776C1" w:rsidRPr="00B83453" w:rsidRDefault="00F776C1" w:rsidP="00F776C1">
      <w:pPr>
        <w:autoSpaceDE w:val="0"/>
        <w:spacing w:line="360" w:lineRule="auto"/>
        <w:jc w:val="center"/>
        <w:rPr>
          <w:rFonts w:ascii="Arial" w:hAnsi="Arial" w:cs="Arial"/>
          <w:b/>
          <w:bCs/>
        </w:rPr>
      </w:pPr>
    </w:p>
    <w:p w14:paraId="044FC3EA" w14:textId="77777777" w:rsidR="00F776C1" w:rsidRPr="00B83453" w:rsidRDefault="00F776C1" w:rsidP="00F776C1">
      <w:pPr>
        <w:autoSpaceDE w:val="0"/>
        <w:spacing w:line="360" w:lineRule="auto"/>
        <w:jc w:val="center"/>
        <w:rPr>
          <w:rFonts w:ascii="Arial" w:hAnsi="Arial" w:cs="Arial"/>
          <w:b/>
          <w:bCs/>
        </w:rPr>
      </w:pPr>
    </w:p>
    <w:p w14:paraId="031B91D2" w14:textId="77777777" w:rsidR="00F776C1" w:rsidRPr="00B83453" w:rsidRDefault="00F776C1" w:rsidP="00F776C1">
      <w:pPr>
        <w:autoSpaceDE w:val="0"/>
        <w:spacing w:line="360" w:lineRule="auto"/>
        <w:jc w:val="center"/>
        <w:rPr>
          <w:rFonts w:ascii="Arial" w:hAnsi="Arial" w:cs="Arial"/>
          <w:b/>
          <w:bCs/>
        </w:rPr>
      </w:pPr>
    </w:p>
    <w:p w14:paraId="53B5E667" w14:textId="77777777" w:rsidR="00F776C1" w:rsidRPr="00B83453" w:rsidRDefault="00F776C1" w:rsidP="00F776C1">
      <w:pPr>
        <w:autoSpaceDE w:val="0"/>
        <w:spacing w:line="360" w:lineRule="auto"/>
        <w:jc w:val="center"/>
        <w:rPr>
          <w:rFonts w:ascii="Arial" w:hAnsi="Arial" w:cs="Arial"/>
          <w:b/>
          <w:bCs/>
        </w:rPr>
      </w:pPr>
    </w:p>
    <w:p w14:paraId="0454D158" w14:textId="77777777" w:rsidR="00F776C1" w:rsidRPr="00B83453" w:rsidRDefault="00F776C1" w:rsidP="00F776C1">
      <w:pPr>
        <w:autoSpaceDE w:val="0"/>
        <w:spacing w:line="360" w:lineRule="auto"/>
        <w:jc w:val="center"/>
        <w:rPr>
          <w:rFonts w:ascii="Arial" w:hAnsi="Arial" w:cs="Arial"/>
          <w:b/>
          <w:bCs/>
        </w:rPr>
      </w:pPr>
    </w:p>
    <w:p w14:paraId="44EFD1DE" w14:textId="77777777" w:rsidR="00F776C1" w:rsidRPr="00B83453" w:rsidRDefault="00F776C1" w:rsidP="00F776C1">
      <w:pPr>
        <w:autoSpaceDE w:val="0"/>
        <w:spacing w:line="360" w:lineRule="auto"/>
        <w:jc w:val="center"/>
        <w:rPr>
          <w:rFonts w:ascii="Arial" w:hAnsi="Arial" w:cs="Arial"/>
          <w:b/>
          <w:bCs/>
        </w:rPr>
      </w:pPr>
    </w:p>
    <w:p w14:paraId="3F5314A1" w14:textId="77777777" w:rsidR="00F776C1" w:rsidRPr="00B83453" w:rsidRDefault="00F776C1" w:rsidP="00F776C1">
      <w:pPr>
        <w:autoSpaceDE w:val="0"/>
        <w:spacing w:line="360" w:lineRule="auto"/>
        <w:jc w:val="center"/>
        <w:rPr>
          <w:rFonts w:ascii="Arial" w:hAnsi="Arial" w:cs="Arial"/>
          <w:b/>
          <w:bCs/>
        </w:rPr>
      </w:pPr>
    </w:p>
    <w:p w14:paraId="714B3C4D" w14:textId="77777777" w:rsidR="001F2F6D" w:rsidRDefault="001F2F6D" w:rsidP="000F6EC5">
      <w:pPr>
        <w:autoSpaceDE w:val="0"/>
        <w:spacing w:line="360" w:lineRule="auto"/>
        <w:rPr>
          <w:rFonts w:ascii="Arial" w:hAnsi="Arial" w:cs="Arial"/>
          <w:b/>
          <w:bCs/>
        </w:rPr>
      </w:pPr>
    </w:p>
    <w:p w14:paraId="6E5551AD" w14:textId="77777777" w:rsidR="000F6EC5" w:rsidRPr="00B83453" w:rsidRDefault="000F6EC5" w:rsidP="000F6EC5">
      <w:pPr>
        <w:autoSpaceDE w:val="0"/>
        <w:spacing w:line="360" w:lineRule="auto"/>
        <w:rPr>
          <w:rFonts w:ascii="Arial" w:hAnsi="Arial" w:cs="Arial"/>
          <w:b/>
          <w:bCs/>
        </w:rPr>
      </w:pPr>
    </w:p>
    <w:p w14:paraId="5A2B55DA" w14:textId="77777777" w:rsidR="001F2F6D" w:rsidRPr="00B83453" w:rsidRDefault="001F2F6D" w:rsidP="00F776C1">
      <w:pPr>
        <w:autoSpaceDE w:val="0"/>
        <w:spacing w:line="360" w:lineRule="auto"/>
        <w:jc w:val="center"/>
        <w:rPr>
          <w:rFonts w:ascii="Arial" w:hAnsi="Arial" w:cs="Arial"/>
          <w:b/>
          <w:bCs/>
        </w:rPr>
      </w:pPr>
    </w:p>
    <w:p w14:paraId="4B897DB6" w14:textId="77777777" w:rsidR="001F2F6D" w:rsidRDefault="001F2F6D" w:rsidP="00F776C1">
      <w:pPr>
        <w:autoSpaceDE w:val="0"/>
        <w:spacing w:line="360" w:lineRule="auto"/>
        <w:jc w:val="center"/>
        <w:rPr>
          <w:rFonts w:ascii="Arial" w:hAnsi="Arial" w:cs="Arial"/>
          <w:b/>
          <w:bCs/>
        </w:rPr>
      </w:pPr>
    </w:p>
    <w:p w14:paraId="74A89012" w14:textId="77777777" w:rsidR="00270D94" w:rsidRDefault="00270D94" w:rsidP="00270D94">
      <w:pPr>
        <w:autoSpaceDE w:val="0"/>
        <w:spacing w:line="360" w:lineRule="auto"/>
        <w:rPr>
          <w:rFonts w:ascii="Arial" w:hAnsi="Arial" w:cs="Arial"/>
          <w:b/>
          <w:bCs/>
        </w:rPr>
      </w:pPr>
    </w:p>
    <w:p w14:paraId="01AC0465" w14:textId="77777777" w:rsidR="007B70C0" w:rsidRDefault="007B70C0" w:rsidP="00270D94">
      <w:pPr>
        <w:autoSpaceDE w:val="0"/>
        <w:spacing w:line="360" w:lineRule="auto"/>
        <w:rPr>
          <w:rFonts w:ascii="Arial" w:hAnsi="Arial" w:cs="Arial"/>
          <w:b/>
          <w:bCs/>
        </w:rPr>
      </w:pPr>
    </w:p>
    <w:p w14:paraId="3F3141ED" w14:textId="77777777" w:rsidR="00F776C1" w:rsidRPr="009406EE" w:rsidRDefault="00F776C1" w:rsidP="008B244E">
      <w:pPr>
        <w:autoSpaceDE w:val="0"/>
        <w:spacing w:line="360" w:lineRule="auto"/>
        <w:jc w:val="center"/>
        <w:rPr>
          <w:rFonts w:ascii="Arial" w:hAnsi="Arial" w:cs="Arial"/>
          <w:b/>
          <w:bCs/>
          <w:lang w:val="en-US"/>
        </w:rPr>
      </w:pPr>
      <w:r w:rsidRPr="009406EE">
        <w:rPr>
          <w:rFonts w:ascii="Arial" w:hAnsi="Arial" w:cs="Arial"/>
          <w:b/>
          <w:bCs/>
          <w:lang w:val="en-US"/>
        </w:rPr>
        <w:t>ABSTRACT</w:t>
      </w:r>
    </w:p>
    <w:p w14:paraId="5FBAF385" w14:textId="77777777" w:rsidR="00F776C1" w:rsidRPr="009406EE" w:rsidRDefault="00F776C1" w:rsidP="00F776C1">
      <w:pPr>
        <w:autoSpaceDE w:val="0"/>
        <w:spacing w:line="360" w:lineRule="auto"/>
        <w:jc w:val="center"/>
        <w:rPr>
          <w:rFonts w:ascii="Arial" w:hAnsi="Arial" w:cs="Arial"/>
          <w:b/>
          <w:bCs/>
          <w:lang w:val="en-US"/>
        </w:rPr>
      </w:pPr>
    </w:p>
    <w:p w14:paraId="1E55A9FE" w14:textId="13E88B0F" w:rsidR="00EF70CC" w:rsidRPr="00EF70CC" w:rsidRDefault="00EF70CC" w:rsidP="00EF70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Arial" w:hAnsi="Arial" w:cs="Arial"/>
          <w:color w:val="212121"/>
          <w:sz w:val="22"/>
          <w:szCs w:val="20"/>
          <w:lang w:val="en-US" w:eastAsia="pt-BR"/>
        </w:rPr>
      </w:pPr>
      <w:r w:rsidRPr="00EF70CC">
        <w:rPr>
          <w:rFonts w:ascii="Arial" w:hAnsi="Arial" w:cs="Arial"/>
          <w:color w:val="212121"/>
          <w:sz w:val="22"/>
          <w:szCs w:val="20"/>
          <w:lang w:val="en" w:eastAsia="pt-BR"/>
        </w:rPr>
        <w:t>The present study deals with an experiment dedicated to assess if it is feasible to reuse the milled material, incorporating it to the base layer of flexible asphalt pavements in proportions of 20 and 30%, through laboratory analysis inherent to the mechanical behavior of the mixture, it is possible to observe the performance in terms of its support capacity, in order to satisfy the parameters established by the current regulations regarding the composition of granulometrically stabilized bases. The research data show a continuous need for structural recovery of a pavement, with an emphasis on sustainability. The reutilization of the milled material is a relevant solution when properly applied to the base layer and its composition presents the technical requirements obtained through the characterization and its mechanical evaluation, showing that the road planning under the reuse side, triggers positive environmental and social impacts, without significant changes in the technical requirements of the final product.</w:t>
      </w:r>
    </w:p>
    <w:p w14:paraId="221D1EAB" w14:textId="48EBEFA7" w:rsidR="00B94363" w:rsidRPr="00984359" w:rsidRDefault="00B94363" w:rsidP="008666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Arial" w:hAnsi="Arial" w:cs="Arial"/>
          <w:color w:val="212121"/>
          <w:lang w:val="en-US" w:eastAsia="pt-BR"/>
        </w:rPr>
      </w:pPr>
    </w:p>
    <w:p w14:paraId="522E486F" w14:textId="77777777" w:rsidR="00F776C1" w:rsidRPr="007B70C0" w:rsidRDefault="00F776C1" w:rsidP="007B70C0">
      <w:pPr>
        <w:spacing w:line="360" w:lineRule="auto"/>
        <w:jc w:val="both"/>
        <w:rPr>
          <w:rFonts w:ascii="Arial" w:hAnsi="Arial" w:cs="Arial"/>
          <w:lang w:val="en-US"/>
        </w:rPr>
      </w:pPr>
    </w:p>
    <w:p w14:paraId="549D9AA5" w14:textId="77777777" w:rsidR="007B70C0" w:rsidRPr="007B70C0" w:rsidRDefault="00F776C1" w:rsidP="007B70C0">
      <w:pPr>
        <w:pStyle w:val="Pr-formataoHTML"/>
        <w:shd w:val="clear" w:color="auto" w:fill="FFFFFF"/>
        <w:jc w:val="both"/>
        <w:rPr>
          <w:rFonts w:ascii="Arial" w:hAnsi="Arial" w:cs="Arial"/>
          <w:color w:val="212121"/>
          <w:lang w:eastAsia="pt-BR"/>
        </w:rPr>
      </w:pPr>
      <w:r w:rsidRPr="007B70C0">
        <w:rPr>
          <w:rFonts w:ascii="Arial" w:hAnsi="Arial" w:cs="Arial"/>
          <w:b/>
          <w:sz w:val="24"/>
        </w:rPr>
        <w:t>Keywords</w:t>
      </w:r>
      <w:r w:rsidRPr="007B70C0">
        <w:rPr>
          <w:rFonts w:ascii="Arial" w:hAnsi="Arial" w:cs="Arial"/>
          <w:sz w:val="24"/>
        </w:rPr>
        <w:t xml:space="preserve">:  </w:t>
      </w:r>
      <w:r w:rsidR="007B70C0" w:rsidRPr="007B70C0">
        <w:rPr>
          <w:rFonts w:ascii="Arial" w:hAnsi="Arial" w:cs="Arial"/>
          <w:color w:val="212121"/>
          <w:sz w:val="24"/>
          <w:lang w:val="en" w:eastAsia="pt-BR"/>
        </w:rPr>
        <w:t>Milling material, reuse, characterization, base, support</w:t>
      </w:r>
      <w:r w:rsidR="007B70C0">
        <w:rPr>
          <w:rFonts w:ascii="Arial" w:hAnsi="Arial" w:cs="Arial"/>
          <w:color w:val="212121"/>
          <w:sz w:val="24"/>
          <w:lang w:val="en" w:eastAsia="pt-BR"/>
        </w:rPr>
        <w:t>.</w:t>
      </w:r>
    </w:p>
    <w:p w14:paraId="3D42A15B" w14:textId="77777777" w:rsidR="00F776C1" w:rsidRPr="00B83453" w:rsidRDefault="00F776C1" w:rsidP="00F776C1">
      <w:pPr>
        <w:spacing w:line="360" w:lineRule="auto"/>
        <w:rPr>
          <w:rFonts w:ascii="Arial" w:hAnsi="Arial" w:cs="Arial"/>
        </w:rPr>
      </w:pPr>
      <w:r w:rsidRPr="00B83453">
        <w:rPr>
          <w:rFonts w:ascii="Arial" w:hAnsi="Arial" w:cs="Arial"/>
        </w:rPr>
        <w:t>.</w:t>
      </w:r>
    </w:p>
    <w:p w14:paraId="4034EBBD" w14:textId="77777777" w:rsidR="00A9524B" w:rsidRDefault="00A9524B" w:rsidP="00637783">
      <w:pPr>
        <w:autoSpaceDE w:val="0"/>
        <w:spacing w:line="360" w:lineRule="auto"/>
        <w:rPr>
          <w:rFonts w:ascii="Arial" w:hAnsi="Arial" w:cs="Arial"/>
        </w:rPr>
      </w:pPr>
    </w:p>
    <w:p w14:paraId="494476AB" w14:textId="77777777" w:rsidR="00E00FAC" w:rsidRDefault="00E00FAC" w:rsidP="00637783">
      <w:pPr>
        <w:autoSpaceDE w:val="0"/>
        <w:spacing w:line="360" w:lineRule="auto"/>
        <w:rPr>
          <w:rFonts w:ascii="Arial" w:hAnsi="Arial" w:cs="Arial"/>
        </w:rPr>
      </w:pPr>
    </w:p>
    <w:p w14:paraId="6289631F" w14:textId="77777777" w:rsidR="00E00FAC" w:rsidRDefault="00E00FAC" w:rsidP="00637783">
      <w:pPr>
        <w:autoSpaceDE w:val="0"/>
        <w:spacing w:line="360" w:lineRule="auto"/>
        <w:rPr>
          <w:rFonts w:ascii="Arial" w:hAnsi="Arial" w:cs="Arial"/>
        </w:rPr>
      </w:pPr>
    </w:p>
    <w:p w14:paraId="4BAC96C5" w14:textId="77777777" w:rsidR="00E00FAC" w:rsidRDefault="00E00FAC" w:rsidP="00637783">
      <w:pPr>
        <w:autoSpaceDE w:val="0"/>
        <w:spacing w:line="360" w:lineRule="auto"/>
        <w:rPr>
          <w:rFonts w:ascii="Arial" w:hAnsi="Arial" w:cs="Arial"/>
        </w:rPr>
      </w:pPr>
    </w:p>
    <w:p w14:paraId="3720DCBB" w14:textId="77777777" w:rsidR="00E00FAC" w:rsidRDefault="00E00FAC" w:rsidP="00637783">
      <w:pPr>
        <w:autoSpaceDE w:val="0"/>
        <w:spacing w:line="360" w:lineRule="auto"/>
        <w:rPr>
          <w:rFonts w:ascii="Arial" w:hAnsi="Arial" w:cs="Arial"/>
        </w:rPr>
      </w:pPr>
    </w:p>
    <w:p w14:paraId="02C0D19F" w14:textId="77777777" w:rsidR="00E00FAC" w:rsidRDefault="00E00FAC" w:rsidP="00637783">
      <w:pPr>
        <w:autoSpaceDE w:val="0"/>
        <w:spacing w:line="360" w:lineRule="auto"/>
        <w:rPr>
          <w:rFonts w:ascii="Arial" w:hAnsi="Arial" w:cs="Arial"/>
        </w:rPr>
      </w:pPr>
    </w:p>
    <w:p w14:paraId="3A367284" w14:textId="77777777" w:rsidR="00E00FAC" w:rsidRDefault="00E00FAC" w:rsidP="00637783">
      <w:pPr>
        <w:autoSpaceDE w:val="0"/>
        <w:spacing w:line="360" w:lineRule="auto"/>
        <w:rPr>
          <w:rFonts w:ascii="Arial" w:hAnsi="Arial" w:cs="Arial"/>
        </w:rPr>
      </w:pPr>
    </w:p>
    <w:p w14:paraId="55D3FCCF" w14:textId="77777777" w:rsidR="00E00FAC" w:rsidRDefault="00E00FAC" w:rsidP="00637783">
      <w:pPr>
        <w:autoSpaceDE w:val="0"/>
        <w:spacing w:line="360" w:lineRule="auto"/>
        <w:rPr>
          <w:rFonts w:ascii="Arial" w:hAnsi="Arial" w:cs="Arial"/>
        </w:rPr>
      </w:pPr>
    </w:p>
    <w:p w14:paraId="40966D49" w14:textId="77777777" w:rsidR="00E00FAC" w:rsidRDefault="00E00FAC" w:rsidP="00637783">
      <w:pPr>
        <w:autoSpaceDE w:val="0"/>
        <w:spacing w:line="360" w:lineRule="auto"/>
        <w:rPr>
          <w:rFonts w:ascii="Arial" w:hAnsi="Arial" w:cs="Arial"/>
        </w:rPr>
      </w:pPr>
    </w:p>
    <w:p w14:paraId="65EB6C6C" w14:textId="77777777" w:rsidR="00E00FAC" w:rsidRDefault="00E00FAC" w:rsidP="00637783">
      <w:pPr>
        <w:autoSpaceDE w:val="0"/>
        <w:spacing w:line="360" w:lineRule="auto"/>
        <w:rPr>
          <w:rFonts w:ascii="Arial" w:hAnsi="Arial" w:cs="Arial"/>
        </w:rPr>
      </w:pPr>
    </w:p>
    <w:p w14:paraId="13AB6273" w14:textId="77777777" w:rsidR="00E00FAC" w:rsidRDefault="00E00FAC" w:rsidP="00637783">
      <w:pPr>
        <w:autoSpaceDE w:val="0"/>
        <w:spacing w:line="360" w:lineRule="auto"/>
        <w:rPr>
          <w:rFonts w:ascii="Arial" w:hAnsi="Arial" w:cs="Arial"/>
        </w:rPr>
      </w:pPr>
    </w:p>
    <w:p w14:paraId="30EC88E1" w14:textId="77777777" w:rsidR="00E00FAC" w:rsidRDefault="00E00FAC" w:rsidP="00637783">
      <w:pPr>
        <w:autoSpaceDE w:val="0"/>
        <w:spacing w:line="360" w:lineRule="auto"/>
        <w:rPr>
          <w:rFonts w:ascii="Arial" w:hAnsi="Arial" w:cs="Arial"/>
        </w:rPr>
      </w:pPr>
    </w:p>
    <w:p w14:paraId="7D4BF4EE" w14:textId="77777777" w:rsidR="00E00FAC" w:rsidRDefault="00E00FAC" w:rsidP="00637783">
      <w:pPr>
        <w:autoSpaceDE w:val="0"/>
        <w:spacing w:line="360" w:lineRule="auto"/>
        <w:rPr>
          <w:rFonts w:ascii="Arial" w:hAnsi="Arial" w:cs="Arial"/>
        </w:rPr>
      </w:pPr>
    </w:p>
    <w:p w14:paraId="66003C74" w14:textId="77777777" w:rsidR="00E00FAC" w:rsidRDefault="00E00FAC" w:rsidP="00637783">
      <w:pPr>
        <w:autoSpaceDE w:val="0"/>
        <w:spacing w:line="360" w:lineRule="auto"/>
        <w:rPr>
          <w:rFonts w:ascii="Arial" w:hAnsi="Arial" w:cs="Arial"/>
        </w:rPr>
      </w:pPr>
    </w:p>
    <w:p w14:paraId="7C254EEA" w14:textId="77777777" w:rsidR="00E00FAC" w:rsidRDefault="00E00FAC" w:rsidP="00637783">
      <w:pPr>
        <w:autoSpaceDE w:val="0"/>
        <w:spacing w:line="360" w:lineRule="auto"/>
        <w:rPr>
          <w:rFonts w:ascii="Arial" w:hAnsi="Arial" w:cs="Arial"/>
        </w:rPr>
      </w:pPr>
      <w:bookmarkStart w:id="0" w:name="_GoBack"/>
      <w:bookmarkEnd w:id="0"/>
    </w:p>
    <w:p w14:paraId="6DE6FDFE" w14:textId="77777777" w:rsidR="00020A39" w:rsidRPr="0091671E" w:rsidRDefault="0091671E" w:rsidP="0091671E">
      <w:pPr>
        <w:suppressAutoHyphens w:val="0"/>
        <w:jc w:val="center"/>
        <w:rPr>
          <w:rFonts w:ascii="Arial" w:hAnsi="Arial" w:cs="Arial"/>
          <w:b/>
        </w:rPr>
      </w:pPr>
      <w:r w:rsidRPr="0091671E">
        <w:rPr>
          <w:rFonts w:ascii="Arial" w:hAnsi="Arial" w:cs="Arial"/>
          <w:b/>
        </w:rPr>
        <w:lastRenderedPageBreak/>
        <w:t>REFERÊNCIAS</w:t>
      </w:r>
    </w:p>
    <w:p w14:paraId="51AADB34" w14:textId="2B577BCE" w:rsidR="0091671E" w:rsidRDefault="0091671E">
      <w:pPr>
        <w:suppressAutoHyphens w:val="0"/>
        <w:rPr>
          <w:rFonts w:ascii="Arial" w:hAnsi="Arial" w:cs="Arial"/>
        </w:rPr>
      </w:pPr>
    </w:p>
    <w:p w14:paraId="563560EE" w14:textId="77777777" w:rsidR="006648FA" w:rsidRDefault="006648FA">
      <w:pPr>
        <w:suppressAutoHyphens w:val="0"/>
        <w:rPr>
          <w:rFonts w:ascii="Arial" w:hAnsi="Arial" w:cs="Arial"/>
        </w:rPr>
      </w:pPr>
    </w:p>
    <w:p w14:paraId="22A84351" w14:textId="77777777" w:rsidR="0091671E" w:rsidRDefault="0091671E">
      <w:pPr>
        <w:suppressAutoHyphens w:val="0"/>
        <w:rPr>
          <w:rFonts w:ascii="Arial" w:hAnsi="Arial" w:cs="Arial"/>
        </w:rPr>
      </w:pPr>
    </w:p>
    <w:p w14:paraId="3FF86F6D" w14:textId="77777777" w:rsidR="005A2CAE" w:rsidRDefault="005A2CAE">
      <w:pPr>
        <w:suppressAutoHyphens w:val="0"/>
        <w:rPr>
          <w:rFonts w:ascii="Arial" w:hAnsi="Arial" w:cs="Arial"/>
        </w:rPr>
      </w:pPr>
    </w:p>
    <w:p w14:paraId="2C2B43B5" w14:textId="49F053CA" w:rsidR="0091671E" w:rsidRPr="001230B3" w:rsidRDefault="0091671E" w:rsidP="006648FA">
      <w:pPr>
        <w:pStyle w:val="Sumrio1"/>
        <w:spacing w:line="360" w:lineRule="auto"/>
        <w:rPr>
          <w:rFonts w:ascii="Calibri" w:hAnsi="Calibri" w:cs="Times New Roman"/>
          <w:sz w:val="22"/>
          <w:szCs w:val="22"/>
          <w:lang w:eastAsia="pt-BR"/>
        </w:rPr>
      </w:pPr>
      <w:r w:rsidRPr="001230B3">
        <w:rPr>
          <w:rFonts w:cs="Arial"/>
          <w:noProof/>
        </w:rPr>
        <w:fldChar w:fldCharType="begin"/>
      </w:r>
      <w:r w:rsidRPr="001230B3">
        <w:instrText xml:space="preserve"> TOC \o "1-3" \h \z \u </w:instrText>
      </w:r>
      <w:r w:rsidRPr="001230B3">
        <w:rPr>
          <w:rFonts w:cs="Arial"/>
          <w:noProof/>
        </w:rPr>
        <w:fldChar w:fldCharType="separate"/>
      </w:r>
      <w:hyperlink w:anchor="_Toc499242477" w:history="1">
        <w:r w:rsidRPr="001230B3">
          <w:rPr>
            <w:rStyle w:val="Hyperlink"/>
            <w:b/>
          </w:rPr>
          <w:t>1.</w:t>
        </w:r>
        <w:r w:rsidRPr="001230B3">
          <w:rPr>
            <w:rFonts w:ascii="Calibri" w:hAnsi="Calibri" w:cs="Times New Roman"/>
            <w:sz w:val="22"/>
            <w:szCs w:val="22"/>
            <w:lang w:eastAsia="pt-BR"/>
          </w:rPr>
          <w:tab/>
        </w:r>
        <w:r w:rsidRPr="001230B3">
          <w:rPr>
            <w:rStyle w:val="Hyperlink"/>
            <w:b/>
          </w:rPr>
          <w:t>INTRODUÇÃO</w:t>
        </w:r>
        <w:r w:rsidRPr="001230B3">
          <w:rPr>
            <w:webHidden/>
          </w:rPr>
          <w:tab/>
        </w:r>
        <w:r w:rsidRPr="001230B3">
          <w:rPr>
            <w:webHidden/>
          </w:rPr>
          <w:fldChar w:fldCharType="begin"/>
        </w:r>
        <w:r w:rsidRPr="001230B3">
          <w:rPr>
            <w:webHidden/>
          </w:rPr>
          <w:instrText xml:space="preserve"> PAGEREF _Toc499242477 \h </w:instrText>
        </w:r>
        <w:r w:rsidRPr="001230B3">
          <w:rPr>
            <w:webHidden/>
          </w:rPr>
        </w:r>
        <w:r w:rsidRPr="001230B3">
          <w:rPr>
            <w:webHidden/>
          </w:rPr>
          <w:fldChar w:fldCharType="separate"/>
        </w:r>
        <w:r w:rsidR="00EF70CC">
          <w:rPr>
            <w:noProof/>
            <w:webHidden/>
          </w:rPr>
          <w:t>29</w:t>
        </w:r>
        <w:r w:rsidRPr="001230B3">
          <w:rPr>
            <w:webHidden/>
          </w:rPr>
          <w:fldChar w:fldCharType="end"/>
        </w:r>
      </w:hyperlink>
    </w:p>
    <w:p w14:paraId="12D142F6" w14:textId="78BFEB7D" w:rsidR="0091671E" w:rsidRPr="001230B3" w:rsidRDefault="009858C4" w:rsidP="006648FA">
      <w:pPr>
        <w:pStyle w:val="Sumrio1"/>
        <w:spacing w:line="360" w:lineRule="auto"/>
        <w:rPr>
          <w:rFonts w:ascii="Calibri" w:hAnsi="Calibri" w:cs="Times New Roman"/>
          <w:sz w:val="22"/>
          <w:szCs w:val="22"/>
          <w:lang w:eastAsia="pt-BR"/>
        </w:rPr>
      </w:pPr>
      <w:hyperlink w:anchor="_Toc499242478" w:history="1">
        <w:r w:rsidR="0091671E" w:rsidRPr="001230B3">
          <w:rPr>
            <w:rStyle w:val="Hyperlink"/>
            <w:b/>
          </w:rPr>
          <w:t>2.</w:t>
        </w:r>
        <w:r w:rsidR="0091671E" w:rsidRPr="001230B3">
          <w:rPr>
            <w:rFonts w:ascii="Calibri" w:hAnsi="Calibri" w:cs="Times New Roman"/>
            <w:sz w:val="22"/>
            <w:szCs w:val="22"/>
            <w:lang w:eastAsia="pt-BR"/>
          </w:rPr>
          <w:tab/>
        </w:r>
        <w:r w:rsidR="0091671E" w:rsidRPr="001230B3">
          <w:rPr>
            <w:rStyle w:val="Hyperlink"/>
            <w:b/>
          </w:rPr>
          <w:t>REFERENCIAL TEÓRICO</w:t>
        </w:r>
        <w:r w:rsidR="0091671E" w:rsidRPr="001230B3">
          <w:rPr>
            <w:webHidden/>
          </w:rPr>
          <w:tab/>
        </w:r>
        <w:r w:rsidR="0091671E" w:rsidRPr="001230B3">
          <w:rPr>
            <w:webHidden/>
          </w:rPr>
          <w:fldChar w:fldCharType="begin"/>
        </w:r>
        <w:r w:rsidR="0091671E" w:rsidRPr="001230B3">
          <w:rPr>
            <w:webHidden/>
          </w:rPr>
          <w:instrText xml:space="preserve"> PAGEREF _Toc499242478 \h </w:instrText>
        </w:r>
        <w:r w:rsidR="0091671E" w:rsidRPr="001230B3">
          <w:rPr>
            <w:webHidden/>
          </w:rPr>
        </w:r>
        <w:r w:rsidR="0091671E" w:rsidRPr="001230B3">
          <w:rPr>
            <w:webHidden/>
          </w:rPr>
          <w:fldChar w:fldCharType="separate"/>
        </w:r>
        <w:r w:rsidR="00EF70CC">
          <w:rPr>
            <w:noProof/>
            <w:webHidden/>
          </w:rPr>
          <w:t>31</w:t>
        </w:r>
        <w:r w:rsidR="0091671E" w:rsidRPr="001230B3">
          <w:rPr>
            <w:webHidden/>
          </w:rPr>
          <w:fldChar w:fldCharType="end"/>
        </w:r>
      </w:hyperlink>
    </w:p>
    <w:p w14:paraId="0102806F" w14:textId="7F7F0C12" w:rsidR="0091671E" w:rsidRPr="001230B3" w:rsidRDefault="009858C4" w:rsidP="006648FA">
      <w:pPr>
        <w:pStyle w:val="Sumrio1"/>
        <w:spacing w:line="360" w:lineRule="auto"/>
        <w:rPr>
          <w:rFonts w:ascii="Calibri" w:hAnsi="Calibri" w:cs="Times New Roman"/>
          <w:sz w:val="22"/>
          <w:szCs w:val="22"/>
          <w:lang w:eastAsia="pt-BR"/>
        </w:rPr>
      </w:pPr>
      <w:hyperlink w:anchor="_Toc499242479" w:history="1">
        <w:r w:rsidR="0091671E" w:rsidRPr="001230B3">
          <w:rPr>
            <w:rStyle w:val="Hyperlink"/>
            <w:b/>
          </w:rPr>
          <w:t>2.1</w:t>
        </w:r>
        <w:r w:rsidR="0091671E" w:rsidRPr="001230B3">
          <w:rPr>
            <w:rFonts w:ascii="Calibri" w:hAnsi="Calibri" w:cs="Times New Roman"/>
            <w:sz w:val="22"/>
            <w:szCs w:val="22"/>
            <w:lang w:eastAsia="pt-BR"/>
          </w:rPr>
          <w:tab/>
        </w:r>
        <w:r w:rsidR="0091671E" w:rsidRPr="001230B3">
          <w:rPr>
            <w:rStyle w:val="Hyperlink"/>
            <w:b/>
          </w:rPr>
          <w:t>T</w:t>
        </w:r>
        <w:r w:rsidR="001230B3" w:rsidRPr="001230B3">
          <w:rPr>
            <w:rStyle w:val="Hyperlink"/>
            <w:b/>
            <w:caps w:val="0"/>
          </w:rPr>
          <w:t>ransporte</w:t>
        </w:r>
        <w:r w:rsidR="0091671E" w:rsidRPr="001230B3">
          <w:rPr>
            <w:rStyle w:val="Hyperlink"/>
            <w:b/>
          </w:rPr>
          <w:t xml:space="preserve"> r</w:t>
        </w:r>
        <w:r w:rsidR="001230B3" w:rsidRPr="001230B3">
          <w:rPr>
            <w:rStyle w:val="Hyperlink"/>
            <w:b/>
            <w:caps w:val="0"/>
          </w:rPr>
          <w:t>odoviário</w:t>
        </w:r>
        <w:r w:rsidR="0091671E" w:rsidRPr="001230B3">
          <w:rPr>
            <w:webHidden/>
          </w:rPr>
          <w:tab/>
        </w:r>
        <w:r w:rsidR="0091671E" w:rsidRPr="001230B3">
          <w:rPr>
            <w:webHidden/>
          </w:rPr>
          <w:fldChar w:fldCharType="begin"/>
        </w:r>
        <w:r w:rsidR="0091671E" w:rsidRPr="001230B3">
          <w:rPr>
            <w:webHidden/>
          </w:rPr>
          <w:instrText xml:space="preserve"> PAGEREF _Toc499242479 \h </w:instrText>
        </w:r>
        <w:r w:rsidR="0091671E" w:rsidRPr="001230B3">
          <w:rPr>
            <w:webHidden/>
          </w:rPr>
        </w:r>
        <w:r w:rsidR="0091671E" w:rsidRPr="001230B3">
          <w:rPr>
            <w:webHidden/>
          </w:rPr>
          <w:fldChar w:fldCharType="separate"/>
        </w:r>
        <w:r w:rsidR="00EF70CC">
          <w:rPr>
            <w:noProof/>
            <w:webHidden/>
          </w:rPr>
          <w:t>31</w:t>
        </w:r>
        <w:r w:rsidR="0091671E" w:rsidRPr="001230B3">
          <w:rPr>
            <w:webHidden/>
          </w:rPr>
          <w:fldChar w:fldCharType="end"/>
        </w:r>
      </w:hyperlink>
    </w:p>
    <w:p w14:paraId="5805C41E" w14:textId="204F907A" w:rsidR="0091671E" w:rsidRPr="001230B3" w:rsidRDefault="009858C4" w:rsidP="006648FA">
      <w:pPr>
        <w:pStyle w:val="Sumrio1"/>
        <w:spacing w:line="360" w:lineRule="auto"/>
        <w:rPr>
          <w:rFonts w:ascii="Calibri" w:hAnsi="Calibri" w:cs="Times New Roman"/>
          <w:sz w:val="22"/>
          <w:szCs w:val="22"/>
          <w:lang w:eastAsia="pt-BR"/>
        </w:rPr>
      </w:pPr>
      <w:hyperlink w:anchor="_Toc499242480" w:history="1">
        <w:r w:rsidR="0091671E" w:rsidRPr="001230B3">
          <w:rPr>
            <w:rStyle w:val="Hyperlink"/>
            <w:b/>
          </w:rPr>
          <w:t>2.2</w:t>
        </w:r>
        <w:r w:rsidR="0091671E" w:rsidRPr="001230B3">
          <w:rPr>
            <w:rFonts w:ascii="Calibri" w:hAnsi="Calibri" w:cs="Times New Roman"/>
            <w:sz w:val="22"/>
            <w:szCs w:val="22"/>
            <w:lang w:eastAsia="pt-BR"/>
          </w:rPr>
          <w:tab/>
        </w:r>
        <w:r w:rsidR="001230B3">
          <w:rPr>
            <w:rStyle w:val="Hyperlink"/>
            <w:b/>
            <w:caps w:val="0"/>
          </w:rPr>
          <w:t>Ponderações A</w:t>
        </w:r>
        <w:r w:rsidR="001230B3" w:rsidRPr="001230B3">
          <w:rPr>
            <w:rStyle w:val="Hyperlink"/>
            <w:b/>
            <w:caps w:val="0"/>
          </w:rPr>
          <w:t>mbientais</w:t>
        </w:r>
        <w:r w:rsidR="0091671E" w:rsidRPr="001230B3">
          <w:rPr>
            <w:webHidden/>
          </w:rPr>
          <w:tab/>
        </w:r>
        <w:r w:rsidR="0091671E" w:rsidRPr="001230B3">
          <w:rPr>
            <w:webHidden/>
          </w:rPr>
          <w:fldChar w:fldCharType="begin"/>
        </w:r>
        <w:r w:rsidR="0091671E" w:rsidRPr="001230B3">
          <w:rPr>
            <w:webHidden/>
          </w:rPr>
          <w:instrText xml:space="preserve"> PAGEREF _Toc499242480 \h </w:instrText>
        </w:r>
        <w:r w:rsidR="0091671E" w:rsidRPr="001230B3">
          <w:rPr>
            <w:webHidden/>
          </w:rPr>
        </w:r>
        <w:r w:rsidR="0091671E" w:rsidRPr="001230B3">
          <w:rPr>
            <w:webHidden/>
          </w:rPr>
          <w:fldChar w:fldCharType="separate"/>
        </w:r>
        <w:r w:rsidR="00EF70CC">
          <w:rPr>
            <w:noProof/>
            <w:webHidden/>
          </w:rPr>
          <w:t>33</w:t>
        </w:r>
        <w:r w:rsidR="0091671E" w:rsidRPr="001230B3">
          <w:rPr>
            <w:webHidden/>
          </w:rPr>
          <w:fldChar w:fldCharType="end"/>
        </w:r>
      </w:hyperlink>
    </w:p>
    <w:p w14:paraId="704189AA" w14:textId="1E1CD8C1" w:rsidR="0091671E" w:rsidRPr="001230B3" w:rsidRDefault="009858C4" w:rsidP="006648FA">
      <w:pPr>
        <w:pStyle w:val="Sumrio1"/>
        <w:spacing w:line="360" w:lineRule="auto"/>
        <w:rPr>
          <w:rFonts w:ascii="Calibri" w:hAnsi="Calibri" w:cs="Times New Roman"/>
          <w:sz w:val="22"/>
          <w:szCs w:val="22"/>
          <w:lang w:eastAsia="pt-BR"/>
        </w:rPr>
      </w:pPr>
      <w:hyperlink w:anchor="_Toc499242481" w:history="1">
        <w:r w:rsidR="0091671E" w:rsidRPr="001230B3">
          <w:rPr>
            <w:rStyle w:val="Hyperlink"/>
            <w:b/>
          </w:rPr>
          <w:t>2.3</w:t>
        </w:r>
        <w:r w:rsidR="0091671E" w:rsidRPr="001230B3">
          <w:rPr>
            <w:rFonts w:ascii="Calibri" w:hAnsi="Calibri" w:cs="Times New Roman"/>
            <w:sz w:val="22"/>
            <w:szCs w:val="22"/>
            <w:lang w:eastAsia="pt-BR"/>
          </w:rPr>
          <w:tab/>
        </w:r>
        <w:r w:rsidR="0091671E" w:rsidRPr="001230B3">
          <w:rPr>
            <w:rStyle w:val="Hyperlink"/>
            <w:b/>
          </w:rPr>
          <w:t>O P</w:t>
        </w:r>
        <w:r w:rsidR="001230B3" w:rsidRPr="001230B3">
          <w:rPr>
            <w:rStyle w:val="Hyperlink"/>
            <w:b/>
            <w:caps w:val="0"/>
          </w:rPr>
          <w:t>avimento</w:t>
        </w:r>
        <w:r w:rsidR="0091671E" w:rsidRPr="001230B3">
          <w:rPr>
            <w:webHidden/>
          </w:rPr>
          <w:tab/>
        </w:r>
        <w:r w:rsidR="0091671E" w:rsidRPr="001230B3">
          <w:rPr>
            <w:webHidden/>
          </w:rPr>
          <w:fldChar w:fldCharType="begin"/>
        </w:r>
        <w:r w:rsidR="0091671E" w:rsidRPr="001230B3">
          <w:rPr>
            <w:webHidden/>
          </w:rPr>
          <w:instrText xml:space="preserve"> PAGEREF _Toc499242481 \h </w:instrText>
        </w:r>
        <w:r w:rsidR="0091671E" w:rsidRPr="001230B3">
          <w:rPr>
            <w:webHidden/>
          </w:rPr>
        </w:r>
        <w:r w:rsidR="0091671E" w:rsidRPr="001230B3">
          <w:rPr>
            <w:webHidden/>
          </w:rPr>
          <w:fldChar w:fldCharType="separate"/>
        </w:r>
        <w:r w:rsidR="00EF70CC">
          <w:rPr>
            <w:noProof/>
            <w:webHidden/>
          </w:rPr>
          <w:t>33</w:t>
        </w:r>
        <w:r w:rsidR="0091671E" w:rsidRPr="001230B3">
          <w:rPr>
            <w:webHidden/>
          </w:rPr>
          <w:fldChar w:fldCharType="end"/>
        </w:r>
      </w:hyperlink>
    </w:p>
    <w:p w14:paraId="1D4B311A" w14:textId="3F69E87C" w:rsidR="0091671E" w:rsidRPr="0084583F" w:rsidRDefault="009858C4" w:rsidP="006648FA">
      <w:pPr>
        <w:pStyle w:val="Sumrio1"/>
        <w:spacing w:line="360" w:lineRule="auto"/>
        <w:rPr>
          <w:rFonts w:ascii="Calibri" w:hAnsi="Calibri" w:cs="Times New Roman"/>
          <w:sz w:val="22"/>
          <w:szCs w:val="22"/>
          <w:lang w:eastAsia="pt-BR"/>
        </w:rPr>
      </w:pPr>
      <w:hyperlink w:anchor="_Toc499242483" w:history="1">
        <w:r w:rsidR="0091671E" w:rsidRPr="0084583F">
          <w:rPr>
            <w:rStyle w:val="Hyperlink"/>
          </w:rPr>
          <w:t>2.3.1</w:t>
        </w:r>
        <w:r w:rsidR="0091671E" w:rsidRPr="0084583F">
          <w:rPr>
            <w:rFonts w:ascii="Calibri" w:hAnsi="Calibri" w:cs="Times New Roman"/>
            <w:sz w:val="22"/>
            <w:szCs w:val="22"/>
            <w:lang w:eastAsia="pt-BR"/>
          </w:rPr>
          <w:tab/>
        </w:r>
        <w:r w:rsidR="0091671E" w:rsidRPr="0084583F">
          <w:rPr>
            <w:rStyle w:val="Hyperlink"/>
          </w:rPr>
          <w:t>P</w:t>
        </w:r>
        <w:r w:rsidR="0084583F" w:rsidRPr="0084583F">
          <w:rPr>
            <w:rStyle w:val="Hyperlink"/>
            <w:caps w:val="0"/>
          </w:rPr>
          <w:t>avimentos</w:t>
        </w:r>
        <w:r w:rsidR="0091671E" w:rsidRPr="0084583F">
          <w:rPr>
            <w:rStyle w:val="Hyperlink"/>
          </w:rPr>
          <w:t xml:space="preserve"> F</w:t>
        </w:r>
        <w:r w:rsidR="0084583F" w:rsidRPr="0084583F">
          <w:rPr>
            <w:rStyle w:val="Hyperlink"/>
            <w:caps w:val="0"/>
          </w:rPr>
          <w:t>lexíveis</w:t>
        </w:r>
        <w:r w:rsidR="0091671E" w:rsidRPr="0084583F">
          <w:rPr>
            <w:webHidden/>
          </w:rPr>
          <w:tab/>
        </w:r>
        <w:r w:rsidR="0091671E" w:rsidRPr="0084583F">
          <w:rPr>
            <w:webHidden/>
          </w:rPr>
          <w:fldChar w:fldCharType="begin"/>
        </w:r>
        <w:r w:rsidR="0091671E" w:rsidRPr="0084583F">
          <w:rPr>
            <w:webHidden/>
          </w:rPr>
          <w:instrText xml:space="preserve"> PAGEREF _Toc499242483 \h </w:instrText>
        </w:r>
        <w:r w:rsidR="0091671E" w:rsidRPr="0084583F">
          <w:rPr>
            <w:webHidden/>
          </w:rPr>
        </w:r>
        <w:r w:rsidR="0091671E" w:rsidRPr="0084583F">
          <w:rPr>
            <w:webHidden/>
          </w:rPr>
          <w:fldChar w:fldCharType="separate"/>
        </w:r>
        <w:r w:rsidR="00EF70CC">
          <w:rPr>
            <w:noProof/>
            <w:webHidden/>
          </w:rPr>
          <w:t>34</w:t>
        </w:r>
        <w:r w:rsidR="0091671E" w:rsidRPr="0084583F">
          <w:rPr>
            <w:webHidden/>
          </w:rPr>
          <w:fldChar w:fldCharType="end"/>
        </w:r>
      </w:hyperlink>
    </w:p>
    <w:p w14:paraId="7A11D3FD" w14:textId="3134E175" w:rsidR="0091671E" w:rsidRPr="006648FA" w:rsidRDefault="009858C4" w:rsidP="006648FA">
      <w:pPr>
        <w:pStyle w:val="Sumrio2"/>
        <w:rPr>
          <w:rFonts w:cs="Times New Roman"/>
          <w:color w:val="0000FF"/>
          <w:u w:val="single"/>
        </w:rPr>
      </w:pPr>
      <w:hyperlink w:anchor="_Toc499242484" w:history="1">
        <w:r w:rsidR="0091671E" w:rsidRPr="006648FA">
          <w:rPr>
            <w:rStyle w:val="Hyperlink"/>
            <w:b w:val="0"/>
          </w:rPr>
          <w:t>2.3.2</w:t>
        </w:r>
        <w:r w:rsidR="0091671E" w:rsidRPr="006648FA">
          <w:rPr>
            <w:rFonts w:ascii="Calibri" w:hAnsi="Calibri" w:cs="Times New Roman"/>
            <w:sz w:val="22"/>
            <w:szCs w:val="22"/>
            <w:lang w:eastAsia="pt-BR"/>
          </w:rPr>
          <w:tab/>
        </w:r>
        <w:r w:rsidR="0091671E" w:rsidRPr="006648FA">
          <w:rPr>
            <w:rStyle w:val="Hyperlink"/>
            <w:b w:val="0"/>
          </w:rPr>
          <w:t>Pavimento Semi-rígido</w:t>
        </w:r>
        <w:r w:rsidR="0091671E" w:rsidRPr="006648FA">
          <w:rPr>
            <w:b w:val="0"/>
            <w:webHidden/>
          </w:rPr>
          <w:tab/>
        </w:r>
        <w:r w:rsidR="0091671E" w:rsidRPr="006648FA">
          <w:rPr>
            <w:b w:val="0"/>
            <w:webHidden/>
          </w:rPr>
          <w:fldChar w:fldCharType="begin"/>
        </w:r>
        <w:r w:rsidR="0091671E" w:rsidRPr="006648FA">
          <w:rPr>
            <w:b w:val="0"/>
            <w:webHidden/>
          </w:rPr>
          <w:instrText xml:space="preserve"> PAGEREF _Toc499242484 \h </w:instrText>
        </w:r>
        <w:r w:rsidR="0091671E" w:rsidRPr="006648FA">
          <w:rPr>
            <w:b w:val="0"/>
            <w:webHidden/>
          </w:rPr>
        </w:r>
        <w:r w:rsidR="0091671E" w:rsidRPr="006648FA">
          <w:rPr>
            <w:b w:val="0"/>
            <w:webHidden/>
          </w:rPr>
          <w:fldChar w:fldCharType="separate"/>
        </w:r>
        <w:r w:rsidR="00EF70CC">
          <w:rPr>
            <w:b w:val="0"/>
            <w:webHidden/>
          </w:rPr>
          <w:t>36</w:t>
        </w:r>
        <w:r w:rsidR="0091671E" w:rsidRPr="006648FA">
          <w:rPr>
            <w:b w:val="0"/>
            <w:webHidden/>
          </w:rPr>
          <w:fldChar w:fldCharType="end"/>
        </w:r>
      </w:hyperlink>
    </w:p>
    <w:p w14:paraId="18FE84AD" w14:textId="77777777" w:rsidR="0091671E" w:rsidRPr="001230B3" w:rsidRDefault="0091671E" w:rsidP="00DE7080">
      <w:pPr>
        <w:pStyle w:val="Estil65"/>
        <w:numPr>
          <w:ilvl w:val="0"/>
          <w:numId w:val="6"/>
        </w:numPr>
        <w:tabs>
          <w:tab w:val="left" w:pos="851"/>
        </w:tabs>
        <w:ind w:left="851" w:hanging="851"/>
        <w:rPr>
          <w:b w:val="0"/>
          <w:i/>
        </w:rPr>
      </w:pPr>
      <w:r w:rsidRPr="001230B3">
        <w:rPr>
          <w:rFonts w:eastAsia="Calibri"/>
          <w:b w:val="0"/>
          <w:i/>
        </w:rPr>
        <w:t>Bases e Sub-bases flexíveis e Semi-rígidas.................................................37</w:t>
      </w:r>
    </w:p>
    <w:p w14:paraId="7734ACBF" w14:textId="039EE127" w:rsidR="0091671E" w:rsidRPr="006648FA" w:rsidRDefault="009858C4" w:rsidP="006648FA">
      <w:pPr>
        <w:pStyle w:val="Sumrio2"/>
        <w:rPr>
          <w:rFonts w:ascii="Calibri" w:hAnsi="Calibri" w:cs="Times New Roman"/>
          <w:b w:val="0"/>
          <w:sz w:val="22"/>
          <w:szCs w:val="22"/>
          <w:lang w:eastAsia="pt-BR"/>
        </w:rPr>
      </w:pPr>
      <w:hyperlink w:anchor="_Toc499242486" w:history="1">
        <w:r w:rsidR="0091671E" w:rsidRPr="006648FA">
          <w:rPr>
            <w:rStyle w:val="Hyperlink"/>
            <w:b w:val="0"/>
          </w:rPr>
          <w:t>2.3.3</w:t>
        </w:r>
        <w:r w:rsidR="0091671E" w:rsidRPr="006648FA">
          <w:rPr>
            <w:rFonts w:ascii="Calibri" w:hAnsi="Calibri" w:cs="Times New Roman"/>
            <w:b w:val="0"/>
            <w:sz w:val="22"/>
            <w:szCs w:val="22"/>
            <w:lang w:eastAsia="pt-BR"/>
          </w:rPr>
          <w:tab/>
        </w:r>
        <w:r w:rsidR="0091671E" w:rsidRPr="006648FA">
          <w:rPr>
            <w:rStyle w:val="Hyperlink"/>
            <w:b w:val="0"/>
          </w:rPr>
          <w:t>Pavimento Rígido</w:t>
        </w:r>
        <w:r w:rsidR="0091671E" w:rsidRPr="006648FA">
          <w:rPr>
            <w:b w:val="0"/>
            <w:webHidden/>
          </w:rPr>
          <w:tab/>
        </w:r>
        <w:r w:rsidR="0091671E" w:rsidRPr="006648FA">
          <w:rPr>
            <w:b w:val="0"/>
            <w:webHidden/>
          </w:rPr>
          <w:fldChar w:fldCharType="begin"/>
        </w:r>
        <w:r w:rsidR="0091671E" w:rsidRPr="006648FA">
          <w:rPr>
            <w:b w:val="0"/>
            <w:webHidden/>
          </w:rPr>
          <w:instrText xml:space="preserve"> PAGEREF _Toc499242486 \h </w:instrText>
        </w:r>
        <w:r w:rsidR="0091671E" w:rsidRPr="006648FA">
          <w:rPr>
            <w:b w:val="0"/>
            <w:webHidden/>
          </w:rPr>
        </w:r>
        <w:r w:rsidR="0091671E" w:rsidRPr="006648FA">
          <w:rPr>
            <w:b w:val="0"/>
            <w:webHidden/>
          </w:rPr>
          <w:fldChar w:fldCharType="separate"/>
        </w:r>
        <w:r w:rsidR="00EF70CC">
          <w:rPr>
            <w:b w:val="0"/>
            <w:webHidden/>
          </w:rPr>
          <w:t>38</w:t>
        </w:r>
        <w:r w:rsidR="0091671E" w:rsidRPr="006648FA">
          <w:rPr>
            <w:b w:val="0"/>
            <w:webHidden/>
          </w:rPr>
          <w:fldChar w:fldCharType="end"/>
        </w:r>
      </w:hyperlink>
    </w:p>
    <w:p w14:paraId="3AD41BAA" w14:textId="34E10DCB" w:rsidR="0091671E" w:rsidRPr="001230B3" w:rsidRDefault="009858C4" w:rsidP="006648FA">
      <w:pPr>
        <w:pStyle w:val="Sumrio1"/>
        <w:spacing w:line="360" w:lineRule="auto"/>
        <w:rPr>
          <w:rFonts w:ascii="Calibri" w:hAnsi="Calibri" w:cs="Times New Roman"/>
          <w:sz w:val="22"/>
          <w:szCs w:val="22"/>
          <w:lang w:eastAsia="pt-BR"/>
        </w:rPr>
      </w:pPr>
      <w:hyperlink w:anchor="_Toc499242487" w:history="1">
        <w:r w:rsidR="0091671E" w:rsidRPr="001230B3">
          <w:rPr>
            <w:rStyle w:val="Hyperlink"/>
            <w:b/>
          </w:rPr>
          <w:t>2.4</w:t>
        </w:r>
        <w:r w:rsidR="0091671E" w:rsidRPr="001230B3">
          <w:rPr>
            <w:rFonts w:ascii="Calibri" w:hAnsi="Calibri" w:cs="Times New Roman"/>
            <w:sz w:val="22"/>
            <w:szCs w:val="22"/>
            <w:lang w:eastAsia="pt-BR"/>
          </w:rPr>
          <w:tab/>
        </w:r>
        <w:r w:rsidR="007B4078">
          <w:rPr>
            <w:rStyle w:val="Hyperlink"/>
            <w:b/>
            <w:caps w:val="0"/>
          </w:rPr>
          <w:t>C</w:t>
        </w:r>
        <w:r w:rsidR="007B4078" w:rsidRPr="001230B3">
          <w:rPr>
            <w:rStyle w:val="Hyperlink"/>
            <w:b/>
            <w:caps w:val="0"/>
          </w:rPr>
          <w:t xml:space="preserve">onservação </w:t>
        </w:r>
        <w:r w:rsidR="007B4078">
          <w:rPr>
            <w:rStyle w:val="Hyperlink"/>
            <w:b/>
            <w:caps w:val="0"/>
          </w:rPr>
          <w:t>R</w:t>
        </w:r>
        <w:r w:rsidR="007B4078" w:rsidRPr="001230B3">
          <w:rPr>
            <w:rStyle w:val="Hyperlink"/>
            <w:b/>
            <w:caps w:val="0"/>
          </w:rPr>
          <w:t>odoviária</w:t>
        </w:r>
        <w:r w:rsidR="007B4078" w:rsidRPr="001230B3">
          <w:rPr>
            <w:caps w:val="0"/>
            <w:webHidden/>
          </w:rPr>
          <w:tab/>
        </w:r>
        <w:r w:rsidR="0091671E" w:rsidRPr="001230B3">
          <w:rPr>
            <w:webHidden/>
          </w:rPr>
          <w:fldChar w:fldCharType="begin"/>
        </w:r>
        <w:r w:rsidR="0091671E" w:rsidRPr="001230B3">
          <w:rPr>
            <w:webHidden/>
          </w:rPr>
          <w:instrText xml:space="preserve"> PAGEREF _Toc499242487 \h </w:instrText>
        </w:r>
        <w:r w:rsidR="0091671E" w:rsidRPr="001230B3">
          <w:rPr>
            <w:webHidden/>
          </w:rPr>
        </w:r>
        <w:r w:rsidR="0091671E" w:rsidRPr="001230B3">
          <w:rPr>
            <w:webHidden/>
          </w:rPr>
          <w:fldChar w:fldCharType="separate"/>
        </w:r>
        <w:r w:rsidR="00EF70CC">
          <w:rPr>
            <w:noProof/>
            <w:webHidden/>
          </w:rPr>
          <w:t>40</w:t>
        </w:r>
        <w:r w:rsidR="0091671E" w:rsidRPr="001230B3">
          <w:rPr>
            <w:webHidden/>
          </w:rPr>
          <w:fldChar w:fldCharType="end"/>
        </w:r>
      </w:hyperlink>
    </w:p>
    <w:p w14:paraId="76362165" w14:textId="4548B373" w:rsidR="0091671E" w:rsidRPr="001230B3" w:rsidRDefault="009858C4" w:rsidP="006648FA">
      <w:pPr>
        <w:pStyle w:val="Sumrio1"/>
        <w:spacing w:line="360" w:lineRule="auto"/>
        <w:rPr>
          <w:rFonts w:ascii="Calibri" w:hAnsi="Calibri" w:cs="Times New Roman"/>
          <w:sz w:val="22"/>
          <w:szCs w:val="22"/>
          <w:lang w:eastAsia="pt-BR"/>
        </w:rPr>
      </w:pPr>
      <w:hyperlink w:anchor="_Toc499242488" w:history="1">
        <w:r w:rsidR="0091671E" w:rsidRPr="001230B3">
          <w:rPr>
            <w:rStyle w:val="Hyperlink"/>
            <w:b/>
          </w:rPr>
          <w:t>2.5</w:t>
        </w:r>
        <w:r w:rsidR="0091671E" w:rsidRPr="001230B3">
          <w:rPr>
            <w:rFonts w:ascii="Calibri" w:hAnsi="Calibri" w:cs="Times New Roman"/>
            <w:sz w:val="22"/>
            <w:szCs w:val="22"/>
            <w:lang w:eastAsia="pt-BR"/>
          </w:rPr>
          <w:tab/>
        </w:r>
        <w:r w:rsidR="00D8531A">
          <w:rPr>
            <w:rStyle w:val="Hyperlink"/>
            <w:b/>
          </w:rPr>
          <w:t>F</w:t>
        </w:r>
        <w:r w:rsidR="00D8531A">
          <w:rPr>
            <w:rStyle w:val="Hyperlink"/>
            <w:b/>
            <w:caps w:val="0"/>
          </w:rPr>
          <w:t>resagem de</w:t>
        </w:r>
        <w:r w:rsidR="0091671E" w:rsidRPr="001230B3">
          <w:rPr>
            <w:rStyle w:val="Hyperlink"/>
            <w:b/>
          </w:rPr>
          <w:t xml:space="preserve"> p</w:t>
        </w:r>
        <w:r w:rsidR="00D8531A" w:rsidRPr="001230B3">
          <w:rPr>
            <w:rStyle w:val="Hyperlink"/>
            <w:b/>
            <w:caps w:val="0"/>
          </w:rPr>
          <w:t>avimentos</w:t>
        </w:r>
        <w:r w:rsidR="0091671E" w:rsidRPr="001230B3">
          <w:rPr>
            <w:webHidden/>
          </w:rPr>
          <w:tab/>
        </w:r>
        <w:r w:rsidR="0091671E" w:rsidRPr="001230B3">
          <w:rPr>
            <w:webHidden/>
          </w:rPr>
          <w:fldChar w:fldCharType="begin"/>
        </w:r>
        <w:r w:rsidR="0091671E" w:rsidRPr="001230B3">
          <w:rPr>
            <w:webHidden/>
          </w:rPr>
          <w:instrText xml:space="preserve"> PAGEREF _Toc499242488 \h </w:instrText>
        </w:r>
        <w:r w:rsidR="0091671E" w:rsidRPr="001230B3">
          <w:rPr>
            <w:webHidden/>
          </w:rPr>
        </w:r>
        <w:r w:rsidR="0091671E" w:rsidRPr="001230B3">
          <w:rPr>
            <w:webHidden/>
          </w:rPr>
          <w:fldChar w:fldCharType="separate"/>
        </w:r>
        <w:r w:rsidR="00EF70CC">
          <w:rPr>
            <w:noProof/>
            <w:webHidden/>
          </w:rPr>
          <w:t>41</w:t>
        </w:r>
        <w:r w:rsidR="0091671E" w:rsidRPr="001230B3">
          <w:rPr>
            <w:webHidden/>
          </w:rPr>
          <w:fldChar w:fldCharType="end"/>
        </w:r>
      </w:hyperlink>
    </w:p>
    <w:p w14:paraId="15AC1B53" w14:textId="0AC212B4" w:rsidR="0091671E" w:rsidRPr="001230B3" w:rsidRDefault="009858C4" w:rsidP="006648FA">
      <w:pPr>
        <w:pStyle w:val="Sumrio1"/>
        <w:spacing w:line="360" w:lineRule="auto"/>
        <w:rPr>
          <w:rFonts w:ascii="Calibri" w:hAnsi="Calibri" w:cs="Times New Roman"/>
          <w:sz w:val="22"/>
          <w:szCs w:val="22"/>
          <w:lang w:eastAsia="pt-BR"/>
        </w:rPr>
      </w:pPr>
      <w:hyperlink w:anchor="_Toc499242489" w:history="1">
        <w:r w:rsidR="0091671E" w:rsidRPr="001230B3">
          <w:rPr>
            <w:rStyle w:val="Hyperlink"/>
            <w:b/>
          </w:rPr>
          <w:t>2.6</w:t>
        </w:r>
        <w:r w:rsidR="0091671E" w:rsidRPr="001230B3">
          <w:rPr>
            <w:rFonts w:ascii="Calibri" w:hAnsi="Calibri" w:cs="Times New Roman"/>
            <w:sz w:val="22"/>
            <w:szCs w:val="22"/>
            <w:lang w:eastAsia="pt-BR"/>
          </w:rPr>
          <w:tab/>
        </w:r>
        <w:r w:rsidR="00D8531A">
          <w:rPr>
            <w:rStyle w:val="Hyperlink"/>
            <w:b/>
            <w:caps w:val="0"/>
          </w:rPr>
          <w:t>Reciclagem de P</w:t>
        </w:r>
        <w:r w:rsidR="00D8531A" w:rsidRPr="001230B3">
          <w:rPr>
            <w:rStyle w:val="Hyperlink"/>
            <w:b/>
            <w:caps w:val="0"/>
          </w:rPr>
          <w:t>a</w:t>
        </w:r>
        <w:r w:rsidR="00D8531A">
          <w:rPr>
            <w:rStyle w:val="Hyperlink"/>
            <w:b/>
            <w:caps w:val="0"/>
          </w:rPr>
          <w:t>vimentos F</w:t>
        </w:r>
        <w:r w:rsidR="00D8531A" w:rsidRPr="001230B3">
          <w:rPr>
            <w:rStyle w:val="Hyperlink"/>
            <w:b/>
            <w:caps w:val="0"/>
          </w:rPr>
          <w:t>lexíveis</w:t>
        </w:r>
        <w:r w:rsidR="0091671E" w:rsidRPr="001230B3">
          <w:rPr>
            <w:webHidden/>
          </w:rPr>
          <w:tab/>
        </w:r>
        <w:r w:rsidR="0091671E" w:rsidRPr="001230B3">
          <w:rPr>
            <w:webHidden/>
          </w:rPr>
          <w:fldChar w:fldCharType="begin"/>
        </w:r>
        <w:r w:rsidR="0091671E" w:rsidRPr="001230B3">
          <w:rPr>
            <w:webHidden/>
          </w:rPr>
          <w:instrText xml:space="preserve"> PAGEREF _Toc499242489 \h </w:instrText>
        </w:r>
        <w:r w:rsidR="0091671E" w:rsidRPr="001230B3">
          <w:rPr>
            <w:webHidden/>
          </w:rPr>
        </w:r>
        <w:r w:rsidR="0091671E" w:rsidRPr="001230B3">
          <w:rPr>
            <w:webHidden/>
          </w:rPr>
          <w:fldChar w:fldCharType="separate"/>
        </w:r>
        <w:r w:rsidR="00EF70CC">
          <w:rPr>
            <w:noProof/>
            <w:webHidden/>
          </w:rPr>
          <w:t>44</w:t>
        </w:r>
        <w:r w:rsidR="0091671E" w:rsidRPr="001230B3">
          <w:rPr>
            <w:webHidden/>
          </w:rPr>
          <w:fldChar w:fldCharType="end"/>
        </w:r>
      </w:hyperlink>
    </w:p>
    <w:p w14:paraId="06A10DE8" w14:textId="05A9BEBA" w:rsidR="0091671E" w:rsidRPr="00D8531A" w:rsidRDefault="009858C4" w:rsidP="006648FA">
      <w:pPr>
        <w:pStyle w:val="Sumrio2"/>
        <w:rPr>
          <w:rFonts w:ascii="Calibri" w:hAnsi="Calibri" w:cs="Times New Roman"/>
          <w:sz w:val="22"/>
          <w:szCs w:val="22"/>
          <w:lang w:eastAsia="pt-BR"/>
        </w:rPr>
      </w:pPr>
      <w:hyperlink w:anchor="_Toc499242490" w:history="1">
        <w:r w:rsidR="0091671E" w:rsidRPr="00D8531A">
          <w:rPr>
            <w:rStyle w:val="Hyperlink"/>
            <w:b w:val="0"/>
          </w:rPr>
          <w:t>2.6.1</w:t>
        </w:r>
        <w:r w:rsidR="0091671E" w:rsidRPr="00D8531A">
          <w:rPr>
            <w:rFonts w:ascii="Calibri" w:hAnsi="Calibri" w:cs="Times New Roman"/>
            <w:sz w:val="22"/>
            <w:szCs w:val="22"/>
            <w:lang w:eastAsia="pt-BR"/>
          </w:rPr>
          <w:tab/>
        </w:r>
        <w:r w:rsidR="0091671E" w:rsidRPr="00D8531A">
          <w:rPr>
            <w:rStyle w:val="Hyperlink"/>
            <w:b w:val="0"/>
          </w:rPr>
          <w:t>Reciclagem a Quente</w:t>
        </w:r>
        <w:r w:rsidR="0091671E" w:rsidRPr="006648FA">
          <w:rPr>
            <w:b w:val="0"/>
            <w:webHidden/>
          </w:rPr>
          <w:tab/>
        </w:r>
        <w:r w:rsidR="0091671E" w:rsidRPr="006648FA">
          <w:rPr>
            <w:b w:val="0"/>
            <w:webHidden/>
          </w:rPr>
          <w:fldChar w:fldCharType="begin"/>
        </w:r>
        <w:r w:rsidR="0091671E" w:rsidRPr="006648FA">
          <w:rPr>
            <w:b w:val="0"/>
            <w:webHidden/>
          </w:rPr>
          <w:instrText xml:space="preserve"> PAGEREF _Toc499242490 \h </w:instrText>
        </w:r>
        <w:r w:rsidR="0091671E" w:rsidRPr="006648FA">
          <w:rPr>
            <w:b w:val="0"/>
            <w:webHidden/>
          </w:rPr>
        </w:r>
        <w:r w:rsidR="0091671E" w:rsidRPr="006648FA">
          <w:rPr>
            <w:b w:val="0"/>
            <w:webHidden/>
          </w:rPr>
          <w:fldChar w:fldCharType="separate"/>
        </w:r>
        <w:r w:rsidR="00EF70CC">
          <w:rPr>
            <w:b w:val="0"/>
            <w:webHidden/>
          </w:rPr>
          <w:t>46</w:t>
        </w:r>
        <w:r w:rsidR="0091671E" w:rsidRPr="006648FA">
          <w:rPr>
            <w:b w:val="0"/>
            <w:webHidden/>
          </w:rPr>
          <w:fldChar w:fldCharType="end"/>
        </w:r>
      </w:hyperlink>
    </w:p>
    <w:p w14:paraId="6B9F2D15" w14:textId="04720FCD" w:rsidR="0091671E" w:rsidRPr="00D8531A" w:rsidRDefault="009858C4" w:rsidP="006648FA">
      <w:pPr>
        <w:pStyle w:val="Sumrio2"/>
        <w:rPr>
          <w:rFonts w:ascii="Calibri" w:hAnsi="Calibri" w:cs="Times New Roman"/>
          <w:sz w:val="22"/>
          <w:szCs w:val="22"/>
          <w:lang w:eastAsia="pt-BR"/>
        </w:rPr>
      </w:pPr>
      <w:hyperlink w:anchor="_Toc499242493" w:history="1">
        <w:r w:rsidR="0091671E" w:rsidRPr="00D8531A">
          <w:rPr>
            <w:rStyle w:val="Hyperlink"/>
            <w:b w:val="0"/>
          </w:rPr>
          <w:t>2.6.2</w:t>
        </w:r>
        <w:r w:rsidR="0091671E" w:rsidRPr="00D8531A">
          <w:rPr>
            <w:rFonts w:ascii="Calibri" w:hAnsi="Calibri" w:cs="Times New Roman"/>
            <w:sz w:val="22"/>
            <w:szCs w:val="22"/>
            <w:lang w:eastAsia="pt-BR"/>
          </w:rPr>
          <w:tab/>
        </w:r>
        <w:r w:rsidR="0091671E" w:rsidRPr="00D8531A">
          <w:rPr>
            <w:rStyle w:val="Hyperlink"/>
            <w:b w:val="0"/>
          </w:rPr>
          <w:t>Reciclagem a Frio</w:t>
        </w:r>
        <w:r w:rsidR="0091671E" w:rsidRPr="006648FA">
          <w:rPr>
            <w:b w:val="0"/>
            <w:webHidden/>
          </w:rPr>
          <w:tab/>
        </w:r>
        <w:r w:rsidR="0091671E" w:rsidRPr="006648FA">
          <w:rPr>
            <w:b w:val="0"/>
            <w:webHidden/>
          </w:rPr>
          <w:fldChar w:fldCharType="begin"/>
        </w:r>
        <w:r w:rsidR="0091671E" w:rsidRPr="006648FA">
          <w:rPr>
            <w:b w:val="0"/>
            <w:webHidden/>
          </w:rPr>
          <w:instrText xml:space="preserve"> PAGEREF _Toc499242493 \h </w:instrText>
        </w:r>
        <w:r w:rsidR="0091671E" w:rsidRPr="006648FA">
          <w:rPr>
            <w:b w:val="0"/>
            <w:webHidden/>
          </w:rPr>
        </w:r>
        <w:r w:rsidR="0091671E" w:rsidRPr="006648FA">
          <w:rPr>
            <w:b w:val="0"/>
            <w:webHidden/>
          </w:rPr>
          <w:fldChar w:fldCharType="separate"/>
        </w:r>
        <w:r w:rsidR="00EF70CC">
          <w:rPr>
            <w:b w:val="0"/>
            <w:webHidden/>
          </w:rPr>
          <w:t>47</w:t>
        </w:r>
        <w:r w:rsidR="0091671E" w:rsidRPr="006648FA">
          <w:rPr>
            <w:b w:val="0"/>
            <w:webHidden/>
          </w:rPr>
          <w:fldChar w:fldCharType="end"/>
        </w:r>
      </w:hyperlink>
    </w:p>
    <w:p w14:paraId="54917A7C" w14:textId="51376DE7" w:rsidR="0091671E" w:rsidRPr="001230B3" w:rsidRDefault="009858C4" w:rsidP="006648FA">
      <w:pPr>
        <w:pStyle w:val="Sumrio2"/>
        <w:rPr>
          <w:rFonts w:ascii="Calibri" w:hAnsi="Calibri" w:cs="Times New Roman"/>
          <w:sz w:val="22"/>
          <w:szCs w:val="22"/>
          <w:lang w:eastAsia="pt-BR"/>
        </w:rPr>
      </w:pPr>
      <w:hyperlink w:anchor="_Toc499242495" w:history="1">
        <w:r w:rsidR="0091671E" w:rsidRPr="001230B3">
          <w:rPr>
            <w:rStyle w:val="Hyperlink"/>
          </w:rPr>
          <w:t>3.</w:t>
        </w:r>
        <w:r w:rsidR="0091671E" w:rsidRPr="001230B3">
          <w:rPr>
            <w:rFonts w:ascii="Calibri" w:hAnsi="Calibri" w:cs="Times New Roman"/>
            <w:sz w:val="22"/>
            <w:szCs w:val="22"/>
            <w:lang w:eastAsia="pt-BR"/>
          </w:rPr>
          <w:tab/>
        </w:r>
        <w:r w:rsidR="0091671E" w:rsidRPr="001230B3">
          <w:rPr>
            <w:rStyle w:val="Hyperlink"/>
          </w:rPr>
          <w:t>METODOLOGIA E PROCEDIMENTOS TÉCNICOS DA PESQUISA</w:t>
        </w:r>
        <w:r w:rsidR="0091671E" w:rsidRPr="006648FA">
          <w:rPr>
            <w:b w:val="0"/>
            <w:webHidden/>
          </w:rPr>
          <w:tab/>
        </w:r>
        <w:r w:rsidR="0091671E" w:rsidRPr="006648FA">
          <w:rPr>
            <w:b w:val="0"/>
            <w:webHidden/>
          </w:rPr>
          <w:fldChar w:fldCharType="begin"/>
        </w:r>
        <w:r w:rsidR="0091671E" w:rsidRPr="006648FA">
          <w:rPr>
            <w:b w:val="0"/>
            <w:webHidden/>
          </w:rPr>
          <w:instrText xml:space="preserve"> PAGEREF _Toc499242495 \h </w:instrText>
        </w:r>
        <w:r w:rsidR="0091671E" w:rsidRPr="006648FA">
          <w:rPr>
            <w:b w:val="0"/>
            <w:webHidden/>
          </w:rPr>
        </w:r>
        <w:r w:rsidR="0091671E" w:rsidRPr="006648FA">
          <w:rPr>
            <w:b w:val="0"/>
            <w:webHidden/>
          </w:rPr>
          <w:fldChar w:fldCharType="separate"/>
        </w:r>
        <w:r w:rsidR="00EF70CC">
          <w:rPr>
            <w:b w:val="0"/>
            <w:webHidden/>
          </w:rPr>
          <w:t>49</w:t>
        </w:r>
        <w:r w:rsidR="0091671E" w:rsidRPr="006648FA">
          <w:rPr>
            <w:b w:val="0"/>
            <w:webHidden/>
          </w:rPr>
          <w:fldChar w:fldCharType="end"/>
        </w:r>
      </w:hyperlink>
    </w:p>
    <w:p w14:paraId="6C14CAA0" w14:textId="0C00FDC7" w:rsidR="0091671E" w:rsidRPr="001230B3" w:rsidRDefault="009858C4" w:rsidP="006648FA">
      <w:pPr>
        <w:pStyle w:val="Sumrio1"/>
        <w:spacing w:line="360" w:lineRule="auto"/>
        <w:rPr>
          <w:rFonts w:ascii="Calibri" w:hAnsi="Calibri" w:cs="Times New Roman"/>
          <w:sz w:val="22"/>
          <w:szCs w:val="22"/>
          <w:lang w:eastAsia="pt-BR"/>
        </w:rPr>
      </w:pPr>
      <w:hyperlink w:anchor="_Toc499242502" w:history="1">
        <w:r w:rsidR="007B4078" w:rsidRPr="001230B3">
          <w:rPr>
            <w:rStyle w:val="Hyperlink"/>
            <w:b/>
            <w:caps w:val="0"/>
          </w:rPr>
          <w:t>3.1</w:t>
        </w:r>
        <w:r w:rsidR="007B4078" w:rsidRPr="001230B3">
          <w:rPr>
            <w:rFonts w:ascii="Calibri" w:hAnsi="Calibri" w:cs="Times New Roman"/>
            <w:caps w:val="0"/>
            <w:sz w:val="22"/>
            <w:szCs w:val="22"/>
            <w:lang w:eastAsia="pt-BR"/>
          </w:rPr>
          <w:tab/>
        </w:r>
        <w:r w:rsidR="007B4078">
          <w:rPr>
            <w:rStyle w:val="Hyperlink"/>
            <w:b/>
            <w:caps w:val="0"/>
          </w:rPr>
          <w:t>C</w:t>
        </w:r>
        <w:r w:rsidR="007B4078" w:rsidRPr="001230B3">
          <w:rPr>
            <w:rStyle w:val="Hyperlink"/>
            <w:b/>
            <w:caps w:val="0"/>
          </w:rPr>
          <w:t xml:space="preserve">lassificação da </w:t>
        </w:r>
        <w:r w:rsidR="007B4078">
          <w:rPr>
            <w:rStyle w:val="Hyperlink"/>
            <w:b/>
            <w:caps w:val="0"/>
          </w:rPr>
          <w:t>P</w:t>
        </w:r>
        <w:r w:rsidR="007B4078" w:rsidRPr="001230B3">
          <w:rPr>
            <w:rStyle w:val="Hyperlink"/>
            <w:b/>
            <w:caps w:val="0"/>
          </w:rPr>
          <w:t xml:space="preserve">esquisa </w:t>
        </w:r>
        <w:r w:rsidR="007B4078">
          <w:rPr>
            <w:rStyle w:val="Hyperlink"/>
            <w:b/>
            <w:caps w:val="0"/>
          </w:rPr>
          <w:t>Q</w:t>
        </w:r>
        <w:r w:rsidR="007B4078" w:rsidRPr="001230B3">
          <w:rPr>
            <w:rStyle w:val="Hyperlink"/>
            <w:b/>
            <w:caps w:val="0"/>
          </w:rPr>
          <w:t xml:space="preserve">uanto aos </w:t>
        </w:r>
        <w:r w:rsidR="007B4078">
          <w:rPr>
            <w:rStyle w:val="Hyperlink"/>
            <w:b/>
            <w:caps w:val="0"/>
          </w:rPr>
          <w:t>F</w:t>
        </w:r>
        <w:r w:rsidR="007B4078" w:rsidRPr="001230B3">
          <w:rPr>
            <w:rStyle w:val="Hyperlink"/>
            <w:b/>
            <w:caps w:val="0"/>
          </w:rPr>
          <w:t>ins</w:t>
        </w:r>
        <w:r w:rsidR="007B4078" w:rsidRPr="001230B3">
          <w:rPr>
            <w:caps w:val="0"/>
            <w:webHidden/>
          </w:rPr>
          <w:tab/>
        </w:r>
        <w:r w:rsidR="0091671E" w:rsidRPr="001230B3">
          <w:rPr>
            <w:webHidden/>
          </w:rPr>
          <w:fldChar w:fldCharType="begin"/>
        </w:r>
        <w:r w:rsidR="0091671E" w:rsidRPr="001230B3">
          <w:rPr>
            <w:webHidden/>
          </w:rPr>
          <w:instrText xml:space="preserve"> PAGEREF _Toc499242502 \h </w:instrText>
        </w:r>
        <w:r w:rsidR="0091671E" w:rsidRPr="001230B3">
          <w:rPr>
            <w:webHidden/>
          </w:rPr>
        </w:r>
        <w:r w:rsidR="0091671E" w:rsidRPr="001230B3">
          <w:rPr>
            <w:webHidden/>
          </w:rPr>
          <w:fldChar w:fldCharType="separate"/>
        </w:r>
        <w:r w:rsidR="00EF70CC">
          <w:rPr>
            <w:noProof/>
            <w:webHidden/>
          </w:rPr>
          <w:t>49</w:t>
        </w:r>
        <w:r w:rsidR="0091671E" w:rsidRPr="001230B3">
          <w:rPr>
            <w:webHidden/>
          </w:rPr>
          <w:fldChar w:fldCharType="end"/>
        </w:r>
      </w:hyperlink>
    </w:p>
    <w:p w14:paraId="74AE4552" w14:textId="363D5278" w:rsidR="0091671E" w:rsidRPr="001230B3" w:rsidRDefault="009858C4" w:rsidP="006648FA">
      <w:pPr>
        <w:pStyle w:val="Sumrio1"/>
        <w:spacing w:line="360" w:lineRule="auto"/>
        <w:rPr>
          <w:rFonts w:ascii="Calibri" w:hAnsi="Calibri" w:cs="Times New Roman"/>
          <w:sz w:val="22"/>
          <w:szCs w:val="22"/>
          <w:lang w:eastAsia="pt-BR"/>
        </w:rPr>
      </w:pPr>
      <w:hyperlink w:anchor="_Toc499242504" w:history="1">
        <w:r w:rsidR="0091671E" w:rsidRPr="001230B3">
          <w:rPr>
            <w:rStyle w:val="Hyperlink"/>
            <w:b/>
          </w:rPr>
          <w:t>3.2</w:t>
        </w:r>
        <w:r w:rsidR="0091671E" w:rsidRPr="001230B3">
          <w:rPr>
            <w:rFonts w:ascii="Calibri" w:hAnsi="Calibri" w:cs="Times New Roman"/>
            <w:sz w:val="22"/>
            <w:szCs w:val="22"/>
            <w:lang w:eastAsia="pt-BR"/>
          </w:rPr>
          <w:tab/>
        </w:r>
        <w:r w:rsidR="00804F36">
          <w:rPr>
            <w:rStyle w:val="Hyperlink"/>
            <w:b/>
            <w:caps w:val="0"/>
          </w:rPr>
          <w:t>Classificação da Pesquisa Quanto aos M</w:t>
        </w:r>
        <w:r w:rsidR="00804F36" w:rsidRPr="001230B3">
          <w:rPr>
            <w:rStyle w:val="Hyperlink"/>
            <w:b/>
            <w:caps w:val="0"/>
          </w:rPr>
          <w:t>eios</w:t>
        </w:r>
        <w:r w:rsidR="0091671E" w:rsidRPr="001230B3">
          <w:rPr>
            <w:webHidden/>
          </w:rPr>
          <w:tab/>
        </w:r>
        <w:r w:rsidR="0091671E" w:rsidRPr="001230B3">
          <w:rPr>
            <w:webHidden/>
          </w:rPr>
          <w:fldChar w:fldCharType="begin"/>
        </w:r>
        <w:r w:rsidR="0091671E" w:rsidRPr="001230B3">
          <w:rPr>
            <w:webHidden/>
          </w:rPr>
          <w:instrText xml:space="preserve"> PAGEREF _Toc499242504 \h </w:instrText>
        </w:r>
        <w:r w:rsidR="0091671E" w:rsidRPr="001230B3">
          <w:rPr>
            <w:webHidden/>
          </w:rPr>
        </w:r>
        <w:r w:rsidR="0091671E" w:rsidRPr="001230B3">
          <w:rPr>
            <w:webHidden/>
          </w:rPr>
          <w:fldChar w:fldCharType="separate"/>
        </w:r>
        <w:r w:rsidR="00EF70CC">
          <w:rPr>
            <w:noProof/>
            <w:webHidden/>
          </w:rPr>
          <w:t>49</w:t>
        </w:r>
        <w:r w:rsidR="0091671E" w:rsidRPr="001230B3">
          <w:rPr>
            <w:webHidden/>
          </w:rPr>
          <w:fldChar w:fldCharType="end"/>
        </w:r>
      </w:hyperlink>
    </w:p>
    <w:p w14:paraId="239A8189" w14:textId="1131276C" w:rsidR="00E33A48" w:rsidRDefault="009858C4" w:rsidP="006648FA">
      <w:pPr>
        <w:pStyle w:val="Sumrio1"/>
        <w:spacing w:line="360" w:lineRule="auto"/>
      </w:pPr>
      <w:hyperlink w:anchor="_Toc499242506" w:history="1">
        <w:r w:rsidR="0091671E" w:rsidRPr="001230B3">
          <w:rPr>
            <w:rStyle w:val="Hyperlink"/>
            <w:b/>
          </w:rPr>
          <w:t>3.3</w:t>
        </w:r>
        <w:r w:rsidR="0091671E" w:rsidRPr="001230B3">
          <w:rPr>
            <w:rFonts w:ascii="Calibri" w:hAnsi="Calibri" w:cs="Times New Roman"/>
            <w:sz w:val="22"/>
            <w:szCs w:val="22"/>
            <w:lang w:eastAsia="pt-BR"/>
          </w:rPr>
          <w:tab/>
        </w:r>
        <w:r w:rsidR="0091671E" w:rsidRPr="001230B3">
          <w:rPr>
            <w:rStyle w:val="Hyperlink"/>
            <w:b/>
          </w:rPr>
          <w:t>T</w:t>
        </w:r>
        <w:r w:rsidR="00804F36">
          <w:rPr>
            <w:rStyle w:val="Hyperlink"/>
            <w:b/>
            <w:caps w:val="0"/>
          </w:rPr>
          <w:t>ratamento de D</w:t>
        </w:r>
        <w:r w:rsidR="00804F36" w:rsidRPr="00804F36">
          <w:rPr>
            <w:rStyle w:val="Hyperlink"/>
            <w:b/>
            <w:caps w:val="0"/>
          </w:rPr>
          <w:t>ados</w:t>
        </w:r>
        <w:r w:rsidR="0091671E" w:rsidRPr="001230B3">
          <w:rPr>
            <w:webHidden/>
          </w:rPr>
          <w:tab/>
        </w:r>
        <w:r w:rsidR="0091671E" w:rsidRPr="001230B3">
          <w:rPr>
            <w:webHidden/>
          </w:rPr>
          <w:fldChar w:fldCharType="begin"/>
        </w:r>
        <w:r w:rsidR="0091671E" w:rsidRPr="001230B3">
          <w:rPr>
            <w:webHidden/>
          </w:rPr>
          <w:instrText xml:space="preserve"> PAGEREF _Toc499242506 \h </w:instrText>
        </w:r>
        <w:r w:rsidR="0091671E" w:rsidRPr="001230B3">
          <w:rPr>
            <w:webHidden/>
          </w:rPr>
        </w:r>
        <w:r w:rsidR="0091671E" w:rsidRPr="001230B3">
          <w:rPr>
            <w:webHidden/>
          </w:rPr>
          <w:fldChar w:fldCharType="separate"/>
        </w:r>
        <w:r w:rsidR="00EF70CC">
          <w:rPr>
            <w:noProof/>
            <w:webHidden/>
          </w:rPr>
          <w:t>49</w:t>
        </w:r>
        <w:r w:rsidR="0091671E" w:rsidRPr="001230B3">
          <w:rPr>
            <w:webHidden/>
          </w:rPr>
          <w:fldChar w:fldCharType="end"/>
        </w:r>
      </w:hyperlink>
    </w:p>
    <w:p w14:paraId="7C00EACE" w14:textId="434067C4" w:rsidR="00E33A48" w:rsidRDefault="00E33A48" w:rsidP="006648FA">
      <w:pPr>
        <w:spacing w:line="360" w:lineRule="auto"/>
        <w:rPr>
          <w:rFonts w:ascii="Arial" w:hAnsi="Arial" w:cs="Arial"/>
        </w:rPr>
      </w:pPr>
      <w:r w:rsidRPr="00E33A48">
        <w:rPr>
          <w:rFonts w:ascii="Arial" w:hAnsi="Arial" w:cs="Arial"/>
        </w:rPr>
        <w:t>3.3.1</w:t>
      </w:r>
      <w:r>
        <w:rPr>
          <w:rFonts w:ascii="Arial" w:hAnsi="Arial" w:cs="Arial"/>
        </w:rPr>
        <w:t xml:space="preserve"> </w:t>
      </w:r>
      <w:r w:rsidR="00DD46BD">
        <w:rPr>
          <w:rFonts w:ascii="Arial" w:hAnsi="Arial" w:cs="Arial"/>
        </w:rPr>
        <w:t xml:space="preserve">    </w:t>
      </w:r>
      <w:r>
        <w:rPr>
          <w:rFonts w:ascii="Arial" w:hAnsi="Arial" w:cs="Arial"/>
        </w:rPr>
        <w:t>Ensaio de Granulometria...............................................................................50</w:t>
      </w:r>
    </w:p>
    <w:p w14:paraId="7B8C8A84" w14:textId="1EDA4657" w:rsidR="00F42C30" w:rsidRDefault="00F42C30" w:rsidP="006648FA">
      <w:pPr>
        <w:spacing w:line="360" w:lineRule="auto"/>
        <w:rPr>
          <w:rFonts w:ascii="Arial" w:hAnsi="Arial" w:cs="Arial"/>
        </w:rPr>
      </w:pPr>
      <w:r>
        <w:rPr>
          <w:rFonts w:ascii="Arial" w:hAnsi="Arial" w:cs="Arial"/>
        </w:rPr>
        <w:t xml:space="preserve">3.3.2 </w:t>
      </w:r>
      <w:r w:rsidR="00DD46BD">
        <w:rPr>
          <w:rFonts w:ascii="Arial" w:hAnsi="Arial" w:cs="Arial"/>
        </w:rPr>
        <w:t xml:space="preserve">    </w:t>
      </w:r>
      <w:r>
        <w:rPr>
          <w:rFonts w:ascii="Arial" w:hAnsi="Arial" w:cs="Arial"/>
        </w:rPr>
        <w:t>Umidade Higroscópica..................................................................................51</w:t>
      </w:r>
    </w:p>
    <w:p w14:paraId="6B6C994C" w14:textId="09ED4267" w:rsidR="00F42C30" w:rsidRDefault="00F42C30" w:rsidP="006648FA">
      <w:pPr>
        <w:spacing w:line="360" w:lineRule="auto"/>
        <w:rPr>
          <w:rFonts w:ascii="Arial" w:hAnsi="Arial" w:cs="Arial"/>
        </w:rPr>
      </w:pPr>
      <w:r>
        <w:rPr>
          <w:rFonts w:ascii="Arial" w:hAnsi="Arial" w:cs="Arial"/>
        </w:rPr>
        <w:t xml:space="preserve">3.3.3 </w:t>
      </w:r>
      <w:r w:rsidR="00DD46BD">
        <w:rPr>
          <w:rFonts w:ascii="Arial" w:hAnsi="Arial" w:cs="Arial"/>
        </w:rPr>
        <w:t xml:space="preserve">    </w:t>
      </w:r>
      <w:r>
        <w:rPr>
          <w:rFonts w:ascii="Arial" w:hAnsi="Arial" w:cs="Arial"/>
        </w:rPr>
        <w:t>Ensaio de Compactação...............................................................................51</w:t>
      </w:r>
    </w:p>
    <w:p w14:paraId="29169B17" w14:textId="04B0AFF6" w:rsidR="00E33A48" w:rsidRPr="00E33A48" w:rsidRDefault="00F42C30" w:rsidP="006648FA">
      <w:pPr>
        <w:spacing w:line="360" w:lineRule="auto"/>
        <w:rPr>
          <w:rFonts w:ascii="Arial" w:hAnsi="Arial" w:cs="Arial"/>
        </w:rPr>
      </w:pPr>
      <w:r>
        <w:rPr>
          <w:rFonts w:ascii="Arial" w:hAnsi="Arial" w:cs="Arial"/>
        </w:rPr>
        <w:t xml:space="preserve">3.3.4 </w:t>
      </w:r>
      <w:r w:rsidR="00DD46BD">
        <w:rPr>
          <w:rFonts w:ascii="Arial" w:hAnsi="Arial" w:cs="Arial"/>
        </w:rPr>
        <w:t xml:space="preserve">   </w:t>
      </w:r>
      <w:r w:rsidR="00B052BD">
        <w:rPr>
          <w:rFonts w:ascii="Arial" w:hAnsi="Arial" w:cs="Arial"/>
        </w:rPr>
        <w:t xml:space="preserve"> </w:t>
      </w:r>
      <w:r>
        <w:rPr>
          <w:rFonts w:ascii="Arial" w:hAnsi="Arial" w:cs="Arial"/>
        </w:rPr>
        <w:t>Índice de Suporte Califórnia...................................</w:t>
      </w:r>
      <w:r w:rsidR="00B052BD">
        <w:rPr>
          <w:rFonts w:ascii="Arial" w:hAnsi="Arial" w:cs="Arial"/>
        </w:rPr>
        <w:t>.</w:t>
      </w:r>
      <w:r>
        <w:rPr>
          <w:rFonts w:ascii="Arial" w:hAnsi="Arial" w:cs="Arial"/>
        </w:rPr>
        <w:t>......................................53</w:t>
      </w:r>
    </w:p>
    <w:p w14:paraId="75201277" w14:textId="24354705" w:rsidR="0091671E" w:rsidRPr="001230B3" w:rsidRDefault="009858C4" w:rsidP="006648FA">
      <w:pPr>
        <w:pStyle w:val="Sumrio1"/>
        <w:spacing w:line="360" w:lineRule="auto"/>
        <w:rPr>
          <w:rFonts w:ascii="Calibri" w:hAnsi="Calibri" w:cs="Times New Roman"/>
          <w:sz w:val="22"/>
          <w:szCs w:val="22"/>
          <w:lang w:eastAsia="pt-BR"/>
        </w:rPr>
      </w:pPr>
      <w:hyperlink w:anchor="_Toc499242511" w:history="1">
        <w:r w:rsidR="0091671E" w:rsidRPr="001230B3">
          <w:rPr>
            <w:rStyle w:val="Hyperlink"/>
            <w:b/>
          </w:rPr>
          <w:t>4.</w:t>
        </w:r>
        <w:r w:rsidR="0091671E" w:rsidRPr="001230B3">
          <w:rPr>
            <w:rFonts w:ascii="Calibri" w:hAnsi="Calibri" w:cs="Times New Roman"/>
            <w:sz w:val="22"/>
            <w:szCs w:val="22"/>
            <w:lang w:eastAsia="pt-BR"/>
          </w:rPr>
          <w:tab/>
        </w:r>
        <w:r w:rsidR="0091671E" w:rsidRPr="001230B3">
          <w:rPr>
            <w:rStyle w:val="Hyperlink"/>
            <w:b/>
          </w:rPr>
          <w:t>RESULTADOS E DISCURSÃO</w:t>
        </w:r>
        <w:r w:rsidR="0091671E" w:rsidRPr="001230B3">
          <w:rPr>
            <w:webHidden/>
          </w:rPr>
          <w:tab/>
        </w:r>
        <w:r w:rsidR="0091671E" w:rsidRPr="001230B3">
          <w:rPr>
            <w:webHidden/>
          </w:rPr>
          <w:fldChar w:fldCharType="begin"/>
        </w:r>
        <w:r w:rsidR="0091671E" w:rsidRPr="001230B3">
          <w:rPr>
            <w:webHidden/>
          </w:rPr>
          <w:instrText xml:space="preserve"> PAGEREF _Toc499242511 \h </w:instrText>
        </w:r>
        <w:r w:rsidR="0091671E" w:rsidRPr="001230B3">
          <w:rPr>
            <w:webHidden/>
          </w:rPr>
        </w:r>
        <w:r w:rsidR="0091671E" w:rsidRPr="001230B3">
          <w:rPr>
            <w:webHidden/>
          </w:rPr>
          <w:fldChar w:fldCharType="separate"/>
        </w:r>
        <w:r w:rsidR="00EF70CC">
          <w:rPr>
            <w:noProof/>
            <w:webHidden/>
          </w:rPr>
          <w:t>55</w:t>
        </w:r>
        <w:r w:rsidR="0091671E" w:rsidRPr="001230B3">
          <w:rPr>
            <w:webHidden/>
          </w:rPr>
          <w:fldChar w:fldCharType="end"/>
        </w:r>
      </w:hyperlink>
    </w:p>
    <w:p w14:paraId="6A715ADC" w14:textId="2BF8E1A6" w:rsidR="0091671E" w:rsidRPr="001230B3" w:rsidRDefault="009858C4" w:rsidP="006648FA">
      <w:pPr>
        <w:pStyle w:val="Sumrio1"/>
        <w:spacing w:line="360" w:lineRule="auto"/>
        <w:rPr>
          <w:rFonts w:ascii="Calibri" w:hAnsi="Calibri" w:cs="Times New Roman"/>
          <w:sz w:val="22"/>
          <w:szCs w:val="22"/>
          <w:lang w:eastAsia="pt-BR"/>
        </w:rPr>
      </w:pPr>
      <w:hyperlink w:anchor="_Toc499242513" w:history="1">
        <w:r w:rsidR="0091671E" w:rsidRPr="001230B3">
          <w:rPr>
            <w:rStyle w:val="Hyperlink"/>
            <w:b/>
          </w:rPr>
          <w:t>4.1</w:t>
        </w:r>
        <w:r w:rsidR="0091671E" w:rsidRPr="001230B3">
          <w:rPr>
            <w:rFonts w:ascii="Calibri" w:hAnsi="Calibri" w:cs="Times New Roman"/>
            <w:sz w:val="22"/>
            <w:szCs w:val="22"/>
            <w:lang w:eastAsia="pt-BR"/>
          </w:rPr>
          <w:tab/>
        </w:r>
        <w:r w:rsidR="0091671E" w:rsidRPr="001230B3">
          <w:rPr>
            <w:rStyle w:val="Hyperlink"/>
            <w:b/>
          </w:rPr>
          <w:t>E</w:t>
        </w:r>
        <w:r w:rsidR="00B052BD">
          <w:rPr>
            <w:rStyle w:val="Hyperlink"/>
            <w:b/>
            <w:caps w:val="0"/>
          </w:rPr>
          <w:t>nsaio de G</w:t>
        </w:r>
        <w:r w:rsidR="00B052BD" w:rsidRPr="001230B3">
          <w:rPr>
            <w:rStyle w:val="Hyperlink"/>
            <w:b/>
            <w:caps w:val="0"/>
          </w:rPr>
          <w:t>ranulometria</w:t>
        </w:r>
        <w:r w:rsidR="0091671E" w:rsidRPr="001230B3">
          <w:rPr>
            <w:webHidden/>
          </w:rPr>
          <w:tab/>
        </w:r>
        <w:r w:rsidR="0091671E" w:rsidRPr="001230B3">
          <w:rPr>
            <w:webHidden/>
          </w:rPr>
          <w:fldChar w:fldCharType="begin"/>
        </w:r>
        <w:r w:rsidR="0091671E" w:rsidRPr="001230B3">
          <w:rPr>
            <w:webHidden/>
          </w:rPr>
          <w:instrText xml:space="preserve"> PAGEREF _Toc499242513 \h </w:instrText>
        </w:r>
        <w:r w:rsidR="0091671E" w:rsidRPr="001230B3">
          <w:rPr>
            <w:webHidden/>
          </w:rPr>
        </w:r>
        <w:r w:rsidR="0091671E" w:rsidRPr="001230B3">
          <w:rPr>
            <w:webHidden/>
          </w:rPr>
          <w:fldChar w:fldCharType="separate"/>
        </w:r>
        <w:r w:rsidR="00EF70CC">
          <w:rPr>
            <w:noProof/>
            <w:webHidden/>
          </w:rPr>
          <w:t>55</w:t>
        </w:r>
        <w:r w:rsidR="0091671E" w:rsidRPr="001230B3">
          <w:rPr>
            <w:webHidden/>
          </w:rPr>
          <w:fldChar w:fldCharType="end"/>
        </w:r>
      </w:hyperlink>
    </w:p>
    <w:p w14:paraId="19B79F0A" w14:textId="34CEB947" w:rsidR="0091671E" w:rsidRPr="001230B3" w:rsidRDefault="009858C4" w:rsidP="006648FA">
      <w:pPr>
        <w:pStyle w:val="Sumrio1"/>
        <w:spacing w:line="360" w:lineRule="auto"/>
        <w:rPr>
          <w:rFonts w:ascii="Calibri" w:hAnsi="Calibri" w:cs="Times New Roman"/>
          <w:sz w:val="22"/>
          <w:szCs w:val="22"/>
          <w:lang w:eastAsia="pt-BR"/>
        </w:rPr>
      </w:pPr>
      <w:hyperlink w:anchor="_Toc499242517" w:history="1">
        <w:r w:rsidR="0091671E" w:rsidRPr="001230B3">
          <w:rPr>
            <w:rStyle w:val="Hyperlink"/>
            <w:b/>
          </w:rPr>
          <w:t>4.2</w:t>
        </w:r>
        <w:r w:rsidR="0091671E" w:rsidRPr="001230B3">
          <w:rPr>
            <w:rFonts w:ascii="Calibri" w:hAnsi="Calibri" w:cs="Times New Roman"/>
            <w:sz w:val="22"/>
            <w:szCs w:val="22"/>
            <w:lang w:eastAsia="pt-BR"/>
          </w:rPr>
          <w:tab/>
        </w:r>
        <w:r w:rsidR="0091671E" w:rsidRPr="001230B3">
          <w:rPr>
            <w:rStyle w:val="Hyperlink"/>
            <w:b/>
          </w:rPr>
          <w:t>U</w:t>
        </w:r>
        <w:r w:rsidR="00B052BD">
          <w:rPr>
            <w:rStyle w:val="Hyperlink"/>
            <w:b/>
            <w:caps w:val="0"/>
          </w:rPr>
          <w:t>midade H</w:t>
        </w:r>
        <w:r w:rsidR="00B052BD" w:rsidRPr="001230B3">
          <w:rPr>
            <w:rStyle w:val="Hyperlink"/>
            <w:b/>
            <w:caps w:val="0"/>
          </w:rPr>
          <w:t>igroscópica</w:t>
        </w:r>
        <w:r w:rsidR="0091671E" w:rsidRPr="001230B3">
          <w:rPr>
            <w:webHidden/>
          </w:rPr>
          <w:tab/>
        </w:r>
        <w:r w:rsidR="0091671E" w:rsidRPr="001230B3">
          <w:rPr>
            <w:webHidden/>
          </w:rPr>
          <w:fldChar w:fldCharType="begin"/>
        </w:r>
        <w:r w:rsidR="0091671E" w:rsidRPr="001230B3">
          <w:rPr>
            <w:webHidden/>
          </w:rPr>
          <w:instrText xml:space="preserve"> PAGEREF _Toc499242517 \h </w:instrText>
        </w:r>
        <w:r w:rsidR="0091671E" w:rsidRPr="001230B3">
          <w:rPr>
            <w:webHidden/>
          </w:rPr>
        </w:r>
        <w:r w:rsidR="0091671E" w:rsidRPr="001230B3">
          <w:rPr>
            <w:webHidden/>
          </w:rPr>
          <w:fldChar w:fldCharType="separate"/>
        </w:r>
        <w:r w:rsidR="00EF70CC">
          <w:rPr>
            <w:noProof/>
            <w:webHidden/>
          </w:rPr>
          <w:t>59</w:t>
        </w:r>
        <w:r w:rsidR="0091671E" w:rsidRPr="001230B3">
          <w:rPr>
            <w:webHidden/>
          </w:rPr>
          <w:fldChar w:fldCharType="end"/>
        </w:r>
      </w:hyperlink>
    </w:p>
    <w:p w14:paraId="345CF270" w14:textId="7422E4A8" w:rsidR="0091671E" w:rsidRDefault="009858C4" w:rsidP="006648FA">
      <w:pPr>
        <w:pStyle w:val="Sumrio1"/>
        <w:spacing w:line="360" w:lineRule="auto"/>
      </w:pPr>
      <w:hyperlink w:anchor="_Toc499242520" w:history="1">
        <w:r w:rsidR="0091671E" w:rsidRPr="001230B3">
          <w:rPr>
            <w:rStyle w:val="Hyperlink"/>
            <w:b/>
          </w:rPr>
          <w:t>4.3</w:t>
        </w:r>
        <w:r w:rsidR="0091671E" w:rsidRPr="001230B3">
          <w:rPr>
            <w:rFonts w:ascii="Calibri" w:hAnsi="Calibri" w:cs="Times New Roman"/>
            <w:sz w:val="22"/>
            <w:szCs w:val="22"/>
            <w:lang w:eastAsia="pt-BR"/>
          </w:rPr>
          <w:tab/>
        </w:r>
        <w:r w:rsidR="0091671E" w:rsidRPr="001230B3">
          <w:rPr>
            <w:rStyle w:val="Hyperlink"/>
            <w:b/>
            <w:shd w:val="clear" w:color="auto" w:fill="FFFFFF"/>
          </w:rPr>
          <w:t>E</w:t>
        </w:r>
        <w:r w:rsidR="00B052BD" w:rsidRPr="001230B3">
          <w:rPr>
            <w:rStyle w:val="Hyperlink"/>
            <w:b/>
            <w:caps w:val="0"/>
            <w:shd w:val="clear" w:color="auto" w:fill="FFFFFF"/>
          </w:rPr>
          <w:t>nsaio de compactação</w:t>
        </w:r>
        <w:r w:rsidR="0091671E" w:rsidRPr="001230B3">
          <w:rPr>
            <w:webHidden/>
          </w:rPr>
          <w:tab/>
        </w:r>
        <w:r w:rsidR="0091671E" w:rsidRPr="001230B3">
          <w:rPr>
            <w:webHidden/>
          </w:rPr>
          <w:fldChar w:fldCharType="begin"/>
        </w:r>
        <w:r w:rsidR="0091671E" w:rsidRPr="001230B3">
          <w:rPr>
            <w:webHidden/>
          </w:rPr>
          <w:instrText xml:space="preserve"> PAGEREF _Toc499242520 \h </w:instrText>
        </w:r>
        <w:r w:rsidR="0091671E" w:rsidRPr="001230B3">
          <w:rPr>
            <w:webHidden/>
          </w:rPr>
          <w:fldChar w:fldCharType="separate"/>
        </w:r>
        <w:r w:rsidR="00EF70CC">
          <w:rPr>
            <w:b/>
            <w:bCs w:val="0"/>
            <w:noProof/>
            <w:webHidden/>
          </w:rPr>
          <w:t>Erro! Indicador não definido.</w:t>
        </w:r>
        <w:r w:rsidR="0091671E" w:rsidRPr="001230B3">
          <w:rPr>
            <w:webHidden/>
          </w:rPr>
          <w:fldChar w:fldCharType="end"/>
        </w:r>
      </w:hyperlink>
    </w:p>
    <w:p w14:paraId="20C63965" w14:textId="761C5A26" w:rsidR="007B4078" w:rsidRDefault="009858C4" w:rsidP="007B4078">
      <w:pPr>
        <w:pStyle w:val="Sumrio1"/>
        <w:spacing w:line="360" w:lineRule="auto"/>
      </w:pPr>
      <w:hyperlink w:anchor="_Toc499242520" w:history="1">
        <w:r w:rsidR="007B4078" w:rsidRPr="001230B3">
          <w:rPr>
            <w:rStyle w:val="Hyperlink"/>
            <w:b/>
          </w:rPr>
          <w:t>4.</w:t>
        </w:r>
        <w:r w:rsidR="007B4078">
          <w:rPr>
            <w:rStyle w:val="Hyperlink"/>
            <w:b/>
          </w:rPr>
          <w:t>4</w:t>
        </w:r>
        <w:r w:rsidR="007B4078" w:rsidRPr="001230B3">
          <w:rPr>
            <w:rFonts w:ascii="Calibri" w:hAnsi="Calibri" w:cs="Times New Roman"/>
            <w:sz w:val="22"/>
            <w:szCs w:val="22"/>
            <w:lang w:eastAsia="pt-BR"/>
          </w:rPr>
          <w:tab/>
        </w:r>
        <w:r w:rsidR="007B4078" w:rsidRPr="001230B3">
          <w:rPr>
            <w:rStyle w:val="Hyperlink"/>
            <w:b/>
            <w:shd w:val="clear" w:color="auto" w:fill="FFFFFF"/>
          </w:rPr>
          <w:t>E</w:t>
        </w:r>
        <w:r w:rsidR="007B4078">
          <w:rPr>
            <w:rStyle w:val="Hyperlink"/>
            <w:b/>
            <w:caps w:val="0"/>
            <w:shd w:val="clear" w:color="auto" w:fill="FFFFFF"/>
          </w:rPr>
          <w:t>xpan</w:t>
        </w:r>
        <w:r w:rsidR="007B4078" w:rsidRPr="001230B3">
          <w:rPr>
            <w:rStyle w:val="Hyperlink"/>
            <w:b/>
            <w:caps w:val="0"/>
            <w:shd w:val="clear" w:color="auto" w:fill="FFFFFF"/>
          </w:rPr>
          <w:t>ção</w:t>
        </w:r>
        <w:r w:rsidR="007B4078" w:rsidRPr="001230B3">
          <w:rPr>
            <w:webHidden/>
          </w:rPr>
          <w:tab/>
        </w:r>
        <w:r w:rsidR="007B4078" w:rsidRPr="001230B3">
          <w:rPr>
            <w:webHidden/>
          </w:rPr>
          <w:fldChar w:fldCharType="begin"/>
        </w:r>
        <w:r w:rsidR="007B4078" w:rsidRPr="001230B3">
          <w:rPr>
            <w:webHidden/>
          </w:rPr>
          <w:instrText xml:space="preserve"> PAGEREF _Toc499242520 \h </w:instrText>
        </w:r>
        <w:r w:rsidR="007B4078" w:rsidRPr="001230B3">
          <w:rPr>
            <w:webHidden/>
          </w:rPr>
          <w:fldChar w:fldCharType="separate"/>
        </w:r>
        <w:r w:rsidR="00EF70CC">
          <w:rPr>
            <w:b/>
            <w:bCs w:val="0"/>
            <w:noProof/>
            <w:webHidden/>
          </w:rPr>
          <w:t>Erro! Indicador não definido.</w:t>
        </w:r>
        <w:r w:rsidR="007B4078" w:rsidRPr="001230B3">
          <w:rPr>
            <w:webHidden/>
          </w:rPr>
          <w:fldChar w:fldCharType="end"/>
        </w:r>
      </w:hyperlink>
      <w:r w:rsidR="007B4078">
        <w:t>3</w:t>
      </w:r>
    </w:p>
    <w:p w14:paraId="505A9CB5" w14:textId="2A3BA5CC" w:rsidR="007B4078" w:rsidRPr="007B4078" w:rsidRDefault="009858C4" w:rsidP="007B4078">
      <w:pPr>
        <w:pStyle w:val="Sumrio1"/>
        <w:spacing w:line="360" w:lineRule="auto"/>
      </w:pPr>
      <w:hyperlink w:anchor="_Toc499242520" w:history="1">
        <w:r w:rsidR="007B4078" w:rsidRPr="001230B3">
          <w:rPr>
            <w:rStyle w:val="Hyperlink"/>
            <w:b/>
          </w:rPr>
          <w:t>4.</w:t>
        </w:r>
        <w:r w:rsidR="007B4078">
          <w:rPr>
            <w:rStyle w:val="Hyperlink"/>
            <w:b/>
          </w:rPr>
          <w:t>5</w:t>
        </w:r>
        <w:r w:rsidR="007B4078" w:rsidRPr="001230B3">
          <w:rPr>
            <w:rFonts w:ascii="Calibri" w:hAnsi="Calibri" w:cs="Times New Roman"/>
            <w:sz w:val="22"/>
            <w:szCs w:val="22"/>
            <w:lang w:eastAsia="pt-BR"/>
          </w:rPr>
          <w:tab/>
        </w:r>
        <w:r w:rsidR="007B4078" w:rsidRPr="001230B3">
          <w:rPr>
            <w:rStyle w:val="Hyperlink"/>
            <w:b/>
            <w:shd w:val="clear" w:color="auto" w:fill="FFFFFF"/>
          </w:rPr>
          <w:t>E</w:t>
        </w:r>
        <w:r w:rsidR="007B4078" w:rsidRPr="001230B3">
          <w:rPr>
            <w:rStyle w:val="Hyperlink"/>
            <w:b/>
            <w:caps w:val="0"/>
            <w:shd w:val="clear" w:color="auto" w:fill="FFFFFF"/>
          </w:rPr>
          <w:t xml:space="preserve">nsaio de </w:t>
        </w:r>
        <w:r w:rsidR="007B4078">
          <w:rPr>
            <w:rStyle w:val="Hyperlink"/>
            <w:b/>
            <w:caps w:val="0"/>
            <w:shd w:val="clear" w:color="auto" w:fill="FFFFFF"/>
          </w:rPr>
          <w:t>ISC</w:t>
        </w:r>
        <w:r w:rsidR="007B4078" w:rsidRPr="001230B3">
          <w:rPr>
            <w:webHidden/>
          </w:rPr>
          <w:tab/>
        </w:r>
        <w:r w:rsidR="007B4078" w:rsidRPr="001230B3">
          <w:rPr>
            <w:webHidden/>
          </w:rPr>
          <w:fldChar w:fldCharType="begin"/>
        </w:r>
        <w:r w:rsidR="007B4078" w:rsidRPr="001230B3">
          <w:rPr>
            <w:webHidden/>
          </w:rPr>
          <w:instrText xml:space="preserve"> PAGEREF _Toc499242520 \h </w:instrText>
        </w:r>
        <w:r w:rsidR="007B4078" w:rsidRPr="001230B3">
          <w:rPr>
            <w:webHidden/>
          </w:rPr>
          <w:fldChar w:fldCharType="separate"/>
        </w:r>
        <w:r w:rsidR="00EF70CC">
          <w:rPr>
            <w:b/>
            <w:bCs w:val="0"/>
            <w:noProof/>
            <w:webHidden/>
          </w:rPr>
          <w:t>Erro! Indicador não definido.</w:t>
        </w:r>
        <w:r w:rsidR="007B4078" w:rsidRPr="001230B3">
          <w:rPr>
            <w:webHidden/>
          </w:rPr>
          <w:fldChar w:fldCharType="end"/>
        </w:r>
      </w:hyperlink>
      <w:r w:rsidR="007B4078">
        <w:t>3</w:t>
      </w:r>
    </w:p>
    <w:p w14:paraId="6CCD882E" w14:textId="33AA9F8F" w:rsidR="0091671E" w:rsidRPr="001230B3" w:rsidRDefault="009858C4" w:rsidP="006648FA">
      <w:pPr>
        <w:pStyle w:val="Sumrio1"/>
        <w:spacing w:line="360" w:lineRule="auto"/>
        <w:rPr>
          <w:rFonts w:ascii="Calibri" w:hAnsi="Calibri" w:cs="Times New Roman"/>
          <w:sz w:val="22"/>
          <w:szCs w:val="22"/>
          <w:lang w:eastAsia="pt-BR"/>
        </w:rPr>
      </w:pPr>
      <w:hyperlink w:anchor="_Toc499242522" w:history="1">
        <w:r w:rsidR="0091671E" w:rsidRPr="001230B3">
          <w:rPr>
            <w:rStyle w:val="Hyperlink"/>
            <w:b/>
          </w:rPr>
          <w:t>5</w:t>
        </w:r>
        <w:r w:rsidR="0091671E" w:rsidRPr="001230B3">
          <w:rPr>
            <w:rFonts w:ascii="Calibri" w:hAnsi="Calibri" w:cs="Times New Roman"/>
            <w:sz w:val="22"/>
            <w:szCs w:val="22"/>
            <w:lang w:eastAsia="pt-BR"/>
          </w:rPr>
          <w:tab/>
        </w:r>
        <w:r w:rsidR="0091671E" w:rsidRPr="001230B3">
          <w:rPr>
            <w:rStyle w:val="Hyperlink"/>
            <w:b/>
          </w:rPr>
          <w:t>CONCLUSÃO</w:t>
        </w:r>
        <w:r w:rsidR="0091671E" w:rsidRPr="001230B3">
          <w:rPr>
            <w:webHidden/>
          </w:rPr>
          <w:tab/>
        </w:r>
        <w:r w:rsidR="0091671E" w:rsidRPr="001230B3">
          <w:rPr>
            <w:webHidden/>
          </w:rPr>
          <w:fldChar w:fldCharType="begin"/>
        </w:r>
        <w:r w:rsidR="0091671E" w:rsidRPr="001230B3">
          <w:rPr>
            <w:webHidden/>
          </w:rPr>
          <w:instrText xml:space="preserve"> PAGEREF _Toc499242522 \h </w:instrText>
        </w:r>
        <w:r w:rsidR="0091671E" w:rsidRPr="001230B3">
          <w:rPr>
            <w:webHidden/>
          </w:rPr>
        </w:r>
        <w:r w:rsidR="0091671E" w:rsidRPr="001230B3">
          <w:rPr>
            <w:webHidden/>
          </w:rPr>
          <w:fldChar w:fldCharType="separate"/>
        </w:r>
        <w:r w:rsidR="00EF70CC">
          <w:rPr>
            <w:noProof/>
            <w:webHidden/>
          </w:rPr>
          <w:t>67</w:t>
        </w:r>
        <w:r w:rsidR="0091671E" w:rsidRPr="001230B3">
          <w:rPr>
            <w:webHidden/>
          </w:rPr>
          <w:fldChar w:fldCharType="end"/>
        </w:r>
      </w:hyperlink>
    </w:p>
    <w:p w14:paraId="03BC9037" w14:textId="44713E0B" w:rsidR="0091671E" w:rsidRPr="006648FA" w:rsidRDefault="0091671E" w:rsidP="006648FA">
      <w:pPr>
        <w:tabs>
          <w:tab w:val="left" w:pos="851"/>
        </w:tabs>
        <w:spacing w:line="360" w:lineRule="auto"/>
      </w:pPr>
      <w:r w:rsidRPr="001230B3">
        <w:rPr>
          <w:b/>
          <w:bCs/>
        </w:rPr>
        <w:fldChar w:fldCharType="end"/>
      </w:r>
      <w:r w:rsidRPr="001230B3">
        <w:rPr>
          <w:rFonts w:ascii="Arial" w:hAnsi="Arial" w:cs="Arial"/>
          <w:b/>
          <w:bCs/>
        </w:rPr>
        <w:t>REFERÊNCIAS</w:t>
      </w:r>
      <w:r w:rsidRPr="006648FA">
        <w:rPr>
          <w:rFonts w:ascii="Arial" w:hAnsi="Arial" w:cs="Arial"/>
          <w:bCs/>
        </w:rPr>
        <w:t>..........................................................................................................69</w:t>
      </w:r>
    </w:p>
    <w:p w14:paraId="73F54679" w14:textId="77777777" w:rsidR="00020A39" w:rsidRDefault="00020A39">
      <w:pPr>
        <w:suppressAutoHyphens w:val="0"/>
        <w:rPr>
          <w:rFonts w:ascii="Arial" w:hAnsi="Arial" w:cs="Arial"/>
        </w:rPr>
        <w:sectPr w:rsidR="00020A39" w:rsidSect="00512F5D">
          <w:headerReference w:type="even" r:id="rId9"/>
          <w:headerReference w:type="first" r:id="rId10"/>
          <w:pgSz w:w="11906" w:h="16838" w:code="9"/>
          <w:pgMar w:top="1701" w:right="1134" w:bottom="1134" w:left="1701" w:header="709" w:footer="709" w:gutter="0"/>
          <w:pgNumType w:start="1"/>
          <w:cols w:space="708"/>
          <w:docGrid w:linePitch="360"/>
        </w:sectPr>
      </w:pPr>
    </w:p>
    <w:p w14:paraId="239D8E83" w14:textId="77777777" w:rsidR="00020A39" w:rsidRPr="006648FA" w:rsidRDefault="00020A39" w:rsidP="00DE7080">
      <w:pPr>
        <w:pStyle w:val="PargrafodaLista"/>
        <w:numPr>
          <w:ilvl w:val="0"/>
          <w:numId w:val="30"/>
        </w:numPr>
        <w:ind w:left="426" w:hanging="426"/>
        <w:rPr>
          <w:rFonts w:ascii="Arial" w:hAnsi="Arial" w:cs="Arial"/>
          <w:b/>
        </w:rPr>
      </w:pPr>
      <w:bookmarkStart w:id="1" w:name="_Toc481330251"/>
      <w:bookmarkStart w:id="2" w:name="_Toc481330895"/>
      <w:bookmarkStart w:id="3" w:name="_Toc481331056"/>
      <w:bookmarkStart w:id="4" w:name="_Toc492044485"/>
      <w:bookmarkStart w:id="5" w:name="_Toc492045208"/>
      <w:bookmarkStart w:id="6" w:name="_Toc492048196"/>
      <w:bookmarkStart w:id="7" w:name="_Toc492048343"/>
      <w:bookmarkStart w:id="8" w:name="_Toc492049504"/>
      <w:bookmarkStart w:id="9" w:name="_Toc492060176"/>
      <w:bookmarkStart w:id="10" w:name="_Toc494374348"/>
      <w:bookmarkStart w:id="11" w:name="_Toc494374637"/>
      <w:bookmarkStart w:id="12" w:name="_Toc499239534"/>
      <w:bookmarkStart w:id="13" w:name="_Toc499242477"/>
      <w:r w:rsidRPr="006648FA">
        <w:rPr>
          <w:rFonts w:ascii="Arial" w:hAnsi="Arial" w:cs="Arial"/>
          <w:b/>
        </w:rPr>
        <w:lastRenderedPageBreak/>
        <w:t>INTRODUÇÃO</w:t>
      </w:r>
      <w:bookmarkEnd w:id="1"/>
      <w:bookmarkEnd w:id="2"/>
      <w:bookmarkEnd w:id="3"/>
      <w:bookmarkEnd w:id="4"/>
      <w:bookmarkEnd w:id="5"/>
      <w:bookmarkEnd w:id="6"/>
      <w:bookmarkEnd w:id="7"/>
      <w:bookmarkEnd w:id="8"/>
      <w:bookmarkEnd w:id="9"/>
      <w:bookmarkEnd w:id="10"/>
      <w:bookmarkEnd w:id="11"/>
      <w:bookmarkEnd w:id="12"/>
      <w:bookmarkEnd w:id="13"/>
    </w:p>
    <w:p w14:paraId="6E71097C" w14:textId="77777777" w:rsidR="00020A39" w:rsidRDefault="00020A39" w:rsidP="00020A39">
      <w:pPr>
        <w:spacing w:line="360" w:lineRule="auto"/>
        <w:ind w:firstLine="709"/>
        <w:jc w:val="both"/>
        <w:rPr>
          <w:rFonts w:ascii="Arial" w:hAnsi="Arial" w:cs="Arial"/>
        </w:rPr>
      </w:pPr>
    </w:p>
    <w:p w14:paraId="0185C858" w14:textId="77777777" w:rsidR="00020A39" w:rsidRDefault="00020A39" w:rsidP="00020A39">
      <w:pPr>
        <w:spacing w:line="360" w:lineRule="auto"/>
        <w:ind w:firstLine="709"/>
        <w:jc w:val="both"/>
        <w:rPr>
          <w:rFonts w:ascii="Arial" w:hAnsi="Arial" w:cs="Arial"/>
        </w:rPr>
      </w:pPr>
      <w:r w:rsidRPr="00B24A98">
        <w:rPr>
          <w:rFonts w:ascii="Arial" w:hAnsi="Arial" w:cs="Arial"/>
        </w:rPr>
        <w:t xml:space="preserve">O transporte rodoviário é o modal predominante no Brasil para locomoção de pessoas e bens, e conta com </w:t>
      </w:r>
      <w:r w:rsidRPr="00895791">
        <w:rPr>
          <w:rFonts w:ascii="Arial" w:hAnsi="Arial" w:cs="Arial"/>
        </w:rPr>
        <w:t>211.468</w:t>
      </w:r>
      <w:r>
        <w:rPr>
          <w:rFonts w:ascii="Arial" w:hAnsi="Arial" w:cs="Arial"/>
        </w:rPr>
        <w:t xml:space="preserve"> quilômetros pavimentados (CNT, 2016)</w:t>
      </w:r>
      <w:r w:rsidRPr="00B24A98">
        <w:rPr>
          <w:rFonts w:ascii="Arial" w:hAnsi="Arial" w:cs="Arial"/>
        </w:rPr>
        <w:t>, todavia a qualidade deste pavimento não atende em sua maioria ao padrão de qualidade admissível para segurança e conforto do usuário</w:t>
      </w:r>
      <w:r>
        <w:rPr>
          <w:rFonts w:ascii="Arial" w:hAnsi="Arial" w:cs="Arial"/>
        </w:rPr>
        <w:t>,</w:t>
      </w:r>
      <w:r w:rsidRPr="00B24A98">
        <w:rPr>
          <w:rFonts w:ascii="Arial" w:hAnsi="Arial" w:cs="Arial"/>
        </w:rPr>
        <w:t xml:space="preserve"> </w:t>
      </w:r>
      <w:r>
        <w:rPr>
          <w:rFonts w:ascii="Arial" w:hAnsi="Arial" w:cs="Arial"/>
        </w:rPr>
        <w:t>enquadra-se a características de países subdesenvolvidos, especialmente por exceder a vida útil de projetos originais tão como a intensa requisição do tráfego, conduzindo a crescente ênfase para as atividades de recuperação e restauração da malha rodoviária.</w:t>
      </w:r>
    </w:p>
    <w:p w14:paraId="046399D6" w14:textId="77777777" w:rsidR="00020A39" w:rsidRDefault="00020A39" w:rsidP="00020A39">
      <w:pPr>
        <w:spacing w:line="360" w:lineRule="auto"/>
        <w:ind w:firstLine="709"/>
        <w:jc w:val="both"/>
        <w:rPr>
          <w:rFonts w:ascii="Arial" w:hAnsi="Arial" w:cs="Arial"/>
        </w:rPr>
      </w:pPr>
      <w:r w:rsidRPr="00CA695D">
        <w:rPr>
          <w:rFonts w:ascii="Arial" w:hAnsi="Arial" w:cs="Arial"/>
        </w:rPr>
        <w:t>O pavimento asfáltico flexível é</w:t>
      </w:r>
      <w:r>
        <w:rPr>
          <w:rFonts w:ascii="Arial" w:hAnsi="Arial" w:cs="Arial"/>
        </w:rPr>
        <w:t xml:space="preserve"> constituído </w:t>
      </w:r>
      <w:r w:rsidRPr="00B24A98">
        <w:rPr>
          <w:rFonts w:ascii="Arial" w:hAnsi="Arial" w:cs="Arial"/>
        </w:rPr>
        <w:t>por uma camada superficial denominada revestimento, apoiada sobre camadas de base e sub-base onde o seu comportamento estrutural está relacionado à espessura destas camadas e sua rigidez em função da resistência do material granular empre</w:t>
      </w:r>
      <w:r>
        <w:rPr>
          <w:rFonts w:ascii="Arial" w:hAnsi="Arial" w:cs="Arial"/>
        </w:rPr>
        <w:t>gado em sua composição, estas camadas são concebidas de modo a sofrer uma significativa deformação elástica quando solicitadas e após a interferência da carga se recompor.</w:t>
      </w:r>
    </w:p>
    <w:p w14:paraId="7C114D41" w14:textId="77777777" w:rsidR="00020A39" w:rsidRPr="00BC375E" w:rsidRDefault="00020A39" w:rsidP="00020A39">
      <w:pPr>
        <w:spacing w:line="360" w:lineRule="auto"/>
        <w:ind w:firstLine="709"/>
        <w:jc w:val="both"/>
        <w:rPr>
          <w:rFonts w:ascii="Arial" w:hAnsi="Arial" w:cs="Arial"/>
        </w:rPr>
      </w:pPr>
      <w:r>
        <w:rPr>
          <w:rFonts w:ascii="Arial" w:hAnsi="Arial" w:cs="Arial"/>
        </w:rPr>
        <w:t>A deterior</w:t>
      </w:r>
      <w:r w:rsidRPr="00B24A98">
        <w:rPr>
          <w:rFonts w:ascii="Arial" w:hAnsi="Arial" w:cs="Arial"/>
        </w:rPr>
        <w:t>ação do pavimento flexível é ca</w:t>
      </w:r>
      <w:r>
        <w:rPr>
          <w:rFonts w:ascii="Arial" w:hAnsi="Arial" w:cs="Arial"/>
        </w:rPr>
        <w:t>usada principalmente pelo trá</w:t>
      </w:r>
      <w:r w:rsidRPr="00B24A98">
        <w:rPr>
          <w:rFonts w:ascii="Arial" w:hAnsi="Arial" w:cs="Arial"/>
        </w:rPr>
        <w:t>fego</w:t>
      </w:r>
      <w:r>
        <w:rPr>
          <w:rFonts w:ascii="Arial" w:hAnsi="Arial" w:cs="Arial"/>
        </w:rPr>
        <w:t xml:space="preserve"> de veículos</w:t>
      </w:r>
      <w:r w:rsidRPr="00B24A98">
        <w:rPr>
          <w:rFonts w:ascii="Arial" w:hAnsi="Arial" w:cs="Arial"/>
        </w:rPr>
        <w:t xml:space="preserve"> com excesso de peso e intempéries,</w:t>
      </w:r>
      <w:r>
        <w:rPr>
          <w:rFonts w:ascii="Arial" w:hAnsi="Arial" w:cs="Arial"/>
        </w:rPr>
        <w:t xml:space="preserve"> ambos</w:t>
      </w:r>
      <w:r w:rsidRPr="00B24A98">
        <w:rPr>
          <w:rFonts w:ascii="Arial" w:hAnsi="Arial" w:cs="Arial"/>
        </w:rPr>
        <w:t xml:space="preserve"> </w:t>
      </w:r>
      <w:r>
        <w:rPr>
          <w:rFonts w:ascii="Arial" w:hAnsi="Arial" w:cs="Arial"/>
        </w:rPr>
        <w:t xml:space="preserve">responsáveis por </w:t>
      </w:r>
      <w:r w:rsidRPr="00B24A98">
        <w:rPr>
          <w:rFonts w:ascii="Arial" w:hAnsi="Arial" w:cs="Arial"/>
        </w:rPr>
        <w:t>ocasiona</w:t>
      </w:r>
      <w:r>
        <w:rPr>
          <w:rFonts w:ascii="Arial" w:hAnsi="Arial" w:cs="Arial"/>
        </w:rPr>
        <w:t>r patologias como:</w:t>
      </w:r>
      <w:r w:rsidRPr="00B24A98">
        <w:rPr>
          <w:rFonts w:ascii="Arial" w:hAnsi="Arial" w:cs="Arial"/>
        </w:rPr>
        <w:t xml:space="preserve"> trincas, deform</w:t>
      </w:r>
      <w:r>
        <w:rPr>
          <w:rFonts w:ascii="Arial" w:hAnsi="Arial" w:cs="Arial"/>
        </w:rPr>
        <w:t>ações plásticas e afundamento nas</w:t>
      </w:r>
      <w:r w:rsidRPr="00B24A98">
        <w:rPr>
          <w:rFonts w:ascii="Arial" w:hAnsi="Arial" w:cs="Arial"/>
        </w:rPr>
        <w:t xml:space="preserve"> trilhas de roda, agentes causadores da </w:t>
      </w:r>
      <w:r>
        <w:rPr>
          <w:rFonts w:ascii="Arial" w:hAnsi="Arial" w:cs="Arial"/>
        </w:rPr>
        <w:t>decadência</w:t>
      </w:r>
      <w:r w:rsidRPr="00B24A98">
        <w:rPr>
          <w:rFonts w:ascii="Arial" w:hAnsi="Arial" w:cs="Arial"/>
        </w:rPr>
        <w:t xml:space="preserve"> das características funcionais e estruturais do pavimento </w:t>
      </w:r>
      <w:r>
        <w:rPr>
          <w:rFonts w:ascii="Arial" w:hAnsi="Arial" w:cs="Arial"/>
        </w:rPr>
        <w:t>com maior frequência.</w:t>
      </w:r>
      <w:r w:rsidRPr="006B57D2">
        <w:t xml:space="preserve"> </w:t>
      </w:r>
      <w:r w:rsidRPr="006B57D2">
        <w:rPr>
          <w:rFonts w:ascii="Arial" w:hAnsi="Arial" w:cs="Arial"/>
        </w:rPr>
        <w:t>Estas alterações são progressivas</w:t>
      </w:r>
      <w:r>
        <w:rPr>
          <w:rFonts w:ascii="Arial" w:hAnsi="Arial" w:cs="Arial"/>
        </w:rPr>
        <w:t xml:space="preserve"> e ocasionam estado crítico no pavimento ao decorrer do tempo, exigindo uma nova adequação da malha periodicamente. </w:t>
      </w:r>
    </w:p>
    <w:p w14:paraId="3ECDA9E3" w14:textId="77777777" w:rsidR="00020A39" w:rsidRDefault="00020A39" w:rsidP="00020A39">
      <w:pPr>
        <w:spacing w:line="360" w:lineRule="auto"/>
        <w:ind w:firstLine="709"/>
        <w:jc w:val="both"/>
        <w:rPr>
          <w:rFonts w:ascii="Arial" w:hAnsi="Arial" w:cs="Arial"/>
        </w:rPr>
      </w:pPr>
      <w:r w:rsidRPr="00B24A98">
        <w:rPr>
          <w:rFonts w:ascii="Arial" w:hAnsi="Arial" w:cs="Arial"/>
        </w:rPr>
        <w:t xml:space="preserve">Uma eficaz manobra de adequação da malha rodoviária é a técnica de reciclagem do concreto betuminoso empregado no revestimento da superfície, </w:t>
      </w:r>
      <w:r>
        <w:rPr>
          <w:rFonts w:ascii="Arial" w:hAnsi="Arial" w:cs="Arial"/>
        </w:rPr>
        <w:t xml:space="preserve">esta </w:t>
      </w:r>
      <w:r w:rsidRPr="00B24A98">
        <w:rPr>
          <w:rFonts w:ascii="Arial" w:hAnsi="Arial" w:cs="Arial"/>
        </w:rPr>
        <w:t xml:space="preserve">técnica </w:t>
      </w:r>
      <w:r>
        <w:rPr>
          <w:rFonts w:ascii="Arial" w:hAnsi="Arial" w:cs="Arial"/>
        </w:rPr>
        <w:t xml:space="preserve">minimiza </w:t>
      </w:r>
      <w:r w:rsidRPr="00B24A98">
        <w:rPr>
          <w:rFonts w:ascii="Arial" w:hAnsi="Arial" w:cs="Arial"/>
        </w:rPr>
        <w:t xml:space="preserve">os custos da composição de base com a utilização do agregado reciclado reduzindo a diligência de materiais que atendam as propriedades físicas e mecânicas necessárias e também abreviar tempo e custo de transporte, concomitantemente produz impacto ambiental positivo no que tange a utilização de matéria prima que concebe o pavimento. </w:t>
      </w:r>
    </w:p>
    <w:p w14:paraId="72FB3A03" w14:textId="77777777" w:rsidR="00020A39" w:rsidRDefault="00020A39" w:rsidP="00020A39">
      <w:pPr>
        <w:spacing w:line="360" w:lineRule="auto"/>
        <w:ind w:firstLine="709"/>
        <w:jc w:val="both"/>
        <w:rPr>
          <w:rFonts w:ascii="Arial" w:hAnsi="Arial" w:cs="Arial"/>
        </w:rPr>
      </w:pPr>
      <w:r>
        <w:rPr>
          <w:rFonts w:ascii="Arial" w:hAnsi="Arial" w:cs="Arial"/>
        </w:rPr>
        <w:t>Compreendendo a necessidade de reabilitação estrutural do pavimento flexível periodicamente, a pesquisa desdobra sua problemática com finalidade de explorar se as exigências técnicas do DNIT podem ser atendidas adotando como alternativa a</w:t>
      </w:r>
      <w:r w:rsidRPr="00B24A98">
        <w:rPr>
          <w:rFonts w:ascii="Arial" w:hAnsi="Arial" w:cs="Arial"/>
        </w:rPr>
        <w:t xml:space="preserve"> técnica de reciclagem</w:t>
      </w:r>
      <w:r>
        <w:rPr>
          <w:rFonts w:ascii="Arial" w:hAnsi="Arial" w:cs="Arial"/>
        </w:rPr>
        <w:t xml:space="preserve"> de material fresado para camadas de base. </w:t>
      </w:r>
    </w:p>
    <w:p w14:paraId="2AED690C" w14:textId="77777777" w:rsidR="00020A39" w:rsidRDefault="00020A39" w:rsidP="00020A39">
      <w:pPr>
        <w:spacing w:line="360" w:lineRule="auto"/>
        <w:ind w:firstLine="709"/>
        <w:jc w:val="both"/>
        <w:rPr>
          <w:rFonts w:ascii="Arial" w:hAnsi="Arial" w:cs="Arial"/>
        </w:rPr>
      </w:pPr>
      <w:r>
        <w:rPr>
          <w:rFonts w:ascii="Arial" w:hAnsi="Arial" w:cs="Arial"/>
        </w:rPr>
        <w:lastRenderedPageBreak/>
        <w:t>Baseado nesta suposição</w:t>
      </w:r>
      <w:r w:rsidRPr="00B24A98">
        <w:rPr>
          <w:rFonts w:ascii="Arial" w:hAnsi="Arial" w:cs="Arial"/>
        </w:rPr>
        <w:t>, este trabalho é direcionado ao estudo do reaproveitamento de material fresado na composição de camadas de base.</w:t>
      </w:r>
      <w:r>
        <w:rPr>
          <w:rFonts w:ascii="Arial" w:hAnsi="Arial" w:cs="Arial"/>
        </w:rPr>
        <w:t xml:space="preserve"> E</w:t>
      </w:r>
      <w:r w:rsidRPr="00B24A98">
        <w:rPr>
          <w:rFonts w:ascii="Arial" w:hAnsi="Arial" w:cs="Arial"/>
        </w:rPr>
        <w:t xml:space="preserve">sta pesquisa tem </w:t>
      </w:r>
      <w:r>
        <w:rPr>
          <w:rFonts w:ascii="Arial" w:hAnsi="Arial" w:cs="Arial"/>
        </w:rPr>
        <w:t>com</w:t>
      </w:r>
      <w:r w:rsidRPr="00B24A98">
        <w:rPr>
          <w:rFonts w:ascii="Arial" w:hAnsi="Arial" w:cs="Arial"/>
        </w:rPr>
        <w:t xml:space="preserve">o objetivo </w:t>
      </w:r>
      <w:r w:rsidRPr="00304A14">
        <w:rPr>
          <w:rFonts w:ascii="Arial" w:hAnsi="Arial" w:cs="Arial"/>
        </w:rPr>
        <w:t>aferir</w:t>
      </w:r>
      <w:r w:rsidRPr="00B24A98">
        <w:rPr>
          <w:rFonts w:ascii="Arial" w:hAnsi="Arial" w:cs="Arial"/>
        </w:rPr>
        <w:t xml:space="preserve"> a viabilidade </w:t>
      </w:r>
      <w:r>
        <w:rPr>
          <w:rFonts w:ascii="Arial" w:hAnsi="Arial" w:cs="Arial"/>
        </w:rPr>
        <w:t>técnica da</w:t>
      </w:r>
      <w:r w:rsidRPr="00B24A98">
        <w:rPr>
          <w:rFonts w:ascii="Arial" w:hAnsi="Arial" w:cs="Arial"/>
        </w:rPr>
        <w:t xml:space="preserve"> </w:t>
      </w:r>
      <w:r>
        <w:rPr>
          <w:rFonts w:ascii="Arial" w:hAnsi="Arial" w:cs="Arial"/>
        </w:rPr>
        <w:t>incorporação do</w:t>
      </w:r>
      <w:r w:rsidRPr="00B24A98">
        <w:rPr>
          <w:rFonts w:ascii="Arial" w:hAnsi="Arial" w:cs="Arial"/>
        </w:rPr>
        <w:t xml:space="preserve"> material fresado em camadas de base de pavimentação asfáltica flexível</w:t>
      </w:r>
      <w:r>
        <w:rPr>
          <w:rFonts w:ascii="Arial" w:hAnsi="Arial" w:cs="Arial"/>
        </w:rPr>
        <w:t xml:space="preserve">, </w:t>
      </w:r>
      <w:r w:rsidRPr="00304A14">
        <w:rPr>
          <w:rFonts w:ascii="Arial" w:hAnsi="Arial" w:cs="Arial"/>
        </w:rPr>
        <w:t>conhecer</w:t>
      </w:r>
      <w:r>
        <w:rPr>
          <w:rFonts w:ascii="Arial" w:hAnsi="Arial" w:cs="Arial"/>
        </w:rPr>
        <w:t xml:space="preserve"> a natureza do material utilizado, </w:t>
      </w:r>
      <w:r w:rsidRPr="00304A14">
        <w:rPr>
          <w:rFonts w:ascii="Arial" w:hAnsi="Arial" w:cs="Arial"/>
        </w:rPr>
        <w:t>analisar</w:t>
      </w:r>
      <w:r>
        <w:rPr>
          <w:rFonts w:ascii="Arial" w:hAnsi="Arial" w:cs="Arial"/>
        </w:rPr>
        <w:t xml:space="preserve"> suas propriedades físicas e mecânicas pelo intermédio de estudos de caracterização do material e </w:t>
      </w:r>
      <w:r w:rsidRPr="00304A14">
        <w:rPr>
          <w:rFonts w:ascii="Arial" w:hAnsi="Arial" w:cs="Arial"/>
        </w:rPr>
        <w:t>identificar</w:t>
      </w:r>
      <w:r>
        <w:rPr>
          <w:rFonts w:ascii="Arial" w:hAnsi="Arial" w:cs="Arial"/>
        </w:rPr>
        <w:t xml:space="preserve"> se este emprego é possível, além de</w:t>
      </w:r>
      <w:r w:rsidRPr="00640C07">
        <w:rPr>
          <w:rFonts w:ascii="Arial" w:hAnsi="Arial" w:cs="Arial"/>
        </w:rPr>
        <w:t xml:space="preserve"> </w:t>
      </w:r>
      <w:r w:rsidRPr="00304A14">
        <w:rPr>
          <w:rFonts w:ascii="Arial" w:hAnsi="Arial" w:cs="Arial"/>
        </w:rPr>
        <w:t>sugerir</w:t>
      </w:r>
      <w:r w:rsidRPr="00640C07">
        <w:rPr>
          <w:rFonts w:ascii="Arial" w:hAnsi="Arial" w:cs="Arial"/>
        </w:rPr>
        <w:t xml:space="preserve"> a utilização deste material com base nos estudos apresentados.</w:t>
      </w:r>
    </w:p>
    <w:p w14:paraId="70E3B0D2" w14:textId="77777777" w:rsidR="00020A39" w:rsidRDefault="00020A39" w:rsidP="00020A39">
      <w:pPr>
        <w:spacing w:line="360" w:lineRule="auto"/>
        <w:ind w:firstLine="709"/>
        <w:jc w:val="both"/>
        <w:rPr>
          <w:rFonts w:ascii="Arial" w:hAnsi="Arial" w:cs="Arial"/>
        </w:rPr>
      </w:pPr>
      <w:r w:rsidRPr="00B24A98">
        <w:rPr>
          <w:rFonts w:ascii="Arial" w:hAnsi="Arial" w:cs="Arial"/>
        </w:rPr>
        <w:t>Este tema é ju</w:t>
      </w:r>
      <w:r>
        <w:rPr>
          <w:rFonts w:ascii="Arial" w:hAnsi="Arial" w:cs="Arial"/>
        </w:rPr>
        <w:t>stificado pela proeminência</w:t>
      </w:r>
      <w:r w:rsidRPr="00B24A98">
        <w:rPr>
          <w:rFonts w:ascii="Arial" w:hAnsi="Arial" w:cs="Arial"/>
        </w:rPr>
        <w:t xml:space="preserve"> da pavimentação asfál</w:t>
      </w:r>
      <w:r>
        <w:rPr>
          <w:rFonts w:ascii="Arial" w:hAnsi="Arial" w:cs="Arial"/>
        </w:rPr>
        <w:t>tica em obras de infraestrutura, os impactos provocados pela expansão decorrente do progresso e a cíclica recuperação das malhas rodoviárias resultam na produção de grande quantidade de material fresado, sua aplicação possivelmente traz resultados técnicos positivos, tão como na vertente sustentável visto a reutilização dos</w:t>
      </w:r>
      <w:r w:rsidRPr="00B24A98">
        <w:rPr>
          <w:rFonts w:ascii="Arial" w:hAnsi="Arial" w:cs="Arial"/>
        </w:rPr>
        <w:t xml:space="preserve"> resíduos gerados</w:t>
      </w:r>
      <w:r>
        <w:rPr>
          <w:rFonts w:ascii="Arial" w:hAnsi="Arial" w:cs="Arial"/>
        </w:rPr>
        <w:t xml:space="preserve"> e </w:t>
      </w:r>
      <w:r w:rsidRPr="00B24A98">
        <w:rPr>
          <w:rFonts w:ascii="Arial" w:hAnsi="Arial" w:cs="Arial"/>
        </w:rPr>
        <w:t>a não utilização de bota-fora.</w:t>
      </w:r>
    </w:p>
    <w:p w14:paraId="6A0362B8" w14:textId="77777777" w:rsidR="00020A39" w:rsidRDefault="00020A39" w:rsidP="00020A39">
      <w:pPr>
        <w:spacing w:line="360" w:lineRule="auto"/>
        <w:ind w:firstLine="709"/>
        <w:jc w:val="both"/>
        <w:rPr>
          <w:rFonts w:ascii="Arial" w:hAnsi="Arial" w:cs="Arial"/>
        </w:rPr>
      </w:pPr>
    </w:p>
    <w:p w14:paraId="1EEF258E" w14:textId="77777777" w:rsidR="00020A39" w:rsidRDefault="00020A39" w:rsidP="00020A39">
      <w:pPr>
        <w:spacing w:line="360" w:lineRule="auto"/>
        <w:ind w:firstLine="709"/>
        <w:jc w:val="both"/>
        <w:rPr>
          <w:rFonts w:ascii="Arial" w:hAnsi="Arial" w:cs="Arial"/>
        </w:rPr>
      </w:pPr>
    </w:p>
    <w:p w14:paraId="578083F6" w14:textId="77777777" w:rsidR="00020A39" w:rsidRDefault="00020A39" w:rsidP="00020A39">
      <w:pPr>
        <w:spacing w:line="360" w:lineRule="auto"/>
        <w:jc w:val="both"/>
        <w:rPr>
          <w:rFonts w:ascii="Arial" w:hAnsi="Arial" w:cs="Arial"/>
        </w:rPr>
      </w:pPr>
    </w:p>
    <w:p w14:paraId="78536A3A" w14:textId="77777777" w:rsidR="00020A39" w:rsidRDefault="00020A39" w:rsidP="00020A39">
      <w:pPr>
        <w:spacing w:line="360" w:lineRule="auto"/>
        <w:jc w:val="both"/>
        <w:rPr>
          <w:rFonts w:ascii="Arial" w:hAnsi="Arial" w:cs="Arial"/>
        </w:rPr>
      </w:pPr>
    </w:p>
    <w:p w14:paraId="331F288F" w14:textId="77777777" w:rsidR="00020A39" w:rsidRPr="00B24A98" w:rsidRDefault="00020A39" w:rsidP="00020A39">
      <w:pPr>
        <w:spacing w:line="360" w:lineRule="auto"/>
        <w:jc w:val="both"/>
        <w:rPr>
          <w:rFonts w:ascii="Arial" w:hAnsi="Arial" w:cs="Arial"/>
        </w:rPr>
      </w:pPr>
    </w:p>
    <w:p w14:paraId="4D63C898" w14:textId="77777777" w:rsidR="00020A39" w:rsidRPr="00B24A98" w:rsidRDefault="00020A39" w:rsidP="00020A39">
      <w:pPr>
        <w:spacing w:line="360" w:lineRule="auto"/>
        <w:jc w:val="both"/>
        <w:rPr>
          <w:rFonts w:ascii="Arial" w:hAnsi="Arial" w:cs="Arial"/>
        </w:rPr>
      </w:pPr>
    </w:p>
    <w:p w14:paraId="08135679" w14:textId="77777777" w:rsidR="00020A39" w:rsidRDefault="00020A39" w:rsidP="00020A39">
      <w:pPr>
        <w:spacing w:line="360" w:lineRule="auto"/>
        <w:jc w:val="both"/>
        <w:rPr>
          <w:rFonts w:ascii="Arial" w:hAnsi="Arial" w:cs="Arial"/>
        </w:rPr>
      </w:pPr>
    </w:p>
    <w:p w14:paraId="68E91EF8" w14:textId="77777777" w:rsidR="00020A39" w:rsidRDefault="00020A39" w:rsidP="00020A39">
      <w:pPr>
        <w:spacing w:line="360" w:lineRule="auto"/>
        <w:jc w:val="both"/>
        <w:rPr>
          <w:rFonts w:ascii="Arial" w:hAnsi="Arial" w:cs="Arial"/>
        </w:rPr>
      </w:pPr>
    </w:p>
    <w:p w14:paraId="52560714" w14:textId="4DF65C19" w:rsidR="00020A39" w:rsidRDefault="00020A39" w:rsidP="00020A39">
      <w:pPr>
        <w:spacing w:line="360" w:lineRule="auto"/>
        <w:jc w:val="both"/>
        <w:rPr>
          <w:rFonts w:ascii="Arial" w:hAnsi="Arial" w:cs="Arial"/>
        </w:rPr>
      </w:pPr>
    </w:p>
    <w:p w14:paraId="7F381660" w14:textId="77777777" w:rsidR="006648FA" w:rsidRDefault="006648FA" w:rsidP="00020A39">
      <w:pPr>
        <w:spacing w:line="360" w:lineRule="auto"/>
        <w:jc w:val="both"/>
        <w:rPr>
          <w:rFonts w:ascii="Arial" w:hAnsi="Arial" w:cs="Arial"/>
        </w:rPr>
      </w:pPr>
    </w:p>
    <w:p w14:paraId="495A7530" w14:textId="77777777" w:rsidR="00020A39" w:rsidRDefault="00020A39" w:rsidP="00020A39">
      <w:pPr>
        <w:spacing w:line="360" w:lineRule="auto"/>
        <w:jc w:val="both"/>
        <w:rPr>
          <w:rFonts w:ascii="Arial" w:hAnsi="Arial" w:cs="Arial"/>
        </w:rPr>
      </w:pPr>
    </w:p>
    <w:p w14:paraId="2E4E93FF" w14:textId="77777777" w:rsidR="00020A39" w:rsidRDefault="00020A39" w:rsidP="00020A39">
      <w:pPr>
        <w:spacing w:line="360" w:lineRule="auto"/>
        <w:jc w:val="both"/>
        <w:rPr>
          <w:rFonts w:ascii="Arial" w:hAnsi="Arial" w:cs="Arial"/>
        </w:rPr>
      </w:pPr>
    </w:p>
    <w:p w14:paraId="17906426" w14:textId="77777777" w:rsidR="00020A39" w:rsidRPr="00B24A98" w:rsidRDefault="00020A39" w:rsidP="00020A39">
      <w:pPr>
        <w:spacing w:line="360" w:lineRule="auto"/>
        <w:jc w:val="both"/>
        <w:rPr>
          <w:rFonts w:ascii="Arial" w:hAnsi="Arial" w:cs="Arial"/>
        </w:rPr>
      </w:pPr>
    </w:p>
    <w:p w14:paraId="195EB65C" w14:textId="77777777" w:rsidR="00020A39" w:rsidRPr="00B24A98" w:rsidRDefault="00020A39" w:rsidP="00020A39">
      <w:pPr>
        <w:spacing w:line="360" w:lineRule="auto"/>
        <w:jc w:val="both"/>
        <w:rPr>
          <w:rFonts w:ascii="Arial" w:hAnsi="Arial" w:cs="Arial"/>
        </w:rPr>
      </w:pPr>
    </w:p>
    <w:p w14:paraId="6186B5DF" w14:textId="77777777" w:rsidR="00020A39" w:rsidRDefault="00020A39" w:rsidP="00020A39">
      <w:pPr>
        <w:spacing w:line="360" w:lineRule="auto"/>
        <w:jc w:val="both"/>
        <w:rPr>
          <w:rFonts w:ascii="Arial" w:hAnsi="Arial" w:cs="Arial"/>
        </w:rPr>
      </w:pPr>
    </w:p>
    <w:p w14:paraId="07FC0CAC" w14:textId="77777777" w:rsidR="00020A39" w:rsidRDefault="00020A39" w:rsidP="00020A39">
      <w:pPr>
        <w:spacing w:line="360" w:lineRule="auto"/>
        <w:jc w:val="both"/>
        <w:rPr>
          <w:rFonts w:ascii="Arial" w:hAnsi="Arial" w:cs="Arial"/>
        </w:rPr>
      </w:pPr>
    </w:p>
    <w:p w14:paraId="6B7EE219" w14:textId="77777777" w:rsidR="00020A39" w:rsidRDefault="00020A39" w:rsidP="00020A39">
      <w:pPr>
        <w:spacing w:line="360" w:lineRule="auto"/>
        <w:jc w:val="both"/>
        <w:rPr>
          <w:rFonts w:ascii="Arial" w:hAnsi="Arial" w:cs="Arial"/>
        </w:rPr>
      </w:pPr>
    </w:p>
    <w:p w14:paraId="7DB4BB16" w14:textId="77777777" w:rsidR="00020A39" w:rsidRPr="00B24A98" w:rsidRDefault="00020A39" w:rsidP="00020A39">
      <w:pPr>
        <w:spacing w:line="360" w:lineRule="auto"/>
        <w:jc w:val="both"/>
        <w:rPr>
          <w:rFonts w:ascii="Arial" w:hAnsi="Arial" w:cs="Arial"/>
        </w:rPr>
      </w:pPr>
    </w:p>
    <w:p w14:paraId="197A2B50" w14:textId="77777777" w:rsidR="00020A39" w:rsidRDefault="00020A39" w:rsidP="00DE7080">
      <w:pPr>
        <w:pStyle w:val="Estilo1"/>
        <w:numPr>
          <w:ilvl w:val="0"/>
          <w:numId w:val="30"/>
        </w:numPr>
        <w:ind w:left="426" w:hanging="426"/>
      </w:pPr>
      <w:bookmarkStart w:id="14" w:name="_Toc481330262"/>
      <w:bookmarkStart w:id="15" w:name="_Toc481330906"/>
      <w:bookmarkStart w:id="16" w:name="_Toc481331067"/>
      <w:bookmarkStart w:id="17" w:name="_Toc492044496"/>
      <w:bookmarkStart w:id="18" w:name="_Toc492045219"/>
      <w:bookmarkStart w:id="19" w:name="_Toc492048208"/>
      <w:bookmarkStart w:id="20" w:name="_Toc492048355"/>
      <w:bookmarkStart w:id="21" w:name="_Toc492049516"/>
      <w:bookmarkStart w:id="22" w:name="_Toc492060187"/>
      <w:bookmarkStart w:id="23" w:name="_Toc494374349"/>
      <w:bookmarkStart w:id="24" w:name="_Toc494374638"/>
      <w:bookmarkStart w:id="25" w:name="_Toc499239535"/>
      <w:bookmarkStart w:id="26" w:name="_Toc499242478"/>
      <w:r w:rsidRPr="00B24A98">
        <w:lastRenderedPageBreak/>
        <w:t>REFERENCIAL TEÓRICO</w:t>
      </w:r>
      <w:bookmarkEnd w:id="14"/>
      <w:bookmarkEnd w:id="15"/>
      <w:bookmarkEnd w:id="16"/>
      <w:bookmarkEnd w:id="17"/>
      <w:bookmarkEnd w:id="18"/>
      <w:bookmarkEnd w:id="19"/>
      <w:bookmarkEnd w:id="20"/>
      <w:bookmarkEnd w:id="21"/>
      <w:bookmarkEnd w:id="22"/>
      <w:bookmarkEnd w:id="23"/>
      <w:bookmarkEnd w:id="24"/>
      <w:bookmarkEnd w:id="25"/>
      <w:bookmarkEnd w:id="26"/>
    </w:p>
    <w:p w14:paraId="7EDC5A53" w14:textId="77777777" w:rsidR="00020A39" w:rsidRDefault="00020A39" w:rsidP="00020A39">
      <w:pPr>
        <w:pStyle w:val="Estilo2"/>
      </w:pPr>
    </w:p>
    <w:p w14:paraId="6682202E" w14:textId="77777777" w:rsidR="00020A39" w:rsidRPr="00AF3811" w:rsidRDefault="00020A39" w:rsidP="00DE7080">
      <w:pPr>
        <w:pStyle w:val="Estilo2"/>
        <w:numPr>
          <w:ilvl w:val="0"/>
          <w:numId w:val="11"/>
        </w:numPr>
        <w:ind w:left="567" w:hanging="567"/>
      </w:pPr>
      <w:bookmarkStart w:id="27" w:name="_Toc499239536"/>
      <w:bookmarkStart w:id="28" w:name="_Toc499242479"/>
      <w:r w:rsidRPr="00AF3811">
        <w:t>Transporte rodoviário</w:t>
      </w:r>
      <w:bookmarkEnd w:id="27"/>
      <w:bookmarkEnd w:id="28"/>
      <w:r w:rsidRPr="00AF3811">
        <w:t xml:space="preserve"> </w:t>
      </w:r>
    </w:p>
    <w:p w14:paraId="291972A2" w14:textId="77777777" w:rsidR="00020A39" w:rsidRDefault="00020A39" w:rsidP="00020A39">
      <w:pPr>
        <w:pStyle w:val="PargrafodaLista"/>
        <w:spacing w:after="0" w:line="360" w:lineRule="auto"/>
        <w:contextualSpacing/>
        <w:jc w:val="both"/>
        <w:rPr>
          <w:rFonts w:ascii="Arial" w:hAnsi="Arial" w:cs="Arial"/>
          <w:b/>
          <w:sz w:val="24"/>
          <w:szCs w:val="24"/>
          <w:lang w:eastAsia="pt-BR"/>
        </w:rPr>
      </w:pPr>
    </w:p>
    <w:p w14:paraId="504F763C" w14:textId="7777777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r>
        <w:rPr>
          <w:rFonts w:ascii="Arial" w:hAnsi="Arial" w:cs="Arial"/>
          <w:sz w:val="24"/>
          <w:szCs w:val="24"/>
          <w:lang w:eastAsia="pt-BR"/>
        </w:rPr>
        <w:t xml:space="preserve">O transporte é um responsável impar de atividades econômicas, influenciando diretamente o progresso de cidades, regiões e países, trata-se de um meio de locomoção para satisfação de imposições pessoais ou coletivas, bem como, fundamental para o deslocamento de fluxo material. </w:t>
      </w:r>
    </w:p>
    <w:p w14:paraId="1377BD48" w14:textId="77777777" w:rsidR="00020A39" w:rsidRPr="00591BD4" w:rsidRDefault="00020A39" w:rsidP="00020A39">
      <w:pPr>
        <w:pStyle w:val="PargrafodaLista"/>
        <w:spacing w:after="0" w:line="360" w:lineRule="auto"/>
        <w:ind w:left="0" w:firstLine="709"/>
        <w:contextualSpacing/>
        <w:jc w:val="both"/>
        <w:rPr>
          <w:rFonts w:ascii="Arial" w:hAnsi="Arial" w:cs="Arial"/>
          <w:sz w:val="28"/>
          <w:szCs w:val="24"/>
          <w:lang w:eastAsia="pt-BR"/>
        </w:rPr>
      </w:pPr>
      <w:r>
        <w:rPr>
          <w:rFonts w:ascii="Arial" w:hAnsi="Arial" w:cs="Arial"/>
          <w:sz w:val="24"/>
        </w:rPr>
        <w:t>Ballou (1995) endossa analogamente que é</w:t>
      </w:r>
      <w:r w:rsidRPr="00591BD4">
        <w:rPr>
          <w:rFonts w:ascii="Arial" w:hAnsi="Arial" w:cs="Arial"/>
          <w:sz w:val="24"/>
        </w:rPr>
        <w:t xml:space="preserve"> verdade que nenhuma empresa moderna opera sem a movimentação de matérias primas e produtos acabados</w:t>
      </w:r>
      <w:r>
        <w:rPr>
          <w:rFonts w:ascii="Arial" w:hAnsi="Arial" w:cs="Arial"/>
          <w:sz w:val="24"/>
        </w:rPr>
        <w:t>.</w:t>
      </w:r>
    </w:p>
    <w:p w14:paraId="73A532B1" w14:textId="7777777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r>
        <w:rPr>
          <w:rFonts w:ascii="Arial" w:hAnsi="Arial" w:cs="Arial"/>
          <w:sz w:val="24"/>
          <w:szCs w:val="24"/>
          <w:lang w:eastAsia="pt-BR"/>
        </w:rPr>
        <w:t>O transporte rodoviário tomou significativa propulsão a partir da Primeira Guerra Mundial com o desenvolvimento de diversificada ordem de veículos como caminhões, ônibus, carros de passeio, entre outros. Os Estados Unidos e os mais avançados centros europeus foram vanguardistas sensíveis à necessidade da modernização do sistema rodoviário com o viés da integração e escoamento da produção.</w:t>
      </w:r>
    </w:p>
    <w:p w14:paraId="2396B1B4" w14:textId="7777777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r w:rsidRPr="00307B55">
        <w:rPr>
          <w:rFonts w:ascii="Arial" w:hAnsi="Arial" w:cs="Arial"/>
          <w:sz w:val="24"/>
          <w:szCs w:val="24"/>
          <w:lang w:eastAsia="pt-BR"/>
        </w:rPr>
        <w:t xml:space="preserve">O Brasil começou a dar passos de progresso no cenário rodoviário a partir de 1920, </w:t>
      </w:r>
      <w:r>
        <w:rPr>
          <w:rFonts w:ascii="Arial" w:hAnsi="Arial" w:cs="Arial"/>
          <w:sz w:val="24"/>
          <w:szCs w:val="24"/>
          <w:lang w:eastAsia="pt-BR"/>
        </w:rPr>
        <w:t>por</w:t>
      </w:r>
      <w:r w:rsidRPr="00307B55">
        <w:rPr>
          <w:rFonts w:ascii="Arial" w:hAnsi="Arial" w:cs="Arial"/>
          <w:sz w:val="24"/>
          <w:szCs w:val="24"/>
          <w:lang w:eastAsia="pt-BR"/>
        </w:rPr>
        <w:t xml:space="preserve"> mediação dos Estados Unidos, produtor expressivo de veículos automotores, que incentivou a implantação do modelo rodoviário nacional com financiamentos, dando origem em 1937 ao extinto Departamento Nacional de Estrada de Rodagem (DNER).</w:t>
      </w:r>
    </w:p>
    <w:p w14:paraId="672C148A" w14:textId="7777777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r>
        <w:rPr>
          <w:rFonts w:ascii="Arial" w:hAnsi="Arial" w:cs="Arial"/>
          <w:sz w:val="24"/>
          <w:szCs w:val="24"/>
          <w:lang w:eastAsia="pt-BR"/>
        </w:rPr>
        <w:t xml:space="preserve">A partir dos anos 40 especialmente após a 2ª Guerra Mundial, o transporte rodoviário tomou proporções significativas, evidenciando sua soberania dentre as demais modalidades estabelecidas no Brasil, em função do revogado Decreto-Lei nº 8.4632 que promulgou o DNER em autarquia e criou o Fundo Rodoviário Nacional (FRN) o qual se destinava ao financiamento de obras de construção, conservação, restauração e melhoramento da infraestrutura básica e da segurança rodoviária. </w:t>
      </w:r>
    </w:p>
    <w:p w14:paraId="211CDD48" w14:textId="7777777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r>
        <w:rPr>
          <w:rFonts w:ascii="Arial" w:hAnsi="Arial" w:cs="Arial"/>
          <w:sz w:val="24"/>
          <w:szCs w:val="24"/>
          <w:lang w:eastAsia="pt-BR"/>
        </w:rPr>
        <w:t>A indústria automobilística europeia tão como a norte-americana destacava-se na liderança econômica mundial, e subsequente ao avanço rodoviário brasileiro no final dos anos 50 se estabelece em solo nacional as primeiras empresas automotivas impulsionando ainda mais o transporte rodoviário.</w:t>
      </w:r>
    </w:p>
    <w:p w14:paraId="6B61E341" w14:textId="3E03CB8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r>
        <w:rPr>
          <w:rFonts w:ascii="Arial" w:hAnsi="Arial" w:cs="Arial"/>
          <w:sz w:val="24"/>
          <w:szCs w:val="24"/>
          <w:lang w:eastAsia="pt-BR"/>
        </w:rPr>
        <w:t xml:space="preserve">Entre as décadas de 60 e 70 a malha rodoviária nacional alcançou seu auge, período conhecido como milagre econômico, demostrou notoriedade graças aos índices de crescimento obtidos pelo Produto Interno Bruto (PIB). A ao final dos anos </w:t>
      </w:r>
      <w:r>
        <w:rPr>
          <w:rFonts w:ascii="Arial" w:hAnsi="Arial" w:cs="Arial"/>
          <w:sz w:val="24"/>
          <w:szCs w:val="24"/>
          <w:lang w:eastAsia="pt-BR"/>
        </w:rPr>
        <w:lastRenderedPageBreak/>
        <w:t xml:space="preserve">60 ressalvo Belém e Manaus, todas as capitais estavam entreligadas por rodovias federais. Em 70 o DNER executou obras rodoviárias de considerada </w:t>
      </w:r>
      <w:r w:rsidR="00DF234D">
        <w:rPr>
          <w:rFonts w:ascii="Arial" w:hAnsi="Arial" w:cs="Arial"/>
          <w:sz w:val="24"/>
          <w:szCs w:val="24"/>
          <w:lang w:eastAsia="pt-BR"/>
        </w:rPr>
        <w:t>referência</w:t>
      </w:r>
      <w:r>
        <w:rPr>
          <w:rFonts w:ascii="Arial" w:hAnsi="Arial" w:cs="Arial"/>
          <w:sz w:val="24"/>
          <w:szCs w:val="24"/>
          <w:lang w:eastAsia="pt-BR"/>
        </w:rPr>
        <w:t xml:space="preserve"> como a construção da ponte Presidente Costa e Silva (Riu-Niterói), a transamazônica, a Belém-Brasília, entre outras obras (DNIT).</w:t>
      </w:r>
    </w:p>
    <w:p w14:paraId="2558151F" w14:textId="77777777" w:rsidR="00020A39" w:rsidRDefault="00020A39" w:rsidP="00020A39">
      <w:pPr>
        <w:pStyle w:val="PargrafodaLista"/>
        <w:spacing w:after="0" w:line="360" w:lineRule="auto"/>
        <w:ind w:left="0" w:firstLine="709"/>
        <w:contextualSpacing/>
        <w:jc w:val="both"/>
        <w:rPr>
          <w:rFonts w:ascii="Arial" w:hAnsi="Arial" w:cs="Arial"/>
          <w:sz w:val="28"/>
          <w:szCs w:val="24"/>
          <w:lang w:eastAsia="pt-BR"/>
        </w:rPr>
      </w:pPr>
      <w:r>
        <w:rPr>
          <w:rFonts w:ascii="Arial" w:hAnsi="Arial" w:cs="Arial"/>
          <w:sz w:val="24"/>
          <w:szCs w:val="24"/>
          <w:lang w:eastAsia="pt-BR"/>
        </w:rPr>
        <w:t xml:space="preserve">Contudo o período do milagre econômico tem seu declínio na década de 80 com rebuliços políticos e econômicos tão como o avanço da crise do petróleo, conduziu o Brasil substituir os projetos de desenvolvimento por projetos de estabilização, de fato, a FRN foi extinta interrompendo o subsidio destinado ao setor vulnerabilizando-o </w:t>
      </w:r>
      <w:r w:rsidRPr="00BD66BF">
        <w:rPr>
          <w:rFonts w:ascii="Arial" w:hAnsi="Arial" w:cs="Arial"/>
          <w:sz w:val="24"/>
          <w:szCs w:val="24"/>
          <w:lang w:eastAsia="pt-BR"/>
        </w:rPr>
        <w:t xml:space="preserve">agudamente </w:t>
      </w:r>
      <w:r w:rsidRPr="00BD66BF">
        <w:rPr>
          <w:rFonts w:ascii="Arial" w:hAnsi="Arial" w:cs="Arial"/>
          <w:sz w:val="24"/>
        </w:rPr>
        <w:t>(ALMEIDA, 2004).</w:t>
      </w:r>
      <w:r w:rsidRPr="00BD66BF">
        <w:rPr>
          <w:rFonts w:ascii="Arial" w:hAnsi="Arial" w:cs="Arial"/>
          <w:sz w:val="28"/>
          <w:szCs w:val="24"/>
          <w:lang w:eastAsia="pt-BR"/>
        </w:rPr>
        <w:t xml:space="preserve"> </w:t>
      </w:r>
    </w:p>
    <w:p w14:paraId="3F2F1E4E" w14:textId="7777777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r>
        <w:rPr>
          <w:rFonts w:ascii="Arial" w:hAnsi="Arial" w:cs="Arial"/>
          <w:sz w:val="24"/>
          <w:szCs w:val="24"/>
          <w:lang w:eastAsia="pt-BR"/>
        </w:rPr>
        <w:t>Conforme o gráfico 1 apresentado a seguir constata-se que decorrido 27 anos com investimentos inferiores a 0,4% do PIB, a infraestrutura de transportes esta aquém do necessário ao setor (CNT, 2016), o reflexo deste gargalo diminui a competitividade do pais e não garante a segurança das pessoas e cargas como as patologias desencadeada, a promoção de sustentabilidade no âmbito nacional carece de seletividade de recursos e projetos que contemplem as prioridades ambientais.</w:t>
      </w:r>
    </w:p>
    <w:p w14:paraId="0DAA5A39" w14:textId="77777777" w:rsidR="00020A39" w:rsidRDefault="00020A39" w:rsidP="00020A39">
      <w:pPr>
        <w:pStyle w:val="PargrafodaLista"/>
        <w:spacing w:after="0" w:line="360" w:lineRule="auto"/>
        <w:ind w:left="0" w:firstLine="709"/>
        <w:contextualSpacing/>
        <w:jc w:val="both"/>
        <w:rPr>
          <w:rFonts w:ascii="Arial" w:hAnsi="Arial" w:cs="Arial"/>
          <w:sz w:val="24"/>
          <w:szCs w:val="24"/>
          <w:lang w:eastAsia="pt-BR"/>
        </w:rPr>
      </w:pPr>
    </w:p>
    <w:p w14:paraId="5B5405E9" w14:textId="77777777" w:rsidR="00020A39" w:rsidRDefault="00020A39" w:rsidP="00020A39">
      <w:pPr>
        <w:suppressAutoHyphens w:val="0"/>
        <w:autoSpaceDE w:val="0"/>
        <w:autoSpaceDN w:val="0"/>
        <w:adjustRightInd w:val="0"/>
        <w:spacing w:line="360" w:lineRule="auto"/>
        <w:jc w:val="center"/>
        <w:rPr>
          <w:rFonts w:ascii="Arial" w:eastAsia="Calibri" w:hAnsi="Arial" w:cs="Arial"/>
          <w:lang w:eastAsia="pt-BR"/>
        </w:rPr>
      </w:pPr>
      <w:r>
        <w:rPr>
          <w:rFonts w:ascii="Arial" w:hAnsi="Arial" w:cs="Arial"/>
        </w:rPr>
        <w:t xml:space="preserve">Gráfico 1 </w:t>
      </w:r>
      <w:r w:rsidRPr="007413BC">
        <w:rPr>
          <w:rFonts w:ascii="Arial" w:eastAsia="Calibri" w:hAnsi="Arial" w:cs="Arial"/>
          <w:lang w:eastAsia="pt-BR"/>
        </w:rPr>
        <w:t>–</w:t>
      </w:r>
      <w:r w:rsidRPr="007413BC">
        <w:rPr>
          <w:rFonts w:ascii="Arial" w:hAnsi="Arial" w:cs="Arial"/>
        </w:rPr>
        <w:t xml:space="preserve"> </w:t>
      </w:r>
      <w:r w:rsidRPr="007413BC">
        <w:rPr>
          <w:rFonts w:ascii="Arial" w:eastAsia="Calibri" w:hAnsi="Arial" w:cs="Arial"/>
          <w:lang w:eastAsia="pt-BR"/>
        </w:rPr>
        <w:t>Evolução do investimento federal em infraestrutura de transporte – Brasil – 1975-2015 –</w:t>
      </w:r>
      <w:r>
        <w:rPr>
          <w:rFonts w:ascii="Arial" w:eastAsia="Calibri" w:hAnsi="Arial" w:cs="Arial"/>
          <w:lang w:eastAsia="pt-BR"/>
        </w:rPr>
        <w:t xml:space="preserve"> I</w:t>
      </w:r>
      <w:r w:rsidRPr="007413BC">
        <w:rPr>
          <w:rFonts w:ascii="Arial" w:eastAsia="Calibri" w:hAnsi="Arial" w:cs="Arial"/>
          <w:lang w:eastAsia="pt-BR"/>
        </w:rPr>
        <w:t>nvestimento/PIB(%)</w:t>
      </w:r>
    </w:p>
    <w:p w14:paraId="4173A73E" w14:textId="77777777" w:rsidR="00020A39" w:rsidRDefault="00020A39" w:rsidP="00020A39">
      <w:pPr>
        <w:suppressAutoHyphens w:val="0"/>
        <w:autoSpaceDE w:val="0"/>
        <w:autoSpaceDN w:val="0"/>
        <w:adjustRightInd w:val="0"/>
        <w:jc w:val="center"/>
        <w:rPr>
          <w:rFonts w:ascii="Arial" w:eastAsia="Calibri" w:hAnsi="Arial" w:cs="Arial"/>
          <w:color w:val="6E6F71"/>
          <w:lang w:eastAsia="pt-BR"/>
        </w:rPr>
      </w:pPr>
      <w:r>
        <w:rPr>
          <w:rFonts w:ascii="Arial" w:eastAsia="Calibri" w:hAnsi="Arial" w:cs="Arial"/>
          <w:noProof/>
          <w:color w:val="6E6F71"/>
          <w:lang w:eastAsia="pt-BR"/>
        </w:rPr>
        <w:drawing>
          <wp:inline distT="0" distB="0" distL="0" distR="0" wp14:anchorId="7A3EDFE2" wp14:editId="23D7B04F">
            <wp:extent cx="5760000" cy="3878209"/>
            <wp:effectExtent l="0" t="0" r="0" b="8255"/>
            <wp:docPr id="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878209"/>
                    </a:xfrm>
                    <a:prstGeom prst="rect">
                      <a:avLst/>
                    </a:prstGeom>
                    <a:noFill/>
                    <a:ln>
                      <a:noFill/>
                    </a:ln>
                  </pic:spPr>
                </pic:pic>
              </a:graphicData>
            </a:graphic>
          </wp:inline>
        </w:drawing>
      </w:r>
    </w:p>
    <w:p w14:paraId="0CE3C912" w14:textId="77777777" w:rsidR="00020A39" w:rsidRDefault="00020A39" w:rsidP="00DF234D">
      <w:pPr>
        <w:spacing w:line="360" w:lineRule="auto"/>
        <w:jc w:val="center"/>
        <w:rPr>
          <w:rFonts w:ascii="Arial" w:hAnsi="Arial" w:cs="Arial"/>
          <w:sz w:val="20"/>
        </w:rPr>
      </w:pPr>
      <w:r w:rsidRPr="001A1393">
        <w:rPr>
          <w:rFonts w:ascii="Arial" w:hAnsi="Arial" w:cs="Arial"/>
          <w:sz w:val="20"/>
        </w:rPr>
        <w:t xml:space="preserve">Fonte: </w:t>
      </w:r>
      <w:r>
        <w:rPr>
          <w:rFonts w:ascii="Arial" w:hAnsi="Arial" w:cs="Arial"/>
          <w:sz w:val="20"/>
        </w:rPr>
        <w:t>CNT (2016)</w:t>
      </w:r>
    </w:p>
    <w:p w14:paraId="19A57F53" w14:textId="77777777" w:rsidR="00020A39" w:rsidRPr="00AF3811" w:rsidRDefault="00020A39" w:rsidP="00DE7080">
      <w:pPr>
        <w:pStyle w:val="Estilo2"/>
        <w:numPr>
          <w:ilvl w:val="0"/>
          <w:numId w:val="12"/>
        </w:numPr>
        <w:ind w:left="567" w:hanging="567"/>
      </w:pPr>
      <w:bookmarkStart w:id="29" w:name="_Toc492048209"/>
      <w:bookmarkStart w:id="30" w:name="_Toc492048356"/>
      <w:bookmarkStart w:id="31" w:name="_Toc492049517"/>
      <w:bookmarkStart w:id="32" w:name="_Toc494374350"/>
      <w:bookmarkStart w:id="33" w:name="_Toc494374639"/>
      <w:bookmarkStart w:id="34" w:name="_Toc492048210"/>
      <w:bookmarkStart w:id="35" w:name="_Toc492048357"/>
      <w:bookmarkStart w:id="36" w:name="_Toc492049518"/>
      <w:bookmarkStart w:id="37" w:name="_Toc494374351"/>
      <w:bookmarkStart w:id="38" w:name="_Toc494374640"/>
      <w:bookmarkStart w:id="39" w:name="_Toc492048211"/>
      <w:bookmarkStart w:id="40" w:name="_Toc492048358"/>
      <w:bookmarkStart w:id="41" w:name="_Toc492049519"/>
      <w:bookmarkStart w:id="42" w:name="_Toc492060188"/>
      <w:bookmarkStart w:id="43" w:name="_Toc494374352"/>
      <w:bookmarkStart w:id="44" w:name="_Toc494374641"/>
      <w:bookmarkStart w:id="45" w:name="_Toc499239537"/>
      <w:bookmarkStart w:id="46" w:name="_Toc499242480"/>
      <w:bookmarkEnd w:id="29"/>
      <w:bookmarkEnd w:id="30"/>
      <w:bookmarkEnd w:id="31"/>
      <w:bookmarkEnd w:id="32"/>
      <w:bookmarkEnd w:id="33"/>
      <w:bookmarkEnd w:id="34"/>
      <w:bookmarkEnd w:id="35"/>
      <w:bookmarkEnd w:id="36"/>
      <w:bookmarkEnd w:id="37"/>
      <w:bookmarkEnd w:id="38"/>
      <w:r w:rsidRPr="00AF3811">
        <w:rPr>
          <w:rStyle w:val="Estilo5Char"/>
          <w:b/>
          <w:lang w:eastAsia="en-US"/>
        </w:rPr>
        <w:lastRenderedPageBreak/>
        <w:t>Ponderações Ambientais</w:t>
      </w:r>
      <w:bookmarkEnd w:id="39"/>
      <w:bookmarkEnd w:id="40"/>
      <w:bookmarkEnd w:id="41"/>
      <w:bookmarkEnd w:id="42"/>
      <w:bookmarkEnd w:id="43"/>
      <w:bookmarkEnd w:id="44"/>
      <w:bookmarkEnd w:id="45"/>
      <w:bookmarkEnd w:id="46"/>
      <w:r w:rsidRPr="00AF3811">
        <w:t xml:space="preserve"> </w:t>
      </w:r>
    </w:p>
    <w:p w14:paraId="7D124713" w14:textId="77777777" w:rsidR="00020A39" w:rsidRDefault="00020A39" w:rsidP="00020A39">
      <w:pPr>
        <w:spacing w:line="360" w:lineRule="auto"/>
        <w:jc w:val="both"/>
        <w:rPr>
          <w:rFonts w:ascii="Arial" w:hAnsi="Arial" w:cs="Arial"/>
          <w:b/>
        </w:rPr>
      </w:pPr>
    </w:p>
    <w:p w14:paraId="413D9F62" w14:textId="77777777" w:rsidR="00020A39" w:rsidRDefault="00020A39" w:rsidP="00020A39">
      <w:pPr>
        <w:spacing w:line="360" w:lineRule="auto"/>
        <w:ind w:firstLine="708"/>
        <w:jc w:val="both"/>
        <w:rPr>
          <w:rFonts w:ascii="Arial" w:hAnsi="Arial" w:cs="Arial"/>
        </w:rPr>
      </w:pPr>
      <w:r w:rsidRPr="00B24A98">
        <w:rPr>
          <w:rFonts w:ascii="Arial" w:hAnsi="Arial" w:cs="Arial"/>
        </w:rPr>
        <w:t xml:space="preserve">Atualmente o meio ambiente tem sido motivo de grandes pesquisas tecnológicas, por apresentar critico cenário gerado pelos impactos causados pelo homem. </w:t>
      </w:r>
    </w:p>
    <w:p w14:paraId="741859A0" w14:textId="77777777" w:rsidR="00020A39" w:rsidRDefault="00020A39" w:rsidP="00020A39">
      <w:pPr>
        <w:spacing w:line="360" w:lineRule="auto"/>
        <w:ind w:firstLine="708"/>
        <w:jc w:val="both"/>
        <w:rPr>
          <w:rFonts w:ascii="Arial" w:hAnsi="Arial" w:cs="Arial"/>
        </w:rPr>
      </w:pPr>
      <w:r w:rsidRPr="00125371">
        <w:rPr>
          <w:rFonts w:ascii="Arial" w:hAnsi="Arial" w:cs="Arial"/>
        </w:rPr>
        <w:t>Segundo</w:t>
      </w:r>
      <w:r>
        <w:rPr>
          <w:rFonts w:ascii="Arial" w:hAnsi="Arial" w:cs="Arial"/>
        </w:rPr>
        <w:t xml:space="preserve"> a</w:t>
      </w:r>
      <w:r w:rsidRPr="00125371">
        <w:rPr>
          <w:rFonts w:ascii="Arial" w:hAnsi="Arial" w:cs="Arial"/>
        </w:rPr>
        <w:t xml:space="preserve"> </w:t>
      </w:r>
      <w:r>
        <w:rPr>
          <w:rFonts w:ascii="Arial" w:hAnsi="Arial" w:cs="Arial"/>
        </w:rPr>
        <w:t>Resolução nº 001 do</w:t>
      </w:r>
      <w:r w:rsidRPr="00125371">
        <w:rPr>
          <w:rFonts w:ascii="Arial" w:hAnsi="Arial" w:cs="Arial"/>
        </w:rPr>
        <w:t xml:space="preserve"> Conselho Nacional de Meio Ambiente</w:t>
      </w:r>
      <w:r>
        <w:rPr>
          <w:rFonts w:ascii="Arial" w:hAnsi="Arial" w:cs="Arial"/>
        </w:rPr>
        <w:t xml:space="preserve"> (CONAMA)</w:t>
      </w:r>
      <w:r w:rsidRPr="003E3AB4">
        <w:rPr>
          <w:rFonts w:ascii="Arial" w:hAnsi="Arial" w:cs="Arial"/>
        </w:rPr>
        <w:t>, em seu artigo 1º</w:t>
      </w:r>
      <w:r>
        <w:rPr>
          <w:rFonts w:ascii="Arial" w:hAnsi="Arial" w:cs="Arial"/>
        </w:rPr>
        <w:t>.</w:t>
      </w:r>
    </w:p>
    <w:p w14:paraId="653345F6" w14:textId="77777777" w:rsidR="00020A39" w:rsidRPr="00686AAE" w:rsidRDefault="00020A39" w:rsidP="00020A39">
      <w:pPr>
        <w:spacing w:line="360" w:lineRule="auto"/>
        <w:ind w:left="2268"/>
        <w:jc w:val="both"/>
        <w:rPr>
          <w:rFonts w:ascii="Arial" w:hAnsi="Arial" w:cs="Arial"/>
          <w:szCs w:val="20"/>
        </w:rPr>
      </w:pPr>
    </w:p>
    <w:p w14:paraId="7B0FCB80" w14:textId="77777777" w:rsidR="00020A39" w:rsidRDefault="00020A39" w:rsidP="00020A39">
      <w:pPr>
        <w:ind w:left="2268"/>
        <w:jc w:val="both"/>
        <w:rPr>
          <w:rFonts w:ascii="Arial" w:hAnsi="Arial" w:cs="Arial"/>
          <w:sz w:val="20"/>
          <w:szCs w:val="20"/>
        </w:rPr>
      </w:pPr>
      <w:r w:rsidRPr="00E63F83">
        <w:rPr>
          <w:rFonts w:ascii="Arial" w:hAnsi="Arial" w:cs="Arial"/>
          <w:sz w:val="20"/>
          <w:szCs w:val="20"/>
        </w:rPr>
        <w:t>Considera-se impacto ambiental qualquer alteração das propriedades físicas, químicas e biológicas do meio ambiente, causada por qualquer forma de matéria ou energia resultante das atividades humanas que, direta ou indiretamente, afetam a saúde, o bem estar, atividades sociais e econômicas, biota e qualidade dos r</w:t>
      </w:r>
      <w:r>
        <w:rPr>
          <w:rFonts w:ascii="Arial" w:hAnsi="Arial" w:cs="Arial"/>
          <w:sz w:val="20"/>
          <w:szCs w:val="20"/>
        </w:rPr>
        <w:t>ecursos ambientais (CONAMA, 1986).</w:t>
      </w:r>
    </w:p>
    <w:p w14:paraId="27FEE53D" w14:textId="77777777" w:rsidR="00020A39" w:rsidRPr="00686AAE" w:rsidRDefault="00020A39" w:rsidP="00020A39">
      <w:pPr>
        <w:spacing w:line="360" w:lineRule="auto"/>
        <w:ind w:firstLine="708"/>
        <w:jc w:val="both"/>
        <w:rPr>
          <w:rFonts w:ascii="Arial" w:hAnsi="Arial" w:cs="Arial"/>
          <w:szCs w:val="20"/>
        </w:rPr>
      </w:pPr>
    </w:p>
    <w:p w14:paraId="78AD12D3" w14:textId="5FB310CF" w:rsidR="00020A39" w:rsidRPr="00B24A98" w:rsidRDefault="00020A39" w:rsidP="00DF234D">
      <w:pPr>
        <w:spacing w:line="360" w:lineRule="auto"/>
        <w:ind w:firstLine="709"/>
        <w:jc w:val="both"/>
        <w:rPr>
          <w:rFonts w:ascii="Arial" w:hAnsi="Arial" w:cs="Arial"/>
        </w:rPr>
      </w:pPr>
      <w:r w:rsidRPr="00B24A98">
        <w:rPr>
          <w:rFonts w:ascii="Arial" w:hAnsi="Arial" w:cs="Arial"/>
        </w:rPr>
        <w:t xml:space="preserve"> Esta resolução remete a análise de que toda </w:t>
      </w:r>
      <w:r>
        <w:rPr>
          <w:rFonts w:ascii="Arial" w:hAnsi="Arial" w:cs="Arial"/>
        </w:rPr>
        <w:t>atividade realizada pelo homem desencadeia</w:t>
      </w:r>
      <w:r w:rsidRPr="00B24A98">
        <w:rPr>
          <w:rFonts w:ascii="Arial" w:hAnsi="Arial" w:cs="Arial"/>
        </w:rPr>
        <w:t xml:space="preserve"> um impacto ambiental de procedência positiva ou negativa, </w:t>
      </w:r>
      <w:r>
        <w:rPr>
          <w:rFonts w:ascii="Arial" w:hAnsi="Arial" w:cs="Arial"/>
        </w:rPr>
        <w:t>análogo a esta conjectura</w:t>
      </w:r>
      <w:r w:rsidRPr="00B24A98">
        <w:rPr>
          <w:rFonts w:ascii="Arial" w:hAnsi="Arial" w:cs="Arial"/>
        </w:rPr>
        <w:t>, uma solução sus</w:t>
      </w:r>
      <w:r>
        <w:rPr>
          <w:rFonts w:ascii="Arial" w:hAnsi="Arial" w:cs="Arial"/>
        </w:rPr>
        <w:t>tentável</w:t>
      </w:r>
      <w:r w:rsidR="00DF234D">
        <w:rPr>
          <w:rFonts w:ascii="Arial" w:hAnsi="Arial" w:cs="Arial"/>
        </w:rPr>
        <w:t xml:space="preserve"> desempenha um papel positivo, </w:t>
      </w:r>
      <w:r w:rsidR="00DF234D" w:rsidRPr="00B24A98">
        <w:rPr>
          <w:rFonts w:ascii="Arial" w:hAnsi="Arial" w:cs="Arial"/>
        </w:rPr>
        <w:t>embasa</w:t>
      </w:r>
      <w:r w:rsidR="00DF234D">
        <w:rPr>
          <w:rFonts w:ascii="Arial" w:hAnsi="Arial" w:cs="Arial"/>
        </w:rPr>
        <w:t>do em</w:t>
      </w:r>
      <w:r w:rsidR="00DF234D" w:rsidRPr="00B24A98">
        <w:rPr>
          <w:rFonts w:ascii="Arial" w:hAnsi="Arial" w:cs="Arial"/>
        </w:rPr>
        <w:t xml:space="preserve"> atender razões sociais, econômicas e ambientais de modo que as interações entre estes pilares projetem uma ação mútua, harmoniosa e cíclica. </w:t>
      </w:r>
    </w:p>
    <w:p w14:paraId="0B15ED23" w14:textId="0BFF8A3C" w:rsidR="00020A39" w:rsidRDefault="00020A39" w:rsidP="00DF234D">
      <w:pPr>
        <w:spacing w:line="360" w:lineRule="auto"/>
        <w:ind w:firstLine="708"/>
        <w:jc w:val="both"/>
        <w:rPr>
          <w:rFonts w:ascii="Arial" w:hAnsi="Arial" w:cs="Arial"/>
        </w:rPr>
      </w:pPr>
      <w:r w:rsidRPr="00B24A98">
        <w:rPr>
          <w:rFonts w:ascii="Arial" w:hAnsi="Arial" w:cs="Arial"/>
        </w:rPr>
        <w:t xml:space="preserve">Reputando o disposto na resolução </w:t>
      </w:r>
      <w:r>
        <w:rPr>
          <w:rFonts w:ascii="Arial" w:hAnsi="Arial" w:cs="Arial"/>
        </w:rPr>
        <w:t xml:space="preserve">nº 307 (CONAMA, </w:t>
      </w:r>
      <w:r w:rsidRPr="00125371">
        <w:rPr>
          <w:rFonts w:ascii="Arial" w:hAnsi="Arial" w:cs="Arial"/>
        </w:rPr>
        <w:t>2002</w:t>
      </w:r>
      <w:r>
        <w:rPr>
          <w:rFonts w:ascii="Arial" w:hAnsi="Arial" w:cs="Arial"/>
        </w:rPr>
        <w:t>)</w:t>
      </w:r>
      <w:r w:rsidRPr="003E3AB4">
        <w:rPr>
          <w:rFonts w:ascii="Arial" w:hAnsi="Arial" w:cs="Arial"/>
        </w:rPr>
        <w:t>,</w:t>
      </w:r>
      <w:r w:rsidRPr="00B24A98">
        <w:rPr>
          <w:rFonts w:ascii="Arial" w:hAnsi="Arial" w:cs="Arial"/>
        </w:rPr>
        <w:t xml:space="preserve"> que dispõem diretrizes, critérios e procedimentos para a gestão dos resíduos da construção civil passíveis de utilização na pavimentação, há viabilidade para proporcionar benefícios de ordem social, econômica e ambiental no que tange a utilização de materiais provenientes de reciclagem do pavimento asfáltico</w:t>
      </w:r>
      <w:r>
        <w:rPr>
          <w:rFonts w:ascii="Arial" w:hAnsi="Arial" w:cs="Arial"/>
        </w:rPr>
        <w:t>, tão como de reciclados da construção civil leve</w:t>
      </w:r>
      <w:r w:rsidRPr="00B24A98">
        <w:rPr>
          <w:rFonts w:ascii="Arial" w:hAnsi="Arial" w:cs="Arial"/>
        </w:rPr>
        <w:t xml:space="preserve">. </w:t>
      </w:r>
    </w:p>
    <w:p w14:paraId="63371A19" w14:textId="77777777" w:rsidR="00020A39" w:rsidRDefault="00020A39" w:rsidP="00020A39">
      <w:pPr>
        <w:spacing w:line="360" w:lineRule="auto"/>
        <w:ind w:firstLine="709"/>
        <w:jc w:val="both"/>
        <w:rPr>
          <w:rFonts w:ascii="Arial" w:hAnsi="Arial" w:cs="Arial"/>
        </w:rPr>
      </w:pPr>
    </w:p>
    <w:p w14:paraId="53F12EBC" w14:textId="77777777" w:rsidR="00020A39" w:rsidRPr="00AF3811" w:rsidRDefault="00020A39" w:rsidP="00DE7080">
      <w:pPr>
        <w:pStyle w:val="Estilo2"/>
        <w:numPr>
          <w:ilvl w:val="0"/>
          <w:numId w:val="29"/>
        </w:numPr>
        <w:tabs>
          <w:tab w:val="left" w:pos="1134"/>
        </w:tabs>
        <w:ind w:left="567" w:hanging="567"/>
      </w:pPr>
      <w:bookmarkStart w:id="47" w:name="_Toc492048212"/>
      <w:bookmarkStart w:id="48" w:name="_Toc492048359"/>
      <w:bookmarkStart w:id="49" w:name="_Toc492049520"/>
      <w:bookmarkStart w:id="50" w:name="_Toc494374353"/>
      <w:bookmarkStart w:id="51" w:name="_Toc494374642"/>
      <w:bookmarkStart w:id="52" w:name="_Toc492048213"/>
      <w:bookmarkStart w:id="53" w:name="_Toc492048360"/>
      <w:bookmarkStart w:id="54" w:name="_Toc492049521"/>
      <w:bookmarkStart w:id="55" w:name="_Toc494374354"/>
      <w:bookmarkStart w:id="56" w:name="_Toc494374643"/>
      <w:bookmarkStart w:id="57" w:name="_Toc492044497"/>
      <w:bookmarkStart w:id="58" w:name="_Toc492045220"/>
      <w:bookmarkStart w:id="59" w:name="_Toc492048214"/>
      <w:bookmarkStart w:id="60" w:name="_Toc492048361"/>
      <w:bookmarkStart w:id="61" w:name="_Toc492049522"/>
      <w:bookmarkStart w:id="62" w:name="_Toc492060189"/>
      <w:bookmarkStart w:id="63" w:name="_Toc494374355"/>
      <w:bookmarkStart w:id="64" w:name="_Toc494374644"/>
      <w:bookmarkEnd w:id="47"/>
      <w:bookmarkEnd w:id="48"/>
      <w:bookmarkEnd w:id="49"/>
      <w:bookmarkEnd w:id="50"/>
      <w:bookmarkEnd w:id="51"/>
      <w:bookmarkEnd w:id="52"/>
      <w:bookmarkEnd w:id="53"/>
      <w:bookmarkEnd w:id="54"/>
      <w:bookmarkEnd w:id="55"/>
      <w:bookmarkEnd w:id="56"/>
      <w:r>
        <w:t xml:space="preserve"> </w:t>
      </w:r>
      <w:bookmarkStart w:id="65" w:name="_Toc499239538"/>
      <w:bookmarkStart w:id="66" w:name="_Toc499242481"/>
      <w:r w:rsidRPr="00AF3811">
        <w:t>O Pavimento</w:t>
      </w:r>
      <w:bookmarkEnd w:id="57"/>
      <w:bookmarkEnd w:id="58"/>
      <w:bookmarkEnd w:id="59"/>
      <w:bookmarkEnd w:id="60"/>
      <w:bookmarkEnd w:id="61"/>
      <w:bookmarkEnd w:id="62"/>
      <w:bookmarkEnd w:id="63"/>
      <w:bookmarkEnd w:id="64"/>
      <w:bookmarkEnd w:id="65"/>
      <w:bookmarkEnd w:id="66"/>
      <w:r w:rsidRPr="00AF3811">
        <w:t xml:space="preserve"> </w:t>
      </w:r>
    </w:p>
    <w:p w14:paraId="669AD396" w14:textId="77777777" w:rsidR="00020A39" w:rsidRDefault="00020A39" w:rsidP="00020A39">
      <w:pPr>
        <w:spacing w:line="360" w:lineRule="auto"/>
        <w:rPr>
          <w:rFonts w:ascii="Arial" w:hAnsi="Arial" w:cs="Arial"/>
        </w:rPr>
      </w:pPr>
    </w:p>
    <w:p w14:paraId="5CB413E8" w14:textId="78661E76" w:rsidR="00020A39" w:rsidRDefault="00020A39" w:rsidP="00020A39">
      <w:pPr>
        <w:spacing w:line="360" w:lineRule="auto"/>
        <w:ind w:firstLine="708"/>
        <w:jc w:val="both"/>
        <w:rPr>
          <w:rFonts w:ascii="Arial" w:hAnsi="Arial" w:cs="Arial"/>
        </w:rPr>
      </w:pPr>
      <w:r w:rsidRPr="00B24A98">
        <w:rPr>
          <w:rFonts w:ascii="Arial" w:hAnsi="Arial" w:cs="Arial"/>
        </w:rPr>
        <w:t xml:space="preserve">Embasado nas lições de </w:t>
      </w:r>
      <w:r w:rsidRPr="002A3F2A">
        <w:rPr>
          <w:rFonts w:ascii="Arial" w:hAnsi="Arial" w:cs="Arial"/>
        </w:rPr>
        <w:t>Bernucci (2008),</w:t>
      </w:r>
      <w:r w:rsidRPr="00B24A98">
        <w:rPr>
          <w:rFonts w:ascii="Arial" w:hAnsi="Arial" w:cs="Arial"/>
        </w:rPr>
        <w:t xml:space="preserve"> o solo em sua disposição intrínseca não possui resistência suficiente para absorver repetiç</w:t>
      </w:r>
      <w:r>
        <w:rPr>
          <w:rFonts w:ascii="Arial" w:hAnsi="Arial" w:cs="Arial"/>
        </w:rPr>
        <w:t xml:space="preserve">ões de cargas sem se deformar, </w:t>
      </w:r>
      <w:r w:rsidRPr="00B24A98">
        <w:rPr>
          <w:rFonts w:ascii="Arial" w:hAnsi="Arial" w:cs="Arial"/>
        </w:rPr>
        <w:t xml:space="preserve">pressupondo esta delimitação a engenharia desenvolveu o pavimento </w:t>
      </w:r>
      <w:r>
        <w:rPr>
          <w:rFonts w:ascii="Arial" w:hAnsi="Arial" w:cs="Arial"/>
        </w:rPr>
        <w:t>er</w:t>
      </w:r>
      <w:r w:rsidRPr="00B24A98">
        <w:rPr>
          <w:rFonts w:ascii="Arial" w:hAnsi="Arial" w:cs="Arial"/>
        </w:rPr>
        <w:t>guido sob o subleito, de modo a</w:t>
      </w:r>
      <w:r>
        <w:rPr>
          <w:rFonts w:ascii="Arial" w:hAnsi="Arial" w:cs="Arial"/>
        </w:rPr>
        <w:t xml:space="preserve"> receber e</w:t>
      </w:r>
      <w:r w:rsidRPr="00B24A98">
        <w:rPr>
          <w:rFonts w:ascii="Arial" w:hAnsi="Arial" w:cs="Arial"/>
        </w:rPr>
        <w:t xml:space="preserve"> distribuir as solicitações entre camadas para amenizar as deformações causadas</w:t>
      </w:r>
      <w:r>
        <w:rPr>
          <w:rFonts w:ascii="Arial" w:hAnsi="Arial" w:cs="Arial"/>
        </w:rPr>
        <w:t xml:space="preserve"> pelo uso contí</w:t>
      </w:r>
      <w:r w:rsidRPr="00B24A98">
        <w:rPr>
          <w:rFonts w:ascii="Arial" w:hAnsi="Arial" w:cs="Arial"/>
        </w:rPr>
        <w:t>nuo.</w:t>
      </w:r>
      <w:r>
        <w:rPr>
          <w:rFonts w:ascii="Arial" w:hAnsi="Arial" w:cs="Arial"/>
        </w:rPr>
        <w:t xml:space="preserve"> </w:t>
      </w:r>
      <w:r w:rsidRPr="00CE74D1">
        <w:rPr>
          <w:rFonts w:ascii="Arial" w:hAnsi="Arial" w:cs="Arial"/>
        </w:rPr>
        <w:t>Conforme apontamentos de Benucci (2008)</w:t>
      </w:r>
      <w:r>
        <w:rPr>
          <w:rFonts w:ascii="Arial" w:hAnsi="Arial" w:cs="Arial"/>
        </w:rPr>
        <w:t>:</w:t>
      </w:r>
    </w:p>
    <w:p w14:paraId="036C9323" w14:textId="77777777" w:rsidR="00020A39" w:rsidRPr="002F771D" w:rsidRDefault="00020A39" w:rsidP="00020A39">
      <w:pPr>
        <w:pStyle w:val="Estil65"/>
      </w:pPr>
      <w:r w:rsidRPr="002F771D">
        <w:tab/>
      </w:r>
    </w:p>
    <w:p w14:paraId="77554FBF" w14:textId="77777777" w:rsidR="00020A39" w:rsidRDefault="00020A39" w:rsidP="00020A39">
      <w:pPr>
        <w:ind w:left="2268"/>
        <w:jc w:val="both"/>
        <w:rPr>
          <w:rFonts w:ascii="Arial" w:hAnsi="Arial" w:cs="Arial"/>
        </w:rPr>
      </w:pPr>
      <w:r w:rsidRPr="00785D74">
        <w:rPr>
          <w:rFonts w:ascii="Arial" w:hAnsi="Arial" w:cs="Arial"/>
          <w:sz w:val="20"/>
        </w:rPr>
        <w:lastRenderedPageBreak/>
        <w:t>Pavimento é uma estrutura de múltiplas camadas de espessuras finitas, construída sobre a superfície final de terraplenagem, destinada técnica e economicamente a resistir aos esforços oriundos do tráfego de veículos e do clima, e a propiciar aos usuários melhoria nas condições de rolamento, com conforto, economia e segurança.</w:t>
      </w:r>
      <w:r>
        <w:rPr>
          <w:rFonts w:ascii="Arial" w:hAnsi="Arial" w:cs="Arial"/>
        </w:rPr>
        <w:t xml:space="preserve"> </w:t>
      </w:r>
    </w:p>
    <w:p w14:paraId="1EE14EC5" w14:textId="77777777" w:rsidR="00020A39" w:rsidRPr="00686AAE" w:rsidRDefault="00020A39" w:rsidP="00020A39">
      <w:pPr>
        <w:spacing w:line="360" w:lineRule="auto"/>
        <w:ind w:left="2268"/>
        <w:jc w:val="both"/>
        <w:rPr>
          <w:rFonts w:ascii="Arial" w:hAnsi="Arial" w:cs="Arial"/>
        </w:rPr>
      </w:pPr>
    </w:p>
    <w:p w14:paraId="4497A31F" w14:textId="77777777" w:rsidR="00020A39" w:rsidRDefault="00020A39" w:rsidP="00020A39">
      <w:pPr>
        <w:spacing w:line="360" w:lineRule="auto"/>
        <w:ind w:firstLine="708"/>
        <w:jc w:val="both"/>
        <w:rPr>
          <w:rFonts w:ascii="Arial" w:hAnsi="Arial" w:cs="Arial"/>
        </w:rPr>
      </w:pPr>
      <w:r w:rsidRPr="00B24A98">
        <w:rPr>
          <w:rFonts w:ascii="Arial" w:hAnsi="Arial" w:cs="Arial"/>
        </w:rPr>
        <w:t xml:space="preserve">O </w:t>
      </w:r>
      <w:r w:rsidRPr="002A3F2A">
        <w:rPr>
          <w:rFonts w:ascii="Arial" w:hAnsi="Arial" w:cs="Arial"/>
        </w:rPr>
        <w:t xml:space="preserve">Instituto de Pesquisas </w:t>
      </w:r>
      <w:r w:rsidRPr="00BF3845">
        <w:rPr>
          <w:rFonts w:ascii="Arial" w:hAnsi="Arial" w:cs="Arial"/>
        </w:rPr>
        <w:t>Rodoviárias (</w:t>
      </w:r>
      <w:r>
        <w:rPr>
          <w:rFonts w:ascii="Arial" w:hAnsi="Arial" w:cs="Arial"/>
        </w:rPr>
        <w:t xml:space="preserve">IPR </w:t>
      </w:r>
      <w:r w:rsidRPr="00BF3845">
        <w:rPr>
          <w:rFonts w:ascii="Arial" w:hAnsi="Arial" w:cs="Arial"/>
        </w:rPr>
        <w:t>2005) elenca</w:t>
      </w:r>
      <w:r w:rsidRPr="00B24A98">
        <w:rPr>
          <w:rFonts w:ascii="Arial" w:hAnsi="Arial" w:cs="Arial"/>
        </w:rPr>
        <w:t xml:space="preserve"> a classificação de forma ge</w:t>
      </w:r>
      <w:r>
        <w:rPr>
          <w:rFonts w:ascii="Arial" w:hAnsi="Arial" w:cs="Arial"/>
        </w:rPr>
        <w:t>ral dos pavimentos asfálticos em</w:t>
      </w:r>
      <w:r w:rsidRPr="00B24A98">
        <w:rPr>
          <w:rFonts w:ascii="Arial" w:hAnsi="Arial" w:cs="Arial"/>
        </w:rPr>
        <w:t xml:space="preserve"> rí</w:t>
      </w:r>
      <w:r>
        <w:rPr>
          <w:rFonts w:ascii="Arial" w:hAnsi="Arial" w:cs="Arial"/>
        </w:rPr>
        <w:t xml:space="preserve">gidos, semirrígidos e flexíveis em função de características especificas de cada um. </w:t>
      </w:r>
    </w:p>
    <w:p w14:paraId="0859C803" w14:textId="77777777" w:rsidR="00020A39" w:rsidRDefault="00020A39" w:rsidP="00020A39">
      <w:pPr>
        <w:spacing w:line="360" w:lineRule="auto"/>
        <w:ind w:firstLine="708"/>
        <w:jc w:val="both"/>
        <w:rPr>
          <w:rFonts w:ascii="Arial" w:hAnsi="Arial" w:cs="Arial"/>
        </w:rPr>
      </w:pPr>
    </w:p>
    <w:p w14:paraId="72D89527" w14:textId="77777777" w:rsidR="00020A39" w:rsidRPr="00C772E9" w:rsidRDefault="00020A39" w:rsidP="00DE7080">
      <w:pPr>
        <w:pStyle w:val="Estilo1"/>
        <w:numPr>
          <w:ilvl w:val="0"/>
          <w:numId w:val="28"/>
        </w:numPr>
        <w:ind w:left="709" w:hanging="709"/>
        <w:rPr>
          <w:b w:val="0"/>
          <w:i/>
        </w:rPr>
      </w:pPr>
      <w:bookmarkStart w:id="67" w:name="_Toc499126874"/>
      <w:bookmarkStart w:id="68" w:name="_Toc499239539"/>
      <w:bookmarkStart w:id="69" w:name="_Toc499242482"/>
      <w:bookmarkStart w:id="70" w:name="_Toc499239540"/>
      <w:bookmarkStart w:id="71" w:name="_Toc499242483"/>
      <w:bookmarkEnd w:id="67"/>
      <w:bookmarkEnd w:id="68"/>
      <w:bookmarkEnd w:id="69"/>
      <w:r w:rsidRPr="00C772E9">
        <w:rPr>
          <w:b w:val="0"/>
          <w:i/>
        </w:rPr>
        <w:t>Pavimentos Flexíveis</w:t>
      </w:r>
      <w:bookmarkEnd w:id="70"/>
      <w:bookmarkEnd w:id="71"/>
    </w:p>
    <w:p w14:paraId="79DEFA91" w14:textId="77777777" w:rsidR="00020A39" w:rsidRDefault="00020A39" w:rsidP="00C772E9">
      <w:pPr>
        <w:pStyle w:val="Estilo1"/>
        <w:numPr>
          <w:ilvl w:val="0"/>
          <w:numId w:val="0"/>
        </w:numPr>
        <w:ind w:left="360" w:hanging="360"/>
      </w:pPr>
    </w:p>
    <w:p w14:paraId="7A3F8130" w14:textId="77777777" w:rsidR="00020A39" w:rsidRDefault="00020A39" w:rsidP="00020A39">
      <w:pPr>
        <w:spacing w:line="360" w:lineRule="auto"/>
        <w:ind w:firstLine="708"/>
        <w:jc w:val="both"/>
        <w:rPr>
          <w:rFonts w:ascii="Arial" w:hAnsi="Arial" w:cs="Arial"/>
        </w:rPr>
      </w:pPr>
      <w:r>
        <w:rPr>
          <w:rFonts w:ascii="Arial" w:hAnsi="Arial" w:cs="Arial"/>
        </w:rPr>
        <w:t>Segundo Manual do IPR (2006) O pavimento flexível possui a característica de resistir aos carregamentos aplicados se deformando elasticamente, por meio da pequena área de distribuição de carga, o carregamento é decomposto em parcelas quase equivalentes entre todas as camadas devido a elevada pressão aplicada a fundação do pavimento apresentadas através da figura 1.</w:t>
      </w:r>
    </w:p>
    <w:p w14:paraId="714BF9A8" w14:textId="77777777" w:rsidR="00020A39" w:rsidRDefault="00020A39" w:rsidP="00020A39">
      <w:pPr>
        <w:spacing w:line="360" w:lineRule="auto"/>
        <w:ind w:firstLine="708"/>
        <w:jc w:val="both"/>
        <w:rPr>
          <w:rFonts w:ascii="Arial" w:hAnsi="Arial" w:cs="Arial"/>
        </w:rPr>
      </w:pPr>
    </w:p>
    <w:p w14:paraId="0AB59F8A" w14:textId="77777777" w:rsidR="00020A39" w:rsidRDefault="00020A39" w:rsidP="00020A39">
      <w:pPr>
        <w:spacing w:line="360" w:lineRule="auto"/>
        <w:ind w:firstLine="708"/>
        <w:jc w:val="center"/>
        <w:rPr>
          <w:rFonts w:ascii="Arial" w:hAnsi="Arial" w:cs="Arial"/>
        </w:rPr>
      </w:pPr>
      <w:r>
        <w:rPr>
          <w:rFonts w:ascii="Arial" w:hAnsi="Arial" w:cs="Arial"/>
        </w:rPr>
        <w:t xml:space="preserve">FIGURA 1 </w:t>
      </w:r>
      <w:r w:rsidRPr="007413BC">
        <w:rPr>
          <w:rFonts w:ascii="Arial" w:eastAsia="Calibri" w:hAnsi="Arial" w:cs="Arial"/>
          <w:lang w:eastAsia="pt-BR"/>
        </w:rPr>
        <w:t>–</w:t>
      </w:r>
      <w:r>
        <w:rPr>
          <w:rFonts w:ascii="Arial" w:hAnsi="Arial" w:cs="Arial"/>
        </w:rPr>
        <w:t xml:space="preserve"> Distribuição de carga em pavimento flexível</w:t>
      </w:r>
    </w:p>
    <w:p w14:paraId="74B62E32" w14:textId="77777777" w:rsidR="00020A39" w:rsidRDefault="00020A39" w:rsidP="00020A39">
      <w:pPr>
        <w:spacing w:line="360" w:lineRule="auto"/>
        <w:ind w:firstLine="708"/>
        <w:jc w:val="center"/>
        <w:rPr>
          <w:rFonts w:ascii="Arial" w:hAnsi="Arial" w:cs="Arial"/>
        </w:rPr>
      </w:pPr>
      <w:r>
        <w:rPr>
          <w:rFonts w:ascii="Arial" w:hAnsi="Arial" w:cs="Arial"/>
          <w:noProof/>
          <w:lang w:eastAsia="pt-BR"/>
        </w:rPr>
        <w:drawing>
          <wp:inline distT="0" distB="0" distL="0" distR="0" wp14:anchorId="339B071F" wp14:editId="5D6CF8A4">
            <wp:extent cx="2143125" cy="1981200"/>
            <wp:effectExtent l="0" t="0" r="0" b="0"/>
            <wp:docPr id="4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981200"/>
                    </a:xfrm>
                    <a:prstGeom prst="rect">
                      <a:avLst/>
                    </a:prstGeom>
                    <a:noFill/>
                    <a:ln>
                      <a:noFill/>
                    </a:ln>
                  </pic:spPr>
                </pic:pic>
              </a:graphicData>
            </a:graphic>
          </wp:inline>
        </w:drawing>
      </w:r>
    </w:p>
    <w:p w14:paraId="0C1735CB" w14:textId="77777777" w:rsidR="00020A39" w:rsidRDefault="00020A39" w:rsidP="00020A39">
      <w:pPr>
        <w:spacing w:line="360" w:lineRule="auto"/>
        <w:ind w:firstLine="708"/>
        <w:jc w:val="center"/>
        <w:rPr>
          <w:rFonts w:ascii="Arial" w:hAnsi="Arial" w:cs="Arial"/>
          <w:sz w:val="20"/>
        </w:rPr>
      </w:pPr>
      <w:r w:rsidRPr="001A1393">
        <w:rPr>
          <w:rFonts w:ascii="Arial" w:hAnsi="Arial" w:cs="Arial"/>
          <w:sz w:val="20"/>
        </w:rPr>
        <w:t xml:space="preserve">Fonte: </w:t>
      </w:r>
      <w:r>
        <w:rPr>
          <w:rFonts w:ascii="Arial" w:hAnsi="Arial" w:cs="Arial"/>
          <w:sz w:val="20"/>
        </w:rPr>
        <w:t>ABCP (2011)</w:t>
      </w:r>
    </w:p>
    <w:p w14:paraId="71776983" w14:textId="77777777" w:rsidR="00020A39" w:rsidRDefault="00020A39" w:rsidP="00020A39">
      <w:pPr>
        <w:spacing w:line="360" w:lineRule="auto"/>
        <w:ind w:firstLine="708"/>
        <w:jc w:val="both"/>
        <w:rPr>
          <w:rFonts w:ascii="Arial" w:hAnsi="Arial" w:cs="Arial"/>
        </w:rPr>
      </w:pPr>
    </w:p>
    <w:p w14:paraId="0D17AC59" w14:textId="77777777" w:rsidR="00020A39" w:rsidRDefault="00020A39" w:rsidP="00020A39">
      <w:pPr>
        <w:spacing w:line="360" w:lineRule="auto"/>
        <w:ind w:firstLine="708"/>
        <w:jc w:val="both"/>
        <w:rPr>
          <w:rFonts w:ascii="Arial" w:hAnsi="Arial" w:cs="Arial"/>
        </w:rPr>
      </w:pPr>
      <w:r>
        <w:rPr>
          <w:rFonts w:ascii="Arial" w:hAnsi="Arial" w:cs="Arial"/>
        </w:rPr>
        <w:t>De</w:t>
      </w:r>
      <w:r w:rsidRPr="00412B12">
        <w:rPr>
          <w:rFonts w:ascii="Arial" w:hAnsi="Arial" w:cs="Arial"/>
        </w:rPr>
        <w:t xml:space="preserve"> </w:t>
      </w:r>
      <w:r>
        <w:rPr>
          <w:rFonts w:ascii="Arial" w:hAnsi="Arial" w:cs="Arial"/>
        </w:rPr>
        <w:t>modo geral a seção transversal de um pavimento flexível é caracterizada por apresentar estrutura distribuída em camadas subsequentes de apoio, a figura 2 a seguir apresenta o detalhamento desta composição.</w:t>
      </w:r>
    </w:p>
    <w:p w14:paraId="603B7938" w14:textId="608651B2" w:rsidR="00020A39" w:rsidRDefault="00020A39" w:rsidP="00020A39">
      <w:pPr>
        <w:spacing w:line="360" w:lineRule="auto"/>
        <w:ind w:firstLine="708"/>
        <w:jc w:val="both"/>
        <w:rPr>
          <w:rFonts w:ascii="Arial" w:hAnsi="Arial" w:cs="Arial"/>
        </w:rPr>
      </w:pPr>
    </w:p>
    <w:p w14:paraId="1BF8F441" w14:textId="2C54BC7F" w:rsidR="00DF234D" w:rsidRDefault="00DF234D" w:rsidP="00020A39">
      <w:pPr>
        <w:spacing w:line="360" w:lineRule="auto"/>
        <w:ind w:firstLine="708"/>
        <w:jc w:val="both"/>
        <w:rPr>
          <w:rFonts w:ascii="Arial" w:hAnsi="Arial" w:cs="Arial"/>
        </w:rPr>
      </w:pPr>
    </w:p>
    <w:p w14:paraId="5BC68BDC" w14:textId="18F28521" w:rsidR="00DF234D" w:rsidRDefault="00DF234D" w:rsidP="00020A39">
      <w:pPr>
        <w:spacing w:line="360" w:lineRule="auto"/>
        <w:ind w:firstLine="708"/>
        <w:jc w:val="both"/>
        <w:rPr>
          <w:rFonts w:ascii="Arial" w:hAnsi="Arial" w:cs="Arial"/>
        </w:rPr>
      </w:pPr>
    </w:p>
    <w:p w14:paraId="2AEA0201" w14:textId="77777777" w:rsidR="00DF234D" w:rsidRDefault="00DF234D" w:rsidP="00020A39">
      <w:pPr>
        <w:spacing w:line="360" w:lineRule="auto"/>
        <w:ind w:firstLine="708"/>
        <w:jc w:val="both"/>
        <w:rPr>
          <w:rFonts w:ascii="Arial" w:hAnsi="Arial" w:cs="Arial"/>
        </w:rPr>
      </w:pPr>
    </w:p>
    <w:p w14:paraId="64A63D99" w14:textId="77777777" w:rsidR="00020A39" w:rsidRDefault="00020A39" w:rsidP="00020A39">
      <w:pPr>
        <w:spacing w:line="360" w:lineRule="auto"/>
        <w:contextualSpacing/>
        <w:jc w:val="center"/>
        <w:rPr>
          <w:rFonts w:ascii="Arial" w:hAnsi="Arial" w:cs="Arial"/>
        </w:rPr>
      </w:pPr>
      <w:r>
        <w:rPr>
          <w:rFonts w:ascii="Arial" w:hAnsi="Arial" w:cs="Arial"/>
        </w:rPr>
        <w:lastRenderedPageBreak/>
        <w:t xml:space="preserve">Figura 2 </w:t>
      </w:r>
      <w:r w:rsidRPr="007413BC">
        <w:rPr>
          <w:rFonts w:ascii="Arial" w:eastAsia="Calibri" w:hAnsi="Arial" w:cs="Arial"/>
          <w:lang w:eastAsia="pt-BR"/>
        </w:rPr>
        <w:t>–</w:t>
      </w:r>
      <w:r>
        <w:rPr>
          <w:rFonts w:ascii="Arial" w:hAnsi="Arial" w:cs="Arial"/>
        </w:rPr>
        <w:t xml:space="preserve"> Esquema da</w:t>
      </w:r>
      <w:r w:rsidRPr="00412B12">
        <w:rPr>
          <w:rFonts w:ascii="Arial" w:hAnsi="Arial" w:cs="Arial"/>
        </w:rPr>
        <w:t xml:space="preserve"> seção transversal do pavimento</w:t>
      </w:r>
      <w:r>
        <w:rPr>
          <w:rFonts w:ascii="Arial" w:hAnsi="Arial" w:cs="Arial"/>
        </w:rPr>
        <w:t xml:space="preserve"> flexível</w:t>
      </w:r>
    </w:p>
    <w:p w14:paraId="5895F1C5" w14:textId="77777777" w:rsidR="00020A39" w:rsidRPr="00686AAE" w:rsidRDefault="00020A39" w:rsidP="00020A39">
      <w:pPr>
        <w:contextualSpacing/>
        <w:jc w:val="center"/>
        <w:rPr>
          <w:rFonts w:ascii="Arial" w:hAnsi="Arial" w:cs="Arial"/>
          <w:sz w:val="8"/>
        </w:rPr>
      </w:pPr>
    </w:p>
    <w:p w14:paraId="0B68EE95" w14:textId="77777777" w:rsidR="00020A39" w:rsidRPr="00971B8C" w:rsidRDefault="00020A39" w:rsidP="00020A39">
      <w:pPr>
        <w:pStyle w:val="PargrafodaLista"/>
        <w:spacing w:after="0" w:afterAutospacing="1" w:line="360" w:lineRule="auto"/>
        <w:ind w:left="0" w:right="-1"/>
        <w:contextualSpacing/>
        <w:jc w:val="center"/>
        <w:rPr>
          <w:rFonts w:ascii="Arial" w:hAnsi="Arial" w:cs="Arial"/>
          <w:sz w:val="24"/>
          <w:szCs w:val="24"/>
        </w:rPr>
      </w:pPr>
      <w:r>
        <w:rPr>
          <w:noProof/>
          <w:lang w:eastAsia="pt-BR"/>
        </w:rPr>
        <w:drawing>
          <wp:inline distT="0" distB="0" distL="0" distR="0" wp14:anchorId="388B9740" wp14:editId="5E364CC3">
            <wp:extent cx="6181725" cy="2162175"/>
            <wp:effectExtent l="0" t="0" r="0" b="0"/>
            <wp:docPr id="4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3">
                      <a:extLst>
                        <a:ext uri="{28A0092B-C50C-407E-A947-70E740481C1C}">
                          <a14:useLocalDpi xmlns:a14="http://schemas.microsoft.com/office/drawing/2010/main" val="0"/>
                        </a:ext>
                      </a:extLst>
                    </a:blip>
                    <a:srcRect l="12044" t="31363" r="62222" b="41418"/>
                    <a:stretch>
                      <a:fillRect/>
                    </a:stretch>
                  </pic:blipFill>
                  <pic:spPr bwMode="auto">
                    <a:xfrm>
                      <a:off x="0" y="0"/>
                      <a:ext cx="6181725" cy="2162175"/>
                    </a:xfrm>
                    <a:prstGeom prst="rect">
                      <a:avLst/>
                    </a:prstGeom>
                    <a:noFill/>
                    <a:ln>
                      <a:noFill/>
                    </a:ln>
                  </pic:spPr>
                </pic:pic>
              </a:graphicData>
            </a:graphic>
          </wp:inline>
        </w:drawing>
      </w:r>
    </w:p>
    <w:p w14:paraId="53957FB4" w14:textId="77777777" w:rsidR="00020A39" w:rsidRPr="00A03A18" w:rsidRDefault="00020A39" w:rsidP="00020A39">
      <w:pPr>
        <w:pStyle w:val="PargrafodaLista"/>
        <w:spacing w:after="0" w:afterAutospacing="1" w:line="360" w:lineRule="auto"/>
        <w:ind w:left="0" w:firstLine="1"/>
        <w:contextualSpacing/>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Fonte: DNIT (2005)</w:t>
      </w:r>
    </w:p>
    <w:p w14:paraId="2950F15C" w14:textId="77777777" w:rsidR="00020A39" w:rsidRPr="005D6ABF" w:rsidRDefault="00020A39" w:rsidP="00020A39">
      <w:pPr>
        <w:spacing w:afterAutospacing="1" w:line="360" w:lineRule="auto"/>
        <w:ind w:firstLine="708"/>
        <w:contextualSpacing/>
        <w:jc w:val="both"/>
        <w:rPr>
          <w:rFonts w:ascii="Arial" w:hAnsi="Arial" w:cs="Arial"/>
        </w:rPr>
      </w:pPr>
      <w:r>
        <w:rPr>
          <w:rFonts w:ascii="Arial" w:hAnsi="Arial" w:cs="Arial"/>
        </w:rPr>
        <w:t>A camada de r</w:t>
      </w:r>
      <w:r w:rsidRPr="00D14B31">
        <w:rPr>
          <w:rFonts w:ascii="Arial" w:hAnsi="Arial" w:cs="Arial"/>
        </w:rPr>
        <w:t xml:space="preserve">egularização é </w:t>
      </w:r>
      <w:r>
        <w:rPr>
          <w:rFonts w:ascii="Arial" w:hAnsi="Arial" w:cs="Arial"/>
        </w:rPr>
        <w:t xml:space="preserve">concebida pelo </w:t>
      </w:r>
      <w:r w:rsidRPr="00D14B31">
        <w:rPr>
          <w:rFonts w:ascii="Arial" w:hAnsi="Arial" w:cs="Arial"/>
        </w:rPr>
        <w:t>próprio leito estradal longitudinal e transversal conformado para atribuir características geométricas ao pavimento</w:t>
      </w:r>
      <w:r>
        <w:rPr>
          <w:rFonts w:ascii="Arial" w:hAnsi="Arial" w:cs="Arial"/>
        </w:rPr>
        <w:t>, compreendendo cortes e aterros de até vinte centímetros. No processo de execução toda a vegetação e materiais</w:t>
      </w:r>
      <w:r w:rsidRPr="00F12F60">
        <w:rPr>
          <w:rFonts w:ascii="Arial" w:hAnsi="Arial" w:cs="Arial"/>
        </w:rPr>
        <w:t xml:space="preserve"> orgânicos porventura existentes no leito da rodovia s</w:t>
      </w:r>
      <w:r>
        <w:rPr>
          <w:rFonts w:ascii="Arial" w:hAnsi="Arial" w:cs="Arial"/>
        </w:rPr>
        <w:t>ão</w:t>
      </w:r>
      <w:r w:rsidRPr="00F12F60">
        <w:rPr>
          <w:rFonts w:ascii="Arial" w:hAnsi="Arial" w:cs="Arial"/>
        </w:rPr>
        <w:t xml:space="preserve"> removidos</w:t>
      </w:r>
      <w:r>
        <w:rPr>
          <w:rFonts w:ascii="Arial" w:hAnsi="Arial" w:cs="Arial"/>
        </w:rPr>
        <w:t>, posteriormente executam-se cortes ou aterros em função do greide de projeto, procedendo a escarificação geral do solo em vinte centímetros</w:t>
      </w:r>
      <w:r w:rsidRPr="00F12F60">
        <w:rPr>
          <w:rFonts w:ascii="Arial" w:hAnsi="Arial" w:cs="Arial"/>
        </w:rPr>
        <w:t>, seguido de umedecimento ou secagem</w:t>
      </w:r>
      <w:r>
        <w:rPr>
          <w:rFonts w:ascii="Arial" w:hAnsi="Arial" w:cs="Arial"/>
        </w:rPr>
        <w:t xml:space="preserve">, através de avaliação táctil visual das condições naturais em que o solo se encontra, </w:t>
      </w:r>
      <w:r w:rsidRPr="00F12F60">
        <w:rPr>
          <w:rFonts w:ascii="Arial" w:hAnsi="Arial" w:cs="Arial"/>
        </w:rPr>
        <w:t>e finalmente a compactação e acabamento.</w:t>
      </w:r>
    </w:p>
    <w:p w14:paraId="21482F84" w14:textId="77777777" w:rsidR="00020A39" w:rsidRPr="00BF3845" w:rsidRDefault="00020A39" w:rsidP="00020A39">
      <w:pPr>
        <w:spacing w:afterAutospacing="1" w:line="360" w:lineRule="auto"/>
        <w:ind w:firstLine="708"/>
        <w:contextualSpacing/>
        <w:jc w:val="both"/>
        <w:rPr>
          <w:rFonts w:ascii="Arial" w:hAnsi="Arial" w:cs="Arial"/>
        </w:rPr>
      </w:pPr>
      <w:r>
        <w:rPr>
          <w:rFonts w:ascii="Arial" w:hAnsi="Arial" w:cs="Arial"/>
        </w:rPr>
        <w:t>Em conformidade com a</w:t>
      </w:r>
      <w:r w:rsidRPr="005D6ABF">
        <w:t xml:space="preserve"> </w:t>
      </w:r>
      <w:r w:rsidRPr="00BF3845">
        <w:rPr>
          <w:rFonts w:ascii="Arial" w:hAnsi="Arial" w:cs="Arial"/>
        </w:rPr>
        <w:t>norma DNIT 138/2010–ES</w:t>
      </w:r>
      <w:r w:rsidRPr="00BF3845">
        <w:rPr>
          <w:rFonts w:ascii="Arial" w:hAnsi="Arial" w:cs="Arial"/>
          <w:sz w:val="28"/>
        </w:rPr>
        <w:t xml:space="preserve">, </w:t>
      </w:r>
      <w:r w:rsidRPr="00BF3845">
        <w:rPr>
          <w:rFonts w:ascii="Arial" w:hAnsi="Arial" w:cs="Arial"/>
        </w:rPr>
        <w:t>reforço do subleito é uma camada estabilizada granulometricamente, executada sobre o subleito compactado e regularizado, sua função usual é reduzir elevadas espessuras da camada de sub-base, originadas pela baixa capacidade de suporte do subleito.</w:t>
      </w:r>
    </w:p>
    <w:p w14:paraId="69538D4E" w14:textId="77777777" w:rsidR="00020A39" w:rsidRDefault="00020A39" w:rsidP="00020A39">
      <w:pPr>
        <w:spacing w:afterAutospacing="1" w:line="360" w:lineRule="auto"/>
        <w:ind w:firstLine="708"/>
        <w:contextualSpacing/>
        <w:jc w:val="both"/>
        <w:rPr>
          <w:rFonts w:ascii="Arial" w:hAnsi="Arial" w:cs="Arial"/>
        </w:rPr>
      </w:pPr>
      <w:r w:rsidRPr="00BF3845">
        <w:rPr>
          <w:rFonts w:ascii="Arial" w:hAnsi="Arial" w:cs="Arial"/>
        </w:rPr>
        <w:t>Segundo Balbo (2007)</w:t>
      </w:r>
      <w:r>
        <w:rPr>
          <w:rFonts w:ascii="Arial" w:hAnsi="Arial" w:cs="Arial"/>
        </w:rPr>
        <w:t xml:space="preserve"> os esforços verticais transmitidos ao subleito devem ser compatíveis a sua capacidade de resisti-los, esta afirmação se estende a qualquer camada superior do pavimento</w:t>
      </w:r>
      <w:r w:rsidRPr="00BF3845">
        <w:rPr>
          <w:rFonts w:ascii="Arial" w:hAnsi="Arial" w:cs="Arial"/>
        </w:rPr>
        <w:t>, no tocante a este relato as camadas de sub-base que está atrelada à norma DNIT 139/2010–ES é razoavelmente compreendida como camada de pavimentação complementar à base e com as mesmas funções desta, executada sobre o subleito ou reforço do subleito</w:t>
      </w:r>
      <w:r w:rsidRPr="005D6ABF">
        <w:rPr>
          <w:rFonts w:ascii="Arial" w:hAnsi="Arial" w:cs="Arial"/>
        </w:rPr>
        <w:t xml:space="preserve"> devidamente compactado e regularizado.</w:t>
      </w:r>
    </w:p>
    <w:p w14:paraId="4560C593" w14:textId="77777777" w:rsidR="00020A39" w:rsidRDefault="00020A39" w:rsidP="00020A39">
      <w:pPr>
        <w:spacing w:afterAutospacing="1" w:line="360" w:lineRule="auto"/>
        <w:contextualSpacing/>
        <w:jc w:val="both"/>
        <w:rPr>
          <w:rFonts w:ascii="Arial" w:hAnsi="Arial" w:cs="Arial"/>
        </w:rPr>
      </w:pPr>
      <w:r>
        <w:rPr>
          <w:rFonts w:ascii="Arial" w:hAnsi="Arial" w:cs="Arial"/>
        </w:rPr>
        <w:tab/>
        <w:t xml:space="preserve">Sequencialmente a base de pavimentos flexíveis que se </w:t>
      </w:r>
      <w:r w:rsidRPr="003D688F">
        <w:rPr>
          <w:rFonts w:ascii="Arial" w:hAnsi="Arial" w:cs="Arial"/>
        </w:rPr>
        <w:t xml:space="preserve">destina a resistir aos esforços verticais oriundos </w:t>
      </w:r>
      <w:r w:rsidRPr="00BF3845">
        <w:rPr>
          <w:rFonts w:ascii="Arial" w:hAnsi="Arial" w:cs="Arial"/>
        </w:rPr>
        <w:t xml:space="preserve">dos veículos, distribuindo-os adequadamente à camada subjacente, executada sobre a sub-base, subleito ou reforço do subleito devidamente </w:t>
      </w:r>
      <w:r w:rsidRPr="00BF3845">
        <w:rPr>
          <w:rFonts w:ascii="Arial" w:hAnsi="Arial" w:cs="Arial"/>
        </w:rPr>
        <w:lastRenderedPageBreak/>
        <w:t xml:space="preserve">regularizado e compactado. A recomendação da </w:t>
      </w:r>
      <w:r>
        <w:rPr>
          <w:rFonts w:ascii="Arial" w:hAnsi="Arial" w:cs="Arial"/>
        </w:rPr>
        <w:t>norma DNIT 141</w:t>
      </w:r>
      <w:r w:rsidRPr="00BF3845">
        <w:rPr>
          <w:rFonts w:ascii="Arial" w:hAnsi="Arial" w:cs="Arial"/>
        </w:rPr>
        <w:t>/2010–ES é que a camada de base tenha no mínimo dez centímetro</w:t>
      </w:r>
      <w:r>
        <w:rPr>
          <w:rFonts w:ascii="Arial" w:hAnsi="Arial" w:cs="Arial"/>
        </w:rPr>
        <w:t>s e no máximo vinte centímetros, geralmente composta por bica corrida, macadame ou BGS, nos pavimentos flexíveis é cabível o melhoramento do solo empregado com cimento ou a cal, entretanto a parcela de estabilizante adicionada não pode ultrapassa 4%, teores superiores compreende pavimento semi-rígido.</w:t>
      </w:r>
    </w:p>
    <w:p w14:paraId="2C8862E2" w14:textId="77777777" w:rsidR="00020A39" w:rsidRDefault="00020A39" w:rsidP="00020A39">
      <w:pPr>
        <w:spacing w:afterAutospacing="1" w:line="360" w:lineRule="auto"/>
        <w:ind w:firstLine="708"/>
        <w:contextualSpacing/>
        <w:jc w:val="both"/>
        <w:rPr>
          <w:rFonts w:ascii="Arial" w:hAnsi="Arial" w:cs="Arial"/>
        </w:rPr>
      </w:pPr>
      <w:r>
        <w:rPr>
          <w:rFonts w:ascii="Arial" w:hAnsi="Arial" w:cs="Arial"/>
        </w:rPr>
        <w:t xml:space="preserve">Análogo aos ensinamentos de </w:t>
      </w:r>
      <w:r w:rsidRPr="002A3F2A">
        <w:rPr>
          <w:rFonts w:ascii="Arial" w:hAnsi="Arial" w:cs="Arial"/>
        </w:rPr>
        <w:t>Bernucci (2008),</w:t>
      </w:r>
      <w:r>
        <w:rPr>
          <w:rFonts w:ascii="Arial" w:hAnsi="Arial" w:cs="Arial"/>
        </w:rPr>
        <w:t xml:space="preserve"> o</w:t>
      </w:r>
      <w:r w:rsidRPr="00190B5A">
        <w:rPr>
          <w:rFonts w:ascii="Arial" w:hAnsi="Arial" w:cs="Arial"/>
        </w:rPr>
        <w:t xml:space="preserve"> revestimento asfáltico é a camada superior destinada a resistir diretamente às ações do tráfego e transmiti-las de forma </w:t>
      </w:r>
      <w:r>
        <w:rPr>
          <w:rFonts w:ascii="Arial" w:hAnsi="Arial" w:cs="Arial"/>
        </w:rPr>
        <w:t xml:space="preserve">atenuada às camadas inferiores, </w:t>
      </w:r>
      <w:r w:rsidRPr="00190B5A">
        <w:rPr>
          <w:rFonts w:ascii="Arial" w:hAnsi="Arial" w:cs="Arial"/>
        </w:rPr>
        <w:t xml:space="preserve">impermeabilizar o pavimento, além de melhorar as condições de rolamento, </w:t>
      </w:r>
      <w:r>
        <w:rPr>
          <w:rFonts w:ascii="Arial" w:hAnsi="Arial" w:cs="Arial"/>
        </w:rPr>
        <w:t>conforto e segurança.</w:t>
      </w:r>
    </w:p>
    <w:p w14:paraId="074640B6" w14:textId="77777777" w:rsidR="00020A39" w:rsidRPr="006D5975" w:rsidRDefault="00020A39" w:rsidP="00DE7080">
      <w:pPr>
        <w:pStyle w:val="Estilo3"/>
        <w:numPr>
          <w:ilvl w:val="0"/>
          <w:numId w:val="19"/>
        </w:numPr>
        <w:ind w:left="709" w:hanging="709"/>
        <w:rPr>
          <w:b w:val="0"/>
        </w:rPr>
      </w:pPr>
      <w:bookmarkStart w:id="72" w:name="_Toc499239541"/>
      <w:bookmarkStart w:id="73" w:name="_Toc499242484"/>
      <w:r w:rsidRPr="006D5975">
        <w:rPr>
          <w:b w:val="0"/>
        </w:rPr>
        <w:t>Pavimento Semi-rígido</w:t>
      </w:r>
      <w:bookmarkEnd w:id="72"/>
      <w:bookmarkEnd w:id="73"/>
    </w:p>
    <w:p w14:paraId="2D2D39F8" w14:textId="77777777" w:rsidR="00020A39" w:rsidRDefault="00020A39" w:rsidP="00020A39">
      <w:pPr>
        <w:spacing w:line="360" w:lineRule="auto"/>
        <w:rPr>
          <w:rFonts w:ascii="Arial" w:hAnsi="Arial" w:cs="Arial"/>
        </w:rPr>
      </w:pPr>
    </w:p>
    <w:p w14:paraId="3B15AD3F" w14:textId="77777777" w:rsidR="00020A39" w:rsidRDefault="00020A39" w:rsidP="00020A39">
      <w:pPr>
        <w:spacing w:line="360" w:lineRule="auto"/>
        <w:ind w:firstLine="708"/>
        <w:jc w:val="both"/>
        <w:rPr>
          <w:rFonts w:ascii="Arial" w:hAnsi="Arial" w:cs="Arial"/>
        </w:rPr>
      </w:pPr>
      <w:r>
        <w:rPr>
          <w:rFonts w:ascii="Arial" w:hAnsi="Arial" w:cs="Arial"/>
        </w:rPr>
        <w:t>Segundo o Manual do IPR (2005) o pavimento semi-rígido apresenta comportamento, com branda diferença em relação ao flexível, promovida pelo aumento da rigidez das camadas de base e sub-base que apresentam composição estabilizada com adição de cimento ou cal em proporções da ordem de 5% a 10%, esta modalidade de pavimento possui rigidez pouco maior que o pavimento flexível possui, consequentemente menor deformabilidade, a figura 3 a seguir apresenta a composição da estrutura de um pavimento semi-rígido.</w:t>
      </w:r>
    </w:p>
    <w:p w14:paraId="49A40EAC" w14:textId="77777777" w:rsidR="00020A39" w:rsidRDefault="00020A39" w:rsidP="00020A39">
      <w:pPr>
        <w:spacing w:line="360" w:lineRule="auto"/>
        <w:ind w:firstLine="708"/>
        <w:jc w:val="both"/>
        <w:rPr>
          <w:rFonts w:ascii="Arial" w:hAnsi="Arial" w:cs="Arial"/>
        </w:rPr>
      </w:pPr>
    </w:p>
    <w:p w14:paraId="35D3AC95" w14:textId="77777777" w:rsidR="00020A39" w:rsidRPr="006D5975" w:rsidRDefault="00020A39" w:rsidP="00020A39">
      <w:pPr>
        <w:spacing w:line="360" w:lineRule="auto"/>
        <w:jc w:val="center"/>
        <w:rPr>
          <w:rFonts w:ascii="Arial" w:hAnsi="Arial" w:cs="Arial"/>
        </w:rPr>
      </w:pPr>
      <w:r>
        <w:rPr>
          <w:rFonts w:ascii="Arial" w:hAnsi="Arial" w:cs="Arial"/>
        </w:rPr>
        <w:t xml:space="preserve">FIGURA 3 </w:t>
      </w:r>
      <w:r w:rsidRPr="007413BC">
        <w:rPr>
          <w:rFonts w:ascii="Arial" w:eastAsia="Calibri" w:hAnsi="Arial" w:cs="Arial"/>
          <w:lang w:eastAsia="pt-BR"/>
        </w:rPr>
        <w:t>–</w:t>
      </w:r>
      <w:r w:rsidRPr="006D5975">
        <w:rPr>
          <w:rFonts w:ascii="Arial" w:hAnsi="Arial" w:cs="Arial"/>
        </w:rPr>
        <w:t xml:space="preserve"> Esquema da seção transversal do pavimento semi-</w:t>
      </w:r>
      <w:r>
        <w:rPr>
          <w:rFonts w:ascii="Arial" w:hAnsi="Arial" w:cs="Arial"/>
        </w:rPr>
        <w:t>rígido</w:t>
      </w:r>
    </w:p>
    <w:p w14:paraId="1490B0A4" w14:textId="77777777" w:rsidR="00020A39" w:rsidRDefault="00020A39" w:rsidP="00020A39">
      <w:pPr>
        <w:spacing w:line="360" w:lineRule="auto"/>
        <w:ind w:firstLine="708"/>
        <w:jc w:val="center"/>
        <w:rPr>
          <w:rFonts w:ascii="Arial" w:hAnsi="Arial" w:cs="Arial"/>
        </w:rPr>
      </w:pPr>
      <w:r>
        <w:rPr>
          <w:rFonts w:ascii="Arial" w:hAnsi="Arial" w:cs="Arial"/>
          <w:noProof/>
          <w:lang w:eastAsia="pt-BR"/>
        </w:rPr>
        <w:drawing>
          <wp:inline distT="0" distB="0" distL="0" distR="0" wp14:anchorId="642BBEDD" wp14:editId="7D45FEF2">
            <wp:extent cx="4057650" cy="2705100"/>
            <wp:effectExtent l="0" t="0" r="0" b="0"/>
            <wp:docPr id="4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p>
    <w:p w14:paraId="0DD53542" w14:textId="77777777" w:rsidR="00020A39" w:rsidRDefault="00020A39" w:rsidP="00020A39">
      <w:pPr>
        <w:ind w:firstLine="708"/>
        <w:jc w:val="center"/>
        <w:rPr>
          <w:rFonts w:ascii="Arial" w:hAnsi="Arial" w:cs="Arial"/>
          <w:sz w:val="20"/>
        </w:rPr>
      </w:pPr>
      <w:r>
        <w:rPr>
          <w:rFonts w:ascii="Arial" w:hAnsi="Arial" w:cs="Arial"/>
          <w:sz w:val="20"/>
        </w:rPr>
        <w:t>Fonte: DER-PR (2008)</w:t>
      </w:r>
    </w:p>
    <w:p w14:paraId="4768E8DD" w14:textId="77777777" w:rsidR="0091671E" w:rsidRPr="00FE5226" w:rsidRDefault="0091671E" w:rsidP="00020A39">
      <w:pPr>
        <w:ind w:firstLine="708"/>
        <w:jc w:val="center"/>
        <w:rPr>
          <w:rFonts w:ascii="Arial" w:hAnsi="Arial" w:cs="Arial"/>
        </w:rPr>
      </w:pPr>
    </w:p>
    <w:p w14:paraId="1EBA2F7E" w14:textId="77777777" w:rsidR="00020A39" w:rsidRPr="00485050" w:rsidRDefault="00020A39" w:rsidP="00DE7080">
      <w:pPr>
        <w:pStyle w:val="Estil65"/>
        <w:numPr>
          <w:ilvl w:val="0"/>
          <w:numId w:val="31"/>
        </w:numPr>
        <w:ind w:left="851" w:hanging="851"/>
        <w:rPr>
          <w:b w:val="0"/>
          <w:i/>
        </w:rPr>
      </w:pPr>
      <w:r w:rsidRPr="00485050">
        <w:rPr>
          <w:rFonts w:eastAsia="Calibri"/>
          <w:b w:val="0"/>
          <w:i/>
        </w:rPr>
        <w:lastRenderedPageBreak/>
        <w:t>Bases e Sub-bases flexíveis e Semi-rígidas</w:t>
      </w:r>
    </w:p>
    <w:p w14:paraId="67BCBA01" w14:textId="77777777" w:rsidR="00020A39" w:rsidRDefault="00020A39" w:rsidP="00020A39">
      <w:pPr>
        <w:pStyle w:val="Estilo3"/>
        <w:numPr>
          <w:ilvl w:val="0"/>
          <w:numId w:val="0"/>
        </w:numPr>
        <w:rPr>
          <w:rFonts w:eastAsia="Calibri"/>
          <w:lang w:eastAsia="pt-BR"/>
        </w:rPr>
      </w:pPr>
    </w:p>
    <w:p w14:paraId="4E38B245" w14:textId="77777777" w:rsidR="00020A39" w:rsidRDefault="00020A39" w:rsidP="00020A39">
      <w:pPr>
        <w:suppressAutoHyphens w:val="0"/>
        <w:autoSpaceDE w:val="0"/>
        <w:autoSpaceDN w:val="0"/>
        <w:adjustRightInd w:val="0"/>
        <w:spacing w:line="360" w:lineRule="auto"/>
        <w:ind w:firstLine="708"/>
        <w:jc w:val="both"/>
        <w:rPr>
          <w:rFonts w:ascii="Arial" w:eastAsia="Calibri" w:hAnsi="Arial" w:cs="Arial"/>
          <w:lang w:eastAsia="pt-BR"/>
        </w:rPr>
      </w:pPr>
      <w:r>
        <w:rPr>
          <w:rFonts w:ascii="Arial" w:eastAsia="Calibri" w:hAnsi="Arial" w:cs="Arial"/>
          <w:lang w:eastAsia="pt-BR"/>
        </w:rPr>
        <w:t>Conforme o manual IPR (2005) as bases e sub-bases flexíveis e semi-rígidas podem ser classificadas conforme organograma exposto a seguir pela figura 4.</w:t>
      </w:r>
    </w:p>
    <w:p w14:paraId="701BEF35" w14:textId="77777777" w:rsidR="00020A39" w:rsidRDefault="00020A39" w:rsidP="00020A39">
      <w:pPr>
        <w:suppressAutoHyphens w:val="0"/>
        <w:autoSpaceDE w:val="0"/>
        <w:autoSpaceDN w:val="0"/>
        <w:adjustRightInd w:val="0"/>
        <w:spacing w:line="360" w:lineRule="auto"/>
        <w:ind w:firstLine="708"/>
        <w:jc w:val="both"/>
        <w:rPr>
          <w:rFonts w:ascii="Arial" w:eastAsia="Calibri" w:hAnsi="Arial" w:cs="Arial"/>
          <w:lang w:eastAsia="pt-BR"/>
        </w:rPr>
      </w:pPr>
    </w:p>
    <w:p w14:paraId="7AB4C4E7" w14:textId="77777777" w:rsidR="00020A39" w:rsidRPr="001A1777" w:rsidRDefault="00020A39" w:rsidP="00020A39">
      <w:pPr>
        <w:spacing w:line="360" w:lineRule="auto"/>
        <w:contextualSpacing/>
        <w:jc w:val="center"/>
        <w:rPr>
          <w:rFonts w:ascii="Arial" w:hAnsi="Arial" w:cs="Arial"/>
        </w:rPr>
      </w:pPr>
      <w:r>
        <w:rPr>
          <w:rFonts w:ascii="Arial" w:hAnsi="Arial" w:cs="Arial"/>
        </w:rPr>
        <w:t xml:space="preserve">Figura 4 </w:t>
      </w:r>
      <w:r w:rsidRPr="007413BC">
        <w:rPr>
          <w:rFonts w:ascii="Arial" w:eastAsia="Calibri" w:hAnsi="Arial" w:cs="Arial"/>
          <w:lang w:eastAsia="pt-BR"/>
        </w:rPr>
        <w:t>–</w:t>
      </w:r>
      <w:r>
        <w:rPr>
          <w:rFonts w:ascii="Arial" w:eastAsia="Calibri" w:hAnsi="Arial" w:cs="Arial"/>
          <w:lang w:eastAsia="pt-BR"/>
        </w:rPr>
        <w:t xml:space="preserve"> Classificação dos tipos de base e sub-base flexíveis e semi-rígidas</w:t>
      </w:r>
    </w:p>
    <w:p w14:paraId="03F2CD7B" w14:textId="77777777" w:rsidR="00020A39" w:rsidRDefault="00020A39" w:rsidP="00020A39">
      <w:pPr>
        <w:pStyle w:val="Estilo3"/>
        <w:numPr>
          <w:ilvl w:val="0"/>
          <w:numId w:val="0"/>
        </w:numPr>
        <w:rPr>
          <w:rFonts w:eastAsia="Calibri"/>
          <w:lang w:eastAsia="pt-BR"/>
        </w:rPr>
      </w:pPr>
      <w:bookmarkStart w:id="74" w:name="_Toc499126877"/>
      <w:bookmarkStart w:id="75" w:name="_Toc499239542"/>
      <w:bookmarkStart w:id="76" w:name="_Toc499242485"/>
      <w:r>
        <w:rPr>
          <w:noProof/>
          <w:lang w:eastAsia="pt-BR"/>
        </w:rPr>
        <w:drawing>
          <wp:inline distT="0" distB="0" distL="0" distR="0" wp14:anchorId="015281E1" wp14:editId="554D40DF">
            <wp:extent cx="5536565" cy="3219450"/>
            <wp:effectExtent l="38100" t="0" r="6985" b="0"/>
            <wp:docPr id="44" name="Diagrama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End w:id="74"/>
      <w:bookmarkEnd w:id="75"/>
      <w:bookmarkEnd w:id="76"/>
    </w:p>
    <w:p w14:paraId="14C18908" w14:textId="77777777" w:rsidR="00020A39" w:rsidRDefault="00020A39" w:rsidP="00020A39">
      <w:pPr>
        <w:pStyle w:val="PargrafodaLista"/>
        <w:spacing w:after="0" w:line="360" w:lineRule="auto"/>
        <w:ind w:left="0" w:firstLine="708"/>
        <w:contextualSpacing/>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Fonte: DNIT (2005)</w:t>
      </w:r>
    </w:p>
    <w:p w14:paraId="5FB2A4DD" w14:textId="77777777" w:rsidR="00020A39" w:rsidRPr="00772DAB" w:rsidRDefault="00020A39" w:rsidP="00020A39">
      <w:pPr>
        <w:pStyle w:val="PargrafodaLista"/>
        <w:spacing w:after="0" w:line="360" w:lineRule="auto"/>
        <w:ind w:left="0" w:firstLine="708"/>
        <w:contextualSpacing/>
        <w:jc w:val="center"/>
        <w:rPr>
          <w:rFonts w:ascii="Arial" w:hAnsi="Arial" w:cs="Arial"/>
          <w:color w:val="333333"/>
          <w:sz w:val="24"/>
          <w:szCs w:val="20"/>
          <w:shd w:val="clear" w:color="auto" w:fill="FFFFFF"/>
        </w:rPr>
      </w:pPr>
    </w:p>
    <w:p w14:paraId="636B8B86" w14:textId="49822329" w:rsidR="00020A39" w:rsidRPr="00C25079" w:rsidRDefault="00020A39" w:rsidP="00020A39">
      <w:pPr>
        <w:pStyle w:val="PargrafodaLista"/>
        <w:spacing w:after="0" w:line="360" w:lineRule="auto"/>
        <w:ind w:left="0" w:firstLine="708"/>
        <w:contextualSpacing/>
        <w:jc w:val="both"/>
        <w:rPr>
          <w:rFonts w:ascii="Arial" w:hAnsi="Arial" w:cs="Arial"/>
          <w:sz w:val="24"/>
        </w:rPr>
      </w:pPr>
      <w:r>
        <w:rPr>
          <w:rFonts w:ascii="Arial" w:hAnsi="Arial" w:cs="Arial"/>
          <w:sz w:val="24"/>
        </w:rPr>
        <w:t>As camadas de base e sub-base são elementos de elevada importância estrutural, sua composição pode variar alcançando diferentes características. As bases e sub-bases granulares possuem baixa resistência a tração e não possui coesão, sobretudo sua espessura dilui as tenções de compressão, geralmente composta por Solo, Solo-brita,</w:t>
      </w:r>
      <w:r w:rsidRPr="00B01CFF">
        <w:rPr>
          <w:rFonts w:ascii="Arial" w:hAnsi="Arial" w:cs="Arial"/>
          <w:sz w:val="24"/>
        </w:rPr>
        <w:t xml:space="preserve"> </w:t>
      </w:r>
      <w:r w:rsidR="00DF234D" w:rsidRPr="00B01CFF">
        <w:rPr>
          <w:rFonts w:ascii="Arial" w:hAnsi="Arial" w:cs="Arial"/>
          <w:sz w:val="24"/>
        </w:rPr>
        <w:t>brita</w:t>
      </w:r>
      <w:r w:rsidRPr="00B01CFF">
        <w:rPr>
          <w:rFonts w:ascii="Arial" w:hAnsi="Arial" w:cs="Arial"/>
          <w:sz w:val="24"/>
        </w:rPr>
        <w:t xml:space="preserve"> graduada</w:t>
      </w:r>
      <w:r>
        <w:rPr>
          <w:rFonts w:ascii="Arial" w:hAnsi="Arial" w:cs="Arial"/>
          <w:sz w:val="24"/>
        </w:rPr>
        <w:t xml:space="preserve"> ou BGS, ou com utilização de aditivos, os quais </w:t>
      </w:r>
      <w:r w:rsidRPr="004219DB">
        <w:rPr>
          <w:rFonts w:ascii="Arial" w:hAnsi="Arial" w:cs="Arial"/>
          <w:sz w:val="24"/>
          <w:szCs w:val="24"/>
        </w:rPr>
        <w:t xml:space="preserve">compões solos melhorados </w:t>
      </w:r>
      <w:r>
        <w:rPr>
          <w:rFonts w:ascii="Arial" w:hAnsi="Arial" w:cs="Arial"/>
          <w:sz w:val="24"/>
          <w:szCs w:val="24"/>
        </w:rPr>
        <w:t xml:space="preserve">e não estabilizados </w:t>
      </w:r>
      <w:r w:rsidRPr="004219DB">
        <w:rPr>
          <w:rFonts w:ascii="Arial" w:hAnsi="Arial" w:cs="Arial"/>
          <w:sz w:val="24"/>
          <w:szCs w:val="24"/>
        </w:rPr>
        <w:t>com cimento ou Solos melhorados com cal</w:t>
      </w:r>
      <w:r>
        <w:rPr>
          <w:rFonts w:ascii="Arial" w:hAnsi="Arial" w:cs="Arial"/>
          <w:sz w:val="24"/>
          <w:szCs w:val="24"/>
        </w:rPr>
        <w:t>, os aditivos com proporções inferiores a 4%</w:t>
      </w:r>
      <w:r>
        <w:rPr>
          <w:rFonts w:ascii="Arial" w:hAnsi="Arial" w:cs="Arial"/>
          <w:sz w:val="24"/>
        </w:rPr>
        <w:t>. O macadame hidráulico é composto por agregados graúdos com diâmetro com variação de 88,9 mm a 12,7 mm, as partículas fixadas umas às outras por energia de compactação e preenchimento dos vazios com material de enchimento, com o auxílio lubrificante da água.</w:t>
      </w:r>
    </w:p>
    <w:p w14:paraId="2FD47A55" w14:textId="296FB2F1" w:rsidR="00020A39" w:rsidRDefault="00020A39" w:rsidP="00020A39">
      <w:pPr>
        <w:pStyle w:val="Default"/>
        <w:spacing w:line="360" w:lineRule="auto"/>
        <w:ind w:firstLine="708"/>
        <w:jc w:val="both"/>
      </w:pPr>
      <w:r>
        <w:t>Os solo</w:t>
      </w:r>
      <w:r w:rsidR="00DF234D">
        <w:t>s</w:t>
      </w:r>
      <w:r>
        <w:t xml:space="preserve"> estabilizados com aditivos empregados em bases e </w:t>
      </w:r>
      <w:r w:rsidR="00DF234D">
        <w:t>sub-bases</w:t>
      </w:r>
      <w:r>
        <w:t xml:space="preserve">, devido a rigidez proveniente dos aditivos, as tensões de compressão são diluídas, as </w:t>
      </w:r>
      <w:r>
        <w:lastRenderedPageBreak/>
        <w:t>composições usuais nesta situação empregam solo-cimento, solo-cal, ainda pode-se estabilizar esta modalidade com emprego de betume, o caso de solo-asfalto, macadame asfáltico, ou mistura asfáltica.</w:t>
      </w:r>
    </w:p>
    <w:p w14:paraId="0565E2E1" w14:textId="77777777" w:rsidR="00020A39" w:rsidRDefault="00020A39" w:rsidP="00020A39">
      <w:pPr>
        <w:pStyle w:val="Default"/>
        <w:spacing w:line="360" w:lineRule="auto"/>
      </w:pPr>
    </w:p>
    <w:p w14:paraId="30BD769B" w14:textId="77777777" w:rsidR="00020A39" w:rsidRPr="006D5975" w:rsidRDefault="00020A39" w:rsidP="00DE7080">
      <w:pPr>
        <w:pStyle w:val="Estilo3"/>
        <w:numPr>
          <w:ilvl w:val="0"/>
          <w:numId w:val="19"/>
        </w:numPr>
        <w:ind w:left="709" w:hanging="709"/>
        <w:rPr>
          <w:b w:val="0"/>
        </w:rPr>
      </w:pPr>
      <w:bookmarkStart w:id="77" w:name="_Toc499239543"/>
      <w:bookmarkStart w:id="78" w:name="_Toc499242486"/>
      <w:r>
        <w:rPr>
          <w:b w:val="0"/>
        </w:rPr>
        <w:t>Pavimento Rígido</w:t>
      </w:r>
      <w:bookmarkEnd w:id="77"/>
      <w:bookmarkEnd w:id="78"/>
    </w:p>
    <w:p w14:paraId="6F7BD9DE" w14:textId="77777777" w:rsidR="00020A39" w:rsidRDefault="00020A39" w:rsidP="00020A39">
      <w:pPr>
        <w:spacing w:line="360" w:lineRule="auto"/>
        <w:ind w:firstLine="708"/>
        <w:jc w:val="both"/>
        <w:rPr>
          <w:rFonts w:ascii="Arial" w:hAnsi="Arial" w:cs="Arial"/>
        </w:rPr>
      </w:pPr>
    </w:p>
    <w:p w14:paraId="7D621760" w14:textId="77777777" w:rsidR="00020A39" w:rsidRDefault="00020A39" w:rsidP="00020A39">
      <w:pPr>
        <w:spacing w:line="360" w:lineRule="auto"/>
        <w:ind w:firstLine="708"/>
        <w:jc w:val="both"/>
        <w:rPr>
          <w:rFonts w:ascii="Arial" w:hAnsi="Arial" w:cs="Arial"/>
        </w:rPr>
      </w:pPr>
      <w:r w:rsidRPr="00ED4FCD">
        <w:rPr>
          <w:rFonts w:ascii="Arial" w:hAnsi="Arial" w:cs="Arial"/>
        </w:rPr>
        <w:t xml:space="preserve">A classe dos pavimentos rígidos como o próprio nome indica, trata-se de um pavimento concebido por uma camada densa de concreto que trabalha simultaneamente como camada de revestimento e de base e também impermeabiliza a estrutura, suporta maior parte dos esforços solicitantes devido elevada resistência a flexão da placa de concreto, sob uma grande área de distribuição, os esforços, ocasionam uma pequena pressão </w:t>
      </w:r>
      <w:r>
        <w:rPr>
          <w:rFonts w:ascii="Arial" w:hAnsi="Arial" w:cs="Arial"/>
        </w:rPr>
        <w:t>as camadas inferiores, conforme a figura 5 apresenta.</w:t>
      </w:r>
      <w:r w:rsidRPr="00ED4FCD">
        <w:rPr>
          <w:rFonts w:ascii="Arial" w:hAnsi="Arial" w:cs="Arial"/>
        </w:rPr>
        <w:t xml:space="preserve"> Nesta concepção a fundação não é solicitada em termos de resistência como</w:t>
      </w:r>
      <w:r>
        <w:rPr>
          <w:rFonts w:ascii="Arial" w:hAnsi="Arial" w:cs="Arial"/>
        </w:rPr>
        <w:t xml:space="preserve"> na concepção de pavimentos flexíveis. </w:t>
      </w:r>
    </w:p>
    <w:p w14:paraId="3727B649" w14:textId="77777777" w:rsidR="00020A39" w:rsidRDefault="00020A39" w:rsidP="00020A39">
      <w:pPr>
        <w:spacing w:line="360" w:lineRule="auto"/>
        <w:ind w:firstLine="708"/>
        <w:jc w:val="both"/>
        <w:rPr>
          <w:rFonts w:ascii="Arial" w:hAnsi="Arial" w:cs="Arial"/>
        </w:rPr>
      </w:pPr>
      <w:r>
        <w:rPr>
          <w:rFonts w:ascii="Arial" w:hAnsi="Arial" w:cs="Arial"/>
        </w:rPr>
        <w:t>O manual do IPR (2005) o define como:</w:t>
      </w:r>
    </w:p>
    <w:p w14:paraId="0988E477" w14:textId="77777777" w:rsidR="00020A39" w:rsidRDefault="00020A39" w:rsidP="00020A39">
      <w:pPr>
        <w:spacing w:line="360" w:lineRule="auto"/>
        <w:ind w:firstLine="708"/>
        <w:jc w:val="both"/>
        <w:rPr>
          <w:rFonts w:ascii="Arial" w:hAnsi="Arial" w:cs="Arial"/>
        </w:rPr>
      </w:pPr>
    </w:p>
    <w:p w14:paraId="63B169D1" w14:textId="77777777" w:rsidR="00020A39" w:rsidRDefault="00020A39" w:rsidP="00020A39">
      <w:pPr>
        <w:pStyle w:val="PargrafodaLista"/>
        <w:spacing w:after="0" w:line="240" w:lineRule="auto"/>
        <w:ind w:left="2268"/>
        <w:jc w:val="both"/>
        <w:rPr>
          <w:rFonts w:ascii="Arial" w:hAnsi="Arial" w:cs="Arial"/>
          <w:sz w:val="20"/>
          <w:szCs w:val="24"/>
        </w:rPr>
      </w:pPr>
      <w:r>
        <w:rPr>
          <w:rFonts w:ascii="Arial" w:hAnsi="Arial" w:cs="Arial"/>
          <w:sz w:val="20"/>
          <w:szCs w:val="24"/>
        </w:rPr>
        <w:t>A</w:t>
      </w:r>
      <w:r w:rsidRPr="00C84C54">
        <w:rPr>
          <w:rFonts w:ascii="Arial" w:hAnsi="Arial" w:cs="Arial"/>
          <w:sz w:val="20"/>
          <w:szCs w:val="24"/>
        </w:rPr>
        <w:t>quele em que o revestimento tem uma elevada rigidez em relação as camadas inferiores e, portanto, absorve praticamente todas as tensões provenientes do carregamento aplicado. Exemplo típico: pavimento construído por lajes de concreto de cimento Portland.</w:t>
      </w:r>
    </w:p>
    <w:p w14:paraId="283566CC" w14:textId="77777777" w:rsidR="00020A39" w:rsidRDefault="00020A39" w:rsidP="00020A39">
      <w:pPr>
        <w:spacing w:line="360" w:lineRule="auto"/>
        <w:jc w:val="both"/>
        <w:rPr>
          <w:rFonts w:ascii="Arial" w:hAnsi="Arial" w:cs="Arial"/>
        </w:rPr>
      </w:pPr>
    </w:p>
    <w:p w14:paraId="23B55ADB" w14:textId="77777777" w:rsidR="00020A39" w:rsidRDefault="00020A39" w:rsidP="00020A39">
      <w:pPr>
        <w:spacing w:line="360" w:lineRule="auto"/>
        <w:jc w:val="center"/>
        <w:rPr>
          <w:rFonts w:ascii="Arial" w:hAnsi="Arial" w:cs="Arial"/>
        </w:rPr>
      </w:pPr>
      <w:r>
        <w:rPr>
          <w:rFonts w:ascii="Arial" w:hAnsi="Arial" w:cs="Arial"/>
        </w:rPr>
        <w:t xml:space="preserve">FIGURA 5 </w:t>
      </w:r>
      <w:r w:rsidRPr="007413BC">
        <w:rPr>
          <w:rFonts w:ascii="Arial" w:eastAsia="Calibri" w:hAnsi="Arial" w:cs="Arial"/>
          <w:lang w:eastAsia="pt-BR"/>
        </w:rPr>
        <w:t>–</w:t>
      </w:r>
      <w:r>
        <w:t xml:space="preserve"> </w:t>
      </w:r>
      <w:r>
        <w:rPr>
          <w:rFonts w:ascii="Arial" w:hAnsi="Arial" w:cs="Arial"/>
        </w:rPr>
        <w:t>Distribuição de carga em pavimento rígido</w:t>
      </w:r>
    </w:p>
    <w:p w14:paraId="7F6B469E" w14:textId="77777777" w:rsidR="00020A39" w:rsidRDefault="00020A39" w:rsidP="00020A39">
      <w:pPr>
        <w:spacing w:line="360" w:lineRule="auto"/>
        <w:jc w:val="center"/>
        <w:rPr>
          <w:sz w:val="20"/>
        </w:rPr>
      </w:pPr>
      <w:r>
        <w:rPr>
          <w:noProof/>
          <w:lang w:eastAsia="pt-BR"/>
        </w:rPr>
        <w:drawing>
          <wp:inline distT="0" distB="0" distL="0" distR="0" wp14:anchorId="0FBE8455" wp14:editId="1AE75D3D">
            <wp:extent cx="3543300" cy="1438275"/>
            <wp:effectExtent l="0" t="0" r="0" b="0"/>
            <wp:docPr id="4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438275"/>
                    </a:xfrm>
                    <a:prstGeom prst="rect">
                      <a:avLst/>
                    </a:prstGeom>
                    <a:noFill/>
                    <a:ln>
                      <a:noFill/>
                    </a:ln>
                  </pic:spPr>
                </pic:pic>
              </a:graphicData>
            </a:graphic>
          </wp:inline>
        </w:drawing>
      </w:r>
    </w:p>
    <w:p w14:paraId="51810B0A" w14:textId="77777777" w:rsidR="00020A39" w:rsidRPr="005F69B1" w:rsidRDefault="00020A39" w:rsidP="00C772E9">
      <w:pPr>
        <w:spacing w:line="360" w:lineRule="auto"/>
        <w:jc w:val="center"/>
        <w:rPr>
          <w:rFonts w:ascii="Arial" w:hAnsi="Arial" w:cs="Arial"/>
          <w:sz w:val="20"/>
        </w:rPr>
      </w:pPr>
      <w:r w:rsidRPr="005F69B1">
        <w:rPr>
          <w:rFonts w:ascii="Arial" w:hAnsi="Arial" w:cs="Arial"/>
          <w:sz w:val="20"/>
        </w:rPr>
        <w:t>Fonte: ABCP (</w:t>
      </w:r>
      <w:r>
        <w:rPr>
          <w:rFonts w:ascii="Arial" w:hAnsi="Arial" w:cs="Arial"/>
          <w:sz w:val="20"/>
        </w:rPr>
        <w:t>2011</w:t>
      </w:r>
      <w:r w:rsidRPr="005F69B1">
        <w:rPr>
          <w:rFonts w:ascii="Arial" w:hAnsi="Arial" w:cs="Arial"/>
          <w:sz w:val="20"/>
        </w:rPr>
        <w:t>)</w:t>
      </w:r>
    </w:p>
    <w:p w14:paraId="5E917159" w14:textId="77777777" w:rsidR="00020A39" w:rsidRDefault="00020A39" w:rsidP="00020A39">
      <w:pPr>
        <w:spacing w:line="360" w:lineRule="auto"/>
        <w:ind w:firstLine="708"/>
        <w:jc w:val="both"/>
        <w:rPr>
          <w:sz w:val="20"/>
        </w:rPr>
      </w:pPr>
    </w:p>
    <w:p w14:paraId="0CB640B2" w14:textId="77777777" w:rsidR="00020A39" w:rsidRDefault="00020A39" w:rsidP="00020A39">
      <w:pPr>
        <w:spacing w:line="360" w:lineRule="auto"/>
        <w:ind w:firstLine="708"/>
        <w:jc w:val="both"/>
        <w:rPr>
          <w:rFonts w:ascii="Arial" w:hAnsi="Arial" w:cs="Arial"/>
        </w:rPr>
      </w:pPr>
      <w:r>
        <w:rPr>
          <w:rFonts w:ascii="Arial" w:hAnsi="Arial" w:cs="Arial"/>
        </w:rPr>
        <w:t xml:space="preserve">Geralmente a sub-base é uma camada concebida por material granular estabilizado para suportar os esforços excedentes da camada de revestimento, também tem a função proporcionar uma superfície uniforme e estável com capacidade drenante. </w:t>
      </w:r>
    </w:p>
    <w:p w14:paraId="46DCAC94" w14:textId="77777777" w:rsidR="00020A39" w:rsidRDefault="00020A39" w:rsidP="00020A39">
      <w:pPr>
        <w:spacing w:line="360" w:lineRule="auto"/>
        <w:ind w:firstLine="708"/>
        <w:jc w:val="both"/>
        <w:rPr>
          <w:rFonts w:ascii="Arial" w:hAnsi="Arial" w:cs="Arial"/>
        </w:rPr>
      </w:pPr>
      <w:r>
        <w:rPr>
          <w:rFonts w:ascii="Arial" w:hAnsi="Arial" w:cs="Arial"/>
        </w:rPr>
        <w:t>Em pavimentos rígidos os subleitos não podem possuir variações das suas características físicas, constituída por materiais homogêneos não expansivos.</w:t>
      </w:r>
    </w:p>
    <w:p w14:paraId="1AD58149" w14:textId="77777777" w:rsidR="00020A39" w:rsidRDefault="00020A39" w:rsidP="00020A39">
      <w:pPr>
        <w:spacing w:line="360" w:lineRule="auto"/>
        <w:ind w:firstLine="708"/>
        <w:jc w:val="both"/>
        <w:rPr>
          <w:rFonts w:ascii="Arial" w:hAnsi="Arial" w:cs="Arial"/>
        </w:rPr>
      </w:pPr>
      <w:r>
        <w:rPr>
          <w:rFonts w:ascii="Arial" w:hAnsi="Arial" w:cs="Arial"/>
        </w:rPr>
        <w:lastRenderedPageBreak/>
        <w:t>Os parâmetros adotados para dimensionamento da espessura das</w:t>
      </w:r>
      <w:r w:rsidR="00C772E9">
        <w:rPr>
          <w:rFonts w:ascii="Arial" w:hAnsi="Arial" w:cs="Arial"/>
        </w:rPr>
        <w:t xml:space="preserve"> camadas </w:t>
      </w:r>
      <w:r>
        <w:rPr>
          <w:rFonts w:ascii="Arial" w:hAnsi="Arial" w:cs="Arial"/>
        </w:rPr>
        <w:t>tem ênfase voltada para o trafego, carga, drenagem e suporte de cada camada. Através da figura 6 pode-se observar a composição estrutural de um pavimento rígido.</w:t>
      </w:r>
    </w:p>
    <w:p w14:paraId="0BCD86FE" w14:textId="77777777" w:rsidR="00020A39" w:rsidRDefault="00020A39" w:rsidP="00020A39">
      <w:pPr>
        <w:spacing w:line="360" w:lineRule="auto"/>
        <w:ind w:firstLine="708"/>
        <w:jc w:val="both"/>
        <w:rPr>
          <w:rFonts w:ascii="Arial" w:hAnsi="Arial" w:cs="Arial"/>
        </w:rPr>
      </w:pPr>
    </w:p>
    <w:p w14:paraId="66C07DF6" w14:textId="77777777" w:rsidR="00020A39" w:rsidRDefault="00020A39" w:rsidP="00020A39">
      <w:pPr>
        <w:spacing w:line="360" w:lineRule="auto"/>
        <w:jc w:val="center"/>
        <w:rPr>
          <w:rFonts w:ascii="Arial" w:hAnsi="Arial" w:cs="Arial"/>
        </w:rPr>
      </w:pPr>
      <w:r>
        <w:rPr>
          <w:rFonts w:ascii="Arial" w:hAnsi="Arial" w:cs="Arial"/>
        </w:rPr>
        <w:t xml:space="preserve">FIGURA 6 </w:t>
      </w:r>
      <w:r w:rsidRPr="007413BC">
        <w:rPr>
          <w:rFonts w:ascii="Arial" w:eastAsia="Calibri" w:hAnsi="Arial" w:cs="Arial"/>
          <w:lang w:eastAsia="pt-BR"/>
        </w:rPr>
        <w:t>–</w:t>
      </w:r>
      <w:r w:rsidRPr="008A7902">
        <w:rPr>
          <w:rFonts w:ascii="Arial" w:hAnsi="Arial" w:cs="Arial"/>
        </w:rPr>
        <w:t xml:space="preserve"> </w:t>
      </w:r>
      <w:r>
        <w:rPr>
          <w:rFonts w:ascii="Arial" w:hAnsi="Arial" w:cs="Arial"/>
        </w:rPr>
        <w:t>Esquema da</w:t>
      </w:r>
      <w:r w:rsidRPr="00412B12">
        <w:rPr>
          <w:rFonts w:ascii="Arial" w:hAnsi="Arial" w:cs="Arial"/>
        </w:rPr>
        <w:t xml:space="preserve"> seção transversal do pavimento</w:t>
      </w:r>
      <w:r>
        <w:rPr>
          <w:rFonts w:ascii="Arial" w:hAnsi="Arial" w:cs="Arial"/>
        </w:rPr>
        <w:t xml:space="preserve"> rígido</w:t>
      </w:r>
    </w:p>
    <w:p w14:paraId="01AD2F59" w14:textId="77777777" w:rsidR="00020A39" w:rsidRDefault="00020A39" w:rsidP="00020A39">
      <w:pPr>
        <w:spacing w:line="360" w:lineRule="auto"/>
        <w:jc w:val="center"/>
        <w:rPr>
          <w:rFonts w:ascii="Arial" w:hAnsi="Arial" w:cs="Arial"/>
        </w:rPr>
      </w:pPr>
      <w:r>
        <w:rPr>
          <w:noProof/>
          <w:lang w:eastAsia="pt-BR"/>
        </w:rPr>
        <w:drawing>
          <wp:inline distT="0" distB="0" distL="0" distR="0" wp14:anchorId="38F0B504" wp14:editId="055D3BB7">
            <wp:extent cx="2333625" cy="3438525"/>
            <wp:effectExtent l="0" t="0" r="0" b="0"/>
            <wp:docPr id="4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3438525"/>
                    </a:xfrm>
                    <a:prstGeom prst="rect">
                      <a:avLst/>
                    </a:prstGeom>
                    <a:noFill/>
                    <a:ln>
                      <a:noFill/>
                    </a:ln>
                  </pic:spPr>
                </pic:pic>
              </a:graphicData>
            </a:graphic>
          </wp:inline>
        </w:drawing>
      </w:r>
    </w:p>
    <w:p w14:paraId="6BFE08CD" w14:textId="77777777" w:rsidR="00020A39" w:rsidRDefault="00020A39" w:rsidP="00020A39">
      <w:pPr>
        <w:spacing w:line="360" w:lineRule="auto"/>
        <w:jc w:val="center"/>
        <w:rPr>
          <w:rFonts w:ascii="Arial" w:hAnsi="Arial" w:cs="Arial"/>
          <w:sz w:val="20"/>
        </w:rPr>
      </w:pPr>
      <w:r>
        <w:rPr>
          <w:rFonts w:ascii="Arial" w:hAnsi="Arial" w:cs="Arial"/>
          <w:sz w:val="20"/>
        </w:rPr>
        <w:t>Fonte: ABCP (2011)</w:t>
      </w:r>
    </w:p>
    <w:p w14:paraId="0BA48568" w14:textId="77777777" w:rsidR="00020A39" w:rsidRDefault="00020A39" w:rsidP="00020A39">
      <w:pPr>
        <w:spacing w:line="360" w:lineRule="auto"/>
        <w:ind w:firstLine="708"/>
        <w:jc w:val="center"/>
        <w:rPr>
          <w:rFonts w:ascii="Arial" w:hAnsi="Arial" w:cs="Arial"/>
          <w:sz w:val="20"/>
        </w:rPr>
      </w:pPr>
    </w:p>
    <w:p w14:paraId="419EA499" w14:textId="77777777" w:rsidR="00020A39" w:rsidRDefault="00020A39" w:rsidP="00020A39">
      <w:pPr>
        <w:spacing w:line="360" w:lineRule="auto"/>
        <w:ind w:firstLine="708"/>
        <w:rPr>
          <w:rFonts w:ascii="Arial" w:hAnsi="Arial" w:cs="Arial"/>
        </w:rPr>
      </w:pPr>
      <w:r w:rsidRPr="00E07BFD">
        <w:rPr>
          <w:rFonts w:ascii="Arial" w:hAnsi="Arial" w:cs="Arial"/>
        </w:rPr>
        <w:t>Os tipos de pavimentos rígidos se dividem em:</w:t>
      </w:r>
    </w:p>
    <w:p w14:paraId="7E1D55CC" w14:textId="77777777" w:rsidR="00020A39" w:rsidRDefault="00020A39" w:rsidP="00020A39">
      <w:pPr>
        <w:spacing w:line="360" w:lineRule="auto"/>
        <w:ind w:firstLine="708"/>
        <w:rPr>
          <w:rFonts w:ascii="Arial" w:hAnsi="Arial" w:cs="Arial"/>
        </w:rPr>
      </w:pPr>
    </w:p>
    <w:p w14:paraId="4671799B" w14:textId="77777777" w:rsidR="00020A39" w:rsidRDefault="00020A39" w:rsidP="00DE7080">
      <w:pPr>
        <w:pStyle w:val="PargrafodaLista"/>
        <w:numPr>
          <w:ilvl w:val="0"/>
          <w:numId w:val="17"/>
        </w:numPr>
        <w:spacing w:line="360" w:lineRule="auto"/>
        <w:rPr>
          <w:rFonts w:ascii="Arial" w:hAnsi="Arial" w:cs="Arial"/>
        </w:rPr>
      </w:pPr>
      <w:r w:rsidRPr="00BC7502">
        <w:rPr>
          <w:rFonts w:ascii="Arial" w:hAnsi="Arial" w:cs="Arial"/>
        </w:rPr>
        <w:t>Concreto Simples;</w:t>
      </w:r>
    </w:p>
    <w:p w14:paraId="0A530AF3" w14:textId="77777777" w:rsidR="00020A39" w:rsidRDefault="00020A39" w:rsidP="00DE7080">
      <w:pPr>
        <w:pStyle w:val="PargrafodaLista"/>
        <w:numPr>
          <w:ilvl w:val="0"/>
          <w:numId w:val="17"/>
        </w:numPr>
        <w:spacing w:line="360" w:lineRule="auto"/>
        <w:rPr>
          <w:rFonts w:ascii="Arial" w:hAnsi="Arial" w:cs="Arial"/>
        </w:rPr>
      </w:pPr>
      <w:r w:rsidRPr="00BC7502">
        <w:rPr>
          <w:rFonts w:ascii="Arial" w:hAnsi="Arial" w:cs="Arial"/>
        </w:rPr>
        <w:t>Concreto Simples com Barras de Transferência;</w:t>
      </w:r>
    </w:p>
    <w:p w14:paraId="2ED7C560" w14:textId="77777777" w:rsidR="00020A39" w:rsidRDefault="00020A39" w:rsidP="00DE7080">
      <w:pPr>
        <w:pStyle w:val="PargrafodaLista"/>
        <w:numPr>
          <w:ilvl w:val="0"/>
          <w:numId w:val="17"/>
        </w:numPr>
        <w:spacing w:line="360" w:lineRule="auto"/>
        <w:rPr>
          <w:rFonts w:ascii="Arial" w:hAnsi="Arial" w:cs="Arial"/>
        </w:rPr>
      </w:pPr>
      <w:r w:rsidRPr="00BC7502">
        <w:rPr>
          <w:rFonts w:ascii="Arial" w:hAnsi="Arial" w:cs="Arial"/>
        </w:rPr>
        <w:t>Concreto com Armadura Distribuída Descontínua sem Função Estrutural;</w:t>
      </w:r>
    </w:p>
    <w:p w14:paraId="26BBB716" w14:textId="77777777" w:rsidR="00020A39" w:rsidRDefault="00020A39" w:rsidP="00DE7080">
      <w:pPr>
        <w:pStyle w:val="PargrafodaLista"/>
        <w:numPr>
          <w:ilvl w:val="0"/>
          <w:numId w:val="17"/>
        </w:numPr>
        <w:spacing w:line="360" w:lineRule="auto"/>
        <w:rPr>
          <w:rFonts w:ascii="Arial" w:hAnsi="Arial" w:cs="Arial"/>
        </w:rPr>
      </w:pPr>
      <w:r w:rsidRPr="00BC7502">
        <w:rPr>
          <w:rFonts w:ascii="Arial" w:hAnsi="Arial" w:cs="Arial"/>
        </w:rPr>
        <w:t>Concreto com Armadura Contínua sem Função Estrutural;</w:t>
      </w:r>
    </w:p>
    <w:p w14:paraId="0A6B9E36" w14:textId="77777777" w:rsidR="00020A39" w:rsidRDefault="00020A39" w:rsidP="00DE7080">
      <w:pPr>
        <w:pStyle w:val="PargrafodaLista"/>
        <w:numPr>
          <w:ilvl w:val="0"/>
          <w:numId w:val="17"/>
        </w:numPr>
        <w:spacing w:line="360" w:lineRule="auto"/>
        <w:rPr>
          <w:rFonts w:ascii="Arial" w:hAnsi="Arial" w:cs="Arial"/>
        </w:rPr>
      </w:pPr>
      <w:r w:rsidRPr="00BC7502">
        <w:rPr>
          <w:rFonts w:ascii="Arial" w:hAnsi="Arial" w:cs="Arial"/>
        </w:rPr>
        <w:t>Concreto Estruturalmente Armado;Concreto Protendido.</w:t>
      </w:r>
    </w:p>
    <w:p w14:paraId="5DA14193" w14:textId="77777777" w:rsidR="00020A39" w:rsidRDefault="00020A39" w:rsidP="00020A39">
      <w:pPr>
        <w:spacing w:line="360" w:lineRule="auto"/>
        <w:rPr>
          <w:rFonts w:ascii="Arial" w:hAnsi="Arial" w:cs="Arial"/>
        </w:rPr>
      </w:pPr>
    </w:p>
    <w:p w14:paraId="0E5D9AF1" w14:textId="0161BBFC" w:rsidR="00020A39" w:rsidRDefault="00020A39" w:rsidP="00020A39">
      <w:pPr>
        <w:spacing w:line="360" w:lineRule="auto"/>
        <w:ind w:firstLine="709"/>
        <w:rPr>
          <w:rFonts w:ascii="Arial" w:hAnsi="Arial" w:cs="Arial"/>
        </w:rPr>
      </w:pPr>
      <w:r>
        <w:rPr>
          <w:rFonts w:ascii="Arial" w:hAnsi="Arial" w:cs="Arial"/>
        </w:rPr>
        <w:t>Os materiais empregados na composição de pavimentos rígidos estão descritos a seguir:</w:t>
      </w:r>
    </w:p>
    <w:p w14:paraId="1D7551F2" w14:textId="77777777" w:rsidR="00640B37" w:rsidRDefault="00640B37" w:rsidP="00020A39">
      <w:pPr>
        <w:spacing w:line="360" w:lineRule="auto"/>
        <w:ind w:firstLine="709"/>
        <w:rPr>
          <w:rFonts w:ascii="Arial" w:hAnsi="Arial" w:cs="Arial"/>
        </w:rPr>
      </w:pPr>
    </w:p>
    <w:p w14:paraId="380DD0AA" w14:textId="77777777" w:rsidR="00020A39" w:rsidRPr="00EC72B3"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lastRenderedPageBreak/>
        <w:t>Cimento Portland (comum);</w:t>
      </w:r>
    </w:p>
    <w:p w14:paraId="050ADDAE" w14:textId="77777777" w:rsidR="00020A39" w:rsidRPr="00EC72B3"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t>Agregado graúdo (brita);</w:t>
      </w:r>
    </w:p>
    <w:p w14:paraId="0CE72079" w14:textId="77777777" w:rsidR="00020A39" w:rsidRPr="00EC72B3"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t>Água (tratada);</w:t>
      </w:r>
    </w:p>
    <w:p w14:paraId="19D587A5" w14:textId="77777777" w:rsidR="00020A39" w:rsidRPr="00EC72B3"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t>Aditivos químicos (plastificante);</w:t>
      </w:r>
    </w:p>
    <w:p w14:paraId="2FC17592" w14:textId="77777777" w:rsidR="00020A39" w:rsidRPr="00EC72B3"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t>Fibras (plásticas ou aço);</w:t>
      </w:r>
    </w:p>
    <w:p w14:paraId="2BC83775" w14:textId="77777777" w:rsidR="00020A39" w:rsidRPr="00EC72B3"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t>Selante de juntas (moldado);</w:t>
      </w:r>
    </w:p>
    <w:p w14:paraId="3B04600A" w14:textId="77777777" w:rsidR="00020A39" w:rsidRPr="00EC72B3"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t>Material de enchimento de juntas (fibras ou borracha);</w:t>
      </w:r>
    </w:p>
    <w:p w14:paraId="31E545FC" w14:textId="77777777" w:rsidR="00020A39" w:rsidRDefault="00020A39" w:rsidP="00DE7080">
      <w:pPr>
        <w:pStyle w:val="PargrafodaLista"/>
        <w:numPr>
          <w:ilvl w:val="0"/>
          <w:numId w:val="18"/>
        </w:numPr>
        <w:spacing w:line="360" w:lineRule="auto"/>
        <w:rPr>
          <w:rFonts w:ascii="Arial" w:hAnsi="Arial" w:cs="Arial"/>
          <w:sz w:val="24"/>
        </w:rPr>
      </w:pPr>
      <w:r w:rsidRPr="00EC72B3">
        <w:rPr>
          <w:rFonts w:ascii="Arial" w:hAnsi="Arial" w:cs="Arial"/>
          <w:sz w:val="24"/>
        </w:rPr>
        <w:t xml:space="preserve"> Aço (CA-50, CA-60 e CA-25).</w:t>
      </w:r>
    </w:p>
    <w:p w14:paraId="43BAB308" w14:textId="77777777" w:rsidR="00020A39" w:rsidRPr="004E647B" w:rsidRDefault="00020A39" w:rsidP="00020A39">
      <w:pPr>
        <w:spacing w:line="360" w:lineRule="auto"/>
        <w:rPr>
          <w:rFonts w:ascii="Arial" w:hAnsi="Arial" w:cs="Arial"/>
        </w:rPr>
      </w:pPr>
    </w:p>
    <w:p w14:paraId="6C73159E" w14:textId="77777777" w:rsidR="00020A39" w:rsidRDefault="00020A39" w:rsidP="00DE7080">
      <w:pPr>
        <w:pStyle w:val="Estilo2"/>
        <w:numPr>
          <w:ilvl w:val="0"/>
          <w:numId w:val="29"/>
        </w:numPr>
        <w:ind w:left="567" w:hanging="567"/>
        <w:rPr>
          <w:i/>
        </w:rPr>
      </w:pPr>
      <w:bookmarkStart w:id="79" w:name="_Toc492044498"/>
      <w:bookmarkStart w:id="80" w:name="_Toc492045221"/>
      <w:bookmarkStart w:id="81" w:name="_Toc492048215"/>
      <w:bookmarkStart w:id="82" w:name="_Toc492048362"/>
      <w:bookmarkStart w:id="83" w:name="_Toc492049523"/>
      <w:bookmarkStart w:id="84" w:name="_Toc492060190"/>
      <w:bookmarkStart w:id="85" w:name="_Toc494374356"/>
      <w:bookmarkStart w:id="86" w:name="_Toc494374645"/>
      <w:bookmarkStart w:id="87" w:name="_Toc499239544"/>
      <w:bookmarkStart w:id="88" w:name="_Toc499242487"/>
      <w:r w:rsidRPr="007A22B0">
        <w:t>Conservação rodoviária</w:t>
      </w:r>
      <w:bookmarkEnd w:id="79"/>
      <w:bookmarkEnd w:id="80"/>
      <w:bookmarkEnd w:id="81"/>
      <w:bookmarkEnd w:id="82"/>
      <w:bookmarkEnd w:id="83"/>
      <w:bookmarkEnd w:id="84"/>
      <w:bookmarkEnd w:id="85"/>
      <w:bookmarkEnd w:id="86"/>
      <w:bookmarkEnd w:id="87"/>
      <w:bookmarkEnd w:id="88"/>
      <w:r w:rsidRPr="007A22B0">
        <w:t xml:space="preserve"> </w:t>
      </w:r>
    </w:p>
    <w:p w14:paraId="161134D4" w14:textId="77777777" w:rsidR="00020A39" w:rsidRDefault="00020A39" w:rsidP="00020A39">
      <w:pPr>
        <w:spacing w:line="360" w:lineRule="auto"/>
      </w:pPr>
    </w:p>
    <w:p w14:paraId="2D24682F" w14:textId="77777777" w:rsidR="00020A39" w:rsidRDefault="00020A39" w:rsidP="00020A39">
      <w:pPr>
        <w:autoSpaceDE w:val="0"/>
        <w:autoSpaceDN w:val="0"/>
        <w:adjustRightInd w:val="0"/>
        <w:spacing w:line="360" w:lineRule="auto"/>
        <w:ind w:firstLine="708"/>
        <w:jc w:val="both"/>
        <w:rPr>
          <w:rFonts w:ascii="Arial" w:hAnsi="Arial" w:cs="Arial"/>
          <w:lang w:eastAsia="pt-BR"/>
        </w:rPr>
      </w:pPr>
      <w:r>
        <w:rPr>
          <w:rFonts w:ascii="Arial" w:hAnsi="Arial" w:cs="Arial"/>
        </w:rPr>
        <w:t xml:space="preserve">Paralelo aos conceitos do </w:t>
      </w:r>
      <w:r w:rsidRPr="002A3F2A">
        <w:rPr>
          <w:rFonts w:ascii="Arial" w:hAnsi="Arial" w:cs="Arial"/>
        </w:rPr>
        <w:t>IPR</w:t>
      </w:r>
      <w:r>
        <w:rPr>
          <w:rFonts w:ascii="Arial" w:hAnsi="Arial" w:cs="Arial"/>
        </w:rPr>
        <w:t xml:space="preserve"> (2006)</w:t>
      </w:r>
      <w:r w:rsidRPr="002A3F2A">
        <w:rPr>
          <w:rFonts w:ascii="Arial" w:hAnsi="Arial" w:cs="Arial"/>
        </w:rPr>
        <w:t xml:space="preserve"> as</w:t>
      </w:r>
      <w:r>
        <w:rPr>
          <w:rFonts w:ascii="Arial" w:hAnsi="Arial" w:cs="Arial"/>
        </w:rPr>
        <w:t xml:space="preserve"> atividades de conservação rodoviária integram um conjunto de serviços destinados a proporcionar conforto e segurança aos usuários, conceitualmente abrange uma mescla de operações: rotineiras, periódicas, de emergência, restauração e de melhoramento da rodovia.</w:t>
      </w:r>
    </w:p>
    <w:p w14:paraId="68BD8B45" w14:textId="77777777" w:rsidR="00020A39" w:rsidRDefault="00020A39" w:rsidP="00020A39">
      <w:pPr>
        <w:spacing w:line="360" w:lineRule="auto"/>
        <w:ind w:firstLine="708"/>
        <w:jc w:val="both"/>
        <w:rPr>
          <w:rFonts w:ascii="Arial" w:hAnsi="Arial" w:cs="Arial"/>
        </w:rPr>
      </w:pPr>
      <w:r>
        <w:rPr>
          <w:rFonts w:ascii="Arial" w:hAnsi="Arial" w:cs="Arial"/>
          <w:lang w:eastAsia="pt-BR"/>
        </w:rPr>
        <w:t>A</w:t>
      </w:r>
      <w:r w:rsidRPr="005E2B5B">
        <w:rPr>
          <w:rFonts w:ascii="Arial" w:hAnsi="Arial" w:cs="Arial"/>
          <w:lang w:eastAsia="pt-BR"/>
        </w:rPr>
        <w:t xml:space="preserve"> </w:t>
      </w:r>
      <w:r>
        <w:rPr>
          <w:rFonts w:ascii="Arial" w:hAnsi="Arial" w:cs="Arial"/>
          <w:lang w:eastAsia="pt-BR"/>
        </w:rPr>
        <w:t>degradação</w:t>
      </w:r>
      <w:r w:rsidRPr="005E2B5B">
        <w:rPr>
          <w:rFonts w:ascii="Arial" w:hAnsi="Arial" w:cs="Arial"/>
          <w:lang w:eastAsia="pt-BR"/>
        </w:rPr>
        <w:t xml:space="preserve"> de pavimentos rodoviários ocorre gradualmente através da</w:t>
      </w:r>
      <w:r>
        <w:rPr>
          <w:rFonts w:ascii="Arial" w:hAnsi="Arial" w:cs="Arial"/>
          <w:lang w:eastAsia="pt-BR"/>
        </w:rPr>
        <w:t xml:space="preserve"> </w:t>
      </w:r>
      <w:r w:rsidRPr="005E2B5B">
        <w:rPr>
          <w:rFonts w:ascii="Arial" w:hAnsi="Arial" w:cs="Arial"/>
          <w:lang w:eastAsia="pt-BR"/>
        </w:rPr>
        <w:t>deterioração de seus componentes físicos</w:t>
      </w:r>
      <w:r>
        <w:rPr>
          <w:rFonts w:ascii="Arial" w:hAnsi="Arial" w:cs="Arial"/>
          <w:lang w:eastAsia="pt-BR"/>
        </w:rPr>
        <w:t xml:space="preserve">, ao longo do tempo sua serventia apresenta uma queda significativa nas condições que tangem sua qualidade, geralmente ações de intempéries e principalmente a ação iterativa e aleatória das cargas de serviço provocam deformações estruturais, </w:t>
      </w:r>
      <w:r>
        <w:rPr>
          <w:rFonts w:ascii="Arial" w:hAnsi="Arial" w:cs="Arial"/>
        </w:rPr>
        <w:t>logo, é imprudente conceber um pavimente apropriado que não contemple as implicações econômicas funcionais de seu desempenho a médio e longo prazo. Nesta perspectiva a manutenção é essencial e é proeminente que as técnicas adequadas sejam aplicadas pontualmente.</w:t>
      </w:r>
      <w:r w:rsidRPr="00DE1D49">
        <w:rPr>
          <w:rFonts w:ascii="Arial" w:hAnsi="Arial" w:cs="Arial"/>
        </w:rPr>
        <w:t xml:space="preserve"> </w:t>
      </w:r>
    </w:p>
    <w:p w14:paraId="4A94B8BF" w14:textId="77777777" w:rsidR="00020A39" w:rsidRDefault="00020A39" w:rsidP="00020A39">
      <w:pPr>
        <w:spacing w:line="360" w:lineRule="auto"/>
        <w:ind w:firstLine="708"/>
        <w:jc w:val="both"/>
        <w:rPr>
          <w:rFonts w:ascii="Arial" w:hAnsi="Arial" w:cs="Arial"/>
        </w:rPr>
      </w:pPr>
      <w:r>
        <w:rPr>
          <w:rFonts w:ascii="Arial" w:hAnsi="Arial" w:cs="Arial"/>
        </w:rPr>
        <w:t>Preceitos indicativos justificam a necessidade de uma restauração de pavimento, altos custos de conservação, frequentes intervenções, elevadas irregularidades e acentuada degradação da superfície são agravantes que apresentam prognostico do momento mais eficaz, na vertente econômica, para execução da restauração de pavimentos.</w:t>
      </w:r>
    </w:p>
    <w:p w14:paraId="468059B1" w14:textId="481F99AD" w:rsidR="00020A39" w:rsidRDefault="00020A39" w:rsidP="00020A39">
      <w:pPr>
        <w:spacing w:line="360" w:lineRule="auto"/>
        <w:ind w:firstLine="708"/>
        <w:jc w:val="both"/>
        <w:rPr>
          <w:rFonts w:ascii="Arial" w:hAnsi="Arial" w:cs="Arial"/>
        </w:rPr>
      </w:pPr>
      <w:r>
        <w:rPr>
          <w:rFonts w:ascii="Arial" w:hAnsi="Arial" w:cs="Arial"/>
        </w:rPr>
        <w:lastRenderedPageBreak/>
        <w:t xml:space="preserve">A figura 7 a seguir conjectura o desempenho ideal de um pavimento </w:t>
      </w:r>
      <w:r w:rsidR="00DF234D">
        <w:rPr>
          <w:rFonts w:ascii="Arial" w:hAnsi="Arial" w:cs="Arial"/>
        </w:rPr>
        <w:t xml:space="preserve">flexível </w:t>
      </w:r>
      <w:r>
        <w:rPr>
          <w:rFonts w:ascii="Arial" w:hAnsi="Arial" w:cs="Arial"/>
        </w:rPr>
        <w:t xml:space="preserve">ao longo de seu ciclo de vida, neste contexto é verificável que </w:t>
      </w:r>
      <w:bookmarkStart w:id="89" w:name="_Toc483313776"/>
      <w:bookmarkStart w:id="90" w:name="_Toc482706121"/>
      <w:bookmarkStart w:id="91" w:name="_Toc482110931"/>
      <w:bookmarkStart w:id="92" w:name="_Toc482110883"/>
      <w:bookmarkStart w:id="93" w:name="_Toc482110772"/>
      <w:r>
        <w:rPr>
          <w:rFonts w:ascii="Arial" w:hAnsi="Arial" w:cs="Arial"/>
        </w:rPr>
        <w:t>o pavimento mantem sua qualidade pelo período de um ano e meio contando com o suporte da conservação, subsequente este intervalo, pelo tempo de dois anos o pavimento necessita da intervenção da manutenção devido a deterioração mais severa e intensa das condições funcionais da malha, entre 3,5 e 4 anos o pavimento deve ser submetido a uma restauração, etapa mais onerosa do ciclo de vida apresentado. Finalizado este percurso de intervenções o pavimento retorna a suas condições iniciais.</w:t>
      </w:r>
    </w:p>
    <w:p w14:paraId="44FDC121" w14:textId="77777777" w:rsidR="00020A39" w:rsidRDefault="00020A39" w:rsidP="00020A39">
      <w:pPr>
        <w:spacing w:line="360" w:lineRule="auto"/>
        <w:ind w:firstLine="708"/>
        <w:jc w:val="both"/>
        <w:rPr>
          <w:rFonts w:ascii="Arial" w:hAnsi="Arial" w:cs="Arial"/>
        </w:rPr>
      </w:pPr>
    </w:p>
    <w:p w14:paraId="55E6E30F" w14:textId="77777777" w:rsidR="00020A39" w:rsidRDefault="00020A39" w:rsidP="00020A39">
      <w:pPr>
        <w:spacing w:afterAutospacing="1" w:line="360" w:lineRule="auto"/>
        <w:contextualSpacing/>
        <w:jc w:val="center"/>
        <w:rPr>
          <w:rFonts w:ascii="Arial" w:hAnsi="Arial" w:cs="Arial"/>
        </w:rPr>
      </w:pPr>
      <w:r>
        <w:rPr>
          <w:rFonts w:ascii="Arial" w:hAnsi="Arial" w:cs="Arial"/>
        </w:rPr>
        <w:t xml:space="preserve">Figura 7 </w:t>
      </w:r>
      <w:r w:rsidRPr="007413BC">
        <w:rPr>
          <w:rFonts w:ascii="Arial" w:eastAsia="Calibri" w:hAnsi="Arial" w:cs="Arial"/>
          <w:lang w:eastAsia="pt-BR"/>
        </w:rPr>
        <w:t>–</w:t>
      </w:r>
      <w:r w:rsidRPr="00412B12">
        <w:rPr>
          <w:rFonts w:ascii="Arial" w:hAnsi="Arial" w:cs="Arial"/>
        </w:rPr>
        <w:t xml:space="preserve"> </w:t>
      </w:r>
      <w:r>
        <w:rPr>
          <w:rFonts w:ascii="Arial" w:hAnsi="Arial" w:cs="Arial"/>
        </w:rPr>
        <w:t>Curva de Degradação do Pavimento</w:t>
      </w:r>
    </w:p>
    <w:p w14:paraId="15A188A6" w14:textId="77777777" w:rsidR="00020A39" w:rsidRDefault="00020A39" w:rsidP="00020A39">
      <w:pPr>
        <w:autoSpaceDE w:val="0"/>
        <w:autoSpaceDN w:val="0"/>
        <w:adjustRightInd w:val="0"/>
        <w:spacing w:line="360" w:lineRule="auto"/>
        <w:jc w:val="center"/>
        <w:rPr>
          <w:rFonts w:ascii="Arial" w:hAnsi="Arial" w:cs="Arial"/>
          <w:noProof/>
          <w:lang w:eastAsia="pt-BR"/>
        </w:rPr>
      </w:pPr>
      <w:r>
        <w:rPr>
          <w:rFonts w:ascii="Arial" w:hAnsi="Arial" w:cs="Arial"/>
          <w:noProof/>
          <w:lang w:eastAsia="pt-BR"/>
        </w:rPr>
        <w:drawing>
          <wp:inline distT="0" distB="0" distL="0" distR="0" wp14:anchorId="64C8861D" wp14:editId="7BCDEDEF">
            <wp:extent cx="4638675" cy="2524125"/>
            <wp:effectExtent l="0" t="0" r="0" b="0"/>
            <wp:docPr id="41" name="Imagem 3" descr="Descriçã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8675" cy="2524125"/>
                    </a:xfrm>
                    <a:prstGeom prst="rect">
                      <a:avLst/>
                    </a:prstGeom>
                    <a:noFill/>
                    <a:ln>
                      <a:noFill/>
                    </a:ln>
                  </pic:spPr>
                </pic:pic>
              </a:graphicData>
            </a:graphic>
          </wp:inline>
        </w:drawing>
      </w:r>
    </w:p>
    <w:p w14:paraId="710405BE" w14:textId="77777777" w:rsidR="00020A39" w:rsidRDefault="00020A39" w:rsidP="00020A39">
      <w:pPr>
        <w:pStyle w:val="PargrafodaLista"/>
        <w:spacing w:after="100" w:afterAutospacing="1" w:line="360" w:lineRule="auto"/>
        <w:ind w:left="360"/>
        <w:contextualSpacing/>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Fonte: DNIT (2006)</w:t>
      </w:r>
    </w:p>
    <w:p w14:paraId="425D4821" w14:textId="77777777" w:rsidR="00020A39" w:rsidRDefault="00020A39" w:rsidP="00DE7080">
      <w:pPr>
        <w:pStyle w:val="Estilo2"/>
        <w:numPr>
          <w:ilvl w:val="0"/>
          <w:numId w:val="29"/>
        </w:numPr>
        <w:ind w:left="567" w:hanging="567"/>
        <w:rPr>
          <w:i/>
        </w:rPr>
      </w:pPr>
      <w:bookmarkStart w:id="94" w:name="_Toc492044499"/>
      <w:bookmarkStart w:id="95" w:name="_Toc492045222"/>
      <w:bookmarkStart w:id="96" w:name="_Toc492048216"/>
      <w:bookmarkStart w:id="97" w:name="_Toc492048363"/>
      <w:bookmarkStart w:id="98" w:name="_Toc492049524"/>
      <w:bookmarkStart w:id="99" w:name="_Toc492060191"/>
      <w:bookmarkStart w:id="100" w:name="_Toc494374357"/>
      <w:bookmarkStart w:id="101" w:name="_Toc494374646"/>
      <w:bookmarkStart w:id="102" w:name="_Toc499239545"/>
      <w:bookmarkStart w:id="103" w:name="_Toc499242488"/>
      <w:r>
        <w:t>Fresagem de pavimentos</w:t>
      </w:r>
      <w:bookmarkEnd w:id="94"/>
      <w:bookmarkEnd w:id="95"/>
      <w:bookmarkEnd w:id="96"/>
      <w:bookmarkEnd w:id="97"/>
      <w:bookmarkEnd w:id="98"/>
      <w:bookmarkEnd w:id="99"/>
      <w:bookmarkEnd w:id="100"/>
      <w:bookmarkEnd w:id="101"/>
      <w:bookmarkEnd w:id="102"/>
      <w:bookmarkEnd w:id="103"/>
    </w:p>
    <w:p w14:paraId="0FA4E871" w14:textId="77777777" w:rsidR="00020A39" w:rsidRDefault="00020A39" w:rsidP="00020A39">
      <w:pPr>
        <w:spacing w:line="360" w:lineRule="auto"/>
      </w:pPr>
    </w:p>
    <w:p w14:paraId="4475F158" w14:textId="77777777" w:rsidR="00020A39" w:rsidRDefault="00020A39" w:rsidP="00020A39">
      <w:pPr>
        <w:spacing w:line="360" w:lineRule="auto"/>
        <w:ind w:firstLine="709"/>
        <w:jc w:val="both"/>
        <w:rPr>
          <w:rFonts w:ascii="Arial" w:hAnsi="Arial" w:cs="Arial"/>
        </w:rPr>
      </w:pPr>
      <w:r>
        <w:rPr>
          <w:rFonts w:ascii="Arial" w:hAnsi="Arial" w:cs="Arial"/>
        </w:rPr>
        <w:t>De acordo com</w:t>
      </w:r>
      <w:r w:rsidRPr="00CB64E3">
        <w:rPr>
          <w:rFonts w:ascii="Arial" w:hAnsi="Arial" w:cs="Arial"/>
        </w:rPr>
        <w:t xml:space="preserve"> Bonfim (2007), a origem do termo fresagem </w:t>
      </w:r>
      <w:r>
        <w:rPr>
          <w:rFonts w:ascii="Arial" w:hAnsi="Arial" w:cs="Arial"/>
        </w:rPr>
        <w:t>retrata</w:t>
      </w:r>
      <w:r w:rsidRPr="00CB64E3">
        <w:rPr>
          <w:rFonts w:ascii="Arial" w:hAnsi="Arial" w:cs="Arial"/>
        </w:rPr>
        <w:t xml:space="preserve"> a técnica de debaste ou corte de metais, dentre outras peças, partindo da utilização de uma engrenagem motora que se constitui de um cortador giratório de ângulos </w:t>
      </w:r>
      <w:r>
        <w:rPr>
          <w:rFonts w:ascii="Arial" w:hAnsi="Arial" w:cs="Arial"/>
        </w:rPr>
        <w:t>diversos</w:t>
      </w:r>
      <w:r w:rsidRPr="00CB64E3">
        <w:rPr>
          <w:rFonts w:ascii="Arial" w:hAnsi="Arial" w:cs="Arial"/>
        </w:rPr>
        <w:t>, em um movimento giratório contínuo.</w:t>
      </w:r>
    </w:p>
    <w:p w14:paraId="7BB8A2F1" w14:textId="77777777" w:rsidR="00020A39" w:rsidRDefault="00020A39" w:rsidP="00020A39">
      <w:pPr>
        <w:spacing w:line="360" w:lineRule="auto"/>
        <w:ind w:firstLine="709"/>
        <w:jc w:val="both"/>
        <w:rPr>
          <w:rFonts w:ascii="Arial" w:hAnsi="Arial" w:cs="Arial"/>
        </w:rPr>
      </w:pPr>
      <w:r w:rsidRPr="00CB64E3">
        <w:rPr>
          <w:rFonts w:ascii="Arial" w:hAnsi="Arial" w:cs="Arial"/>
        </w:rPr>
        <w:t>Para o Departamento Nacional de Estrada de Rodagem (DNER), a definição de fresagem de pavimento presente em seu Glossário de Termos Técn</w:t>
      </w:r>
      <w:r>
        <w:rPr>
          <w:rFonts w:ascii="Arial" w:hAnsi="Arial" w:cs="Arial"/>
        </w:rPr>
        <w:t xml:space="preserve">icos Rodoviários, se refere ao </w:t>
      </w:r>
      <w:r w:rsidRPr="00CB64E3">
        <w:rPr>
          <w:rFonts w:ascii="Arial" w:hAnsi="Arial" w:cs="Arial"/>
        </w:rPr>
        <w:t>debastamento a quente ou a frio de superfície asfáltica</w:t>
      </w:r>
      <w:r>
        <w:rPr>
          <w:rFonts w:ascii="Arial" w:hAnsi="Arial" w:cs="Arial"/>
        </w:rPr>
        <w:t>.</w:t>
      </w:r>
    </w:p>
    <w:p w14:paraId="754FFFEB" w14:textId="77777777" w:rsidR="00020A39" w:rsidRDefault="00020A39" w:rsidP="00020A39">
      <w:pPr>
        <w:spacing w:line="360" w:lineRule="auto"/>
        <w:ind w:firstLine="709"/>
        <w:jc w:val="both"/>
        <w:rPr>
          <w:rFonts w:ascii="Arial" w:hAnsi="Arial" w:cs="Arial"/>
        </w:rPr>
      </w:pPr>
      <w:r>
        <w:rPr>
          <w:rFonts w:ascii="Arial" w:hAnsi="Arial" w:cs="Arial"/>
        </w:rPr>
        <w:t xml:space="preserve">Conforme Araújo (2004), a reciclagem de um pavimento pode sintetizar os procedimentos metodológicos da restauração, esta técnica produz a reutilização do </w:t>
      </w:r>
      <w:r>
        <w:rPr>
          <w:rFonts w:ascii="Arial" w:hAnsi="Arial" w:cs="Arial"/>
        </w:rPr>
        <w:lastRenderedPageBreak/>
        <w:t>material fresado, aproveitado tanto em parcela total ou parcial, adicionando ou não agregados de uma camada, desde que atenda as especificações de projeto.</w:t>
      </w:r>
    </w:p>
    <w:p w14:paraId="1919CAB1" w14:textId="77777777" w:rsidR="00020A39" w:rsidRPr="00CB64E3" w:rsidRDefault="00020A39" w:rsidP="00020A39">
      <w:pPr>
        <w:spacing w:line="360" w:lineRule="auto"/>
        <w:ind w:firstLine="709"/>
        <w:jc w:val="both"/>
        <w:rPr>
          <w:rFonts w:ascii="Arial" w:hAnsi="Arial" w:cs="Arial"/>
        </w:rPr>
      </w:pPr>
      <w:r w:rsidRPr="00CB64E3">
        <w:rPr>
          <w:rFonts w:ascii="Arial" w:hAnsi="Arial" w:cs="Arial"/>
        </w:rPr>
        <w:t>A fresagem voltada para a restauração de pavimentos deu origem a dois tipos de equipamentos e processos específicos para eles: “cold milling machine”, que efetua o debaste da estrutura por meio simples abrasivo</w:t>
      </w:r>
      <w:r>
        <w:rPr>
          <w:rFonts w:ascii="Arial" w:hAnsi="Arial" w:cs="Arial"/>
        </w:rPr>
        <w:t>; e o processo a quente, que utiliza o pré-</w:t>
      </w:r>
      <w:r w:rsidRPr="00CB64E3">
        <w:rPr>
          <w:rFonts w:ascii="Arial" w:hAnsi="Arial" w:cs="Arial"/>
        </w:rPr>
        <w:t>aquecimento</w:t>
      </w:r>
      <w:r>
        <w:rPr>
          <w:rFonts w:ascii="Arial" w:hAnsi="Arial" w:cs="Arial"/>
        </w:rPr>
        <w:t xml:space="preserve"> da estrutura para facilitar o </w:t>
      </w:r>
      <w:r w:rsidRPr="00CB64E3">
        <w:rPr>
          <w:rFonts w:ascii="Arial" w:hAnsi="Arial" w:cs="Arial"/>
        </w:rPr>
        <w:t>debast</w:t>
      </w:r>
      <w:r>
        <w:rPr>
          <w:rFonts w:ascii="Arial" w:hAnsi="Arial" w:cs="Arial"/>
        </w:rPr>
        <w:t>e do revestimento (BONFIM, 2007</w:t>
      </w:r>
      <w:r w:rsidRPr="00CB64E3">
        <w:rPr>
          <w:rFonts w:ascii="Arial" w:hAnsi="Arial" w:cs="Arial"/>
        </w:rPr>
        <w:t>)</w:t>
      </w:r>
      <w:r>
        <w:rPr>
          <w:rFonts w:ascii="Arial" w:hAnsi="Arial" w:cs="Arial"/>
        </w:rPr>
        <w:t>.</w:t>
      </w:r>
    </w:p>
    <w:p w14:paraId="0D81A692" w14:textId="77777777" w:rsidR="00020A39" w:rsidRDefault="00020A39" w:rsidP="00020A39">
      <w:pPr>
        <w:spacing w:line="360" w:lineRule="auto"/>
        <w:ind w:firstLine="709"/>
        <w:jc w:val="both"/>
        <w:rPr>
          <w:rFonts w:ascii="Arial" w:hAnsi="Arial" w:cs="Arial"/>
        </w:rPr>
      </w:pPr>
      <w:r w:rsidRPr="00CB64E3">
        <w:rPr>
          <w:rFonts w:ascii="Arial" w:hAnsi="Arial" w:cs="Arial"/>
        </w:rPr>
        <w:t xml:space="preserve">Com isso, a </w:t>
      </w:r>
      <w:r>
        <w:rPr>
          <w:rFonts w:ascii="Arial" w:hAnsi="Arial" w:cs="Arial"/>
        </w:rPr>
        <w:t>escarificação</w:t>
      </w:r>
      <w:r w:rsidRPr="00CB64E3">
        <w:rPr>
          <w:rFonts w:ascii="Arial" w:hAnsi="Arial" w:cs="Arial"/>
        </w:rPr>
        <w:t xml:space="preserve"> de pavimentos </w:t>
      </w:r>
      <w:r>
        <w:rPr>
          <w:rFonts w:ascii="Arial" w:hAnsi="Arial" w:cs="Arial"/>
        </w:rPr>
        <w:t>se divide em dois métodos em função da temperatura de ocorrência:</w:t>
      </w:r>
      <w:r w:rsidRPr="00CB64E3">
        <w:rPr>
          <w:rFonts w:ascii="Arial" w:hAnsi="Arial" w:cs="Arial"/>
        </w:rPr>
        <w:t xml:space="preserve"> a frio ou a quente. Na realização da fresagem de pavimentos a frio, o processo acontece em temperatura ambiente, ou seja, sem o pré-aquecimento do pavimento. O único aque</w:t>
      </w:r>
      <w:r>
        <w:rPr>
          <w:rFonts w:ascii="Arial" w:hAnsi="Arial" w:cs="Arial"/>
        </w:rPr>
        <w:t>cimento que pode ser observado,</w:t>
      </w:r>
      <w:r w:rsidRPr="00CB64E3">
        <w:rPr>
          <w:rFonts w:ascii="Arial" w:hAnsi="Arial" w:cs="Arial"/>
        </w:rPr>
        <w:t xml:space="preserve"> considerado desprezível no processo, refere-se à energia liberada no impacto dos dentes de corte no pavimento durante a fresagem. Desse modo, na fresagem a frio, acontece a quebra de parte dos agregados na profundidade de corte, gerando assim a alteração na curva granulométrica do material existente na pista.</w:t>
      </w:r>
      <w:r>
        <w:rPr>
          <w:rFonts w:ascii="Arial" w:hAnsi="Arial" w:cs="Arial"/>
        </w:rPr>
        <w:t xml:space="preserve"> </w:t>
      </w:r>
    </w:p>
    <w:p w14:paraId="41DFE058" w14:textId="77777777" w:rsidR="00020A39" w:rsidRDefault="00020A39" w:rsidP="00020A39">
      <w:pPr>
        <w:spacing w:line="360" w:lineRule="auto"/>
        <w:ind w:firstLine="709"/>
        <w:jc w:val="both"/>
        <w:rPr>
          <w:rFonts w:ascii="Arial" w:hAnsi="Arial" w:cs="Arial"/>
        </w:rPr>
      </w:pPr>
      <w:r>
        <w:rPr>
          <w:rFonts w:ascii="Arial" w:hAnsi="Arial" w:cs="Arial"/>
        </w:rPr>
        <w:t xml:space="preserve">A figura 8 a seguir apresenta o processo de fresagem a frio </w:t>
      </w:r>
      <w:r w:rsidRPr="0010515B">
        <w:rPr>
          <w:rFonts w:ascii="Arial" w:hAnsi="Arial" w:cs="Arial"/>
          <w:i/>
        </w:rPr>
        <w:t>in loco</w:t>
      </w:r>
      <w:r>
        <w:rPr>
          <w:rFonts w:ascii="Arial" w:hAnsi="Arial" w:cs="Arial"/>
        </w:rPr>
        <w:t>, é importante mencionar que o greide é definido</w:t>
      </w:r>
      <w:r w:rsidRPr="00F13694">
        <w:rPr>
          <w:rFonts w:ascii="Arial" w:hAnsi="Arial" w:cs="Arial"/>
        </w:rPr>
        <w:t xml:space="preserve"> </w:t>
      </w:r>
      <w:r>
        <w:rPr>
          <w:rFonts w:ascii="Arial" w:hAnsi="Arial" w:cs="Arial"/>
        </w:rPr>
        <w:t xml:space="preserve">previamente, e pode alcançar profundidades determinadas, o equipamento empregado na atividade tem acoplado uma correia transportadora para direcionar o material de desbaste para caminhão basculante a fim de acomodar o material de modo seguro e evitar passivo ambiental. </w:t>
      </w:r>
      <w:r w:rsidRPr="00BA1A6F">
        <w:rPr>
          <w:rFonts w:ascii="Arial" w:hAnsi="Arial" w:cs="Arial"/>
        </w:rPr>
        <w:t xml:space="preserve">A sistemática a ser empregada na execução da fresagem a frio de pavimentos asfálticos é estabelecida pela </w:t>
      </w:r>
      <w:r>
        <w:rPr>
          <w:rFonts w:ascii="Arial" w:hAnsi="Arial" w:cs="Arial"/>
        </w:rPr>
        <w:t>norma</w:t>
      </w:r>
      <w:r w:rsidRPr="00BA1A6F">
        <w:rPr>
          <w:rFonts w:ascii="Arial" w:hAnsi="Arial" w:cs="Arial"/>
        </w:rPr>
        <w:t xml:space="preserve"> DNIT 159/2011-ES.</w:t>
      </w:r>
    </w:p>
    <w:p w14:paraId="44AE5760" w14:textId="77777777" w:rsidR="00020A39" w:rsidRDefault="00020A39" w:rsidP="00020A39">
      <w:pPr>
        <w:spacing w:line="360" w:lineRule="auto"/>
        <w:jc w:val="both"/>
        <w:rPr>
          <w:rFonts w:ascii="Arial" w:hAnsi="Arial" w:cs="Arial"/>
        </w:rPr>
      </w:pPr>
    </w:p>
    <w:p w14:paraId="6F5ADBAF" w14:textId="77777777" w:rsidR="00020A39" w:rsidRPr="003B4DB9" w:rsidRDefault="00020A39" w:rsidP="00020A39">
      <w:pPr>
        <w:spacing w:afterAutospacing="1"/>
        <w:contextualSpacing/>
        <w:jc w:val="center"/>
        <w:rPr>
          <w:rFonts w:ascii="Arial" w:hAnsi="Arial" w:cs="Arial"/>
        </w:rPr>
      </w:pPr>
      <w:r>
        <w:rPr>
          <w:rFonts w:ascii="Arial" w:hAnsi="Arial" w:cs="Arial"/>
        </w:rPr>
        <w:t xml:space="preserve">Figura 8 </w:t>
      </w:r>
      <w:r w:rsidRPr="007413BC">
        <w:rPr>
          <w:rFonts w:ascii="Arial" w:eastAsia="Calibri" w:hAnsi="Arial" w:cs="Arial"/>
          <w:lang w:eastAsia="pt-BR"/>
        </w:rPr>
        <w:t>–</w:t>
      </w:r>
      <w:r w:rsidRPr="00412B12">
        <w:rPr>
          <w:rFonts w:ascii="Arial" w:hAnsi="Arial" w:cs="Arial"/>
        </w:rPr>
        <w:t xml:space="preserve"> </w:t>
      </w:r>
      <w:r>
        <w:rPr>
          <w:rFonts w:ascii="Arial" w:hAnsi="Arial" w:cs="Arial"/>
        </w:rPr>
        <w:t>Processo executivo de fresagem</w:t>
      </w:r>
    </w:p>
    <w:p w14:paraId="0BAAB24D" w14:textId="77777777" w:rsidR="00020A39" w:rsidRDefault="00020A39" w:rsidP="00020A39">
      <w:pPr>
        <w:spacing w:afterAutospacing="1"/>
        <w:contextualSpacing/>
        <w:jc w:val="center"/>
        <w:rPr>
          <w:rFonts w:ascii="Arial" w:hAnsi="Arial" w:cs="Arial"/>
        </w:rPr>
      </w:pPr>
      <w:r>
        <w:rPr>
          <w:noProof/>
          <w:lang w:eastAsia="pt-BR"/>
        </w:rPr>
        <w:drawing>
          <wp:inline distT="0" distB="0" distL="0" distR="0" wp14:anchorId="262DDD24" wp14:editId="48897689">
            <wp:extent cx="3638550" cy="2381250"/>
            <wp:effectExtent l="0" t="0" r="0" b="0"/>
            <wp:docPr id="40"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3">
                      <a:extLst>
                        <a:ext uri="{28A0092B-C50C-407E-A947-70E740481C1C}">
                          <a14:useLocalDpi xmlns:a14="http://schemas.microsoft.com/office/drawing/2010/main" val="0"/>
                        </a:ext>
                      </a:extLst>
                    </a:blip>
                    <a:srcRect l="26788" t="26176" r="27902" b="21178"/>
                    <a:stretch>
                      <a:fillRect/>
                    </a:stretch>
                  </pic:blipFill>
                  <pic:spPr bwMode="auto">
                    <a:xfrm>
                      <a:off x="0" y="0"/>
                      <a:ext cx="3638550" cy="2381250"/>
                    </a:xfrm>
                    <a:prstGeom prst="rect">
                      <a:avLst/>
                    </a:prstGeom>
                    <a:noFill/>
                    <a:ln>
                      <a:noFill/>
                    </a:ln>
                  </pic:spPr>
                </pic:pic>
              </a:graphicData>
            </a:graphic>
          </wp:inline>
        </w:drawing>
      </w:r>
    </w:p>
    <w:p w14:paraId="2E86F2D7" w14:textId="7BBC02D4" w:rsidR="00020A39" w:rsidRDefault="00020A39" w:rsidP="00020A39">
      <w:pPr>
        <w:spacing w:line="360" w:lineRule="auto"/>
        <w:jc w:val="center"/>
        <w:rPr>
          <w:lang w:eastAsia="en-US"/>
        </w:rPr>
      </w:pPr>
      <w:r w:rsidRPr="00E17B41">
        <w:rPr>
          <w:rFonts w:ascii="Arial" w:hAnsi="Arial" w:cs="Arial"/>
          <w:color w:val="333333"/>
          <w:sz w:val="20"/>
          <w:szCs w:val="20"/>
          <w:shd w:val="clear" w:color="auto" w:fill="FFFFFF"/>
        </w:rPr>
        <w:t>Fonte:</w:t>
      </w:r>
      <w:r w:rsidRPr="00E17B41">
        <w:rPr>
          <w:lang w:eastAsia="en-US"/>
        </w:rPr>
        <w:t xml:space="preserve"> </w:t>
      </w:r>
      <w:r>
        <w:rPr>
          <w:lang w:eastAsia="en-US"/>
        </w:rPr>
        <w:t>P</w:t>
      </w:r>
      <w:r w:rsidRPr="00E17B41">
        <w:rPr>
          <w:lang w:eastAsia="en-US"/>
        </w:rPr>
        <w:t>ortal dos equipamentos (2017)</w:t>
      </w:r>
    </w:p>
    <w:p w14:paraId="76C58B34" w14:textId="77777777" w:rsidR="00DF234D" w:rsidRDefault="00DF234D" w:rsidP="00020A39">
      <w:pPr>
        <w:spacing w:line="360" w:lineRule="auto"/>
        <w:jc w:val="center"/>
        <w:rPr>
          <w:rFonts w:ascii="Arial" w:hAnsi="Arial" w:cs="Arial"/>
          <w:color w:val="333333"/>
          <w:sz w:val="20"/>
          <w:szCs w:val="20"/>
          <w:shd w:val="clear" w:color="auto" w:fill="FFFFFF"/>
        </w:rPr>
      </w:pPr>
    </w:p>
    <w:p w14:paraId="0A1EE4CC" w14:textId="77777777" w:rsidR="00020A39" w:rsidRDefault="00020A39" w:rsidP="00020A39">
      <w:pPr>
        <w:spacing w:line="360" w:lineRule="auto"/>
        <w:ind w:firstLine="709"/>
        <w:jc w:val="both"/>
        <w:rPr>
          <w:rFonts w:ascii="Arial" w:hAnsi="Arial" w:cs="Arial"/>
        </w:rPr>
      </w:pPr>
      <w:r>
        <w:rPr>
          <w:rFonts w:ascii="Arial" w:hAnsi="Arial" w:cs="Arial"/>
        </w:rPr>
        <w:t>Através da figura 9 pode-se observar o processo interno que ocorre em uma fresadora, no interior da carcaça, a principal iteração ocorre entre a camada de revestimento e os dentes da fresadora, responsáveis pela trituração da camada, seguida esta parcela da operação, o acumulo do material fresado comporta traseira é descongestionado pela correia transportadora.</w:t>
      </w:r>
    </w:p>
    <w:p w14:paraId="5E3C0C8C" w14:textId="77777777" w:rsidR="00020A39" w:rsidRDefault="00020A39" w:rsidP="00020A39">
      <w:pPr>
        <w:spacing w:line="360" w:lineRule="auto"/>
        <w:ind w:firstLine="709"/>
        <w:jc w:val="both"/>
        <w:rPr>
          <w:rFonts w:ascii="Arial" w:hAnsi="Arial" w:cs="Arial"/>
        </w:rPr>
      </w:pPr>
    </w:p>
    <w:p w14:paraId="40BA37AB" w14:textId="77777777" w:rsidR="00020A39" w:rsidRDefault="00020A39" w:rsidP="00020A39">
      <w:pPr>
        <w:spacing w:afterAutospacing="1"/>
        <w:contextualSpacing/>
        <w:jc w:val="center"/>
        <w:rPr>
          <w:rFonts w:ascii="Arial" w:hAnsi="Arial" w:cs="Arial"/>
        </w:rPr>
      </w:pPr>
      <w:r>
        <w:rPr>
          <w:rFonts w:ascii="Arial" w:hAnsi="Arial" w:cs="Arial"/>
        </w:rPr>
        <w:t xml:space="preserve">Figura 9 </w:t>
      </w:r>
      <w:r w:rsidRPr="007413BC">
        <w:rPr>
          <w:rFonts w:ascii="Arial" w:eastAsia="Calibri" w:hAnsi="Arial" w:cs="Arial"/>
          <w:lang w:eastAsia="pt-BR"/>
        </w:rPr>
        <w:t>–</w:t>
      </w:r>
      <w:r w:rsidRPr="00412B12">
        <w:rPr>
          <w:rFonts w:ascii="Arial" w:hAnsi="Arial" w:cs="Arial"/>
        </w:rPr>
        <w:t xml:space="preserve"> </w:t>
      </w:r>
      <w:r>
        <w:rPr>
          <w:rFonts w:ascii="Arial" w:hAnsi="Arial" w:cs="Arial"/>
        </w:rPr>
        <w:t>Processo de escarificação do revestimento e base</w:t>
      </w:r>
    </w:p>
    <w:p w14:paraId="42F668AC" w14:textId="77777777" w:rsidR="00020A39" w:rsidRDefault="00020A39" w:rsidP="00020A39">
      <w:pPr>
        <w:spacing w:afterAutospacing="1"/>
        <w:contextualSpacing/>
        <w:jc w:val="center"/>
        <w:rPr>
          <w:rFonts w:ascii="Arial" w:hAnsi="Arial" w:cs="Arial"/>
        </w:rPr>
      </w:pPr>
    </w:p>
    <w:p w14:paraId="021A6841" w14:textId="77777777" w:rsidR="00020A39" w:rsidRDefault="00020A39" w:rsidP="00020A39">
      <w:pPr>
        <w:spacing w:line="360" w:lineRule="auto"/>
        <w:ind w:right="-1"/>
        <w:jc w:val="center"/>
        <w:rPr>
          <w:rFonts w:ascii="Arial" w:hAnsi="Arial" w:cs="Arial"/>
          <w:noProof/>
          <w:lang w:eastAsia="pt-BR"/>
        </w:rPr>
      </w:pPr>
      <w:r>
        <w:rPr>
          <w:rFonts w:ascii="Arial" w:hAnsi="Arial" w:cs="Arial"/>
          <w:noProof/>
          <w:lang w:eastAsia="pt-BR"/>
        </w:rPr>
        <w:drawing>
          <wp:inline distT="0" distB="0" distL="0" distR="0" wp14:anchorId="5C95320C" wp14:editId="683C3AA0">
            <wp:extent cx="5099577" cy="3240000"/>
            <wp:effectExtent l="0" t="0" r="6350" b="0"/>
            <wp:docPr id="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9577" cy="3240000"/>
                    </a:xfrm>
                    <a:prstGeom prst="rect">
                      <a:avLst/>
                    </a:prstGeom>
                    <a:noFill/>
                    <a:ln>
                      <a:noFill/>
                    </a:ln>
                  </pic:spPr>
                </pic:pic>
              </a:graphicData>
            </a:graphic>
          </wp:inline>
        </w:drawing>
      </w:r>
    </w:p>
    <w:p w14:paraId="4A1E29F4" w14:textId="77777777" w:rsidR="00020A39" w:rsidRDefault="00020A39" w:rsidP="00020A39">
      <w:pPr>
        <w:spacing w:line="360" w:lineRule="auto"/>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Fonte: DNIT (2006)</w:t>
      </w:r>
    </w:p>
    <w:p w14:paraId="023C5328" w14:textId="77777777" w:rsidR="00020A39" w:rsidRPr="00223D93" w:rsidRDefault="00020A39" w:rsidP="00020A39">
      <w:pPr>
        <w:spacing w:line="360" w:lineRule="auto"/>
        <w:ind w:firstLine="709"/>
        <w:jc w:val="center"/>
        <w:rPr>
          <w:rFonts w:ascii="Arial" w:hAnsi="Arial" w:cs="Arial"/>
          <w:color w:val="333333"/>
          <w:sz w:val="20"/>
          <w:szCs w:val="20"/>
          <w:shd w:val="clear" w:color="auto" w:fill="FFFFFF"/>
        </w:rPr>
      </w:pPr>
    </w:p>
    <w:p w14:paraId="5F4EE405" w14:textId="77777777" w:rsidR="00020A39" w:rsidRPr="00CB64E3" w:rsidRDefault="00020A39" w:rsidP="00CA37C2">
      <w:pPr>
        <w:spacing w:line="360" w:lineRule="auto"/>
        <w:ind w:firstLine="709"/>
        <w:jc w:val="both"/>
        <w:rPr>
          <w:rFonts w:ascii="Arial" w:hAnsi="Arial" w:cs="Arial"/>
        </w:rPr>
      </w:pPr>
      <w:r>
        <w:rPr>
          <w:rFonts w:ascii="Arial" w:hAnsi="Arial" w:cs="Arial"/>
        </w:rPr>
        <w:t>Segundo Bonfim (2007) n</w:t>
      </w:r>
      <w:r w:rsidRPr="00CB64E3">
        <w:rPr>
          <w:rFonts w:ascii="Arial" w:hAnsi="Arial" w:cs="Arial"/>
        </w:rPr>
        <w:t>a fresagem a quente, que é utilizada como parte do processo de reciclagem “in situ” a quente, é realizado o pré-aquecimento do revestimento, tornando a fresagem similar. No entanto</w:t>
      </w:r>
      <w:r>
        <w:rPr>
          <w:rFonts w:ascii="Arial" w:hAnsi="Arial" w:cs="Arial"/>
        </w:rPr>
        <w:t>, trata-se de uma escarificação</w:t>
      </w:r>
      <w:r w:rsidRPr="00CB64E3">
        <w:rPr>
          <w:rFonts w:ascii="Arial" w:hAnsi="Arial" w:cs="Arial"/>
        </w:rPr>
        <w:t xml:space="preserve"> como forma de debaste da camada, devido à mesma oferecer pouca resistência ao corte pelo fato da estrutura estar aquecida. Nesse tipo de fresagem, </w:t>
      </w:r>
      <w:r>
        <w:rPr>
          <w:rFonts w:ascii="Arial" w:hAnsi="Arial" w:cs="Arial"/>
        </w:rPr>
        <w:t xml:space="preserve">ao contrario da fresagem a frio </w:t>
      </w:r>
      <w:r w:rsidRPr="00CB64E3">
        <w:rPr>
          <w:rFonts w:ascii="Arial" w:hAnsi="Arial" w:cs="Arial"/>
        </w:rPr>
        <w:t>não ocorre então uma alteração significativa da granulometria do material, apenas a desagregação do mesmo, o que possibilita promover a mistura com o material novo de usina de asfalto.</w:t>
      </w:r>
    </w:p>
    <w:p w14:paraId="708E8063" w14:textId="77777777" w:rsidR="00020A39" w:rsidRDefault="00020A39" w:rsidP="00CA37C2">
      <w:pPr>
        <w:spacing w:line="360" w:lineRule="auto"/>
        <w:ind w:firstLine="709"/>
        <w:jc w:val="both"/>
        <w:rPr>
          <w:rFonts w:ascii="Arial" w:hAnsi="Arial" w:cs="Arial"/>
        </w:rPr>
      </w:pPr>
      <w:r w:rsidRPr="00CB64E3">
        <w:rPr>
          <w:rFonts w:ascii="Arial" w:hAnsi="Arial" w:cs="Arial"/>
        </w:rPr>
        <w:t>Desse modo, a conceituação de fresage</w:t>
      </w:r>
      <w:r>
        <w:rPr>
          <w:rFonts w:ascii="Arial" w:hAnsi="Arial" w:cs="Arial"/>
        </w:rPr>
        <w:t xml:space="preserve">m de pavimentos, em acordo com as definições de </w:t>
      </w:r>
      <w:r w:rsidRPr="00CB64E3">
        <w:rPr>
          <w:rFonts w:ascii="Arial" w:hAnsi="Arial" w:cs="Arial"/>
        </w:rPr>
        <w:t xml:space="preserve">Bonfim (2007), refere-se: corte ou desbaste de uma ou mais camadas do pavimento, com espessura pré-determinada, por meio de processo mecânico </w:t>
      </w:r>
      <w:r w:rsidRPr="00CB64E3">
        <w:rPr>
          <w:rFonts w:ascii="Arial" w:hAnsi="Arial" w:cs="Arial"/>
        </w:rPr>
        <w:lastRenderedPageBreak/>
        <w:t>realizado a quente ou a frio, empregado como intervenção visa</w:t>
      </w:r>
      <w:r>
        <w:rPr>
          <w:rFonts w:ascii="Arial" w:hAnsi="Arial" w:cs="Arial"/>
        </w:rPr>
        <w:t>ndo à restauração de pavimentos</w:t>
      </w:r>
      <w:r w:rsidRPr="00CB64E3">
        <w:rPr>
          <w:rFonts w:ascii="Arial" w:hAnsi="Arial" w:cs="Arial"/>
        </w:rPr>
        <w:t>.</w:t>
      </w:r>
    </w:p>
    <w:p w14:paraId="19137B59" w14:textId="77777777" w:rsidR="00DF234D" w:rsidRDefault="00DF234D" w:rsidP="00CA37C2">
      <w:pPr>
        <w:spacing w:line="360" w:lineRule="auto"/>
        <w:jc w:val="both"/>
        <w:rPr>
          <w:rFonts w:ascii="Arial" w:hAnsi="Arial" w:cs="Arial"/>
        </w:rPr>
      </w:pPr>
    </w:p>
    <w:p w14:paraId="292B8ED2" w14:textId="77777777" w:rsidR="00020A39" w:rsidRPr="00D422DC" w:rsidRDefault="00020A39" w:rsidP="00DE7080">
      <w:pPr>
        <w:pStyle w:val="Estilo2"/>
        <w:numPr>
          <w:ilvl w:val="0"/>
          <w:numId w:val="29"/>
        </w:numPr>
        <w:ind w:left="567" w:hanging="567"/>
      </w:pPr>
      <w:bookmarkStart w:id="104" w:name="_Toc492048217"/>
      <w:bookmarkStart w:id="105" w:name="_Toc492048364"/>
      <w:bookmarkStart w:id="106" w:name="_Toc492049525"/>
      <w:bookmarkStart w:id="107" w:name="_Toc492060192"/>
      <w:bookmarkStart w:id="108" w:name="_Toc494374358"/>
      <w:bookmarkStart w:id="109" w:name="_Toc494374647"/>
      <w:bookmarkStart w:id="110" w:name="_Toc499239546"/>
      <w:bookmarkStart w:id="111" w:name="_Toc499242489"/>
      <w:r w:rsidRPr="00D422DC">
        <w:t>Reciclagem de pavimentos flexíveis</w:t>
      </w:r>
      <w:bookmarkEnd w:id="104"/>
      <w:bookmarkEnd w:id="105"/>
      <w:bookmarkEnd w:id="106"/>
      <w:bookmarkEnd w:id="107"/>
      <w:bookmarkEnd w:id="108"/>
      <w:bookmarkEnd w:id="109"/>
      <w:bookmarkEnd w:id="110"/>
      <w:bookmarkEnd w:id="111"/>
    </w:p>
    <w:p w14:paraId="0712CEE2" w14:textId="77777777" w:rsidR="00020A39" w:rsidRPr="00531608" w:rsidRDefault="00020A39" w:rsidP="00020A39">
      <w:pPr>
        <w:spacing w:line="360" w:lineRule="auto"/>
        <w:jc w:val="both"/>
        <w:rPr>
          <w:rFonts w:ascii="Arial" w:hAnsi="Arial" w:cs="Arial"/>
        </w:rPr>
      </w:pPr>
    </w:p>
    <w:p w14:paraId="7797573D" w14:textId="77777777" w:rsidR="00020A39" w:rsidRDefault="00020A39" w:rsidP="00020A39">
      <w:pPr>
        <w:spacing w:line="360" w:lineRule="auto"/>
        <w:ind w:firstLine="709"/>
        <w:jc w:val="both"/>
        <w:rPr>
          <w:rFonts w:ascii="Arial" w:hAnsi="Arial" w:cs="Arial"/>
        </w:rPr>
      </w:pPr>
      <w:r w:rsidRPr="00241709">
        <w:rPr>
          <w:rFonts w:ascii="Arial" w:hAnsi="Arial" w:cs="Arial"/>
        </w:rPr>
        <w:t>Em linhas gerais, a reciclagem de pavimentos asfálticos, como de outros materiais, exterioriza a evolução da consciência ambiental que repercuti em relações econômicas e socia</w:t>
      </w:r>
      <w:r>
        <w:rPr>
          <w:rFonts w:ascii="Arial" w:hAnsi="Arial" w:cs="Arial"/>
        </w:rPr>
        <w:t>is, uma exigência da atualidade. A reciclagem em si é um processo de conversão de desperdícios em utilidade potencial.</w:t>
      </w:r>
    </w:p>
    <w:p w14:paraId="03FAC6A2" w14:textId="77777777" w:rsidR="00020A39" w:rsidRPr="00241709" w:rsidRDefault="00020A39" w:rsidP="00020A39">
      <w:pPr>
        <w:spacing w:line="360" w:lineRule="auto"/>
        <w:ind w:firstLine="709"/>
        <w:jc w:val="both"/>
        <w:rPr>
          <w:rFonts w:ascii="Arial" w:hAnsi="Arial" w:cs="Arial"/>
        </w:rPr>
      </w:pPr>
      <w:r>
        <w:rPr>
          <w:rFonts w:ascii="Arial" w:hAnsi="Arial" w:cs="Arial"/>
        </w:rPr>
        <w:t>Moomm</w:t>
      </w:r>
      <w:r w:rsidRPr="00241709">
        <w:rPr>
          <w:rFonts w:ascii="Arial" w:hAnsi="Arial" w:cs="Arial"/>
        </w:rPr>
        <w:t xml:space="preserve"> e </w:t>
      </w:r>
      <w:r>
        <w:rPr>
          <w:rFonts w:ascii="Arial" w:hAnsi="Arial" w:cs="Arial"/>
        </w:rPr>
        <w:t>Domingues</w:t>
      </w:r>
      <w:r w:rsidRPr="00241709">
        <w:rPr>
          <w:rFonts w:ascii="Arial" w:hAnsi="Arial" w:cs="Arial"/>
        </w:rPr>
        <w:t xml:space="preserve"> (1995) definem que a reciclagem de pavimento consiste na reutilização parcial ou total de materiais de revestimento, empregados seja na base ou sub-base, após a desagregação estes </w:t>
      </w:r>
      <w:r w:rsidRPr="00304A14">
        <w:rPr>
          <w:rFonts w:ascii="Arial" w:hAnsi="Arial" w:cs="Arial"/>
        </w:rPr>
        <w:t>materiais</w:t>
      </w:r>
      <w:r w:rsidRPr="00241709">
        <w:rPr>
          <w:rFonts w:ascii="Arial" w:hAnsi="Arial" w:cs="Arial"/>
        </w:rPr>
        <w:t xml:space="preserve"> são misturados novamente ou tratados por energia térmica e/ou aditivados com ligantes novos ou rejuvenescedores, com ou sem recomposição granulométrica.</w:t>
      </w:r>
    </w:p>
    <w:p w14:paraId="46A2F7EA" w14:textId="77777777" w:rsidR="00020A39" w:rsidRPr="00241709" w:rsidRDefault="00020A39" w:rsidP="00020A39">
      <w:pPr>
        <w:spacing w:line="360" w:lineRule="auto"/>
        <w:ind w:firstLine="709"/>
        <w:jc w:val="both"/>
        <w:rPr>
          <w:rFonts w:ascii="Arial" w:hAnsi="Arial" w:cs="Arial"/>
        </w:rPr>
      </w:pPr>
      <w:r w:rsidRPr="00241709">
        <w:rPr>
          <w:rFonts w:ascii="Arial" w:hAnsi="Arial" w:cs="Arial"/>
        </w:rPr>
        <w:t>O IPR (2005), afirma que a reciclagem de pavimentos além de solucionar muitos problemas estruturais nos pavimentos, oferece possibilidade de poupar materiais virgens, visto que, preserva as características mecânicas dos agregados, viabilizando a recomposição das condições geométricas pertinentes à pista de rolamento, e, consequentemente a preservação do meio ambiente.</w:t>
      </w:r>
    </w:p>
    <w:p w14:paraId="750D9549" w14:textId="77777777" w:rsidR="00020A39" w:rsidRPr="00241709" w:rsidRDefault="00020A39" w:rsidP="00020A39">
      <w:pPr>
        <w:widowControl w:val="0"/>
        <w:autoSpaceDE w:val="0"/>
        <w:autoSpaceDN w:val="0"/>
        <w:adjustRightInd w:val="0"/>
        <w:spacing w:line="360" w:lineRule="auto"/>
        <w:ind w:firstLine="708"/>
        <w:jc w:val="both"/>
        <w:rPr>
          <w:rFonts w:ascii="Arial" w:hAnsi="Arial" w:cs="Arial"/>
        </w:rPr>
      </w:pPr>
      <w:r w:rsidRPr="00241709">
        <w:rPr>
          <w:rFonts w:ascii="Arial" w:hAnsi="Arial" w:cs="Arial"/>
        </w:rPr>
        <w:t>Reempregar agregados provenientes do pavimento degradado proporciona mais que a redução da utilização de materiais virgens poupando ocorrência de jazidas, traz consigo um fator econômico formidável concernente a redução das distancias de transporte.</w:t>
      </w:r>
    </w:p>
    <w:p w14:paraId="25250416" w14:textId="77777777" w:rsidR="00020A39" w:rsidRDefault="00020A39" w:rsidP="00020A39">
      <w:pPr>
        <w:widowControl w:val="0"/>
        <w:autoSpaceDE w:val="0"/>
        <w:autoSpaceDN w:val="0"/>
        <w:adjustRightInd w:val="0"/>
        <w:spacing w:line="360" w:lineRule="auto"/>
        <w:ind w:firstLine="708"/>
        <w:jc w:val="both"/>
        <w:rPr>
          <w:rFonts w:ascii="Arial" w:hAnsi="Arial" w:cs="Arial"/>
        </w:rPr>
      </w:pPr>
      <w:r w:rsidRPr="00241709">
        <w:rPr>
          <w:rFonts w:ascii="Arial" w:hAnsi="Arial" w:cs="Arial"/>
        </w:rPr>
        <w:t>O IPR (2005) elenca fatores que contribuem para seleção do processo de reciclagem em função do resultado final desejado com a restauração do pavimento, seja um reforço estrutural ou melhoramento do conforto da pista de rolamento:</w:t>
      </w:r>
    </w:p>
    <w:p w14:paraId="181A8F7E" w14:textId="77777777" w:rsidR="00020A39" w:rsidRPr="00241709" w:rsidRDefault="00020A39" w:rsidP="00020A39">
      <w:pPr>
        <w:widowControl w:val="0"/>
        <w:autoSpaceDE w:val="0"/>
        <w:autoSpaceDN w:val="0"/>
        <w:adjustRightInd w:val="0"/>
        <w:spacing w:line="360" w:lineRule="auto"/>
        <w:ind w:firstLine="708"/>
        <w:jc w:val="both"/>
        <w:rPr>
          <w:rFonts w:ascii="Arial" w:hAnsi="Arial" w:cs="Arial"/>
        </w:rPr>
      </w:pPr>
    </w:p>
    <w:p w14:paraId="4DFFA3E6" w14:textId="77777777" w:rsidR="00020A39" w:rsidRPr="0024170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t>Observação dos defeitos do pavimento;</w:t>
      </w:r>
    </w:p>
    <w:p w14:paraId="633F8133" w14:textId="77777777" w:rsidR="00020A39" w:rsidRPr="0024170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t>Determinação das causas prováveis dos defeitos, baseado em estudos de laboratório e de campo;</w:t>
      </w:r>
    </w:p>
    <w:p w14:paraId="164C68C8" w14:textId="77777777" w:rsidR="00020A39" w:rsidRPr="0024170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t>Informações de projeto e histórico das intervenções de conservação;</w:t>
      </w:r>
    </w:p>
    <w:p w14:paraId="0C5C7FAD" w14:textId="77777777" w:rsidR="00020A39" w:rsidRPr="0024170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t>Custos;</w:t>
      </w:r>
    </w:p>
    <w:p w14:paraId="539ABA1B" w14:textId="77777777" w:rsidR="00020A39" w:rsidRPr="0024170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t>Histórico do desempenho do pavimento;</w:t>
      </w:r>
    </w:p>
    <w:p w14:paraId="71E288BB" w14:textId="77777777" w:rsidR="00020A39" w:rsidRPr="0024170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lastRenderedPageBreak/>
        <w:t>Restrições quanto a geometria da rodovia (horizontal e vertical);</w:t>
      </w:r>
    </w:p>
    <w:p w14:paraId="1AA44F7E" w14:textId="77777777" w:rsidR="00020A39" w:rsidRPr="0024170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t xml:space="preserve">Fatores ambientais; </w:t>
      </w:r>
    </w:p>
    <w:p w14:paraId="2C8A5B6F" w14:textId="485BE7ED" w:rsidR="00020A39" w:rsidRDefault="00020A39" w:rsidP="00DE7080">
      <w:pPr>
        <w:widowControl w:val="0"/>
        <w:numPr>
          <w:ilvl w:val="0"/>
          <w:numId w:val="7"/>
        </w:numPr>
        <w:autoSpaceDE w:val="0"/>
        <w:autoSpaceDN w:val="0"/>
        <w:adjustRightInd w:val="0"/>
        <w:spacing w:line="360" w:lineRule="auto"/>
        <w:jc w:val="both"/>
        <w:rPr>
          <w:rFonts w:ascii="Arial" w:hAnsi="Arial" w:cs="Arial"/>
        </w:rPr>
      </w:pPr>
      <w:r w:rsidRPr="00241709">
        <w:rPr>
          <w:rFonts w:ascii="Arial" w:hAnsi="Arial" w:cs="Arial"/>
        </w:rPr>
        <w:t>Trafego.</w:t>
      </w:r>
    </w:p>
    <w:p w14:paraId="08DD3C5A" w14:textId="77777777" w:rsidR="00640B37" w:rsidRPr="00241709" w:rsidRDefault="00640B37" w:rsidP="00640B37">
      <w:pPr>
        <w:widowControl w:val="0"/>
        <w:autoSpaceDE w:val="0"/>
        <w:autoSpaceDN w:val="0"/>
        <w:adjustRightInd w:val="0"/>
        <w:spacing w:line="360" w:lineRule="auto"/>
        <w:jc w:val="both"/>
        <w:rPr>
          <w:rFonts w:ascii="Arial" w:hAnsi="Arial" w:cs="Arial"/>
        </w:rPr>
      </w:pPr>
    </w:p>
    <w:p w14:paraId="52E26FD0" w14:textId="02C327F1" w:rsidR="00020A39" w:rsidRPr="00241709" w:rsidRDefault="00020A39" w:rsidP="00020A39">
      <w:pPr>
        <w:widowControl w:val="0"/>
        <w:autoSpaceDE w:val="0"/>
        <w:autoSpaceDN w:val="0"/>
        <w:adjustRightInd w:val="0"/>
        <w:spacing w:line="360" w:lineRule="auto"/>
        <w:ind w:firstLine="709"/>
        <w:jc w:val="both"/>
        <w:rPr>
          <w:rFonts w:ascii="Arial" w:hAnsi="Arial" w:cs="Arial"/>
        </w:rPr>
      </w:pPr>
      <w:r w:rsidRPr="00241709">
        <w:rPr>
          <w:rFonts w:ascii="Arial" w:hAnsi="Arial" w:cs="Arial"/>
        </w:rPr>
        <w:t xml:space="preserve">Decorrente </w:t>
      </w:r>
      <w:r>
        <w:rPr>
          <w:rFonts w:ascii="Arial" w:hAnsi="Arial" w:cs="Arial"/>
        </w:rPr>
        <w:t>d</w:t>
      </w:r>
      <w:r w:rsidRPr="00241709">
        <w:rPr>
          <w:rFonts w:ascii="Arial" w:hAnsi="Arial" w:cs="Arial"/>
        </w:rPr>
        <w:t xml:space="preserve">esta analise e estimado que a reciclagem seja uma opção compatível e viável para restauração </w:t>
      </w:r>
      <w:r w:rsidR="00CA37C2">
        <w:rPr>
          <w:rFonts w:ascii="Arial" w:hAnsi="Arial" w:cs="Arial"/>
        </w:rPr>
        <w:t>segue</w:t>
      </w:r>
      <w:r w:rsidRPr="00241709">
        <w:rPr>
          <w:rFonts w:ascii="Arial" w:hAnsi="Arial" w:cs="Arial"/>
        </w:rPr>
        <w:t xml:space="preserve"> a escolha da melhor modalidade a ser empregada (a quente ou a frio), fundamentada pela analise dos seguintes itens:</w:t>
      </w:r>
    </w:p>
    <w:p w14:paraId="53E86B22" w14:textId="77777777" w:rsidR="00020A39" w:rsidRPr="00241709" w:rsidRDefault="00020A39" w:rsidP="00020A39">
      <w:pPr>
        <w:widowControl w:val="0"/>
        <w:autoSpaceDE w:val="0"/>
        <w:autoSpaceDN w:val="0"/>
        <w:adjustRightInd w:val="0"/>
        <w:spacing w:line="360" w:lineRule="auto"/>
        <w:jc w:val="both"/>
        <w:rPr>
          <w:rFonts w:ascii="Arial" w:hAnsi="Arial" w:cs="Arial"/>
        </w:rPr>
      </w:pPr>
    </w:p>
    <w:p w14:paraId="1662D8C3" w14:textId="77777777" w:rsidR="00020A39" w:rsidRPr="00241709" w:rsidRDefault="00020A39" w:rsidP="00DE7080">
      <w:pPr>
        <w:widowControl w:val="0"/>
        <w:numPr>
          <w:ilvl w:val="0"/>
          <w:numId w:val="8"/>
        </w:numPr>
        <w:autoSpaceDE w:val="0"/>
        <w:autoSpaceDN w:val="0"/>
        <w:adjustRightInd w:val="0"/>
        <w:spacing w:line="360" w:lineRule="auto"/>
        <w:jc w:val="both"/>
        <w:rPr>
          <w:rFonts w:ascii="Arial" w:hAnsi="Arial" w:cs="Arial"/>
        </w:rPr>
      </w:pPr>
      <w:r w:rsidRPr="00241709">
        <w:rPr>
          <w:rFonts w:ascii="Arial" w:hAnsi="Arial" w:cs="Arial"/>
        </w:rPr>
        <w:t>Condições de superfície (trincamentos, desgastes, afundamentos nas trilhas de roda, etc.);</w:t>
      </w:r>
    </w:p>
    <w:p w14:paraId="69226969" w14:textId="77777777" w:rsidR="00020A39" w:rsidRPr="00241709" w:rsidRDefault="00020A39" w:rsidP="00DE7080">
      <w:pPr>
        <w:widowControl w:val="0"/>
        <w:numPr>
          <w:ilvl w:val="0"/>
          <w:numId w:val="8"/>
        </w:numPr>
        <w:autoSpaceDE w:val="0"/>
        <w:autoSpaceDN w:val="0"/>
        <w:adjustRightInd w:val="0"/>
        <w:spacing w:line="360" w:lineRule="auto"/>
        <w:jc w:val="both"/>
        <w:rPr>
          <w:rFonts w:ascii="Arial" w:hAnsi="Arial" w:cs="Arial"/>
        </w:rPr>
      </w:pPr>
      <w:r w:rsidRPr="00241709">
        <w:rPr>
          <w:rFonts w:ascii="Arial" w:hAnsi="Arial" w:cs="Arial"/>
        </w:rPr>
        <w:t>Capacidade estrutural;</w:t>
      </w:r>
    </w:p>
    <w:p w14:paraId="6832C04D" w14:textId="77777777" w:rsidR="00020A39" w:rsidRPr="00241709" w:rsidRDefault="00020A39" w:rsidP="00DE7080">
      <w:pPr>
        <w:widowControl w:val="0"/>
        <w:numPr>
          <w:ilvl w:val="0"/>
          <w:numId w:val="8"/>
        </w:numPr>
        <w:autoSpaceDE w:val="0"/>
        <w:autoSpaceDN w:val="0"/>
        <w:adjustRightInd w:val="0"/>
        <w:spacing w:line="360" w:lineRule="auto"/>
        <w:jc w:val="both"/>
        <w:rPr>
          <w:rFonts w:ascii="Arial" w:hAnsi="Arial" w:cs="Arial"/>
        </w:rPr>
      </w:pPr>
      <w:r w:rsidRPr="00241709">
        <w:rPr>
          <w:rFonts w:ascii="Arial" w:hAnsi="Arial" w:cs="Arial"/>
        </w:rPr>
        <w:t>Qualidade do material;</w:t>
      </w:r>
    </w:p>
    <w:p w14:paraId="7E083E08" w14:textId="77777777" w:rsidR="00020A39" w:rsidRPr="00241709" w:rsidRDefault="00020A39" w:rsidP="00DE7080">
      <w:pPr>
        <w:widowControl w:val="0"/>
        <w:numPr>
          <w:ilvl w:val="0"/>
          <w:numId w:val="8"/>
        </w:numPr>
        <w:autoSpaceDE w:val="0"/>
        <w:autoSpaceDN w:val="0"/>
        <w:adjustRightInd w:val="0"/>
        <w:spacing w:line="360" w:lineRule="auto"/>
        <w:jc w:val="both"/>
        <w:rPr>
          <w:rFonts w:ascii="Arial" w:hAnsi="Arial" w:cs="Arial"/>
        </w:rPr>
      </w:pPr>
      <w:r w:rsidRPr="00241709">
        <w:rPr>
          <w:rFonts w:ascii="Arial" w:hAnsi="Arial" w:cs="Arial"/>
        </w:rPr>
        <w:t>Disponibilidade de material virgem;</w:t>
      </w:r>
    </w:p>
    <w:p w14:paraId="1D40C6F9" w14:textId="77777777" w:rsidR="00020A39" w:rsidRPr="00241709" w:rsidRDefault="00020A39" w:rsidP="00DE7080">
      <w:pPr>
        <w:widowControl w:val="0"/>
        <w:numPr>
          <w:ilvl w:val="0"/>
          <w:numId w:val="8"/>
        </w:numPr>
        <w:autoSpaceDE w:val="0"/>
        <w:autoSpaceDN w:val="0"/>
        <w:adjustRightInd w:val="0"/>
        <w:spacing w:line="360" w:lineRule="auto"/>
        <w:jc w:val="both"/>
        <w:rPr>
          <w:rFonts w:ascii="Arial" w:hAnsi="Arial" w:cs="Arial"/>
        </w:rPr>
      </w:pPr>
      <w:r w:rsidRPr="00241709">
        <w:rPr>
          <w:rFonts w:ascii="Arial" w:hAnsi="Arial" w:cs="Arial"/>
        </w:rPr>
        <w:t>Irregularidade Longitudinal;</w:t>
      </w:r>
    </w:p>
    <w:p w14:paraId="591E00EB"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hAnsi="Arial" w:cs="Arial"/>
        </w:rPr>
        <w:t xml:space="preserve">Resistencia </w:t>
      </w:r>
      <w:r w:rsidRPr="00241709">
        <w:rPr>
          <w:rFonts w:ascii="Arial" w:eastAsia="Calibri" w:hAnsi="Arial" w:cs="Arial"/>
          <w:lang w:eastAsia="pt-BR"/>
        </w:rPr>
        <w:t>à derrapagem (se o material for usado para camada de revestimento);</w:t>
      </w:r>
    </w:p>
    <w:p w14:paraId="6F1615A1"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Localização e extensão do trecho;</w:t>
      </w:r>
    </w:p>
    <w:p w14:paraId="3D48AEA9"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Classe da rodovia;</w:t>
      </w:r>
    </w:p>
    <w:p w14:paraId="286155E6"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Seção transversal do pavimento;</w:t>
      </w:r>
    </w:p>
    <w:p w14:paraId="39291D7D"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Condições geométricas;</w:t>
      </w:r>
    </w:p>
    <w:p w14:paraId="795D2271"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Tráfego (atual e futuro);</w:t>
      </w:r>
    </w:p>
    <w:p w14:paraId="04FF47AF"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Condições de remanejamento do tráfego;</w:t>
      </w:r>
    </w:p>
    <w:p w14:paraId="506DB726" w14:textId="77777777" w:rsidR="00020A39" w:rsidRPr="00241709" w:rsidRDefault="00020A39" w:rsidP="00DE7080">
      <w:pPr>
        <w:widowControl w:val="0"/>
        <w:numPr>
          <w:ilvl w:val="0"/>
          <w:numId w:val="8"/>
        </w:numPr>
        <w:autoSpaceDE w:val="0"/>
        <w:autoSpaceDN w:val="0"/>
        <w:adjustRightInd w:val="0"/>
        <w:spacing w:line="360" w:lineRule="auto"/>
        <w:jc w:val="both"/>
        <w:rPr>
          <w:rFonts w:ascii="Arial" w:hAnsi="Arial" w:cs="Arial"/>
        </w:rPr>
      </w:pPr>
      <w:r w:rsidRPr="00241709">
        <w:rPr>
          <w:rFonts w:ascii="Arial" w:eastAsia="Calibri" w:hAnsi="Arial" w:cs="Arial"/>
          <w:lang w:eastAsia="pt-BR"/>
        </w:rPr>
        <w:t>Disponibilidade de equipamento;</w:t>
      </w:r>
    </w:p>
    <w:p w14:paraId="1C181DF3"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Características do subleito e da base;</w:t>
      </w:r>
    </w:p>
    <w:p w14:paraId="6441B164" w14:textId="77777777" w:rsidR="00020A39" w:rsidRPr="00241709" w:rsidRDefault="00020A39" w:rsidP="00DE7080">
      <w:pPr>
        <w:numPr>
          <w:ilvl w:val="0"/>
          <w:numId w:val="8"/>
        </w:numPr>
        <w:suppressAutoHyphens w:val="0"/>
        <w:autoSpaceDE w:val="0"/>
        <w:autoSpaceDN w:val="0"/>
        <w:adjustRightInd w:val="0"/>
        <w:spacing w:line="360" w:lineRule="auto"/>
        <w:jc w:val="both"/>
        <w:rPr>
          <w:rFonts w:ascii="Arial" w:eastAsia="Calibri" w:hAnsi="Arial" w:cs="Arial"/>
          <w:lang w:eastAsia="pt-BR"/>
        </w:rPr>
      </w:pPr>
      <w:r w:rsidRPr="00241709">
        <w:rPr>
          <w:rFonts w:ascii="Arial" w:eastAsia="Calibri" w:hAnsi="Arial" w:cs="Arial"/>
          <w:lang w:eastAsia="pt-BR"/>
        </w:rPr>
        <w:t>Objetivo da restauração.</w:t>
      </w:r>
    </w:p>
    <w:p w14:paraId="473F396C" w14:textId="77777777" w:rsidR="00020A39" w:rsidRPr="00241709" w:rsidRDefault="00020A39" w:rsidP="00020A39">
      <w:pPr>
        <w:suppressAutoHyphens w:val="0"/>
        <w:autoSpaceDE w:val="0"/>
        <w:autoSpaceDN w:val="0"/>
        <w:adjustRightInd w:val="0"/>
        <w:spacing w:line="360" w:lineRule="auto"/>
        <w:jc w:val="both"/>
        <w:rPr>
          <w:rFonts w:ascii="Arial" w:eastAsia="Calibri" w:hAnsi="Arial" w:cs="Arial"/>
          <w:lang w:eastAsia="pt-BR"/>
        </w:rPr>
      </w:pPr>
    </w:p>
    <w:p w14:paraId="5F8AB3E2"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r w:rsidRPr="00241709">
        <w:rPr>
          <w:rFonts w:ascii="Arial" w:eastAsia="Calibri" w:hAnsi="Arial" w:cs="Arial"/>
          <w:lang w:eastAsia="pt-BR"/>
        </w:rPr>
        <w:t>A modalidade que melhor se adeque a realidade que o pavimento vislumbra para sua restauração é indicada através das analises previamente citadas e posteriormente a estes processos a atenção e voltada para a avaliação do desempenho do material reciclado mediante ensaios</w:t>
      </w:r>
      <w:r>
        <w:rPr>
          <w:rFonts w:ascii="Arial" w:eastAsia="Calibri" w:hAnsi="Arial" w:cs="Arial"/>
          <w:lang w:eastAsia="pt-BR"/>
        </w:rPr>
        <w:t xml:space="preserve"> de</w:t>
      </w:r>
      <w:r w:rsidRPr="00241709">
        <w:rPr>
          <w:rFonts w:ascii="Arial" w:eastAsia="Calibri" w:hAnsi="Arial" w:cs="Arial"/>
          <w:lang w:eastAsia="pt-BR"/>
        </w:rPr>
        <w:t xml:space="preserve"> laboratório para definição das propriedades do material em serviço.</w:t>
      </w:r>
    </w:p>
    <w:p w14:paraId="6723C229"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p>
    <w:p w14:paraId="61DC8FA9" w14:textId="77777777" w:rsidR="00020A39" w:rsidRPr="003B4DB9" w:rsidRDefault="00020A39" w:rsidP="00DE7080">
      <w:pPr>
        <w:pStyle w:val="Estilo3"/>
        <w:numPr>
          <w:ilvl w:val="0"/>
          <w:numId w:val="13"/>
        </w:numPr>
        <w:ind w:left="709" w:hanging="709"/>
        <w:rPr>
          <w:rFonts w:eastAsia="Calibri"/>
          <w:b w:val="0"/>
        </w:rPr>
      </w:pPr>
      <w:bookmarkStart w:id="112" w:name="_Toc499239547"/>
      <w:bookmarkStart w:id="113" w:name="_Toc499242490"/>
      <w:r w:rsidRPr="003B4DB9">
        <w:rPr>
          <w:rFonts w:eastAsia="Calibri"/>
          <w:b w:val="0"/>
        </w:rPr>
        <w:lastRenderedPageBreak/>
        <w:t>Reciclagem a Quente</w:t>
      </w:r>
      <w:bookmarkEnd w:id="112"/>
      <w:bookmarkEnd w:id="113"/>
      <w:r w:rsidRPr="003B4DB9">
        <w:rPr>
          <w:rFonts w:eastAsia="Calibri"/>
          <w:b w:val="0"/>
        </w:rPr>
        <w:t xml:space="preserve"> </w:t>
      </w:r>
    </w:p>
    <w:p w14:paraId="65802E65" w14:textId="4B8936DB"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p>
    <w:p w14:paraId="0180B708" w14:textId="6A8169A7" w:rsidR="00020A39" w:rsidRPr="00C45514" w:rsidRDefault="00CA37C2" w:rsidP="00CA37C2">
      <w:pPr>
        <w:suppressAutoHyphens w:val="0"/>
        <w:autoSpaceDE w:val="0"/>
        <w:autoSpaceDN w:val="0"/>
        <w:adjustRightInd w:val="0"/>
        <w:spacing w:line="360" w:lineRule="auto"/>
        <w:ind w:firstLine="709"/>
        <w:jc w:val="both"/>
        <w:rPr>
          <w:rFonts w:ascii="Arial" w:eastAsia="Calibri" w:hAnsi="Arial" w:cs="Arial"/>
          <w:lang w:eastAsia="pt-BR"/>
        </w:rPr>
      </w:pPr>
      <w:r>
        <w:rPr>
          <w:rFonts w:ascii="Arial" w:eastAsia="Calibri" w:hAnsi="Arial" w:cs="Arial"/>
          <w:lang w:eastAsia="pt-BR"/>
        </w:rPr>
        <w:t>O DNIT (2005) afirma em seu manual de conservação que a reciclagem a quente em usina é comprovadamente um processo que desencadeia melhorias estruturais significativas.</w:t>
      </w:r>
    </w:p>
    <w:p w14:paraId="41FA5552" w14:textId="77777777" w:rsidR="00020A39" w:rsidRPr="00042768" w:rsidRDefault="00020A39" w:rsidP="00020A39">
      <w:pPr>
        <w:pStyle w:val="Estilo3"/>
        <w:numPr>
          <w:ilvl w:val="0"/>
          <w:numId w:val="0"/>
        </w:numPr>
        <w:ind w:firstLine="709"/>
        <w:rPr>
          <w:rFonts w:eastAsia="Calibri"/>
          <w:b w:val="0"/>
        </w:rPr>
      </w:pPr>
      <w:bookmarkStart w:id="114" w:name="_Toc499126884"/>
      <w:bookmarkStart w:id="115" w:name="_Toc499239548"/>
      <w:bookmarkStart w:id="116" w:name="_Toc499242491"/>
      <w:r w:rsidRPr="00042768">
        <w:rPr>
          <w:rFonts w:eastAsia="Calibri"/>
          <w:b w:val="0"/>
        </w:rPr>
        <w:t>Atualmente existem duas Normas no acervo técnico do DNIT que assumem a sistemática adotada para reciclagem a quente</w:t>
      </w:r>
      <w:r>
        <w:rPr>
          <w:rFonts w:eastAsia="Calibri"/>
          <w:b w:val="0"/>
        </w:rPr>
        <w:t>,</w:t>
      </w:r>
      <w:r w:rsidRPr="00042768">
        <w:rPr>
          <w:rFonts w:eastAsia="Calibri"/>
          <w:b w:val="0"/>
        </w:rPr>
        <w:t xml:space="preserve"> </w:t>
      </w:r>
      <w:r>
        <w:rPr>
          <w:rFonts w:eastAsia="Calibri"/>
          <w:b w:val="0"/>
        </w:rPr>
        <w:t xml:space="preserve">a mesma é </w:t>
      </w:r>
      <w:r w:rsidRPr="00042768">
        <w:rPr>
          <w:rFonts w:eastAsia="Calibri"/>
          <w:b w:val="0"/>
        </w:rPr>
        <w:t xml:space="preserve">composta </w:t>
      </w:r>
      <w:r>
        <w:rPr>
          <w:rFonts w:eastAsia="Calibri"/>
          <w:b w:val="0"/>
        </w:rPr>
        <w:t xml:space="preserve">de </w:t>
      </w:r>
      <w:r w:rsidRPr="00042768">
        <w:rPr>
          <w:rFonts w:eastAsia="Calibri"/>
          <w:b w:val="0"/>
        </w:rPr>
        <w:t>cimento asfáltico de petróleo (CAP)</w:t>
      </w:r>
      <w:r w:rsidRPr="00042768">
        <w:rPr>
          <w:b w:val="0"/>
        </w:rPr>
        <w:t>, agregados minerais, material de enchimento (f</w:t>
      </w:r>
      <w:r>
        <w:rPr>
          <w:b w:val="0"/>
        </w:rPr>
        <w:t>iller) e agente de reciclagem. Estas normas e</w:t>
      </w:r>
      <w:r w:rsidRPr="00042768">
        <w:rPr>
          <w:b w:val="0"/>
        </w:rPr>
        <w:t>stabelece os requisitos concernentes a material, equipamento, execução e controle de qualidade dos materiais empregados, além de conformidade, não conformidade e medição dos serviços,</w:t>
      </w:r>
      <w:r w:rsidRPr="00042768">
        <w:rPr>
          <w:rFonts w:eastAsia="Calibri"/>
          <w:b w:val="0"/>
        </w:rPr>
        <w:t xml:space="preserve"> as quais se divergem por serem executadas </w:t>
      </w:r>
      <w:r w:rsidRPr="00042768">
        <w:rPr>
          <w:rFonts w:eastAsia="Calibri"/>
          <w:b w:val="0"/>
          <w:i/>
        </w:rPr>
        <w:t xml:space="preserve">in loco </w:t>
      </w:r>
      <w:r w:rsidRPr="00042768">
        <w:rPr>
          <w:rFonts w:eastAsia="Calibri"/>
          <w:b w:val="0"/>
        </w:rPr>
        <w:t>ou em usina, estas são:</w:t>
      </w:r>
      <w:bookmarkEnd w:id="114"/>
      <w:bookmarkEnd w:id="115"/>
      <w:bookmarkEnd w:id="116"/>
    </w:p>
    <w:p w14:paraId="3BA7F319" w14:textId="77777777" w:rsidR="00020A39" w:rsidRDefault="00020A39" w:rsidP="00020A39">
      <w:pPr>
        <w:pStyle w:val="Estilo3"/>
        <w:numPr>
          <w:ilvl w:val="0"/>
          <w:numId w:val="0"/>
        </w:numPr>
        <w:rPr>
          <w:rFonts w:eastAsia="Calibri"/>
          <w:b w:val="0"/>
        </w:rPr>
      </w:pPr>
    </w:p>
    <w:p w14:paraId="3525CFE3" w14:textId="77777777" w:rsidR="00020A39" w:rsidRPr="00175F2A" w:rsidRDefault="00020A39" w:rsidP="00DE7080">
      <w:pPr>
        <w:numPr>
          <w:ilvl w:val="0"/>
          <w:numId w:val="9"/>
        </w:numPr>
        <w:suppressAutoHyphens w:val="0"/>
        <w:autoSpaceDE w:val="0"/>
        <w:autoSpaceDN w:val="0"/>
        <w:adjustRightInd w:val="0"/>
        <w:spacing w:line="360" w:lineRule="auto"/>
        <w:jc w:val="both"/>
        <w:rPr>
          <w:rFonts w:ascii="Arial" w:eastAsia="Calibri" w:hAnsi="Arial" w:cs="Arial"/>
          <w:lang w:eastAsia="pt-BR"/>
        </w:rPr>
      </w:pPr>
      <w:r>
        <w:rPr>
          <w:rFonts w:ascii="Arial" w:eastAsia="Calibri" w:hAnsi="Arial" w:cs="Arial"/>
          <w:lang w:eastAsia="pt-BR"/>
        </w:rPr>
        <w:t xml:space="preserve">DNIT 034/2005-ES – Pavimentos Flexíveis – Concreto asfáltico reciclado a quente no </w:t>
      </w:r>
      <w:r w:rsidRPr="00F40AD4">
        <w:rPr>
          <w:rFonts w:ascii="Arial" w:eastAsia="Calibri" w:hAnsi="Arial" w:cs="Arial"/>
          <w:lang w:eastAsia="pt-BR"/>
        </w:rPr>
        <w:t>local – Especificação de Serviço.</w:t>
      </w:r>
    </w:p>
    <w:p w14:paraId="06A50E16" w14:textId="77777777" w:rsidR="00020A39" w:rsidRDefault="00020A39" w:rsidP="00DE7080">
      <w:pPr>
        <w:numPr>
          <w:ilvl w:val="0"/>
          <w:numId w:val="9"/>
        </w:numPr>
        <w:suppressAutoHyphens w:val="0"/>
        <w:autoSpaceDE w:val="0"/>
        <w:autoSpaceDN w:val="0"/>
        <w:adjustRightInd w:val="0"/>
        <w:spacing w:line="360" w:lineRule="auto"/>
        <w:jc w:val="both"/>
        <w:rPr>
          <w:rFonts w:ascii="Arial" w:eastAsia="Calibri" w:hAnsi="Arial" w:cs="Arial"/>
          <w:lang w:eastAsia="pt-BR"/>
        </w:rPr>
      </w:pPr>
      <w:r w:rsidRPr="00042768">
        <w:rPr>
          <w:rFonts w:ascii="Arial" w:eastAsia="Calibri" w:hAnsi="Arial" w:cs="Arial"/>
          <w:lang w:eastAsia="pt-BR"/>
        </w:rPr>
        <w:t xml:space="preserve">DNIT 033/2005-ES – Pavimentos Flexíveis – Concreto asfáltico reciclado a quente na usina – Especificação do Serviço; </w:t>
      </w:r>
    </w:p>
    <w:p w14:paraId="051A1493" w14:textId="77777777" w:rsidR="00020A39" w:rsidRDefault="00020A39" w:rsidP="00020A39">
      <w:pPr>
        <w:suppressAutoHyphens w:val="0"/>
        <w:autoSpaceDE w:val="0"/>
        <w:autoSpaceDN w:val="0"/>
        <w:adjustRightInd w:val="0"/>
        <w:spacing w:line="360" w:lineRule="auto"/>
        <w:ind w:left="720"/>
        <w:jc w:val="both"/>
        <w:rPr>
          <w:rFonts w:ascii="Arial" w:eastAsia="Calibri" w:hAnsi="Arial" w:cs="Arial"/>
          <w:lang w:eastAsia="pt-BR"/>
        </w:rPr>
      </w:pPr>
    </w:p>
    <w:p w14:paraId="5493EFD1"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rPr>
      </w:pPr>
      <w:r w:rsidRPr="00042768">
        <w:rPr>
          <w:rFonts w:ascii="Arial" w:eastAsia="Calibri" w:hAnsi="Arial" w:cs="Arial"/>
        </w:rPr>
        <w:t>O IPR (2005) afirma que do ponto de vista exclusivo da eficiência em custos, pode-se afirmar que a reciclagem a quente do pavimento existente deve ter maior aplicação no planejamento da reabilitação de pavimentos.</w:t>
      </w:r>
    </w:p>
    <w:p w14:paraId="4A640968"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r>
        <w:rPr>
          <w:rFonts w:ascii="Arial" w:eastAsia="Calibri" w:hAnsi="Arial" w:cs="Arial"/>
          <w:lang w:eastAsia="pt-BR"/>
        </w:rPr>
        <w:t>Dentre os tipos de reciclagem a quente, a reciclagem em usina apresenta vantagens na execução operacional, onde se podem alcançar maiores controles da qualidade das dimensões das partículas, teor de agente rejuvenescedor, porcentagens de agregado virgem e reciclado, homogeneidade da mistura. Deste modo a reciclagem em usina tem maior capacidade de recompor amplamente os diferentes tipos de falhas do pavimento e render expressiva melhoria estrutural.</w:t>
      </w:r>
    </w:p>
    <w:p w14:paraId="7AC9A482"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rPr>
      </w:pPr>
      <w:r>
        <w:rPr>
          <w:rFonts w:ascii="Arial" w:eastAsia="Calibri" w:hAnsi="Arial" w:cs="Arial"/>
          <w:lang w:eastAsia="pt-BR"/>
        </w:rPr>
        <w:t xml:space="preserve">Um fator relevante nesta </w:t>
      </w:r>
      <w:r w:rsidRPr="00686AAE">
        <w:rPr>
          <w:rFonts w:ascii="Arial" w:eastAsia="Calibri" w:hAnsi="Arial" w:cs="Arial"/>
        </w:rPr>
        <w:t>análise de reciclagem a quente é a conservação de energia, que comparada procedimento convencional de recapeamento estabelece uma grande vantagem levando-se em conta método de remoção,</w:t>
      </w:r>
      <w:r>
        <w:rPr>
          <w:rFonts w:ascii="Arial" w:eastAsia="Calibri" w:hAnsi="Arial" w:cs="Arial"/>
        </w:rPr>
        <w:t xml:space="preserve"> distancias de transporte, condições das especificaç</w:t>
      </w:r>
      <w:r w:rsidRPr="00686AAE">
        <w:rPr>
          <w:rFonts w:ascii="Arial" w:eastAsia="Calibri" w:hAnsi="Arial" w:cs="Arial"/>
        </w:rPr>
        <w:t>ões</w:t>
      </w:r>
      <w:r>
        <w:rPr>
          <w:rFonts w:ascii="Arial" w:eastAsia="Calibri" w:hAnsi="Arial" w:cs="Arial"/>
        </w:rPr>
        <w:t xml:space="preserve"> de serviço, tipo de usina, entre outros. A tabela 1 a seguir descreve a economia media de energia das técnicas de reciclagem a quente conexa ao método convencional de recapeamento.</w:t>
      </w:r>
    </w:p>
    <w:p w14:paraId="24B9053E"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rPr>
      </w:pPr>
    </w:p>
    <w:p w14:paraId="3F1551EF" w14:textId="4A717F3F" w:rsidR="00020A39" w:rsidRDefault="00020A39" w:rsidP="00640B37">
      <w:pPr>
        <w:suppressAutoHyphens w:val="0"/>
        <w:autoSpaceDE w:val="0"/>
        <w:autoSpaceDN w:val="0"/>
        <w:adjustRightInd w:val="0"/>
        <w:jc w:val="center"/>
        <w:rPr>
          <w:rFonts w:ascii="Arial" w:eastAsia="Calibri" w:hAnsi="Arial" w:cs="Arial"/>
          <w:lang w:eastAsia="pt-BR"/>
        </w:rPr>
      </w:pPr>
      <w:r>
        <w:rPr>
          <w:rFonts w:ascii="Arial" w:hAnsi="Arial" w:cs="Arial"/>
        </w:rPr>
        <w:lastRenderedPageBreak/>
        <w:t xml:space="preserve">Tabela 1 </w:t>
      </w:r>
      <w:r w:rsidRPr="007413BC">
        <w:rPr>
          <w:rFonts w:ascii="Arial" w:eastAsia="Calibri" w:hAnsi="Arial" w:cs="Arial"/>
          <w:lang w:eastAsia="pt-BR"/>
        </w:rPr>
        <w:t>–</w:t>
      </w:r>
      <w:r w:rsidRPr="00412B12">
        <w:rPr>
          <w:rFonts w:ascii="Arial" w:hAnsi="Arial" w:cs="Arial"/>
        </w:rPr>
        <w:t xml:space="preserve"> </w:t>
      </w:r>
      <w:r>
        <w:rPr>
          <w:rFonts w:ascii="Arial" w:hAnsi="Arial" w:cs="Arial"/>
        </w:rPr>
        <w:t>Comparação entre consumo de energia</w:t>
      </w:r>
      <w:r w:rsidRPr="00693198">
        <w:rPr>
          <w:rFonts w:ascii="Arial" w:eastAsia="Calibri" w:hAnsi="Arial" w:cs="Arial"/>
          <w:lang w:eastAsia="pt-BR"/>
        </w:rPr>
        <w:t xml:space="preserve"> </w:t>
      </w:r>
      <w:r>
        <w:rPr>
          <w:rFonts w:ascii="Arial" w:eastAsia="Calibri" w:hAnsi="Arial" w:cs="Arial"/>
          <w:lang w:eastAsia="pt-BR"/>
        </w:rPr>
        <w:t>das técnicas de reciclagem a quente quando comparadas ao processo convencional de recapeamento</w:t>
      </w:r>
    </w:p>
    <w:p w14:paraId="7F2B7C8F" w14:textId="77777777" w:rsidR="00640B37" w:rsidRDefault="00640B37" w:rsidP="00640B37">
      <w:pPr>
        <w:suppressAutoHyphens w:val="0"/>
        <w:autoSpaceDE w:val="0"/>
        <w:autoSpaceDN w:val="0"/>
        <w:adjustRightInd w:val="0"/>
        <w:jc w:val="center"/>
        <w:rPr>
          <w:rFonts w:ascii="Arial" w:eastAsia="Calibri"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020A39" w:rsidRPr="00A30288" w14:paraId="37D85952" w14:textId="77777777" w:rsidTr="00123452">
        <w:trPr>
          <w:trHeight w:val="299"/>
        </w:trPr>
        <w:tc>
          <w:tcPr>
            <w:tcW w:w="4590" w:type="dxa"/>
            <w:shd w:val="clear" w:color="auto" w:fill="auto"/>
            <w:vAlign w:val="center"/>
          </w:tcPr>
          <w:p w14:paraId="2FF517E4" w14:textId="77777777" w:rsidR="00020A39" w:rsidRPr="00A30288" w:rsidRDefault="00020A39" w:rsidP="00123452">
            <w:pPr>
              <w:suppressAutoHyphens w:val="0"/>
              <w:autoSpaceDE w:val="0"/>
              <w:autoSpaceDN w:val="0"/>
              <w:adjustRightInd w:val="0"/>
              <w:jc w:val="center"/>
              <w:rPr>
                <w:rFonts w:ascii="Arial" w:eastAsia="Calibri" w:hAnsi="Arial" w:cs="Arial"/>
                <w:b/>
                <w:sz w:val="20"/>
                <w:szCs w:val="20"/>
              </w:rPr>
            </w:pPr>
            <w:r w:rsidRPr="00A30288">
              <w:rPr>
                <w:rFonts w:ascii="Arial" w:eastAsia="Calibri" w:hAnsi="Arial" w:cs="Arial"/>
                <w:b/>
                <w:sz w:val="20"/>
                <w:szCs w:val="20"/>
              </w:rPr>
              <w:t>PROCESSO</w:t>
            </w:r>
          </w:p>
        </w:tc>
        <w:tc>
          <w:tcPr>
            <w:tcW w:w="4590" w:type="dxa"/>
            <w:shd w:val="clear" w:color="auto" w:fill="auto"/>
            <w:vAlign w:val="center"/>
          </w:tcPr>
          <w:p w14:paraId="68A25D0B" w14:textId="77777777" w:rsidR="00020A39" w:rsidRPr="00A30288" w:rsidRDefault="00020A39" w:rsidP="00123452">
            <w:pPr>
              <w:suppressAutoHyphens w:val="0"/>
              <w:autoSpaceDE w:val="0"/>
              <w:autoSpaceDN w:val="0"/>
              <w:adjustRightInd w:val="0"/>
              <w:jc w:val="center"/>
              <w:rPr>
                <w:rFonts w:ascii="Arial" w:eastAsia="Calibri" w:hAnsi="Arial" w:cs="Arial"/>
                <w:b/>
                <w:sz w:val="20"/>
                <w:szCs w:val="20"/>
              </w:rPr>
            </w:pPr>
            <w:r w:rsidRPr="00A30288">
              <w:rPr>
                <w:rFonts w:ascii="Arial" w:eastAsia="Calibri" w:hAnsi="Arial" w:cs="Arial"/>
                <w:b/>
                <w:sz w:val="20"/>
                <w:szCs w:val="20"/>
              </w:rPr>
              <w:t>NECESSIDADE DE ENERGIA (BTU/ton)</w:t>
            </w:r>
          </w:p>
        </w:tc>
      </w:tr>
      <w:tr w:rsidR="00020A39" w:rsidRPr="00A30288" w14:paraId="4C44C464" w14:textId="77777777" w:rsidTr="00123452">
        <w:trPr>
          <w:trHeight w:val="299"/>
        </w:trPr>
        <w:tc>
          <w:tcPr>
            <w:tcW w:w="4590" w:type="dxa"/>
            <w:shd w:val="clear" w:color="auto" w:fill="auto"/>
            <w:vAlign w:val="bottom"/>
          </w:tcPr>
          <w:p w14:paraId="01E76EF7" w14:textId="77777777" w:rsidR="00020A39" w:rsidRPr="00A30288" w:rsidRDefault="00020A39" w:rsidP="00123452">
            <w:pPr>
              <w:suppressAutoHyphens w:val="0"/>
              <w:autoSpaceDE w:val="0"/>
              <w:autoSpaceDN w:val="0"/>
              <w:adjustRightInd w:val="0"/>
              <w:spacing w:line="276" w:lineRule="auto"/>
              <w:jc w:val="center"/>
              <w:rPr>
                <w:rFonts w:ascii="Arial" w:eastAsia="Calibri" w:hAnsi="Arial" w:cs="Arial"/>
                <w:sz w:val="20"/>
                <w:szCs w:val="20"/>
              </w:rPr>
            </w:pPr>
            <w:r w:rsidRPr="00A30288">
              <w:rPr>
                <w:rFonts w:ascii="Arial" w:eastAsia="Calibri" w:hAnsi="Arial" w:cs="Arial"/>
                <w:sz w:val="20"/>
                <w:szCs w:val="20"/>
              </w:rPr>
              <w:t>Recapeamento com mistura nova (e = 4 cm)</w:t>
            </w:r>
          </w:p>
        </w:tc>
        <w:tc>
          <w:tcPr>
            <w:tcW w:w="4590" w:type="dxa"/>
            <w:shd w:val="clear" w:color="auto" w:fill="auto"/>
            <w:vAlign w:val="bottom"/>
          </w:tcPr>
          <w:p w14:paraId="2698BAD8" w14:textId="77777777" w:rsidR="00020A39" w:rsidRPr="00A30288" w:rsidRDefault="00020A39" w:rsidP="00123452">
            <w:pPr>
              <w:suppressAutoHyphens w:val="0"/>
              <w:autoSpaceDE w:val="0"/>
              <w:autoSpaceDN w:val="0"/>
              <w:adjustRightInd w:val="0"/>
              <w:jc w:val="center"/>
              <w:rPr>
                <w:rFonts w:ascii="Arial" w:eastAsia="Calibri" w:hAnsi="Arial" w:cs="Arial"/>
              </w:rPr>
            </w:pPr>
            <w:r w:rsidRPr="00A30288">
              <w:rPr>
                <w:rFonts w:ascii="Arial" w:eastAsia="Calibri" w:hAnsi="Arial" w:cs="Arial"/>
                <w:sz w:val="20"/>
              </w:rPr>
              <w:t>581.980</w:t>
            </w:r>
          </w:p>
        </w:tc>
      </w:tr>
      <w:tr w:rsidR="00020A39" w:rsidRPr="00A30288" w14:paraId="148F3962" w14:textId="77777777" w:rsidTr="00123452">
        <w:trPr>
          <w:trHeight w:val="951"/>
        </w:trPr>
        <w:tc>
          <w:tcPr>
            <w:tcW w:w="4590" w:type="dxa"/>
            <w:shd w:val="clear" w:color="auto" w:fill="auto"/>
            <w:vAlign w:val="bottom"/>
          </w:tcPr>
          <w:p w14:paraId="052F0B98" w14:textId="77777777" w:rsidR="00020A39" w:rsidRPr="00A30288" w:rsidRDefault="00020A39" w:rsidP="00123452">
            <w:pPr>
              <w:suppressAutoHyphens w:val="0"/>
              <w:autoSpaceDE w:val="0"/>
              <w:autoSpaceDN w:val="0"/>
              <w:adjustRightInd w:val="0"/>
              <w:spacing w:line="276" w:lineRule="auto"/>
              <w:jc w:val="center"/>
              <w:rPr>
                <w:rFonts w:ascii="Arial" w:eastAsia="Calibri" w:hAnsi="Arial" w:cs="Arial"/>
                <w:sz w:val="20"/>
              </w:rPr>
            </w:pPr>
            <w:r w:rsidRPr="00A30288">
              <w:rPr>
                <w:rFonts w:ascii="Arial" w:eastAsia="Calibri" w:hAnsi="Arial" w:cs="Arial"/>
                <w:sz w:val="20"/>
              </w:rPr>
              <w:t>Fresagem a frio e reciclagem a quente em usina</w:t>
            </w:r>
          </w:p>
          <w:p w14:paraId="78DC82D5" w14:textId="77777777" w:rsidR="00020A39" w:rsidRPr="00A30288" w:rsidRDefault="00020A39" w:rsidP="00123452">
            <w:pPr>
              <w:suppressAutoHyphens w:val="0"/>
              <w:autoSpaceDE w:val="0"/>
              <w:autoSpaceDN w:val="0"/>
              <w:adjustRightInd w:val="0"/>
              <w:spacing w:line="276" w:lineRule="auto"/>
              <w:jc w:val="center"/>
              <w:rPr>
                <w:rFonts w:ascii="Arial" w:eastAsia="Calibri" w:hAnsi="Arial" w:cs="Arial"/>
                <w:sz w:val="20"/>
              </w:rPr>
            </w:pPr>
            <w:r w:rsidRPr="00A30288">
              <w:rPr>
                <w:rFonts w:ascii="Arial" w:eastAsia="Calibri" w:hAnsi="Arial" w:cs="Arial"/>
                <w:sz w:val="20"/>
              </w:rPr>
              <w:t>-20% reciclado /80% mistura nova (e = 4 cm)</w:t>
            </w:r>
          </w:p>
          <w:p w14:paraId="3E94238F" w14:textId="77777777" w:rsidR="00020A39" w:rsidRPr="00A30288" w:rsidRDefault="00020A39" w:rsidP="00123452">
            <w:pPr>
              <w:suppressAutoHyphens w:val="0"/>
              <w:autoSpaceDE w:val="0"/>
              <w:autoSpaceDN w:val="0"/>
              <w:adjustRightInd w:val="0"/>
              <w:spacing w:line="276" w:lineRule="auto"/>
              <w:jc w:val="center"/>
              <w:rPr>
                <w:rFonts w:ascii="Arial" w:eastAsia="Calibri" w:hAnsi="Arial" w:cs="Arial"/>
                <w:sz w:val="20"/>
              </w:rPr>
            </w:pPr>
            <w:r w:rsidRPr="00A30288">
              <w:rPr>
                <w:rFonts w:ascii="Arial" w:eastAsia="Calibri" w:hAnsi="Arial" w:cs="Arial"/>
                <w:sz w:val="20"/>
              </w:rPr>
              <w:t>-40%reciclado /60% mistura nova (e = 4 cm)</w:t>
            </w:r>
          </w:p>
        </w:tc>
        <w:tc>
          <w:tcPr>
            <w:tcW w:w="4590" w:type="dxa"/>
            <w:shd w:val="clear" w:color="auto" w:fill="auto"/>
            <w:vAlign w:val="bottom"/>
          </w:tcPr>
          <w:p w14:paraId="5424FA4B" w14:textId="77777777" w:rsidR="00020A39" w:rsidRPr="00A30288" w:rsidRDefault="00020A39" w:rsidP="00123452">
            <w:pPr>
              <w:suppressAutoHyphens w:val="0"/>
              <w:autoSpaceDE w:val="0"/>
              <w:autoSpaceDN w:val="0"/>
              <w:adjustRightInd w:val="0"/>
              <w:spacing w:line="276" w:lineRule="auto"/>
              <w:jc w:val="center"/>
              <w:rPr>
                <w:rFonts w:ascii="Arial" w:eastAsia="Calibri" w:hAnsi="Arial" w:cs="Arial"/>
              </w:rPr>
            </w:pPr>
          </w:p>
          <w:p w14:paraId="29A2E4D1" w14:textId="77777777" w:rsidR="00020A39" w:rsidRPr="00A30288" w:rsidRDefault="00020A39" w:rsidP="00123452">
            <w:pPr>
              <w:suppressAutoHyphens w:val="0"/>
              <w:autoSpaceDE w:val="0"/>
              <w:autoSpaceDN w:val="0"/>
              <w:adjustRightInd w:val="0"/>
              <w:spacing w:line="276" w:lineRule="auto"/>
              <w:jc w:val="center"/>
              <w:rPr>
                <w:rFonts w:ascii="Arial" w:eastAsia="Calibri" w:hAnsi="Arial" w:cs="Arial"/>
                <w:sz w:val="20"/>
              </w:rPr>
            </w:pPr>
            <w:r w:rsidRPr="00A30288">
              <w:rPr>
                <w:rFonts w:ascii="Arial" w:eastAsia="Calibri" w:hAnsi="Arial" w:cs="Arial"/>
                <w:sz w:val="20"/>
              </w:rPr>
              <w:t>542.049</w:t>
            </w:r>
          </w:p>
          <w:p w14:paraId="6930EA09" w14:textId="77777777" w:rsidR="00020A39" w:rsidRPr="00A30288" w:rsidRDefault="00020A39" w:rsidP="00123452">
            <w:pPr>
              <w:suppressAutoHyphens w:val="0"/>
              <w:autoSpaceDE w:val="0"/>
              <w:autoSpaceDN w:val="0"/>
              <w:adjustRightInd w:val="0"/>
              <w:spacing w:line="276" w:lineRule="auto"/>
              <w:jc w:val="center"/>
              <w:rPr>
                <w:rFonts w:ascii="Arial" w:eastAsia="Calibri" w:hAnsi="Arial" w:cs="Arial"/>
              </w:rPr>
            </w:pPr>
            <w:r w:rsidRPr="00A30288">
              <w:rPr>
                <w:rFonts w:ascii="Arial" w:eastAsia="Calibri" w:hAnsi="Arial" w:cs="Arial"/>
                <w:sz w:val="20"/>
              </w:rPr>
              <w:t>488.401</w:t>
            </w:r>
          </w:p>
        </w:tc>
      </w:tr>
      <w:tr w:rsidR="00020A39" w:rsidRPr="00A30288" w14:paraId="708900B4" w14:textId="77777777" w:rsidTr="00123452">
        <w:trPr>
          <w:trHeight w:val="299"/>
        </w:trPr>
        <w:tc>
          <w:tcPr>
            <w:tcW w:w="4590" w:type="dxa"/>
            <w:shd w:val="clear" w:color="auto" w:fill="auto"/>
            <w:vAlign w:val="bottom"/>
          </w:tcPr>
          <w:p w14:paraId="55991D79" w14:textId="77777777" w:rsidR="00020A39" w:rsidRPr="00A30288" w:rsidRDefault="00020A39" w:rsidP="00123452">
            <w:pPr>
              <w:suppressAutoHyphens w:val="0"/>
              <w:autoSpaceDE w:val="0"/>
              <w:autoSpaceDN w:val="0"/>
              <w:adjustRightInd w:val="0"/>
              <w:jc w:val="center"/>
              <w:rPr>
                <w:rFonts w:ascii="Arial" w:eastAsia="Calibri" w:hAnsi="Arial" w:cs="Arial"/>
              </w:rPr>
            </w:pPr>
            <w:r w:rsidRPr="00A30288">
              <w:rPr>
                <w:rFonts w:ascii="Arial" w:eastAsia="Calibri" w:hAnsi="Arial" w:cs="Arial"/>
                <w:sz w:val="20"/>
              </w:rPr>
              <w:t>Reciclagem a quente na pista (e = 4 cm)</w:t>
            </w:r>
          </w:p>
        </w:tc>
        <w:tc>
          <w:tcPr>
            <w:tcW w:w="4590" w:type="dxa"/>
            <w:shd w:val="clear" w:color="auto" w:fill="auto"/>
            <w:vAlign w:val="bottom"/>
          </w:tcPr>
          <w:p w14:paraId="6E0C7FA0" w14:textId="77777777" w:rsidR="00020A39" w:rsidRPr="00A30288" w:rsidRDefault="00020A39" w:rsidP="00123452">
            <w:pPr>
              <w:suppressAutoHyphens w:val="0"/>
              <w:autoSpaceDE w:val="0"/>
              <w:autoSpaceDN w:val="0"/>
              <w:adjustRightInd w:val="0"/>
              <w:jc w:val="center"/>
              <w:rPr>
                <w:rFonts w:ascii="Arial" w:eastAsia="Calibri" w:hAnsi="Arial" w:cs="Arial"/>
              </w:rPr>
            </w:pPr>
            <w:r w:rsidRPr="00A30288">
              <w:rPr>
                <w:rFonts w:ascii="Arial" w:eastAsia="Calibri" w:hAnsi="Arial" w:cs="Arial"/>
                <w:sz w:val="20"/>
              </w:rPr>
              <w:t>202.300</w:t>
            </w:r>
          </w:p>
        </w:tc>
      </w:tr>
    </w:tbl>
    <w:p w14:paraId="52ECE2AA" w14:textId="77777777" w:rsidR="00020A39" w:rsidRDefault="00020A39" w:rsidP="00020A39">
      <w:pPr>
        <w:pStyle w:val="Estilo3"/>
        <w:numPr>
          <w:ilvl w:val="0"/>
          <w:numId w:val="0"/>
        </w:numPr>
        <w:jc w:val="center"/>
        <w:rPr>
          <w:rFonts w:eastAsia="Calibri"/>
          <w:b w:val="0"/>
          <w:sz w:val="20"/>
        </w:rPr>
      </w:pPr>
      <w:bookmarkStart w:id="117" w:name="_Toc499126885"/>
      <w:bookmarkStart w:id="118" w:name="_Toc499239549"/>
      <w:bookmarkStart w:id="119" w:name="_Toc499242492"/>
      <w:r w:rsidRPr="0015361F">
        <w:rPr>
          <w:rFonts w:eastAsia="Calibri"/>
          <w:b w:val="0"/>
          <w:sz w:val="20"/>
        </w:rPr>
        <w:t>Fonte: DNIT (2006)</w:t>
      </w:r>
      <w:bookmarkEnd w:id="117"/>
      <w:bookmarkEnd w:id="118"/>
      <w:bookmarkEnd w:id="119"/>
    </w:p>
    <w:p w14:paraId="64C0758A" w14:textId="77777777" w:rsidR="00020A39" w:rsidRPr="0015361F" w:rsidRDefault="00020A39" w:rsidP="00020A39">
      <w:pPr>
        <w:pStyle w:val="Estilo3"/>
        <w:numPr>
          <w:ilvl w:val="0"/>
          <w:numId w:val="0"/>
        </w:numPr>
        <w:ind w:firstLine="709"/>
        <w:jc w:val="center"/>
        <w:rPr>
          <w:rFonts w:eastAsia="Calibri"/>
          <w:b w:val="0"/>
          <w:sz w:val="20"/>
        </w:rPr>
      </w:pPr>
    </w:p>
    <w:p w14:paraId="466A0A8C" w14:textId="77777777" w:rsidR="00020A39" w:rsidRDefault="00020A39" w:rsidP="00020A39">
      <w:pPr>
        <w:suppressAutoHyphens w:val="0"/>
        <w:autoSpaceDE w:val="0"/>
        <w:autoSpaceDN w:val="0"/>
        <w:adjustRightInd w:val="0"/>
        <w:spacing w:line="360" w:lineRule="auto"/>
        <w:ind w:firstLine="708"/>
        <w:jc w:val="both"/>
        <w:rPr>
          <w:rFonts w:ascii="Arial" w:eastAsia="Calibri" w:hAnsi="Arial" w:cs="Arial"/>
          <w:lang w:eastAsia="pt-BR"/>
        </w:rPr>
      </w:pPr>
      <w:r>
        <w:rPr>
          <w:rFonts w:ascii="Arial" w:eastAsia="Calibri" w:hAnsi="Arial" w:cs="Arial"/>
          <w:lang w:eastAsia="pt-BR"/>
        </w:rPr>
        <w:t>Dentre os tipos de reciclagem a quente, a reciclagem em usina apresenta vantagens na execução operacional, onde se podem alcançar maiores controles da qualidade das dimensões das partículas, teor de agente rejuvenescedor, porcentagens de agregado virgem e reciclado, homogeneidade da mistura. Deste modo a reciclagem em usina tem maior capacidade de recompor amplamente os diferentes tipos de falhas do pavimento e render expressiva melhoria estrutural.</w:t>
      </w:r>
    </w:p>
    <w:p w14:paraId="6D236769" w14:textId="77777777" w:rsidR="00020A39" w:rsidRDefault="00020A39" w:rsidP="00020A39">
      <w:pPr>
        <w:suppressAutoHyphens w:val="0"/>
        <w:autoSpaceDE w:val="0"/>
        <w:autoSpaceDN w:val="0"/>
        <w:adjustRightInd w:val="0"/>
        <w:spacing w:line="360" w:lineRule="auto"/>
        <w:jc w:val="both"/>
        <w:rPr>
          <w:rFonts w:ascii="Arial" w:eastAsia="Calibri" w:hAnsi="Arial" w:cs="Arial"/>
          <w:lang w:eastAsia="pt-BR"/>
        </w:rPr>
      </w:pPr>
      <w:r>
        <w:rPr>
          <w:rFonts w:ascii="Arial" w:eastAsia="Calibri" w:hAnsi="Arial" w:cs="Arial"/>
          <w:lang w:eastAsia="pt-BR"/>
        </w:rPr>
        <w:tab/>
        <w:t>O DNIT (2005) afirma em seu manual de conservação que a reciclagem a quente em usina é comprovadamente um processo que permite melhorias estruturais significativas.</w:t>
      </w:r>
    </w:p>
    <w:p w14:paraId="02431D16" w14:textId="77777777" w:rsidR="00020A39" w:rsidRDefault="00020A39" w:rsidP="00020A39">
      <w:pPr>
        <w:suppressAutoHyphens w:val="0"/>
        <w:autoSpaceDE w:val="0"/>
        <w:autoSpaceDN w:val="0"/>
        <w:adjustRightInd w:val="0"/>
        <w:spacing w:line="360" w:lineRule="auto"/>
        <w:jc w:val="both"/>
        <w:rPr>
          <w:rFonts w:ascii="Arial" w:eastAsia="Calibri" w:hAnsi="Arial" w:cs="Arial"/>
          <w:lang w:eastAsia="pt-BR"/>
        </w:rPr>
      </w:pPr>
    </w:p>
    <w:p w14:paraId="63BF84DF" w14:textId="77777777" w:rsidR="00020A39" w:rsidRPr="003B4DB9" w:rsidRDefault="00020A39" w:rsidP="00DE7080">
      <w:pPr>
        <w:pStyle w:val="Estilo3"/>
        <w:numPr>
          <w:ilvl w:val="0"/>
          <w:numId w:val="13"/>
        </w:numPr>
        <w:ind w:left="709" w:hanging="709"/>
        <w:rPr>
          <w:rFonts w:eastAsia="Calibri"/>
          <w:b w:val="0"/>
        </w:rPr>
      </w:pPr>
      <w:bookmarkStart w:id="120" w:name="_Toc499239550"/>
      <w:bookmarkStart w:id="121" w:name="_Toc499242493"/>
      <w:r w:rsidRPr="003B4DB9">
        <w:rPr>
          <w:rFonts w:eastAsia="Calibri"/>
          <w:b w:val="0"/>
        </w:rPr>
        <w:t>Reciclagem a Frio</w:t>
      </w:r>
      <w:bookmarkEnd w:id="120"/>
      <w:bookmarkEnd w:id="121"/>
    </w:p>
    <w:p w14:paraId="45593B7A" w14:textId="77777777" w:rsidR="00020A39" w:rsidRDefault="00020A39" w:rsidP="00020A39">
      <w:pPr>
        <w:suppressAutoHyphens w:val="0"/>
        <w:autoSpaceDE w:val="0"/>
        <w:autoSpaceDN w:val="0"/>
        <w:adjustRightInd w:val="0"/>
        <w:spacing w:line="360" w:lineRule="auto"/>
        <w:jc w:val="both"/>
        <w:rPr>
          <w:rFonts w:ascii="Arial" w:eastAsia="Calibri" w:hAnsi="Arial" w:cs="Arial"/>
          <w:lang w:eastAsia="pt-BR"/>
        </w:rPr>
      </w:pPr>
    </w:p>
    <w:p w14:paraId="6B941481" w14:textId="08295DC0" w:rsidR="00020A39" w:rsidRPr="00CA37C2" w:rsidRDefault="00020A39" w:rsidP="00CA37C2">
      <w:pPr>
        <w:pStyle w:val="Estilo3"/>
        <w:numPr>
          <w:ilvl w:val="0"/>
          <w:numId w:val="0"/>
        </w:numPr>
        <w:ind w:firstLine="709"/>
        <w:rPr>
          <w:rFonts w:eastAsia="Calibri"/>
          <w:b w:val="0"/>
        </w:rPr>
      </w:pPr>
      <w:bookmarkStart w:id="122" w:name="_Toc499126887"/>
      <w:bookmarkStart w:id="123" w:name="_Toc499239551"/>
      <w:bookmarkStart w:id="124" w:name="_Toc499242494"/>
      <w:r w:rsidRPr="008B51E0">
        <w:rPr>
          <w:rFonts w:eastAsia="Calibri"/>
          <w:b w:val="0"/>
        </w:rPr>
        <w:t>Quando o reprocessamento os materiais de pavimentação ocorre</w:t>
      </w:r>
      <w:r w:rsidR="00CA37C2">
        <w:rPr>
          <w:rFonts w:eastAsia="Calibri"/>
          <w:b w:val="0"/>
        </w:rPr>
        <w:t>m</w:t>
      </w:r>
      <w:r w:rsidRPr="008B51E0">
        <w:rPr>
          <w:rFonts w:eastAsia="Calibri"/>
          <w:b w:val="0"/>
        </w:rPr>
        <w:t xml:space="preserve"> sem o dispêndio de energia para o aquecimento dos mesmos, esta técnica é designada de reciclagem a frio (MOMM e DOMINGUES, 1995)</w:t>
      </w:r>
      <w:r>
        <w:rPr>
          <w:rFonts w:eastAsia="Calibri"/>
          <w:b w:val="0"/>
        </w:rPr>
        <w:t>.</w:t>
      </w:r>
      <w:bookmarkEnd w:id="122"/>
      <w:bookmarkEnd w:id="123"/>
      <w:bookmarkEnd w:id="124"/>
    </w:p>
    <w:p w14:paraId="2AE39B64"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r w:rsidRPr="008B51E0">
        <w:rPr>
          <w:rFonts w:ascii="Arial" w:hAnsi="Arial" w:cs="Arial"/>
        </w:rPr>
        <w:t>Para o DNIT (2005)</w:t>
      </w:r>
      <w:r w:rsidRPr="008B51E0">
        <w:rPr>
          <w:rFonts w:ascii="Arial" w:eastAsia="Calibri" w:hAnsi="Arial" w:cs="Arial"/>
          <w:lang w:eastAsia="pt-BR"/>
        </w:rPr>
        <w:t xml:space="preserve"> A reciclagem a frio é um processo pelo qual toda a estrutura do pavimento, ou parte dela, é removida e reduzida a dimensões apropriadas para depois ser misturada a frio no próprio local ou em usina.</w:t>
      </w:r>
      <w:r>
        <w:rPr>
          <w:rFonts w:ascii="Arial" w:eastAsia="Calibri" w:hAnsi="Arial" w:cs="Arial"/>
          <w:lang w:eastAsia="pt-BR"/>
        </w:rPr>
        <w:t xml:space="preserve"> Poderão ser acrescidos materiais betuminosos como emulsão asfáltica, agregados, agentes rejuvenescedores ou estabilizantes químicos.</w:t>
      </w:r>
    </w:p>
    <w:p w14:paraId="78CD0EFC"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r>
        <w:rPr>
          <w:rFonts w:ascii="Arial" w:eastAsia="Calibri" w:hAnsi="Arial" w:cs="Arial"/>
          <w:lang w:eastAsia="pt-BR"/>
        </w:rPr>
        <w:t>O empirismo constata que a reciclagem a frio apresenta boa eficiência para camadas de revestimento de rodovias de baixo trafego, caso contrario o material é recomendado para a camada de base ou revestimento do acostamento.</w:t>
      </w:r>
    </w:p>
    <w:p w14:paraId="6DC4DA92"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r>
        <w:rPr>
          <w:rFonts w:ascii="Arial" w:eastAsia="Calibri" w:hAnsi="Arial" w:cs="Arial"/>
          <w:lang w:eastAsia="pt-BR"/>
        </w:rPr>
        <w:t xml:space="preserve">No entanto o DNIT (2005) afirma terminantemente que a reciclagem a frio gera aumento significativo da capacidade de carga da camada de base, a estrutura </w:t>
      </w:r>
      <w:r>
        <w:rPr>
          <w:rFonts w:ascii="Arial" w:eastAsia="Calibri" w:hAnsi="Arial" w:cs="Arial"/>
          <w:lang w:eastAsia="pt-BR"/>
        </w:rPr>
        <w:lastRenderedPageBreak/>
        <w:t>consequentemente apresenta forma delgada com maior economia de materiais novos. O mesmo acréscimo a uma base traz a característica de formar uma base reciclada menos suscetível a ação da água. Ainda para aprimorar tais características podem ser acrescidos materiais ligantes ou estabilizantes químicos, como a cal ou o cimento, para evitar a expansão da base reciclada, elevar a suporte de carga e impermeabilizar a base.</w:t>
      </w:r>
    </w:p>
    <w:p w14:paraId="34020B26"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lang w:eastAsia="pt-BR"/>
        </w:rPr>
      </w:pPr>
      <w:r>
        <w:rPr>
          <w:rFonts w:ascii="Arial" w:eastAsia="Calibri" w:hAnsi="Arial" w:cs="Arial"/>
          <w:lang w:eastAsia="pt-BR"/>
        </w:rPr>
        <w:t>O DNIT (2005) declara que este processo de reciclagem apresenta pontos negativos, como:</w:t>
      </w:r>
    </w:p>
    <w:p w14:paraId="4D72913D" w14:textId="77777777" w:rsidR="00020A39" w:rsidRPr="006739D1" w:rsidRDefault="00020A39" w:rsidP="00DE7080">
      <w:pPr>
        <w:numPr>
          <w:ilvl w:val="0"/>
          <w:numId w:val="10"/>
        </w:numPr>
        <w:suppressAutoHyphens w:val="0"/>
        <w:autoSpaceDE w:val="0"/>
        <w:autoSpaceDN w:val="0"/>
        <w:adjustRightInd w:val="0"/>
        <w:spacing w:line="360" w:lineRule="auto"/>
        <w:jc w:val="both"/>
        <w:rPr>
          <w:rFonts w:ascii="Arial" w:eastAsia="Calibri" w:hAnsi="Arial" w:cs="Arial"/>
          <w:lang w:eastAsia="pt-BR"/>
        </w:rPr>
      </w:pPr>
      <w:r>
        <w:rPr>
          <w:rFonts w:ascii="Arial" w:eastAsia="Calibri" w:hAnsi="Arial" w:cs="Arial"/>
          <w:lang w:eastAsia="pt-BR"/>
        </w:rPr>
        <w:t>A</w:t>
      </w:r>
      <w:r w:rsidRPr="006739D1">
        <w:rPr>
          <w:rFonts w:ascii="Arial" w:eastAsia="Calibri" w:hAnsi="Arial" w:cs="Arial"/>
          <w:lang w:eastAsia="pt-BR"/>
        </w:rPr>
        <w:t xml:space="preserve"> interrupção do tráfego pode ser maior do que em outras atividades de reabilitação;</w:t>
      </w:r>
    </w:p>
    <w:p w14:paraId="3F3AA23C" w14:textId="77777777" w:rsidR="00020A39" w:rsidRPr="006739D1" w:rsidRDefault="00020A39" w:rsidP="00DE7080">
      <w:pPr>
        <w:numPr>
          <w:ilvl w:val="0"/>
          <w:numId w:val="10"/>
        </w:numPr>
        <w:suppressAutoHyphens w:val="0"/>
        <w:autoSpaceDE w:val="0"/>
        <w:autoSpaceDN w:val="0"/>
        <w:adjustRightInd w:val="0"/>
        <w:spacing w:line="360" w:lineRule="auto"/>
        <w:jc w:val="both"/>
        <w:rPr>
          <w:rFonts w:ascii="Arial" w:eastAsia="Calibri" w:hAnsi="Arial" w:cs="Arial"/>
          <w:lang w:eastAsia="pt-BR"/>
        </w:rPr>
      </w:pPr>
      <w:r>
        <w:rPr>
          <w:rFonts w:ascii="Arial" w:eastAsia="Calibri" w:hAnsi="Arial" w:cs="Arial"/>
          <w:lang w:eastAsia="pt-BR"/>
        </w:rPr>
        <w:t>O</w:t>
      </w:r>
      <w:r w:rsidRPr="006739D1">
        <w:rPr>
          <w:rFonts w:ascii="Arial" w:eastAsia="Calibri" w:hAnsi="Arial" w:cs="Arial"/>
          <w:lang w:eastAsia="pt-BR"/>
        </w:rPr>
        <w:t xml:space="preserve"> período de cura normalmente é necessário para se obter a resistência desejada;</w:t>
      </w:r>
    </w:p>
    <w:p w14:paraId="476E9FCE" w14:textId="77777777" w:rsidR="00020A39" w:rsidRPr="006739D1" w:rsidRDefault="00020A39" w:rsidP="00DE7080">
      <w:pPr>
        <w:numPr>
          <w:ilvl w:val="0"/>
          <w:numId w:val="10"/>
        </w:numPr>
        <w:suppressAutoHyphens w:val="0"/>
        <w:autoSpaceDE w:val="0"/>
        <w:autoSpaceDN w:val="0"/>
        <w:adjustRightInd w:val="0"/>
        <w:spacing w:line="360" w:lineRule="auto"/>
        <w:jc w:val="both"/>
        <w:rPr>
          <w:rFonts w:ascii="Arial" w:eastAsia="Calibri" w:hAnsi="Arial" w:cs="Arial"/>
          <w:lang w:eastAsia="pt-BR"/>
        </w:rPr>
      </w:pPr>
      <w:r>
        <w:rPr>
          <w:rFonts w:ascii="Arial" w:eastAsia="Calibri" w:hAnsi="Arial" w:cs="Arial"/>
          <w:lang w:eastAsia="pt-BR"/>
        </w:rPr>
        <w:t>D</w:t>
      </w:r>
      <w:r w:rsidRPr="006739D1">
        <w:rPr>
          <w:rFonts w:ascii="Arial" w:eastAsia="Calibri" w:hAnsi="Arial" w:cs="Arial"/>
          <w:lang w:eastAsia="pt-BR"/>
        </w:rPr>
        <w:t>urante a execução e o período de cura existe muit</w:t>
      </w:r>
      <w:r>
        <w:rPr>
          <w:rFonts w:ascii="Arial" w:eastAsia="Calibri" w:hAnsi="Arial" w:cs="Arial"/>
          <w:lang w:eastAsia="pt-BR"/>
        </w:rPr>
        <w:t xml:space="preserve">a susceptibilidade às </w:t>
      </w:r>
      <w:r w:rsidRPr="006739D1">
        <w:rPr>
          <w:rFonts w:ascii="Arial" w:eastAsia="Calibri" w:hAnsi="Arial" w:cs="Arial"/>
          <w:lang w:eastAsia="pt-BR"/>
        </w:rPr>
        <w:t>condições climáticas, como temperatura e umidade;</w:t>
      </w:r>
    </w:p>
    <w:p w14:paraId="79F56AAA" w14:textId="77777777" w:rsidR="00020A39" w:rsidRPr="00304A14" w:rsidRDefault="00020A39" w:rsidP="00DE7080">
      <w:pPr>
        <w:numPr>
          <w:ilvl w:val="0"/>
          <w:numId w:val="10"/>
        </w:numPr>
        <w:suppressAutoHyphens w:val="0"/>
        <w:autoSpaceDE w:val="0"/>
        <w:autoSpaceDN w:val="0"/>
        <w:adjustRightInd w:val="0"/>
        <w:spacing w:line="360" w:lineRule="auto"/>
        <w:contextualSpacing/>
        <w:jc w:val="both"/>
        <w:rPr>
          <w:rFonts w:ascii="Arial" w:hAnsi="Arial" w:cs="Arial"/>
          <w:b/>
        </w:rPr>
      </w:pPr>
      <w:r w:rsidRPr="00304A14">
        <w:rPr>
          <w:rFonts w:ascii="Arial" w:eastAsia="Calibri" w:hAnsi="Arial" w:cs="Arial"/>
          <w:lang w:eastAsia="pt-BR"/>
        </w:rPr>
        <w:t>O controle de qualidade das operações na pista não é tão eficiente quanto nas</w:t>
      </w:r>
      <w:r>
        <w:rPr>
          <w:rFonts w:ascii="Arial" w:eastAsia="Calibri" w:hAnsi="Arial" w:cs="Arial"/>
          <w:lang w:eastAsia="pt-BR"/>
        </w:rPr>
        <w:t xml:space="preserve"> o</w:t>
      </w:r>
      <w:r w:rsidRPr="00304A14">
        <w:rPr>
          <w:rFonts w:ascii="Arial" w:hAnsi="Arial" w:cs="Arial"/>
          <w:lang w:eastAsia="pt-BR"/>
        </w:rPr>
        <w:t>perações com usina central.</w:t>
      </w:r>
    </w:p>
    <w:p w14:paraId="5709EAE0"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32847B9A"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1F868FD3"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08485312"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59A77C9B"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09642073"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613DA2F5"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14A18046"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12C2CD28"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56453532"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3816ABD0"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58CA0C93"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5A513E37"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79CCA383" w14:textId="10217943" w:rsidR="00020A39" w:rsidRDefault="00020A39" w:rsidP="00020A39">
      <w:pPr>
        <w:pStyle w:val="PargrafodaLista"/>
        <w:spacing w:after="0" w:line="360" w:lineRule="auto"/>
        <w:contextualSpacing/>
        <w:jc w:val="both"/>
        <w:rPr>
          <w:rFonts w:ascii="Arial" w:hAnsi="Arial" w:cs="Arial"/>
          <w:sz w:val="24"/>
          <w:szCs w:val="24"/>
          <w:lang w:eastAsia="pt-BR"/>
        </w:rPr>
      </w:pPr>
    </w:p>
    <w:p w14:paraId="6F35BD9A" w14:textId="77777777" w:rsidR="00CA37C2" w:rsidRDefault="00CA37C2" w:rsidP="00020A39">
      <w:pPr>
        <w:pStyle w:val="PargrafodaLista"/>
        <w:spacing w:after="0" w:line="360" w:lineRule="auto"/>
        <w:contextualSpacing/>
        <w:jc w:val="both"/>
        <w:rPr>
          <w:rFonts w:ascii="Arial" w:hAnsi="Arial" w:cs="Arial"/>
          <w:sz w:val="24"/>
          <w:szCs w:val="24"/>
          <w:lang w:eastAsia="pt-BR"/>
        </w:rPr>
      </w:pPr>
    </w:p>
    <w:p w14:paraId="3AA9C922" w14:textId="77777777" w:rsidR="00020A39" w:rsidRDefault="00020A39" w:rsidP="00020A39">
      <w:pPr>
        <w:pStyle w:val="PargrafodaLista"/>
        <w:spacing w:after="0" w:line="360" w:lineRule="auto"/>
        <w:contextualSpacing/>
        <w:jc w:val="both"/>
        <w:rPr>
          <w:rFonts w:ascii="Arial" w:hAnsi="Arial" w:cs="Arial"/>
          <w:sz w:val="24"/>
          <w:szCs w:val="24"/>
          <w:lang w:eastAsia="pt-BR"/>
        </w:rPr>
      </w:pPr>
    </w:p>
    <w:p w14:paraId="0B6D68F9" w14:textId="77777777" w:rsidR="00020A39" w:rsidRDefault="00020A39" w:rsidP="00DE7080">
      <w:pPr>
        <w:pStyle w:val="Estilo4"/>
        <w:numPr>
          <w:ilvl w:val="0"/>
          <w:numId w:val="20"/>
        </w:numPr>
        <w:ind w:left="567" w:hanging="567"/>
      </w:pPr>
      <w:bookmarkStart w:id="125" w:name="_Toc492044500"/>
      <w:bookmarkStart w:id="126" w:name="_Toc492045223"/>
      <w:bookmarkStart w:id="127" w:name="_Toc492048218"/>
      <w:bookmarkStart w:id="128" w:name="_Toc492048365"/>
      <w:bookmarkStart w:id="129" w:name="_Toc492049526"/>
      <w:bookmarkStart w:id="130" w:name="_Toc492060193"/>
      <w:bookmarkStart w:id="131" w:name="_Toc494374359"/>
      <w:bookmarkStart w:id="132" w:name="_Toc494374648"/>
      <w:bookmarkStart w:id="133" w:name="_Toc499239552"/>
      <w:bookmarkStart w:id="134" w:name="_Toc499242495"/>
      <w:r>
        <w:lastRenderedPageBreak/>
        <w:t>METODOLOGIA</w:t>
      </w:r>
      <w:bookmarkEnd w:id="125"/>
      <w:bookmarkEnd w:id="126"/>
      <w:bookmarkEnd w:id="127"/>
      <w:bookmarkEnd w:id="128"/>
      <w:bookmarkEnd w:id="129"/>
      <w:bookmarkEnd w:id="130"/>
      <w:r>
        <w:t xml:space="preserve"> E PROCEDIMENTOS TÉCNICOS DA PESQUISA</w:t>
      </w:r>
      <w:bookmarkEnd w:id="131"/>
      <w:bookmarkEnd w:id="132"/>
      <w:bookmarkEnd w:id="133"/>
      <w:bookmarkEnd w:id="134"/>
    </w:p>
    <w:p w14:paraId="7F60C5C9" w14:textId="77777777" w:rsidR="00020A39" w:rsidRPr="004C7F85" w:rsidRDefault="00020A39" w:rsidP="00020A39">
      <w:pPr>
        <w:spacing w:line="360" w:lineRule="auto"/>
      </w:pPr>
    </w:p>
    <w:p w14:paraId="3E90AC1A" w14:textId="77777777" w:rsidR="00020A39" w:rsidRDefault="00020A39" w:rsidP="00020A39">
      <w:pPr>
        <w:spacing w:line="360" w:lineRule="auto"/>
        <w:ind w:firstLine="708"/>
        <w:jc w:val="both"/>
        <w:rPr>
          <w:rStyle w:val="Forte"/>
          <w:rFonts w:ascii="Arial" w:hAnsi="Arial" w:cs="Arial"/>
          <w:b w:val="0"/>
        </w:rPr>
      </w:pPr>
      <w:r w:rsidRPr="00D93288">
        <w:rPr>
          <w:rStyle w:val="Forte"/>
          <w:rFonts w:ascii="Arial" w:hAnsi="Arial" w:cs="Arial"/>
          <w:b w:val="0"/>
        </w:rPr>
        <w:t xml:space="preserve">Este trabalho </w:t>
      </w:r>
      <w:r>
        <w:rPr>
          <w:rStyle w:val="Forte"/>
          <w:rFonts w:ascii="Arial" w:hAnsi="Arial" w:cs="Arial"/>
          <w:b w:val="0"/>
        </w:rPr>
        <w:t xml:space="preserve">é uma pesquisa </w:t>
      </w:r>
      <w:r w:rsidRPr="00A2764E">
        <w:rPr>
          <w:rStyle w:val="Forte"/>
          <w:rFonts w:ascii="Arial" w:hAnsi="Arial" w:cs="Arial"/>
          <w:b w:val="0"/>
        </w:rPr>
        <w:t>quanti</w:t>
      </w:r>
      <w:r>
        <w:rPr>
          <w:rStyle w:val="Forte"/>
          <w:rFonts w:ascii="Arial" w:hAnsi="Arial" w:cs="Arial"/>
          <w:b w:val="0"/>
        </w:rPr>
        <w:t>-quali</w:t>
      </w:r>
      <w:r w:rsidRPr="00A2764E">
        <w:rPr>
          <w:rStyle w:val="Forte"/>
          <w:rFonts w:ascii="Arial" w:hAnsi="Arial" w:cs="Arial"/>
          <w:b w:val="0"/>
        </w:rPr>
        <w:t xml:space="preserve">tativa </w:t>
      </w:r>
      <w:r w:rsidRPr="00A2764E">
        <w:rPr>
          <w:rFonts w:ascii="Arial" w:eastAsia="Calibri" w:hAnsi="Arial" w:cs="Arial"/>
          <w:bCs/>
          <w:iCs/>
          <w:szCs w:val="22"/>
        </w:rPr>
        <w:t>com método de investigação científica restrita ao caráter subjetivo do material analisado</w:t>
      </w:r>
      <w:r>
        <w:rPr>
          <w:rStyle w:val="Forte"/>
          <w:rFonts w:ascii="Arial" w:hAnsi="Arial" w:cs="Arial"/>
          <w:b w:val="0"/>
        </w:rPr>
        <w:t xml:space="preserve"> que </w:t>
      </w:r>
      <w:r w:rsidRPr="00D93288">
        <w:rPr>
          <w:rStyle w:val="Forte"/>
          <w:rFonts w:ascii="Arial" w:hAnsi="Arial" w:cs="Arial"/>
          <w:b w:val="0"/>
        </w:rPr>
        <w:t xml:space="preserve">apresenta </w:t>
      </w:r>
      <w:r>
        <w:rPr>
          <w:rStyle w:val="Forte"/>
          <w:rFonts w:ascii="Arial" w:hAnsi="Arial" w:cs="Arial"/>
          <w:b w:val="0"/>
        </w:rPr>
        <w:t>um experimento</w:t>
      </w:r>
      <w:r w:rsidRPr="00D93288">
        <w:rPr>
          <w:rStyle w:val="Forte"/>
          <w:rFonts w:ascii="Arial" w:hAnsi="Arial" w:cs="Arial"/>
          <w:b w:val="0"/>
        </w:rPr>
        <w:t xml:space="preserve"> com finalidade de </w:t>
      </w:r>
      <w:r>
        <w:rPr>
          <w:rStyle w:val="Forte"/>
          <w:rFonts w:ascii="Arial" w:hAnsi="Arial" w:cs="Arial"/>
          <w:b w:val="0"/>
        </w:rPr>
        <w:t>analisar</w:t>
      </w:r>
      <w:r w:rsidRPr="00D93288">
        <w:rPr>
          <w:rStyle w:val="Forte"/>
          <w:rFonts w:ascii="Arial" w:hAnsi="Arial" w:cs="Arial"/>
          <w:b w:val="0"/>
        </w:rPr>
        <w:t xml:space="preserve"> a viabilidade de reutilização do material fresado em camadas de base de pavimentos flexíveis. </w:t>
      </w:r>
    </w:p>
    <w:p w14:paraId="4F27337E" w14:textId="77777777" w:rsidR="00020A39" w:rsidRDefault="00020A39" w:rsidP="00020A39">
      <w:pPr>
        <w:spacing w:line="360" w:lineRule="auto"/>
        <w:ind w:firstLine="708"/>
        <w:jc w:val="both"/>
        <w:rPr>
          <w:rStyle w:val="Forte"/>
          <w:rFonts w:ascii="Arial" w:hAnsi="Arial" w:cs="Arial"/>
          <w:b w:val="0"/>
        </w:rPr>
      </w:pPr>
    </w:p>
    <w:p w14:paraId="2DEF3EA5" w14:textId="77777777" w:rsidR="00020A39" w:rsidRPr="00501344" w:rsidRDefault="00020A39" w:rsidP="00DE7080">
      <w:pPr>
        <w:pStyle w:val="PargrafodaLista"/>
        <w:keepNext/>
        <w:numPr>
          <w:ilvl w:val="0"/>
          <w:numId w:val="3"/>
        </w:numPr>
        <w:spacing w:after="0" w:line="360" w:lineRule="auto"/>
        <w:jc w:val="both"/>
        <w:outlineLvl w:val="0"/>
        <w:rPr>
          <w:rFonts w:ascii="Arial" w:eastAsia="Times New Roman" w:hAnsi="Arial" w:cs="Arial"/>
          <w:b/>
          <w:bCs/>
          <w:vanish/>
          <w:kern w:val="32"/>
          <w:sz w:val="24"/>
          <w:szCs w:val="24"/>
        </w:rPr>
      </w:pPr>
      <w:bookmarkStart w:id="135" w:name="_Toc492048219"/>
      <w:bookmarkStart w:id="136" w:name="_Toc492048366"/>
      <w:bookmarkStart w:id="137" w:name="_Toc492049527"/>
      <w:bookmarkStart w:id="138" w:name="_Toc494374360"/>
      <w:bookmarkStart w:id="139" w:name="_Toc494374649"/>
      <w:bookmarkStart w:id="140" w:name="_Toc499126889"/>
      <w:bookmarkStart w:id="141" w:name="_Toc499239553"/>
      <w:bookmarkStart w:id="142" w:name="_Toc499242496"/>
      <w:bookmarkStart w:id="143" w:name="_Toc483313777"/>
      <w:bookmarkStart w:id="144" w:name="_Toc482706122"/>
      <w:bookmarkStart w:id="145" w:name="_Toc482110932"/>
      <w:bookmarkStart w:id="146" w:name="_Toc482110884"/>
      <w:bookmarkStart w:id="147" w:name="_Toc482110773"/>
      <w:bookmarkStart w:id="148" w:name="_Toc492044501"/>
      <w:bookmarkStart w:id="149" w:name="_Toc492045224"/>
      <w:bookmarkEnd w:id="135"/>
      <w:bookmarkEnd w:id="136"/>
      <w:bookmarkEnd w:id="137"/>
      <w:bookmarkEnd w:id="138"/>
      <w:bookmarkEnd w:id="139"/>
      <w:bookmarkEnd w:id="140"/>
      <w:bookmarkEnd w:id="141"/>
      <w:bookmarkEnd w:id="142"/>
    </w:p>
    <w:p w14:paraId="4E42F990" w14:textId="77777777" w:rsidR="00020A39" w:rsidRPr="00501344" w:rsidRDefault="00020A39" w:rsidP="00DE7080">
      <w:pPr>
        <w:pStyle w:val="PargrafodaLista"/>
        <w:keepNext/>
        <w:numPr>
          <w:ilvl w:val="1"/>
          <w:numId w:val="3"/>
        </w:numPr>
        <w:spacing w:after="0" w:line="360" w:lineRule="auto"/>
        <w:ind w:left="567" w:hanging="567"/>
        <w:jc w:val="both"/>
        <w:outlineLvl w:val="0"/>
        <w:rPr>
          <w:rFonts w:ascii="Arial" w:eastAsia="Times New Roman" w:hAnsi="Arial" w:cs="Arial"/>
          <w:b/>
          <w:bCs/>
          <w:vanish/>
          <w:kern w:val="32"/>
          <w:sz w:val="24"/>
          <w:szCs w:val="24"/>
        </w:rPr>
      </w:pPr>
      <w:bookmarkStart w:id="150" w:name="_Toc492048220"/>
      <w:bookmarkStart w:id="151" w:name="_Toc492048367"/>
      <w:bookmarkStart w:id="152" w:name="_Toc492049528"/>
      <w:bookmarkStart w:id="153" w:name="_Toc494374361"/>
      <w:bookmarkStart w:id="154" w:name="_Toc494374650"/>
      <w:bookmarkStart w:id="155" w:name="_Toc499126890"/>
      <w:bookmarkStart w:id="156" w:name="_Toc499239554"/>
      <w:bookmarkStart w:id="157" w:name="_Toc499242497"/>
      <w:bookmarkEnd w:id="150"/>
      <w:bookmarkEnd w:id="151"/>
      <w:bookmarkEnd w:id="152"/>
      <w:bookmarkEnd w:id="153"/>
      <w:bookmarkEnd w:id="154"/>
      <w:bookmarkEnd w:id="155"/>
      <w:bookmarkEnd w:id="156"/>
      <w:bookmarkEnd w:id="157"/>
    </w:p>
    <w:p w14:paraId="7A6CD6EF" w14:textId="77777777" w:rsidR="00020A39" w:rsidRPr="00501344" w:rsidRDefault="00020A39" w:rsidP="00DE7080">
      <w:pPr>
        <w:pStyle w:val="PargrafodaLista"/>
        <w:keepNext/>
        <w:numPr>
          <w:ilvl w:val="1"/>
          <w:numId w:val="3"/>
        </w:numPr>
        <w:spacing w:after="0" w:line="360" w:lineRule="auto"/>
        <w:ind w:left="567" w:hanging="567"/>
        <w:jc w:val="both"/>
        <w:outlineLvl w:val="0"/>
        <w:rPr>
          <w:rFonts w:ascii="Arial" w:eastAsia="Times New Roman" w:hAnsi="Arial" w:cs="Arial"/>
          <w:b/>
          <w:bCs/>
          <w:vanish/>
          <w:kern w:val="32"/>
          <w:sz w:val="24"/>
          <w:szCs w:val="24"/>
        </w:rPr>
      </w:pPr>
      <w:bookmarkStart w:id="158" w:name="_Toc492048221"/>
      <w:bookmarkStart w:id="159" w:name="_Toc492048368"/>
      <w:bookmarkStart w:id="160" w:name="_Toc492049529"/>
      <w:bookmarkStart w:id="161" w:name="_Toc494374362"/>
      <w:bookmarkStart w:id="162" w:name="_Toc494374651"/>
      <w:bookmarkStart w:id="163" w:name="_Toc499126891"/>
      <w:bookmarkStart w:id="164" w:name="_Toc499239555"/>
      <w:bookmarkStart w:id="165" w:name="_Toc499242498"/>
      <w:bookmarkEnd w:id="158"/>
      <w:bookmarkEnd w:id="159"/>
      <w:bookmarkEnd w:id="160"/>
      <w:bookmarkEnd w:id="161"/>
      <w:bookmarkEnd w:id="162"/>
      <w:bookmarkEnd w:id="163"/>
      <w:bookmarkEnd w:id="164"/>
      <w:bookmarkEnd w:id="165"/>
    </w:p>
    <w:p w14:paraId="3C7E95EC" w14:textId="77777777" w:rsidR="00020A39" w:rsidRPr="00501344" w:rsidRDefault="00020A39" w:rsidP="00DE7080">
      <w:pPr>
        <w:pStyle w:val="PargrafodaLista"/>
        <w:keepNext/>
        <w:numPr>
          <w:ilvl w:val="1"/>
          <w:numId w:val="3"/>
        </w:numPr>
        <w:spacing w:after="0" w:line="360" w:lineRule="auto"/>
        <w:ind w:left="567" w:hanging="567"/>
        <w:jc w:val="both"/>
        <w:outlineLvl w:val="0"/>
        <w:rPr>
          <w:rFonts w:ascii="Arial" w:eastAsia="Times New Roman" w:hAnsi="Arial" w:cs="Arial"/>
          <w:b/>
          <w:bCs/>
          <w:vanish/>
          <w:kern w:val="32"/>
          <w:sz w:val="24"/>
          <w:szCs w:val="24"/>
        </w:rPr>
      </w:pPr>
      <w:bookmarkStart w:id="166" w:name="_Toc492048222"/>
      <w:bookmarkStart w:id="167" w:name="_Toc492048369"/>
      <w:bookmarkStart w:id="168" w:name="_Toc492049530"/>
      <w:bookmarkStart w:id="169" w:name="_Toc494374363"/>
      <w:bookmarkStart w:id="170" w:name="_Toc494374652"/>
      <w:bookmarkStart w:id="171" w:name="_Toc499126892"/>
      <w:bookmarkStart w:id="172" w:name="_Toc499239556"/>
      <w:bookmarkStart w:id="173" w:name="_Toc499242499"/>
      <w:bookmarkEnd w:id="166"/>
      <w:bookmarkEnd w:id="167"/>
      <w:bookmarkEnd w:id="168"/>
      <w:bookmarkEnd w:id="169"/>
      <w:bookmarkEnd w:id="170"/>
      <w:bookmarkEnd w:id="171"/>
      <w:bookmarkEnd w:id="172"/>
      <w:bookmarkEnd w:id="173"/>
    </w:p>
    <w:p w14:paraId="5F4A4564" w14:textId="77777777" w:rsidR="00020A39" w:rsidRPr="00501344" w:rsidRDefault="00020A39" w:rsidP="00DE7080">
      <w:pPr>
        <w:pStyle w:val="PargrafodaLista"/>
        <w:keepNext/>
        <w:numPr>
          <w:ilvl w:val="1"/>
          <w:numId w:val="3"/>
        </w:numPr>
        <w:spacing w:after="0" w:line="360" w:lineRule="auto"/>
        <w:ind w:left="567" w:hanging="567"/>
        <w:jc w:val="both"/>
        <w:outlineLvl w:val="0"/>
        <w:rPr>
          <w:rFonts w:ascii="Arial" w:eastAsia="Times New Roman" w:hAnsi="Arial" w:cs="Arial"/>
          <w:b/>
          <w:bCs/>
          <w:vanish/>
          <w:kern w:val="32"/>
          <w:sz w:val="24"/>
          <w:szCs w:val="24"/>
        </w:rPr>
      </w:pPr>
      <w:bookmarkStart w:id="174" w:name="_Toc492048223"/>
      <w:bookmarkStart w:id="175" w:name="_Toc492048370"/>
      <w:bookmarkStart w:id="176" w:name="_Toc492049531"/>
      <w:bookmarkStart w:id="177" w:name="_Toc494374364"/>
      <w:bookmarkStart w:id="178" w:name="_Toc494374653"/>
      <w:bookmarkStart w:id="179" w:name="_Toc499126893"/>
      <w:bookmarkStart w:id="180" w:name="_Toc499239557"/>
      <w:bookmarkStart w:id="181" w:name="_Toc499242500"/>
      <w:bookmarkEnd w:id="174"/>
      <w:bookmarkEnd w:id="175"/>
      <w:bookmarkEnd w:id="176"/>
      <w:bookmarkEnd w:id="177"/>
      <w:bookmarkEnd w:id="178"/>
      <w:bookmarkEnd w:id="179"/>
      <w:bookmarkEnd w:id="180"/>
      <w:bookmarkEnd w:id="181"/>
    </w:p>
    <w:p w14:paraId="3F54F22F" w14:textId="77777777" w:rsidR="00020A39" w:rsidRPr="00501344" w:rsidRDefault="00020A39" w:rsidP="00DE7080">
      <w:pPr>
        <w:pStyle w:val="PargrafodaLista"/>
        <w:keepNext/>
        <w:numPr>
          <w:ilvl w:val="1"/>
          <w:numId w:val="3"/>
        </w:numPr>
        <w:spacing w:after="0" w:line="360" w:lineRule="auto"/>
        <w:ind w:left="567" w:hanging="567"/>
        <w:jc w:val="both"/>
        <w:outlineLvl w:val="0"/>
        <w:rPr>
          <w:rFonts w:ascii="Arial" w:eastAsia="Times New Roman" w:hAnsi="Arial" w:cs="Arial"/>
          <w:b/>
          <w:bCs/>
          <w:vanish/>
          <w:kern w:val="32"/>
          <w:sz w:val="24"/>
          <w:szCs w:val="24"/>
        </w:rPr>
      </w:pPr>
      <w:bookmarkStart w:id="182" w:name="_Toc492048224"/>
      <w:bookmarkStart w:id="183" w:name="_Toc492048371"/>
      <w:bookmarkStart w:id="184" w:name="_Toc492049532"/>
      <w:bookmarkStart w:id="185" w:name="_Toc494374365"/>
      <w:bookmarkStart w:id="186" w:name="_Toc494374654"/>
      <w:bookmarkStart w:id="187" w:name="_Toc499126894"/>
      <w:bookmarkStart w:id="188" w:name="_Toc499239558"/>
      <w:bookmarkStart w:id="189" w:name="_Toc499242501"/>
      <w:bookmarkEnd w:id="182"/>
      <w:bookmarkEnd w:id="183"/>
      <w:bookmarkEnd w:id="184"/>
      <w:bookmarkEnd w:id="185"/>
      <w:bookmarkEnd w:id="186"/>
      <w:bookmarkEnd w:id="187"/>
      <w:bookmarkEnd w:id="188"/>
      <w:bookmarkEnd w:id="189"/>
    </w:p>
    <w:p w14:paraId="38DBBB48" w14:textId="77777777" w:rsidR="00020A39" w:rsidRPr="00ED558D" w:rsidRDefault="00020A39" w:rsidP="00DE7080">
      <w:pPr>
        <w:pStyle w:val="Estilo2"/>
        <w:numPr>
          <w:ilvl w:val="0"/>
          <w:numId w:val="22"/>
        </w:numPr>
        <w:ind w:left="709" w:hanging="709"/>
        <w:rPr>
          <w:i/>
        </w:rPr>
      </w:pPr>
      <w:bookmarkStart w:id="190" w:name="_Toc492048225"/>
      <w:bookmarkStart w:id="191" w:name="_Toc492048372"/>
      <w:bookmarkStart w:id="192" w:name="_Toc492049533"/>
      <w:bookmarkStart w:id="193" w:name="_Toc492060194"/>
      <w:bookmarkStart w:id="194" w:name="_Toc494374366"/>
      <w:bookmarkStart w:id="195" w:name="_Toc494374655"/>
      <w:bookmarkStart w:id="196" w:name="_Toc499239559"/>
      <w:bookmarkStart w:id="197" w:name="_Toc499242502"/>
      <w:r>
        <w:t>Classificação da pesquisa quanto aos fins</w:t>
      </w:r>
      <w:bookmarkStart w:id="198" w:name="_Toc483313778"/>
      <w:bookmarkStart w:id="199" w:name="_Toc482706123"/>
      <w:bookmarkStart w:id="200" w:name="_Toc482110933"/>
      <w:bookmarkStart w:id="201" w:name="_Toc482110885"/>
      <w:bookmarkStart w:id="202" w:name="_Toc482110774"/>
      <w:bookmarkEnd w:id="143"/>
      <w:bookmarkEnd w:id="144"/>
      <w:bookmarkEnd w:id="145"/>
      <w:bookmarkEnd w:id="146"/>
      <w:bookmarkEnd w:id="147"/>
      <w:bookmarkEnd w:id="148"/>
      <w:bookmarkEnd w:id="149"/>
      <w:bookmarkEnd w:id="190"/>
      <w:bookmarkEnd w:id="191"/>
      <w:bookmarkEnd w:id="192"/>
      <w:bookmarkEnd w:id="193"/>
      <w:bookmarkEnd w:id="194"/>
      <w:bookmarkEnd w:id="195"/>
      <w:bookmarkEnd w:id="196"/>
      <w:bookmarkEnd w:id="197"/>
    </w:p>
    <w:p w14:paraId="60AC9A90" w14:textId="77777777" w:rsidR="00020A39" w:rsidRPr="00C7624D" w:rsidRDefault="00020A39" w:rsidP="00020A39">
      <w:pPr>
        <w:spacing w:line="360" w:lineRule="auto"/>
      </w:pPr>
    </w:p>
    <w:p w14:paraId="58B2653F" w14:textId="77777777" w:rsidR="00020A39" w:rsidRPr="002F424E" w:rsidRDefault="00020A39" w:rsidP="00020A39">
      <w:pPr>
        <w:pStyle w:val="Ttulo1"/>
        <w:spacing w:before="0" w:after="0" w:line="360" w:lineRule="auto"/>
        <w:ind w:firstLine="709"/>
        <w:contextualSpacing/>
        <w:jc w:val="both"/>
        <w:rPr>
          <w:rFonts w:ascii="Arial" w:hAnsi="Arial" w:cs="Arial"/>
          <w:b w:val="0"/>
          <w:sz w:val="24"/>
          <w:szCs w:val="24"/>
        </w:rPr>
      </w:pPr>
      <w:bookmarkStart w:id="203" w:name="_Toc483992506"/>
      <w:bookmarkStart w:id="204" w:name="_Toc485650125"/>
      <w:bookmarkStart w:id="205" w:name="_Toc492044502"/>
      <w:bookmarkStart w:id="206" w:name="_Toc492045225"/>
      <w:bookmarkStart w:id="207" w:name="_Toc492048226"/>
      <w:bookmarkStart w:id="208" w:name="_Toc492048373"/>
      <w:bookmarkStart w:id="209" w:name="_Toc492048530"/>
      <w:bookmarkStart w:id="210" w:name="_Toc492049534"/>
      <w:bookmarkStart w:id="211" w:name="_Toc492049765"/>
      <w:bookmarkStart w:id="212" w:name="_Toc492060195"/>
      <w:bookmarkStart w:id="213" w:name="_Toc494374367"/>
      <w:bookmarkStart w:id="214" w:name="_Toc494374656"/>
      <w:bookmarkStart w:id="215" w:name="_Toc499126896"/>
      <w:bookmarkStart w:id="216" w:name="_Toc499239560"/>
      <w:bookmarkStart w:id="217" w:name="_Toc499242503"/>
      <w:r>
        <w:rPr>
          <w:rFonts w:ascii="Arial" w:hAnsi="Arial" w:cs="Arial"/>
          <w:b w:val="0"/>
          <w:sz w:val="24"/>
        </w:rPr>
        <w:t>Esta</w:t>
      </w:r>
      <w:r w:rsidRPr="00D93288">
        <w:rPr>
          <w:rFonts w:ascii="Arial" w:hAnsi="Arial" w:cs="Arial"/>
          <w:b w:val="0"/>
          <w:sz w:val="24"/>
        </w:rPr>
        <w:t xml:space="preserve"> é uma pesquisa </w:t>
      </w:r>
      <w:r>
        <w:rPr>
          <w:rFonts w:ascii="Arial" w:hAnsi="Arial" w:cs="Arial"/>
          <w:b w:val="0"/>
          <w:sz w:val="24"/>
        </w:rPr>
        <w:t>explicativa</w:t>
      </w:r>
      <w:r w:rsidRPr="00D93288">
        <w:rPr>
          <w:rFonts w:ascii="Arial" w:hAnsi="Arial" w:cs="Arial"/>
          <w:b w:val="0"/>
          <w:sz w:val="24"/>
        </w:rPr>
        <w:t xml:space="preserve">, na qual </w:t>
      </w:r>
      <w:r w:rsidRPr="00D93288">
        <w:rPr>
          <w:rFonts w:ascii="Arial" w:hAnsi="Arial" w:cs="Arial"/>
          <w:b w:val="0"/>
          <w:sz w:val="24"/>
          <w:szCs w:val="24"/>
        </w:rPr>
        <w:t xml:space="preserve">mediante ensaios de caracterização do material, </w:t>
      </w:r>
      <w:r>
        <w:rPr>
          <w:rFonts w:ascii="Arial" w:hAnsi="Arial" w:cs="Arial"/>
          <w:b w:val="0"/>
          <w:sz w:val="24"/>
          <w:szCs w:val="24"/>
        </w:rPr>
        <w:t>visou</w:t>
      </w:r>
      <w:r w:rsidRPr="00D93288">
        <w:rPr>
          <w:rFonts w:ascii="Arial" w:hAnsi="Arial" w:cs="Arial"/>
          <w:b w:val="0"/>
          <w:sz w:val="24"/>
          <w:szCs w:val="24"/>
        </w:rPr>
        <w:t xml:space="preserve"> fundamentar a incorporação deste ao solo a fim de alcançar os padrões característicos de uma base de pavimento flexível</w:t>
      </w:r>
      <w:r>
        <w:rPr>
          <w:rFonts w:ascii="Arial" w:hAnsi="Arial" w:cs="Arial"/>
          <w:b w:val="0"/>
          <w:sz w:val="24"/>
          <w:szCs w:val="24"/>
        </w:rPr>
        <w: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Pr>
          <w:rFonts w:ascii="Arial" w:hAnsi="Arial" w:cs="Arial"/>
          <w:b w:val="0"/>
          <w:sz w:val="24"/>
          <w:szCs w:val="24"/>
        </w:rPr>
        <w:t xml:space="preserve"> </w:t>
      </w:r>
    </w:p>
    <w:bookmarkEnd w:id="198"/>
    <w:bookmarkEnd w:id="199"/>
    <w:bookmarkEnd w:id="200"/>
    <w:bookmarkEnd w:id="201"/>
    <w:bookmarkEnd w:id="202"/>
    <w:p w14:paraId="4EE3010C" w14:textId="77777777" w:rsidR="00020A39" w:rsidRPr="006D7C2C" w:rsidRDefault="00020A39" w:rsidP="00020A39"/>
    <w:p w14:paraId="75ABF70F" w14:textId="77777777" w:rsidR="00020A39" w:rsidRDefault="00020A39" w:rsidP="00DE7080">
      <w:pPr>
        <w:pStyle w:val="Estilo2"/>
        <w:numPr>
          <w:ilvl w:val="0"/>
          <w:numId w:val="22"/>
        </w:numPr>
        <w:ind w:left="709" w:hanging="709"/>
        <w:rPr>
          <w:i/>
        </w:rPr>
      </w:pPr>
      <w:bookmarkStart w:id="218" w:name="_Toc483313779"/>
      <w:bookmarkStart w:id="219" w:name="_Toc482706124"/>
      <w:bookmarkStart w:id="220" w:name="_Toc482110934"/>
      <w:bookmarkStart w:id="221" w:name="_Toc482110886"/>
      <w:bookmarkStart w:id="222" w:name="_Toc482110775"/>
      <w:bookmarkStart w:id="223" w:name="_Toc492044503"/>
      <w:bookmarkStart w:id="224" w:name="_Toc492045226"/>
      <w:bookmarkStart w:id="225" w:name="_Toc492048227"/>
      <w:bookmarkStart w:id="226" w:name="_Toc492048374"/>
      <w:bookmarkStart w:id="227" w:name="_Toc492049535"/>
      <w:bookmarkStart w:id="228" w:name="_Toc492060196"/>
      <w:bookmarkStart w:id="229" w:name="_Toc494374368"/>
      <w:bookmarkStart w:id="230" w:name="_Toc494374657"/>
      <w:bookmarkStart w:id="231" w:name="_Toc499239561"/>
      <w:bookmarkStart w:id="232" w:name="_Toc499242504"/>
      <w:r>
        <w:t>Classificação da pesquisa quanto aos meios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6131E226" w14:textId="77777777" w:rsidR="00020A39" w:rsidRPr="00C7624D" w:rsidRDefault="00020A39" w:rsidP="00020A39">
      <w:pPr>
        <w:spacing w:line="360" w:lineRule="auto"/>
      </w:pPr>
    </w:p>
    <w:p w14:paraId="51BDB4A1" w14:textId="77777777" w:rsidR="00020A39" w:rsidRPr="00FE5226" w:rsidRDefault="00020A39" w:rsidP="00020A39">
      <w:pPr>
        <w:pStyle w:val="Ttulo2"/>
        <w:spacing w:before="0" w:after="0" w:line="360" w:lineRule="auto"/>
        <w:ind w:firstLine="708"/>
        <w:jc w:val="both"/>
        <w:rPr>
          <w:rFonts w:ascii="Arial" w:eastAsia="Calibri" w:hAnsi="Arial" w:cs="Arial"/>
          <w:b w:val="0"/>
          <w:bCs w:val="0"/>
          <w:i w:val="0"/>
          <w:iCs w:val="0"/>
          <w:sz w:val="24"/>
          <w:szCs w:val="22"/>
        </w:rPr>
      </w:pPr>
      <w:bookmarkStart w:id="233" w:name="_Toc499126898"/>
      <w:bookmarkStart w:id="234" w:name="_Toc499239562"/>
      <w:bookmarkStart w:id="235" w:name="_Toc499242505"/>
      <w:bookmarkStart w:id="236" w:name="_Toc483313780"/>
      <w:bookmarkStart w:id="237" w:name="_Toc482706125"/>
      <w:bookmarkStart w:id="238" w:name="_Toc482110935"/>
      <w:bookmarkStart w:id="239" w:name="_Toc482110887"/>
      <w:bookmarkStart w:id="240" w:name="_Toc482110776"/>
      <w:bookmarkStart w:id="241" w:name="_Toc483992508"/>
      <w:bookmarkStart w:id="242" w:name="_Toc485650127"/>
      <w:bookmarkStart w:id="243" w:name="_Toc492044504"/>
      <w:bookmarkStart w:id="244" w:name="_Toc492045227"/>
      <w:bookmarkStart w:id="245" w:name="_Toc492048228"/>
      <w:bookmarkStart w:id="246" w:name="_Toc492048375"/>
      <w:bookmarkStart w:id="247" w:name="_Toc492048532"/>
      <w:bookmarkStart w:id="248" w:name="_Toc492049536"/>
      <w:bookmarkStart w:id="249" w:name="_Toc492049767"/>
      <w:bookmarkStart w:id="250" w:name="_Toc492060197"/>
      <w:bookmarkStart w:id="251" w:name="_Toc494374369"/>
      <w:bookmarkStart w:id="252" w:name="_Toc494374658"/>
      <w:r>
        <w:rPr>
          <w:rFonts w:ascii="Arial" w:eastAsia="Calibri" w:hAnsi="Arial" w:cs="Arial"/>
          <w:b w:val="0"/>
          <w:bCs w:val="0"/>
          <w:i w:val="0"/>
          <w:iCs w:val="0"/>
          <w:sz w:val="24"/>
          <w:szCs w:val="22"/>
        </w:rPr>
        <w:t>Este trabalho desdobra um estudo experimental que tem suas raízes na investigação a fim de que o fenômeno possa ser analisado sob condições especificas com intuito comparativo dos dados adquiridos com padrões preestabelecidos para o estudo em questão.</w:t>
      </w:r>
      <w:bookmarkEnd w:id="233"/>
      <w:bookmarkEnd w:id="234"/>
      <w:bookmarkEnd w:id="235"/>
    </w:p>
    <w:p w14:paraId="75C762BF" w14:textId="77777777" w:rsidR="00020A39" w:rsidRPr="001F2B1A" w:rsidRDefault="00020A39" w:rsidP="00020A39">
      <w:pPr>
        <w:spacing w:line="360" w:lineRule="auto"/>
      </w:pPr>
    </w:p>
    <w:p w14:paraId="7D24268E" w14:textId="77777777" w:rsidR="00020A39" w:rsidRDefault="00020A39" w:rsidP="00DE7080">
      <w:pPr>
        <w:pStyle w:val="Estilo2"/>
        <w:numPr>
          <w:ilvl w:val="0"/>
          <w:numId w:val="22"/>
        </w:numPr>
        <w:ind w:left="851" w:hanging="851"/>
        <w:rPr>
          <w:i/>
        </w:rPr>
      </w:pPr>
      <w:bookmarkStart w:id="253" w:name="_Toc483313782"/>
      <w:bookmarkStart w:id="254" w:name="_Toc482706127"/>
      <w:bookmarkStart w:id="255" w:name="_Toc492044505"/>
      <w:bookmarkStart w:id="256" w:name="_Toc492045228"/>
      <w:bookmarkStart w:id="257" w:name="_Toc492048229"/>
      <w:bookmarkStart w:id="258" w:name="_Toc492048376"/>
      <w:bookmarkStart w:id="259" w:name="_Toc492049537"/>
      <w:bookmarkStart w:id="260" w:name="_Toc492060198"/>
      <w:bookmarkStart w:id="261" w:name="_Toc494374370"/>
      <w:bookmarkStart w:id="262" w:name="_Toc494374659"/>
      <w:bookmarkStart w:id="263" w:name="_Toc499239563"/>
      <w:bookmarkStart w:id="264" w:name="_Toc499242506"/>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t>Tratamento de dados</w:t>
      </w:r>
      <w:bookmarkEnd w:id="253"/>
      <w:bookmarkEnd w:id="254"/>
      <w:bookmarkEnd w:id="255"/>
      <w:bookmarkEnd w:id="256"/>
      <w:bookmarkEnd w:id="257"/>
      <w:bookmarkEnd w:id="258"/>
      <w:bookmarkEnd w:id="259"/>
      <w:bookmarkEnd w:id="260"/>
      <w:bookmarkEnd w:id="261"/>
      <w:bookmarkEnd w:id="262"/>
      <w:bookmarkEnd w:id="263"/>
      <w:bookmarkEnd w:id="264"/>
    </w:p>
    <w:p w14:paraId="6EE80873" w14:textId="77777777" w:rsidR="00020A39" w:rsidRPr="00065C56" w:rsidRDefault="00020A39" w:rsidP="00020A39">
      <w:pPr>
        <w:spacing w:line="360" w:lineRule="auto"/>
      </w:pPr>
    </w:p>
    <w:p w14:paraId="56990F26" w14:textId="575C3691" w:rsidR="00020A39" w:rsidRDefault="00020A39" w:rsidP="00020A39">
      <w:pPr>
        <w:pStyle w:val="Ttulo2"/>
        <w:spacing w:before="0" w:after="0" w:line="360" w:lineRule="auto"/>
        <w:ind w:firstLine="708"/>
        <w:jc w:val="both"/>
        <w:rPr>
          <w:rFonts w:ascii="Arial" w:eastAsia="Calibri" w:hAnsi="Arial" w:cs="Arial"/>
          <w:b w:val="0"/>
          <w:bCs w:val="0"/>
          <w:i w:val="0"/>
          <w:iCs w:val="0"/>
          <w:sz w:val="24"/>
          <w:szCs w:val="22"/>
        </w:rPr>
      </w:pPr>
      <w:bookmarkStart w:id="265" w:name="_Toc483992510"/>
      <w:bookmarkStart w:id="266" w:name="_Toc485650129"/>
      <w:bookmarkStart w:id="267" w:name="_Toc492044506"/>
      <w:bookmarkStart w:id="268" w:name="_Toc492045229"/>
      <w:bookmarkStart w:id="269" w:name="_Toc492048230"/>
      <w:bookmarkStart w:id="270" w:name="_Toc492048377"/>
      <w:bookmarkStart w:id="271" w:name="_Toc492048534"/>
      <w:bookmarkStart w:id="272" w:name="_Toc492049538"/>
      <w:bookmarkStart w:id="273" w:name="_Toc492049769"/>
      <w:bookmarkStart w:id="274" w:name="_Toc492060199"/>
      <w:bookmarkStart w:id="275" w:name="_Toc494374371"/>
      <w:bookmarkStart w:id="276" w:name="_Toc494374660"/>
      <w:bookmarkStart w:id="277" w:name="_Toc499126900"/>
      <w:bookmarkStart w:id="278" w:name="_Toc499239564"/>
      <w:bookmarkStart w:id="279" w:name="_Toc499242507"/>
      <w:r>
        <w:rPr>
          <w:rFonts w:ascii="Arial" w:eastAsia="Calibri" w:hAnsi="Arial" w:cs="Arial"/>
          <w:b w:val="0"/>
          <w:bCs w:val="0"/>
          <w:i w:val="0"/>
          <w:iCs w:val="0"/>
          <w:sz w:val="24"/>
          <w:szCs w:val="22"/>
        </w:rPr>
        <w:t>Amostras do</w:t>
      </w:r>
      <w:r w:rsidRPr="00065C56">
        <w:rPr>
          <w:rFonts w:ascii="Arial" w:eastAsia="Calibri" w:hAnsi="Arial" w:cs="Arial"/>
          <w:b w:val="0"/>
          <w:bCs w:val="0"/>
          <w:i w:val="0"/>
          <w:iCs w:val="0"/>
          <w:sz w:val="24"/>
          <w:szCs w:val="22"/>
        </w:rPr>
        <w:t xml:space="preserve"> material</w:t>
      </w:r>
      <w:r>
        <w:rPr>
          <w:rFonts w:ascii="Arial" w:eastAsia="Calibri" w:hAnsi="Arial" w:cs="Arial"/>
          <w:b w:val="0"/>
          <w:bCs w:val="0"/>
          <w:i w:val="0"/>
          <w:iCs w:val="0"/>
          <w:sz w:val="24"/>
          <w:szCs w:val="22"/>
        </w:rPr>
        <w:t xml:space="preserve"> fresado foram coletadas no Km 275</w:t>
      </w:r>
      <w:r w:rsidR="00CA37C2">
        <w:rPr>
          <w:rFonts w:ascii="Arial" w:eastAsia="Calibri" w:hAnsi="Arial" w:cs="Arial"/>
          <w:b w:val="0"/>
          <w:bCs w:val="0"/>
          <w:i w:val="0"/>
          <w:iCs w:val="0"/>
          <w:sz w:val="24"/>
          <w:szCs w:val="22"/>
        </w:rPr>
        <w:t>,</w:t>
      </w:r>
      <w:r>
        <w:rPr>
          <w:rFonts w:ascii="Arial" w:eastAsia="Calibri" w:hAnsi="Arial" w:cs="Arial"/>
          <w:b w:val="0"/>
          <w:bCs w:val="0"/>
          <w:i w:val="0"/>
          <w:iCs w:val="0"/>
          <w:sz w:val="24"/>
          <w:szCs w:val="22"/>
        </w:rPr>
        <w:t xml:space="preserve"> município de Teófilo Otoni-MG, obtidos por doação da Construtora Zag Ltda, empresa está que realiza serviços de manutenção rodoviária na BR-116 entre o Km 207,10 ao Km 306,50. Seguidamente à coleta, as amostras foram encaminhadas ao laboratório da empresa Santos Pavimentação</w:t>
      </w:r>
      <w:r>
        <w:rPr>
          <w:rFonts w:ascii="Arial" w:hAnsi="Arial" w:cs="Arial"/>
          <w:b w:val="0"/>
          <w:i w:val="0"/>
          <w:noProof/>
          <w:sz w:val="24"/>
          <w:szCs w:val="24"/>
          <w:lang w:eastAsia="pt-BR"/>
        </w:rPr>
        <w:t>, situada em Governador Valadares - MG</w:t>
      </w:r>
      <w:r w:rsidRPr="00DD1B09">
        <w:rPr>
          <w:rFonts w:ascii="Arial" w:eastAsia="Calibri" w:hAnsi="Arial" w:cs="Arial"/>
          <w:b w:val="0"/>
          <w:bCs w:val="0"/>
          <w:i w:val="0"/>
          <w:iCs w:val="0"/>
          <w:sz w:val="24"/>
          <w:szCs w:val="24"/>
        </w:rPr>
        <w:t>.</w:t>
      </w:r>
      <w:r>
        <w:rPr>
          <w:rFonts w:ascii="Arial" w:eastAsia="Calibri" w:hAnsi="Arial" w:cs="Arial"/>
          <w:b w:val="0"/>
          <w:bCs w:val="0"/>
          <w:i w:val="0"/>
          <w:iCs w:val="0"/>
          <w:sz w:val="24"/>
          <w:szCs w:val="24"/>
        </w:rPr>
        <w:t xml:space="preserve"> O agregado utilizado para a confecção das amostras é um composto denominado bica corrida, a qual foi doada pela Pedreira São João LTDA, situada em </w:t>
      </w:r>
      <w:r>
        <w:rPr>
          <w:rFonts w:ascii="Arial" w:hAnsi="Arial" w:cs="Arial"/>
          <w:b w:val="0"/>
          <w:i w:val="0"/>
          <w:noProof/>
          <w:sz w:val="24"/>
          <w:szCs w:val="24"/>
          <w:lang w:eastAsia="pt-BR"/>
        </w:rPr>
        <w:t>Governador Valadares – MG.</w:t>
      </w:r>
      <w:r>
        <w:rPr>
          <w:rFonts w:ascii="Arial" w:eastAsia="Calibri" w:hAnsi="Arial" w:cs="Arial"/>
          <w:b w:val="0"/>
          <w:bCs w:val="0"/>
          <w:i w:val="0"/>
          <w:iCs w:val="0"/>
          <w:sz w:val="24"/>
          <w:szCs w:val="22"/>
        </w:rPr>
        <w:t xml:space="preserve"> Decorrido estas etapas iniciais, </w:t>
      </w:r>
      <w:r w:rsidR="00CA37C2">
        <w:rPr>
          <w:rFonts w:ascii="Arial" w:eastAsia="Calibri" w:hAnsi="Arial" w:cs="Arial"/>
          <w:b w:val="0"/>
          <w:bCs w:val="0"/>
          <w:i w:val="0"/>
          <w:iCs w:val="0"/>
          <w:sz w:val="24"/>
          <w:szCs w:val="22"/>
        </w:rPr>
        <w:t xml:space="preserve">foram </w:t>
      </w:r>
      <w:r>
        <w:rPr>
          <w:rFonts w:ascii="Arial" w:eastAsia="Calibri" w:hAnsi="Arial" w:cs="Arial"/>
          <w:b w:val="0"/>
          <w:bCs w:val="0"/>
          <w:i w:val="0"/>
          <w:iCs w:val="0"/>
          <w:sz w:val="24"/>
          <w:szCs w:val="22"/>
        </w:rPr>
        <w:t>realizados os procedimentos de secagem, as amostras foram tralhadas e submetidas aos ensaios elencados a seguir,</w:t>
      </w:r>
      <w:r>
        <w:rPr>
          <w:rFonts w:ascii="Arial" w:hAnsi="Arial" w:cs="Arial"/>
          <w:sz w:val="24"/>
          <w:szCs w:val="24"/>
        </w:rPr>
        <w:t xml:space="preserve"> </w:t>
      </w:r>
      <w:r>
        <w:rPr>
          <w:rFonts w:ascii="Arial" w:hAnsi="Arial" w:cs="Arial"/>
          <w:b w:val="0"/>
          <w:i w:val="0"/>
          <w:sz w:val="24"/>
          <w:szCs w:val="24"/>
        </w:rPr>
        <w:t>com finalidade de</w:t>
      </w:r>
      <w:r w:rsidRPr="005D3371">
        <w:rPr>
          <w:rFonts w:ascii="Arial" w:hAnsi="Arial" w:cs="Arial"/>
          <w:b w:val="0"/>
          <w:i w:val="0"/>
          <w:sz w:val="24"/>
          <w:szCs w:val="24"/>
        </w:rPr>
        <w:t xml:space="preserve"> avaliar </w:t>
      </w:r>
      <w:r>
        <w:rPr>
          <w:rFonts w:ascii="Arial" w:hAnsi="Arial" w:cs="Arial"/>
          <w:b w:val="0"/>
          <w:i w:val="0"/>
          <w:sz w:val="24"/>
          <w:szCs w:val="24"/>
        </w:rPr>
        <w:t xml:space="preserve">sua composição, subsequente suas </w:t>
      </w:r>
      <w:r w:rsidRPr="005D3371">
        <w:rPr>
          <w:rFonts w:ascii="Arial" w:hAnsi="Arial" w:cs="Arial"/>
          <w:b w:val="0"/>
          <w:i w:val="0"/>
          <w:sz w:val="24"/>
          <w:szCs w:val="24"/>
        </w:rPr>
        <w:t>propriedades físicas</w:t>
      </w:r>
      <w:r>
        <w:rPr>
          <w:rFonts w:ascii="Arial" w:eastAsia="Calibri" w:hAnsi="Arial" w:cs="Arial"/>
          <w:b w:val="0"/>
          <w:bCs w:val="0"/>
          <w:i w:val="0"/>
          <w:iCs w:val="0"/>
          <w:sz w:val="24"/>
          <w:szCs w:val="22"/>
        </w:rPr>
        <w:t xml:space="preserve"> e mecânicas</w:t>
      </w:r>
      <w:bookmarkEnd w:id="265"/>
      <w:r>
        <w:rPr>
          <w:rFonts w:ascii="Arial" w:eastAsia="Calibri" w:hAnsi="Arial" w:cs="Arial"/>
          <w:b w:val="0"/>
          <w:bCs w:val="0"/>
          <w:i w:val="0"/>
          <w:iCs w:val="0"/>
          <w:sz w:val="24"/>
          <w:szCs w:val="22"/>
        </w:rPr>
        <w: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48E709E2" w14:textId="77777777" w:rsidR="00020A39" w:rsidRDefault="00020A39" w:rsidP="00020A39">
      <w:pPr>
        <w:spacing w:line="360" w:lineRule="auto"/>
        <w:rPr>
          <w:rFonts w:eastAsia="Calibri"/>
        </w:rPr>
      </w:pPr>
    </w:p>
    <w:p w14:paraId="6272FE36" w14:textId="77777777" w:rsidR="00020A39" w:rsidRPr="00307B55" w:rsidRDefault="00020A39" w:rsidP="00DE7080">
      <w:pPr>
        <w:pStyle w:val="Estil65"/>
        <w:numPr>
          <w:ilvl w:val="2"/>
          <w:numId w:val="5"/>
        </w:numPr>
        <w:ind w:left="993" w:hanging="283"/>
        <w:rPr>
          <w:rFonts w:eastAsia="Calibri"/>
          <w:b w:val="0"/>
        </w:rPr>
      </w:pPr>
      <w:r w:rsidRPr="00307B55">
        <w:rPr>
          <w:rFonts w:eastAsia="Calibri"/>
          <w:b w:val="0"/>
        </w:rPr>
        <w:lastRenderedPageBreak/>
        <w:t>Ensaio de Granulometria</w:t>
      </w:r>
    </w:p>
    <w:p w14:paraId="708F5905" w14:textId="77777777" w:rsidR="00020A39" w:rsidRPr="009268F5" w:rsidRDefault="00020A39" w:rsidP="00020A39">
      <w:pPr>
        <w:pStyle w:val="Estil65"/>
        <w:ind w:left="0" w:firstLine="0"/>
        <w:rPr>
          <w:rFonts w:eastAsia="Calibri"/>
          <w:b w:val="0"/>
        </w:rPr>
      </w:pPr>
    </w:p>
    <w:p w14:paraId="46571B3D" w14:textId="5B0505AB" w:rsidR="00020A39" w:rsidRDefault="00020A39" w:rsidP="00020A39">
      <w:pPr>
        <w:pStyle w:val="Estil65"/>
        <w:ind w:left="0" w:firstLine="709"/>
        <w:rPr>
          <w:rFonts w:eastAsia="Calibri"/>
          <w:b w:val="0"/>
        </w:rPr>
      </w:pPr>
      <w:r w:rsidRPr="009268F5">
        <w:rPr>
          <w:rFonts w:eastAsia="Calibri"/>
          <w:b w:val="0"/>
        </w:rPr>
        <w:t>O Ensaio de Granulometria</w:t>
      </w:r>
      <w:r>
        <w:rPr>
          <w:rFonts w:eastAsia="Calibri"/>
          <w:b w:val="0"/>
        </w:rPr>
        <w:t xml:space="preserve"> teve o objetivo de conhecer a distribuição de cada faixa granulométrica do agregado e representa-lo através de uma curva, determinando as suas características físicas. O ensaio se </w:t>
      </w:r>
      <w:r w:rsidR="008E1E11">
        <w:rPr>
          <w:rFonts w:eastAsia="Calibri"/>
          <w:b w:val="0"/>
        </w:rPr>
        <w:t>divide</w:t>
      </w:r>
      <w:r>
        <w:rPr>
          <w:rFonts w:eastAsia="Calibri"/>
          <w:b w:val="0"/>
        </w:rPr>
        <w:t xml:space="preserve"> em duas etapas, para as partículas mais finas (&lt;0,075mm) emprega-se a analise por sedimentação, não indicada para esta análise</w:t>
      </w:r>
      <w:r w:rsidR="008E1E11">
        <w:rPr>
          <w:rFonts w:eastAsia="Calibri"/>
          <w:b w:val="0"/>
        </w:rPr>
        <w:t xml:space="preserve"> uma vez que a porcentagem passante a peneira #200 não são empregadas na composição das amostras</w:t>
      </w:r>
      <w:r>
        <w:rPr>
          <w:rFonts w:eastAsia="Calibri"/>
          <w:b w:val="0"/>
        </w:rPr>
        <w:t>, já para solos com dimensões superiores emprega-se o peneiramento, este ensaio é normatizado pela ABNT NBR 7181:2016 Errata 1:2017.</w:t>
      </w:r>
    </w:p>
    <w:p w14:paraId="16BCC7E8" w14:textId="77777777" w:rsidR="00020A39" w:rsidRDefault="00020A39" w:rsidP="00020A39">
      <w:pPr>
        <w:pStyle w:val="Estil65"/>
        <w:ind w:left="0" w:firstLine="709"/>
        <w:rPr>
          <w:rFonts w:eastAsia="Calibri"/>
          <w:b w:val="0"/>
        </w:rPr>
      </w:pPr>
      <w:r>
        <w:rPr>
          <w:rFonts w:eastAsia="Calibri"/>
          <w:b w:val="0"/>
        </w:rPr>
        <w:t>Foram analisadas três amostras a primeira composta por 20% de fresa, a segunda com 30% e uma terceira amostra com 20% de fresa com acréscimo de 2% de cimento.</w:t>
      </w:r>
    </w:p>
    <w:p w14:paraId="634DD377" w14:textId="77777777" w:rsidR="00020A39" w:rsidRDefault="00020A39" w:rsidP="00020A39">
      <w:pPr>
        <w:pStyle w:val="Estil65"/>
        <w:ind w:left="0" w:firstLine="709"/>
        <w:rPr>
          <w:rFonts w:eastAsia="Calibri"/>
          <w:b w:val="0"/>
        </w:rPr>
      </w:pPr>
      <w:r>
        <w:rPr>
          <w:rFonts w:eastAsia="Calibri"/>
          <w:b w:val="0"/>
        </w:rPr>
        <w:t>A quantidade avaliada em cada ensaio compunha inicialmente 8 kg, quarteados com máxima homogeneização, dadas proporções:</w:t>
      </w:r>
    </w:p>
    <w:p w14:paraId="3BB6614F" w14:textId="77777777" w:rsidR="00020A39" w:rsidRDefault="00020A39" w:rsidP="00020A39">
      <w:pPr>
        <w:pStyle w:val="Estil65"/>
        <w:ind w:left="0" w:firstLine="709"/>
        <w:rPr>
          <w:rFonts w:eastAsia="Calibri"/>
          <w:b w:val="0"/>
        </w:rPr>
      </w:pPr>
    </w:p>
    <w:p w14:paraId="5EBFEECF" w14:textId="77777777" w:rsidR="00020A39" w:rsidRDefault="00020A39" w:rsidP="00DE7080">
      <w:pPr>
        <w:pStyle w:val="Estil65"/>
        <w:numPr>
          <w:ilvl w:val="0"/>
          <w:numId w:val="14"/>
        </w:numPr>
        <w:rPr>
          <w:rFonts w:eastAsia="Calibri"/>
          <w:b w:val="0"/>
        </w:rPr>
      </w:pPr>
      <w:r>
        <w:rPr>
          <w:rFonts w:eastAsia="Calibri"/>
          <w:b w:val="0"/>
        </w:rPr>
        <w:t>AMOSTRA 1 - 20% de material fresado, 10% de brita 1 e 70 % de bica corrida;</w:t>
      </w:r>
    </w:p>
    <w:p w14:paraId="0439769C" w14:textId="77777777" w:rsidR="00020A39" w:rsidRDefault="00020A39" w:rsidP="00DE7080">
      <w:pPr>
        <w:pStyle w:val="Estil65"/>
        <w:numPr>
          <w:ilvl w:val="0"/>
          <w:numId w:val="14"/>
        </w:numPr>
        <w:rPr>
          <w:rFonts w:eastAsia="Calibri"/>
          <w:b w:val="0"/>
        </w:rPr>
      </w:pPr>
      <w:r>
        <w:rPr>
          <w:rFonts w:eastAsia="Calibri"/>
          <w:b w:val="0"/>
        </w:rPr>
        <w:t>AMOSTRA 2 - 30% de material fresado, 10% de brita 1 e 60 % de bica corrida;</w:t>
      </w:r>
    </w:p>
    <w:p w14:paraId="2B87F85E" w14:textId="77777777" w:rsidR="00020A39" w:rsidRDefault="00020A39" w:rsidP="00DE7080">
      <w:pPr>
        <w:pStyle w:val="Estil65"/>
        <w:numPr>
          <w:ilvl w:val="0"/>
          <w:numId w:val="14"/>
        </w:numPr>
        <w:rPr>
          <w:rFonts w:eastAsia="Calibri"/>
          <w:b w:val="0"/>
        </w:rPr>
      </w:pPr>
      <w:r>
        <w:rPr>
          <w:rFonts w:eastAsia="Calibri"/>
          <w:b w:val="0"/>
        </w:rPr>
        <w:t>AMOSTRA 3 - 20% de material fresado, 10% de brita 1 e 68 % de bica corrida e 2% de cimento.</w:t>
      </w:r>
    </w:p>
    <w:p w14:paraId="1A5002BF" w14:textId="77777777" w:rsidR="00020A39" w:rsidRDefault="00020A39" w:rsidP="00020A39">
      <w:pPr>
        <w:pStyle w:val="Estil65"/>
        <w:rPr>
          <w:rFonts w:eastAsia="Calibri"/>
          <w:b w:val="0"/>
        </w:rPr>
      </w:pPr>
    </w:p>
    <w:p w14:paraId="0A860FA3" w14:textId="7600DD0E" w:rsidR="00020A39" w:rsidRDefault="00020A39" w:rsidP="00020A39">
      <w:pPr>
        <w:pStyle w:val="Estil65"/>
        <w:ind w:left="0" w:firstLine="709"/>
        <w:rPr>
          <w:rFonts w:eastAsia="Calibri"/>
          <w:b w:val="0"/>
        </w:rPr>
      </w:pPr>
      <w:r>
        <w:rPr>
          <w:rFonts w:eastAsia="Calibri"/>
          <w:b w:val="0"/>
        </w:rPr>
        <w:t xml:space="preserve">Após o quarteio, </w:t>
      </w:r>
      <w:r w:rsidRPr="00307B55">
        <w:rPr>
          <w:rFonts w:eastAsia="Calibri"/>
          <w:b w:val="0"/>
        </w:rPr>
        <w:t>2 kg</w:t>
      </w:r>
      <w:r>
        <w:rPr>
          <w:rFonts w:eastAsia="Calibri"/>
          <w:b w:val="0"/>
        </w:rPr>
        <w:t xml:space="preserve"> de </w:t>
      </w:r>
      <w:r w:rsidR="008E1E11">
        <w:rPr>
          <w:rFonts w:eastAsia="Calibri"/>
          <w:b w:val="0"/>
        </w:rPr>
        <w:t>cada amostra</w:t>
      </w:r>
      <w:r>
        <w:rPr>
          <w:rFonts w:eastAsia="Calibri"/>
          <w:b w:val="0"/>
        </w:rPr>
        <w:t xml:space="preserve"> foram submetidas às peneiras 10# e 200# para separação do material fino e grosso. O equivalente retido na peneira 10# compõe o peneiramento grosso, o qual foi lavado e levado a estufa a 105º C por 24 horas, seguindo para o peneiramento com as malhas 2#, 1#, 3/8#, 4# e 10#. Para o peneiramento fino seguiu-se os mesmos procedimentos utilizando as peneiras 40# e 200#. </w:t>
      </w:r>
    </w:p>
    <w:p w14:paraId="5412A72C" w14:textId="77777777" w:rsidR="00020A39" w:rsidRDefault="00020A39" w:rsidP="00020A39">
      <w:pPr>
        <w:pStyle w:val="Estil65"/>
        <w:ind w:left="0" w:firstLine="709"/>
        <w:rPr>
          <w:rFonts w:eastAsia="Calibri"/>
          <w:b w:val="0"/>
        </w:rPr>
      </w:pPr>
      <w:r>
        <w:rPr>
          <w:rFonts w:eastAsia="Calibri"/>
          <w:b w:val="0"/>
        </w:rPr>
        <w:t>Após pesagem, a massa retida em cada peneira delimita a curva de distribuição granulométrica, empregada para verificar se a amostra enquadra nos parâmetros da</w:t>
      </w:r>
      <w:r w:rsidRPr="00816091">
        <w:t xml:space="preserve"> </w:t>
      </w:r>
      <w:r w:rsidRPr="00816091">
        <w:rPr>
          <w:b w:val="0"/>
        </w:rPr>
        <w:t>especificação de serviço DNIT 141/2010</w:t>
      </w:r>
      <w:r>
        <w:rPr>
          <w:b w:val="0"/>
          <w:i/>
          <w:noProof/>
          <w:lang w:eastAsia="pt-BR"/>
        </w:rPr>
        <w:t>–</w:t>
      </w:r>
      <w:r w:rsidRPr="00F35115">
        <w:rPr>
          <w:b w:val="0"/>
          <w:noProof/>
          <w:lang w:eastAsia="pt-BR"/>
        </w:rPr>
        <w:t>ES</w:t>
      </w:r>
      <w:r>
        <w:rPr>
          <w:rFonts w:eastAsia="Calibri"/>
          <w:b w:val="0"/>
        </w:rPr>
        <w:t xml:space="preserve">, a qual apresenta para bases estabilizadas </w:t>
      </w:r>
      <w:r w:rsidRPr="00B44E01">
        <w:rPr>
          <w:b w:val="0"/>
        </w:rPr>
        <w:t>granulometricamente</w:t>
      </w:r>
      <w:r>
        <w:rPr>
          <w:rFonts w:eastAsia="Calibri"/>
          <w:b w:val="0"/>
        </w:rPr>
        <w:t xml:space="preserve"> as seguintes faixas conforme ilustra tabela 2.</w:t>
      </w:r>
    </w:p>
    <w:p w14:paraId="6AA41D58" w14:textId="77777777" w:rsidR="00020A39" w:rsidRDefault="00020A39" w:rsidP="00020A39">
      <w:pPr>
        <w:suppressAutoHyphens w:val="0"/>
        <w:autoSpaceDE w:val="0"/>
        <w:autoSpaceDN w:val="0"/>
        <w:adjustRightInd w:val="0"/>
        <w:spacing w:line="360" w:lineRule="auto"/>
        <w:ind w:firstLine="709"/>
        <w:jc w:val="center"/>
        <w:rPr>
          <w:rFonts w:ascii="Arial" w:hAnsi="Arial" w:cs="Arial"/>
        </w:rPr>
      </w:pPr>
      <w:r>
        <w:rPr>
          <w:rFonts w:ascii="Arial" w:hAnsi="Arial" w:cs="Arial"/>
        </w:rPr>
        <w:lastRenderedPageBreak/>
        <w:t xml:space="preserve">Tabela 2 </w:t>
      </w:r>
      <w:r w:rsidRPr="007413BC">
        <w:rPr>
          <w:rFonts w:ascii="Arial" w:eastAsia="Calibri" w:hAnsi="Arial" w:cs="Arial"/>
          <w:lang w:eastAsia="pt-BR"/>
        </w:rPr>
        <w:t>–</w:t>
      </w:r>
      <w:r w:rsidRPr="00412B12">
        <w:rPr>
          <w:rFonts w:ascii="Arial" w:hAnsi="Arial" w:cs="Arial"/>
        </w:rPr>
        <w:t xml:space="preserve"> </w:t>
      </w:r>
      <w:r>
        <w:rPr>
          <w:rFonts w:ascii="Arial" w:hAnsi="Arial" w:cs="Arial"/>
        </w:rPr>
        <w:t>Faixas empregadas em bases estabilizadas granulometricamente</w:t>
      </w:r>
    </w:p>
    <w:p w14:paraId="3506BB6B" w14:textId="77777777" w:rsidR="00020A39" w:rsidRDefault="00020A39" w:rsidP="00020A39">
      <w:pPr>
        <w:suppressAutoHyphens w:val="0"/>
        <w:autoSpaceDE w:val="0"/>
        <w:autoSpaceDN w:val="0"/>
        <w:adjustRightInd w:val="0"/>
        <w:spacing w:line="360" w:lineRule="auto"/>
        <w:ind w:firstLine="709"/>
        <w:jc w:val="center"/>
        <w:rPr>
          <w:rFonts w:eastAsia="Calibri"/>
          <w:b/>
        </w:rPr>
      </w:pPr>
      <w:r>
        <w:rPr>
          <w:rFonts w:eastAsia="Calibri"/>
          <w:noProof/>
          <w:lang w:eastAsia="pt-BR"/>
        </w:rPr>
        <w:drawing>
          <wp:inline distT="0" distB="0" distL="0" distR="0" wp14:anchorId="4094CC26" wp14:editId="2768A4F3">
            <wp:extent cx="3743325" cy="2009775"/>
            <wp:effectExtent l="0" t="0" r="0" b="0"/>
            <wp:docPr id="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5E50DAC6" w14:textId="77777777" w:rsidR="00020A39" w:rsidRDefault="00020A39" w:rsidP="00020A39">
      <w:pPr>
        <w:suppressAutoHyphens w:val="0"/>
        <w:autoSpaceDE w:val="0"/>
        <w:autoSpaceDN w:val="0"/>
        <w:adjustRightInd w:val="0"/>
        <w:spacing w:line="360" w:lineRule="auto"/>
        <w:ind w:firstLine="709"/>
        <w:jc w:val="center"/>
        <w:rPr>
          <w:rFonts w:ascii="Arial" w:eastAsia="Calibri" w:hAnsi="Arial" w:cs="Arial"/>
          <w:sz w:val="18"/>
          <w:szCs w:val="18"/>
          <w:lang w:eastAsia="pt-BR"/>
        </w:rPr>
      </w:pPr>
      <w:r w:rsidRPr="00F6681A">
        <w:rPr>
          <w:rFonts w:ascii="Arial" w:eastAsia="Calibri" w:hAnsi="Arial" w:cs="Arial"/>
          <w:sz w:val="20"/>
          <w:szCs w:val="18"/>
          <w:lang w:eastAsia="pt-BR"/>
        </w:rPr>
        <w:t>Fonte: NORMA DNIT 141</w:t>
      </w:r>
      <w:r>
        <w:rPr>
          <w:rFonts w:ascii="Arial" w:eastAsia="Calibri" w:hAnsi="Arial" w:cs="Arial"/>
          <w:sz w:val="20"/>
          <w:szCs w:val="18"/>
          <w:lang w:eastAsia="pt-BR"/>
        </w:rPr>
        <w:t>/2010</w:t>
      </w:r>
      <w:r w:rsidRPr="00F6681A">
        <w:rPr>
          <w:rFonts w:ascii="Arial" w:eastAsia="Calibri" w:hAnsi="Arial" w:cs="Arial"/>
          <w:sz w:val="20"/>
          <w:szCs w:val="18"/>
          <w:lang w:eastAsia="pt-BR"/>
        </w:rPr>
        <w:t>-ES</w:t>
      </w:r>
      <w:r>
        <w:rPr>
          <w:rFonts w:ascii="Arial" w:eastAsia="Calibri" w:hAnsi="Arial" w:cs="Arial"/>
          <w:sz w:val="20"/>
          <w:szCs w:val="18"/>
          <w:lang w:eastAsia="pt-BR"/>
        </w:rPr>
        <w:t xml:space="preserve"> </w:t>
      </w:r>
      <w:r w:rsidRPr="00F6681A">
        <w:rPr>
          <w:rFonts w:ascii="Arial" w:eastAsia="Calibri" w:hAnsi="Arial" w:cs="Arial"/>
          <w:sz w:val="20"/>
          <w:szCs w:val="18"/>
          <w:lang w:eastAsia="pt-BR"/>
        </w:rPr>
        <w:t>(2010)</w:t>
      </w:r>
    </w:p>
    <w:p w14:paraId="5EE5D524" w14:textId="77777777" w:rsidR="00020A39" w:rsidRDefault="00020A39" w:rsidP="00020A39">
      <w:pPr>
        <w:suppressAutoHyphens w:val="0"/>
        <w:autoSpaceDE w:val="0"/>
        <w:autoSpaceDN w:val="0"/>
        <w:adjustRightInd w:val="0"/>
        <w:spacing w:line="360" w:lineRule="auto"/>
        <w:jc w:val="both"/>
        <w:rPr>
          <w:rFonts w:ascii="Arial" w:eastAsia="Calibri" w:hAnsi="Arial" w:cs="Arial"/>
          <w:sz w:val="18"/>
          <w:szCs w:val="18"/>
          <w:lang w:eastAsia="pt-BR"/>
        </w:rPr>
      </w:pPr>
    </w:p>
    <w:p w14:paraId="322E9F8B" w14:textId="77777777" w:rsidR="00020A39" w:rsidRDefault="00020A39" w:rsidP="00020A39">
      <w:pPr>
        <w:suppressAutoHyphens w:val="0"/>
        <w:autoSpaceDE w:val="0"/>
        <w:autoSpaceDN w:val="0"/>
        <w:adjustRightInd w:val="0"/>
        <w:spacing w:line="360" w:lineRule="auto"/>
        <w:ind w:firstLine="709"/>
        <w:jc w:val="both"/>
        <w:rPr>
          <w:rFonts w:ascii="Arial" w:eastAsia="Calibri" w:hAnsi="Arial" w:cs="Arial"/>
          <w:szCs w:val="18"/>
          <w:lang w:eastAsia="pt-BR"/>
        </w:rPr>
      </w:pPr>
      <w:r>
        <w:rPr>
          <w:rFonts w:ascii="Arial" w:eastAsia="Calibri" w:hAnsi="Arial" w:cs="Arial"/>
          <w:szCs w:val="18"/>
          <w:lang w:eastAsia="pt-BR"/>
        </w:rPr>
        <w:t>Conforme apresentado na tabela 2, os pavimentos asfálticos podem apresentar bases com faixas de trabalho A, B, C e D inerente a composição granulométrica dos agregados empregados, balizado pelos máximos e mínimos valores em porcentagem de massa admissível para cada peneira.</w:t>
      </w:r>
    </w:p>
    <w:p w14:paraId="41AB6CB1" w14:textId="77777777" w:rsidR="00020A39" w:rsidRPr="001506B6" w:rsidRDefault="00020A39" w:rsidP="00020A39">
      <w:pPr>
        <w:suppressAutoHyphens w:val="0"/>
        <w:autoSpaceDE w:val="0"/>
        <w:autoSpaceDN w:val="0"/>
        <w:adjustRightInd w:val="0"/>
        <w:spacing w:line="360" w:lineRule="auto"/>
        <w:rPr>
          <w:rFonts w:ascii="Arial" w:eastAsia="Calibri" w:hAnsi="Arial" w:cs="Arial"/>
          <w:szCs w:val="18"/>
          <w:lang w:eastAsia="pt-BR"/>
        </w:rPr>
      </w:pPr>
    </w:p>
    <w:p w14:paraId="687589EE" w14:textId="77777777" w:rsidR="00020A39" w:rsidRPr="00A01745" w:rsidRDefault="00020A39" w:rsidP="00DE7080">
      <w:pPr>
        <w:pStyle w:val="Estil65"/>
        <w:numPr>
          <w:ilvl w:val="2"/>
          <w:numId w:val="5"/>
        </w:numPr>
        <w:ind w:left="709" w:hanging="709"/>
        <w:rPr>
          <w:rFonts w:eastAsia="Calibri"/>
          <w:b w:val="0"/>
        </w:rPr>
      </w:pPr>
      <w:r w:rsidRPr="00A01745">
        <w:rPr>
          <w:rFonts w:eastAsia="Calibri"/>
          <w:b w:val="0"/>
        </w:rPr>
        <w:t>Umidade Higroscópica</w:t>
      </w:r>
    </w:p>
    <w:p w14:paraId="0039622E" w14:textId="77777777" w:rsidR="00020A39" w:rsidRDefault="00020A39" w:rsidP="00020A39">
      <w:pPr>
        <w:pStyle w:val="Estil65"/>
        <w:ind w:left="0" w:firstLine="0"/>
        <w:rPr>
          <w:rFonts w:eastAsia="Calibri"/>
        </w:rPr>
      </w:pPr>
    </w:p>
    <w:p w14:paraId="347835B6" w14:textId="77777777" w:rsidR="00020A39" w:rsidRDefault="00020A39" w:rsidP="00020A39">
      <w:pPr>
        <w:pStyle w:val="Estil65"/>
        <w:ind w:left="0" w:firstLine="708"/>
        <w:rPr>
          <w:b w:val="0"/>
        </w:rPr>
      </w:pPr>
      <w:r>
        <w:rPr>
          <w:b w:val="0"/>
        </w:rPr>
        <w:t>A umidade higroscópica representa no solo a umidade residual após a secagem ao ar livre, a qual o método está disposto na norma NBR 6457/1986, mediante sua determinação pode-se conhecer a proporção exata de água necessária no solo para se obter seu grau máximo de compactação.</w:t>
      </w:r>
    </w:p>
    <w:p w14:paraId="02B14709" w14:textId="77777777" w:rsidR="00020A39" w:rsidRDefault="00020A39" w:rsidP="00020A39">
      <w:pPr>
        <w:pStyle w:val="Estil65"/>
        <w:ind w:left="0" w:firstLine="708"/>
        <w:rPr>
          <w:b w:val="0"/>
        </w:rPr>
      </w:pPr>
      <w:r>
        <w:rPr>
          <w:b w:val="0"/>
        </w:rPr>
        <w:t xml:space="preserve">Após a secagem do material na estufa a </w:t>
      </w:r>
      <w:r>
        <w:rPr>
          <w:rFonts w:eastAsia="Calibri"/>
          <w:b w:val="0"/>
        </w:rPr>
        <w:t xml:space="preserve">105º C </w:t>
      </w:r>
      <w:r>
        <w:rPr>
          <w:b w:val="0"/>
        </w:rPr>
        <w:t xml:space="preserve">pode-se aferir o teor de umidade (h) da amostra de solo que é definido como a razão entre o peso da água (Pa) e o peso total da amostra (Pt) dados em porcentagem. </w:t>
      </w:r>
    </w:p>
    <w:p w14:paraId="65FEE3CF" w14:textId="77777777" w:rsidR="00020A39" w:rsidRDefault="00020A39" w:rsidP="00020A39">
      <w:pPr>
        <w:pStyle w:val="Estil65"/>
        <w:ind w:left="0" w:firstLine="708"/>
        <w:rPr>
          <w:b w:val="0"/>
        </w:rPr>
      </w:pPr>
    </w:p>
    <w:p w14:paraId="7E76573C" w14:textId="77777777" w:rsidR="00020A39" w:rsidRPr="00020A39" w:rsidRDefault="00020A39" w:rsidP="00020A39">
      <w:pPr>
        <w:pStyle w:val="Estil65"/>
        <w:ind w:left="0" w:firstLine="708"/>
        <w:rPr>
          <w:rFonts w:ascii="Arial Black" w:hAnsi="Arial Black"/>
          <w:b w:val="0"/>
          <w:sz w:val="28"/>
        </w:rPr>
      </w:pPr>
      <m:oMathPara>
        <m:oMath>
          <m:r>
            <m:rPr>
              <m:sty m:val="bi"/>
            </m:rPr>
            <w:rPr>
              <w:rFonts w:ascii="Cambria Math" w:hAnsi="Cambria Math"/>
              <w:sz w:val="28"/>
            </w:rPr>
            <m:t>h</m:t>
          </m:r>
          <m:r>
            <m:rPr>
              <m:sty m:val="b"/>
            </m:rPr>
            <w:rPr>
              <w:rFonts w:ascii="Cambria Math" w:hAnsi="Cambria Math"/>
              <w:sz w:val="28"/>
            </w:rPr>
            <m:t>=</m:t>
          </m:r>
          <m:f>
            <m:fPr>
              <m:ctrlPr>
                <w:rPr>
                  <w:rFonts w:ascii="Cambria Math" w:hAnsi="Cambria Math"/>
                  <w:sz w:val="28"/>
                </w:rPr>
              </m:ctrlPr>
            </m:fPr>
            <m:num>
              <m:r>
                <m:rPr>
                  <m:sty m:val="bi"/>
                </m:rPr>
                <w:rPr>
                  <w:rFonts w:ascii="Cambria Math" w:hAnsi="Cambria Math"/>
                  <w:sz w:val="28"/>
                </w:rPr>
                <m:t>Pa</m:t>
              </m:r>
            </m:num>
            <m:den>
              <m:r>
                <m:rPr>
                  <m:sty m:val="bi"/>
                </m:rPr>
                <w:rPr>
                  <w:rFonts w:ascii="Cambria Math" w:hAnsi="Cambria Math"/>
                  <w:sz w:val="28"/>
                </w:rPr>
                <m:t>Pt</m:t>
              </m:r>
            </m:den>
          </m:f>
          <m:r>
            <m:rPr>
              <m:sty m:val="b"/>
            </m:rPr>
            <w:rPr>
              <w:rFonts w:ascii="Cambria Math" w:hAnsi="Cambria Math"/>
              <w:sz w:val="28"/>
            </w:rPr>
            <m:t>*100</m:t>
          </m:r>
        </m:oMath>
      </m:oMathPara>
    </w:p>
    <w:p w14:paraId="1CFDA43E" w14:textId="77777777" w:rsidR="00020A39" w:rsidRPr="00B27DF9" w:rsidRDefault="00020A39" w:rsidP="00020A39">
      <w:pPr>
        <w:pStyle w:val="Estil65"/>
        <w:ind w:left="0" w:firstLine="708"/>
        <w:rPr>
          <w:b w:val="0"/>
        </w:rPr>
      </w:pPr>
    </w:p>
    <w:p w14:paraId="49929359" w14:textId="77777777" w:rsidR="00020A39" w:rsidRPr="00A01745" w:rsidRDefault="00020A39" w:rsidP="00DE7080">
      <w:pPr>
        <w:pStyle w:val="Estil65"/>
        <w:numPr>
          <w:ilvl w:val="2"/>
          <w:numId w:val="5"/>
        </w:numPr>
        <w:ind w:left="709" w:hanging="709"/>
        <w:rPr>
          <w:rFonts w:eastAsia="Calibri"/>
          <w:b w:val="0"/>
        </w:rPr>
      </w:pPr>
      <w:r w:rsidRPr="00A01745">
        <w:rPr>
          <w:rFonts w:eastAsia="Calibri"/>
          <w:b w:val="0"/>
        </w:rPr>
        <w:t>Ensaio de Compactação</w:t>
      </w:r>
    </w:p>
    <w:p w14:paraId="172B9959" w14:textId="77777777" w:rsidR="00020A39" w:rsidRDefault="00020A39" w:rsidP="00020A39">
      <w:pPr>
        <w:pStyle w:val="Estil65"/>
        <w:ind w:left="0" w:firstLine="0"/>
        <w:rPr>
          <w:rFonts w:eastAsia="Calibri"/>
        </w:rPr>
      </w:pPr>
    </w:p>
    <w:p w14:paraId="7EA6A0E7" w14:textId="45BDF5F6" w:rsidR="00020A39" w:rsidRDefault="00020A39" w:rsidP="00020A39">
      <w:pPr>
        <w:pStyle w:val="Estil65"/>
        <w:ind w:left="0" w:firstLine="709"/>
        <w:rPr>
          <w:rFonts w:eastAsia="Calibri"/>
          <w:b w:val="0"/>
        </w:rPr>
      </w:pPr>
      <w:r>
        <w:rPr>
          <w:rFonts w:eastAsia="Calibri"/>
          <w:b w:val="0"/>
        </w:rPr>
        <w:t xml:space="preserve">O Ensaio de compactação de um solo é um processo manual ou mecânico que alveja reduzir o volume de vazios, tornando-o mais estável e elevando sua resistência e melhorando consideravelmente aspectos de </w:t>
      </w:r>
      <w:r w:rsidR="008E1E11">
        <w:rPr>
          <w:rFonts w:eastAsia="Calibri"/>
          <w:b w:val="0"/>
        </w:rPr>
        <w:t>permeabilidade e compressibilidade</w:t>
      </w:r>
      <w:r>
        <w:rPr>
          <w:rFonts w:eastAsia="Calibri"/>
          <w:b w:val="0"/>
        </w:rPr>
        <w:t xml:space="preserve">. A </w:t>
      </w:r>
      <w:r>
        <w:rPr>
          <w:rFonts w:eastAsia="Calibri"/>
          <w:b w:val="0"/>
        </w:rPr>
        <w:lastRenderedPageBreak/>
        <w:t>realização deste ensaio compreendeu a execução de 5 ensaios para cada amostra, as técnicas empregadas foram obtidas através da norma DNIT 164/2013-ME, e os instrumentos utilizados foram:</w:t>
      </w:r>
    </w:p>
    <w:p w14:paraId="5977B940" w14:textId="77777777" w:rsidR="00020A39" w:rsidRDefault="00020A39" w:rsidP="00020A39">
      <w:pPr>
        <w:pStyle w:val="Estil65"/>
        <w:ind w:left="0" w:firstLine="709"/>
        <w:rPr>
          <w:rFonts w:eastAsia="Calibri"/>
          <w:b w:val="0"/>
        </w:rPr>
      </w:pPr>
    </w:p>
    <w:p w14:paraId="610AA57D" w14:textId="77777777" w:rsidR="00020A39" w:rsidRPr="001D1442" w:rsidRDefault="00020A39" w:rsidP="00DE7080">
      <w:pPr>
        <w:pStyle w:val="Estil65"/>
        <w:numPr>
          <w:ilvl w:val="0"/>
          <w:numId w:val="15"/>
        </w:numPr>
        <w:rPr>
          <w:rFonts w:eastAsia="Calibri"/>
          <w:b w:val="0"/>
          <w:sz w:val="36"/>
        </w:rPr>
      </w:pPr>
      <w:r>
        <w:rPr>
          <w:b w:val="0"/>
          <w:szCs w:val="18"/>
        </w:rPr>
        <w:t>B</w:t>
      </w:r>
      <w:r w:rsidRPr="001D1442">
        <w:rPr>
          <w:b w:val="0"/>
          <w:szCs w:val="18"/>
        </w:rPr>
        <w:t>alança com capacidade de 2</w:t>
      </w:r>
      <w:r>
        <w:rPr>
          <w:b w:val="0"/>
          <w:szCs w:val="18"/>
        </w:rPr>
        <w:t>0 kg, com sensibilida</w:t>
      </w:r>
      <w:r w:rsidRPr="001D1442">
        <w:rPr>
          <w:b w:val="0"/>
          <w:szCs w:val="18"/>
        </w:rPr>
        <w:t>de de 1 g;</w:t>
      </w:r>
    </w:p>
    <w:p w14:paraId="707B930F" w14:textId="77777777" w:rsidR="00020A39" w:rsidRPr="001D1442" w:rsidRDefault="00020A39" w:rsidP="00DE7080">
      <w:pPr>
        <w:pStyle w:val="Default"/>
        <w:numPr>
          <w:ilvl w:val="0"/>
          <w:numId w:val="15"/>
        </w:numPr>
        <w:spacing w:after="233" w:line="360" w:lineRule="auto"/>
        <w:jc w:val="both"/>
        <w:rPr>
          <w:szCs w:val="18"/>
        </w:rPr>
      </w:pPr>
      <w:r>
        <w:rPr>
          <w:szCs w:val="18"/>
        </w:rPr>
        <w:t>B</w:t>
      </w:r>
      <w:r w:rsidRPr="001D1442">
        <w:rPr>
          <w:szCs w:val="18"/>
        </w:rPr>
        <w:t xml:space="preserve">alança com capacidade de 1 kg, com sensibilidade de 0,001 g; </w:t>
      </w:r>
    </w:p>
    <w:p w14:paraId="4FC5A0CE" w14:textId="77777777" w:rsidR="00020A39" w:rsidRPr="00B24430" w:rsidRDefault="00020A39" w:rsidP="00DE7080">
      <w:pPr>
        <w:pStyle w:val="Default"/>
        <w:numPr>
          <w:ilvl w:val="0"/>
          <w:numId w:val="15"/>
        </w:numPr>
        <w:spacing w:after="233" w:line="360" w:lineRule="auto"/>
        <w:jc w:val="both"/>
        <w:rPr>
          <w:szCs w:val="18"/>
        </w:rPr>
      </w:pPr>
      <w:r>
        <w:rPr>
          <w:szCs w:val="18"/>
        </w:rPr>
        <w:t>R</w:t>
      </w:r>
      <w:r w:rsidRPr="00B24430">
        <w:rPr>
          <w:szCs w:val="18"/>
        </w:rPr>
        <w:t xml:space="preserve">égua de aço biselada, rija, de cerca de 30 cm de comprimento; </w:t>
      </w:r>
    </w:p>
    <w:p w14:paraId="6BB6F080" w14:textId="77777777" w:rsidR="00020A39" w:rsidRPr="00E51BEB" w:rsidRDefault="00020A39" w:rsidP="00DE7080">
      <w:pPr>
        <w:pStyle w:val="Estil65"/>
        <w:numPr>
          <w:ilvl w:val="0"/>
          <w:numId w:val="15"/>
        </w:numPr>
        <w:rPr>
          <w:rFonts w:eastAsia="Calibri"/>
          <w:b w:val="0"/>
          <w:sz w:val="48"/>
        </w:rPr>
      </w:pPr>
      <w:r>
        <w:rPr>
          <w:b w:val="0"/>
          <w:szCs w:val="18"/>
        </w:rPr>
        <w:t>R</w:t>
      </w:r>
      <w:r w:rsidRPr="00E51BEB">
        <w:rPr>
          <w:b w:val="0"/>
          <w:szCs w:val="18"/>
        </w:rPr>
        <w:t>epartidor de amostras de 5,0 cm de abertura;</w:t>
      </w:r>
    </w:p>
    <w:p w14:paraId="64354D64" w14:textId="77777777" w:rsidR="00020A39" w:rsidRPr="000B02EF" w:rsidRDefault="00020A39" w:rsidP="00DE7080">
      <w:pPr>
        <w:pStyle w:val="Estil65"/>
        <w:numPr>
          <w:ilvl w:val="0"/>
          <w:numId w:val="15"/>
        </w:numPr>
        <w:rPr>
          <w:rFonts w:eastAsia="Calibri"/>
          <w:b w:val="0"/>
          <w:sz w:val="72"/>
        </w:rPr>
      </w:pPr>
      <w:r w:rsidRPr="000B02EF">
        <w:rPr>
          <w:b w:val="0"/>
          <w:szCs w:val="18"/>
        </w:rPr>
        <w:t>Proveta graduada, com capacidade para 1 000 ml;</w:t>
      </w:r>
    </w:p>
    <w:p w14:paraId="6BE6EEEF" w14:textId="77777777" w:rsidR="00020A39" w:rsidRPr="001250BA" w:rsidRDefault="00020A39" w:rsidP="00DE7080">
      <w:pPr>
        <w:pStyle w:val="Estil65"/>
        <w:numPr>
          <w:ilvl w:val="0"/>
          <w:numId w:val="15"/>
        </w:numPr>
        <w:rPr>
          <w:rFonts w:eastAsia="Calibri"/>
          <w:b w:val="0"/>
          <w:sz w:val="144"/>
        </w:rPr>
      </w:pPr>
      <w:r w:rsidRPr="001250BA">
        <w:rPr>
          <w:b w:val="0"/>
          <w:szCs w:val="18"/>
        </w:rPr>
        <w:t>Papel de filtro circular com 15 cm de diâmetro;</w:t>
      </w:r>
    </w:p>
    <w:p w14:paraId="15693F76" w14:textId="77777777" w:rsidR="00020A39" w:rsidRPr="001250BA" w:rsidRDefault="00020A39" w:rsidP="00DE7080">
      <w:pPr>
        <w:pStyle w:val="Default"/>
        <w:numPr>
          <w:ilvl w:val="0"/>
          <w:numId w:val="15"/>
        </w:numPr>
        <w:spacing w:after="233" w:line="360" w:lineRule="auto"/>
        <w:jc w:val="both"/>
        <w:rPr>
          <w:color w:val="auto"/>
          <w:szCs w:val="18"/>
        </w:rPr>
      </w:pPr>
      <w:r w:rsidRPr="001250BA">
        <w:rPr>
          <w:color w:val="auto"/>
          <w:szCs w:val="18"/>
        </w:rPr>
        <w:t xml:space="preserve">Molde cilíndrico metálico de 15,24 cm de diâmetro </w:t>
      </w:r>
      <w:r>
        <w:rPr>
          <w:color w:val="auto"/>
          <w:szCs w:val="18"/>
        </w:rPr>
        <w:t>interno e 17,78 cm</w:t>
      </w:r>
      <w:r w:rsidRPr="001250BA">
        <w:rPr>
          <w:color w:val="auto"/>
          <w:szCs w:val="18"/>
        </w:rPr>
        <w:t xml:space="preserve"> de altura;</w:t>
      </w:r>
    </w:p>
    <w:p w14:paraId="01B4566E" w14:textId="77777777" w:rsidR="00020A39" w:rsidRPr="001250BA" w:rsidRDefault="00020A39" w:rsidP="00DE7080">
      <w:pPr>
        <w:pStyle w:val="Default"/>
        <w:numPr>
          <w:ilvl w:val="0"/>
          <w:numId w:val="15"/>
        </w:numPr>
        <w:spacing w:after="233" w:line="360" w:lineRule="auto"/>
        <w:jc w:val="both"/>
        <w:rPr>
          <w:color w:val="auto"/>
          <w:szCs w:val="18"/>
        </w:rPr>
      </w:pPr>
      <w:r w:rsidRPr="001250BA">
        <w:rPr>
          <w:color w:val="auto"/>
          <w:szCs w:val="18"/>
        </w:rPr>
        <w:t xml:space="preserve">Cilindro complementar com 6,08 cm de altura e mesmo diâmetro do molde; </w:t>
      </w:r>
    </w:p>
    <w:p w14:paraId="7E647527" w14:textId="77777777" w:rsidR="00020A39" w:rsidRPr="001250BA" w:rsidRDefault="00020A39" w:rsidP="00DE7080">
      <w:pPr>
        <w:pStyle w:val="Default"/>
        <w:numPr>
          <w:ilvl w:val="0"/>
          <w:numId w:val="15"/>
        </w:numPr>
        <w:spacing w:after="233" w:line="360" w:lineRule="auto"/>
        <w:jc w:val="both"/>
        <w:rPr>
          <w:color w:val="auto"/>
          <w:szCs w:val="18"/>
        </w:rPr>
      </w:pPr>
      <w:r w:rsidRPr="001250BA">
        <w:rPr>
          <w:color w:val="auto"/>
          <w:szCs w:val="18"/>
        </w:rPr>
        <w:t>Disco espaçador metálico de 15,00 cm de diâmetro e altura igual a 6,35 cm;</w:t>
      </w:r>
    </w:p>
    <w:p w14:paraId="6EEF460A" w14:textId="77777777" w:rsidR="00020A39" w:rsidRPr="00F649BD" w:rsidRDefault="00020A39" w:rsidP="00DE7080">
      <w:pPr>
        <w:pStyle w:val="Default"/>
        <w:numPr>
          <w:ilvl w:val="0"/>
          <w:numId w:val="15"/>
        </w:numPr>
        <w:spacing w:after="233" w:line="360" w:lineRule="auto"/>
        <w:jc w:val="both"/>
        <w:rPr>
          <w:color w:val="auto"/>
          <w:szCs w:val="18"/>
        </w:rPr>
      </w:pPr>
      <w:r w:rsidRPr="001250BA">
        <w:rPr>
          <w:color w:val="auto"/>
          <w:szCs w:val="18"/>
        </w:rPr>
        <w:t>Soquete metálico cilíndrico, superfície plana de diâmetro igual a 5,08 cm, massa de 4,536 kg, e com a altura de queda igual a 45,72 cm,</w:t>
      </w:r>
      <w:r>
        <w:rPr>
          <w:color w:val="auto"/>
          <w:szCs w:val="18"/>
        </w:rPr>
        <w:t xml:space="preserve"> revestimento metálico do soquete com orifícios de 1 cm, a 20 cm de cada extremidade.</w:t>
      </w:r>
    </w:p>
    <w:p w14:paraId="6C5EDB8D" w14:textId="4C69F65A" w:rsidR="00020A39" w:rsidRDefault="00020A39" w:rsidP="00020A39">
      <w:pPr>
        <w:pStyle w:val="Default"/>
        <w:spacing w:line="360" w:lineRule="auto"/>
        <w:ind w:firstLine="709"/>
        <w:jc w:val="both"/>
      </w:pPr>
      <w:r>
        <w:t xml:space="preserve">Após preparo da amostra e homogeneização foi adicionado ao cilindro </w:t>
      </w:r>
      <w:r w:rsidR="00A46BBF">
        <w:t>5</w:t>
      </w:r>
      <w:r>
        <w:t xml:space="preserve"> camada</w:t>
      </w:r>
      <w:r w:rsidR="00A46BBF">
        <w:t>s</w:t>
      </w:r>
      <w:r>
        <w:t xml:space="preserve"> com aproximadamente 4 cm de altura</w:t>
      </w:r>
      <w:r w:rsidR="00A46BBF">
        <w:t xml:space="preserve"> cada uma</w:t>
      </w:r>
      <w:r>
        <w:t>, aplica-se o esforço do soquete e reproduz o processo para as demais camadas acrescentando a cada corpo de prova um papel filtro circular sobre o disco espaçador metálico, como este ensaio trata de uma importante camada do pavimento, a base, na qual o solo empregado tem propriedades melhoradas, eleva-se a energia de compactação pelo Proctor Modificado, aplicando-se 55 golpes por camada.</w:t>
      </w:r>
    </w:p>
    <w:p w14:paraId="0E199C0C" w14:textId="77777777" w:rsidR="00020A39" w:rsidRDefault="00020A39" w:rsidP="00020A39">
      <w:pPr>
        <w:pStyle w:val="Default"/>
        <w:spacing w:line="360" w:lineRule="auto"/>
        <w:ind w:firstLine="709"/>
        <w:jc w:val="both"/>
      </w:pPr>
      <w:r>
        <w:t xml:space="preserve">As informações obtidas pelo ensaio balizam a curva de compactação conforme o gráfico 2, determinado através da relação entre a densidade seca em função da </w:t>
      </w:r>
      <w:r>
        <w:lastRenderedPageBreak/>
        <w:t xml:space="preserve">porcentagem umidade, esta associação define a densidade seca máxima, equivalente à umidade ótima. A </w:t>
      </w:r>
      <w:r w:rsidRPr="004C3382">
        <w:t>equação que define a curva é a seguinte:</w:t>
      </w:r>
    </w:p>
    <w:p w14:paraId="07843A86" w14:textId="77777777" w:rsidR="00020A39" w:rsidRDefault="00020A39" w:rsidP="00020A39">
      <w:pPr>
        <w:pStyle w:val="Default"/>
        <w:spacing w:line="360" w:lineRule="auto"/>
        <w:ind w:firstLine="709"/>
        <w:jc w:val="both"/>
      </w:pPr>
    </w:p>
    <w:p w14:paraId="76C5E910" w14:textId="77777777" w:rsidR="00020A39" w:rsidRDefault="00020A39" w:rsidP="00020A39">
      <w:pPr>
        <w:pStyle w:val="Textoembloco"/>
        <w:tabs>
          <w:tab w:val="num" w:pos="0"/>
          <w:tab w:val="left" w:pos="1230"/>
          <w:tab w:val="center" w:pos="4535"/>
        </w:tabs>
        <w:spacing w:line="360" w:lineRule="auto"/>
        <w:ind w:left="0" w:right="0"/>
        <w:jc w:val="center"/>
        <w:rPr>
          <w:sz w:val="20"/>
        </w:rPr>
      </w:pPr>
      <w:r w:rsidRPr="000F151C">
        <w:rPr>
          <w:position w:val="-10"/>
          <w:sz w:val="20"/>
        </w:rPr>
        <w:object w:dxaOrig="180" w:dyaOrig="315" w14:anchorId="748CB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fillcolor="window">
            <v:imagedata r:id="rId26" o:title=""/>
          </v:shape>
          <o:OLEObject Type="Embed" ProgID="Equation.3" ShapeID="_x0000_i1025" DrawAspect="Content" ObjectID="_1575125219" r:id="rId27"/>
        </w:object>
      </w:r>
      <w:r>
        <w:rPr>
          <w:sz w:val="20"/>
        </w:rPr>
        <w:tab/>
      </w:r>
      <w:r w:rsidRPr="00445B54">
        <w:rPr>
          <w:position w:val="-30"/>
          <w:sz w:val="20"/>
        </w:rPr>
        <w:object w:dxaOrig="1620" w:dyaOrig="700" w14:anchorId="55F91A5C">
          <v:shape id="_x0000_i1026" type="#_x0000_t75" style="width:115.5pt;height:50.25pt" o:ole="" fillcolor="window">
            <v:imagedata r:id="rId28" o:title=""/>
          </v:shape>
          <o:OLEObject Type="Embed" ProgID="Equation.3" ShapeID="_x0000_i1026" DrawAspect="Content" ObjectID="_1575125220" r:id="rId29"/>
        </w:object>
      </w:r>
    </w:p>
    <w:p w14:paraId="218B0878" w14:textId="77777777" w:rsidR="00020A39" w:rsidRPr="004C3382" w:rsidRDefault="00020A39" w:rsidP="00020A39">
      <w:pPr>
        <w:pStyle w:val="Textoembloco"/>
        <w:tabs>
          <w:tab w:val="left" w:pos="0"/>
        </w:tabs>
        <w:spacing w:line="360" w:lineRule="auto"/>
        <w:ind w:left="0" w:right="0" w:firstLine="709"/>
        <w:rPr>
          <w:rFonts w:ascii="Arial" w:hAnsi="Arial" w:cs="Arial"/>
          <w:sz w:val="24"/>
        </w:rPr>
      </w:pPr>
      <w:r w:rsidRPr="004C3382">
        <w:rPr>
          <w:rFonts w:ascii="Arial" w:hAnsi="Arial" w:cs="Arial"/>
          <w:sz w:val="24"/>
        </w:rPr>
        <w:t>Onde</w:t>
      </w:r>
      <w:r>
        <w:rPr>
          <w:rFonts w:ascii="Arial" w:hAnsi="Arial" w:cs="Arial"/>
          <w:sz w:val="24"/>
        </w:rPr>
        <w:t>:</w:t>
      </w:r>
    </w:p>
    <w:p w14:paraId="6DD0AE98" w14:textId="77777777" w:rsidR="00020A39" w:rsidRPr="004C3382" w:rsidRDefault="00020A39" w:rsidP="00020A39">
      <w:pPr>
        <w:pStyle w:val="Textoembloco"/>
        <w:tabs>
          <w:tab w:val="left" w:pos="0"/>
        </w:tabs>
        <w:spacing w:line="360" w:lineRule="auto"/>
        <w:ind w:left="0" w:right="0"/>
        <w:rPr>
          <w:rFonts w:ascii="Arial" w:hAnsi="Arial" w:cs="Arial"/>
          <w:sz w:val="24"/>
        </w:rPr>
      </w:pPr>
      <w:r w:rsidRPr="004C3382">
        <w:rPr>
          <w:rFonts w:ascii="Arial" w:hAnsi="Arial" w:cs="Arial"/>
          <w:sz w:val="24"/>
        </w:rPr>
        <w:sym w:font="Symbol" w:char="F067"/>
      </w:r>
      <w:r w:rsidRPr="004C3382">
        <w:rPr>
          <w:rFonts w:ascii="Arial" w:hAnsi="Arial" w:cs="Arial"/>
          <w:sz w:val="24"/>
          <w:vertAlign w:val="subscript"/>
        </w:rPr>
        <w:t>d</w:t>
      </w:r>
      <w:r w:rsidRPr="004C3382">
        <w:rPr>
          <w:rFonts w:ascii="Arial" w:hAnsi="Arial" w:cs="Arial"/>
          <w:sz w:val="24"/>
        </w:rPr>
        <w:t xml:space="preserve"> – massa específica (ou peso específico) aparente seca do solo;</w:t>
      </w:r>
    </w:p>
    <w:p w14:paraId="60EF55AC" w14:textId="77777777" w:rsidR="00020A39" w:rsidRPr="004C3382" w:rsidRDefault="00020A39" w:rsidP="00020A39">
      <w:pPr>
        <w:pStyle w:val="Textoembloco"/>
        <w:tabs>
          <w:tab w:val="left" w:pos="0"/>
        </w:tabs>
        <w:spacing w:line="360" w:lineRule="auto"/>
        <w:ind w:left="0" w:right="0"/>
        <w:rPr>
          <w:rFonts w:ascii="Arial" w:hAnsi="Arial" w:cs="Arial"/>
          <w:sz w:val="24"/>
        </w:rPr>
      </w:pPr>
      <w:r w:rsidRPr="004C3382">
        <w:rPr>
          <w:rFonts w:ascii="Arial" w:hAnsi="Arial" w:cs="Arial"/>
          <w:sz w:val="24"/>
        </w:rPr>
        <w:sym w:font="Symbol" w:char="F067"/>
      </w:r>
      <w:r w:rsidRPr="004C3382">
        <w:rPr>
          <w:rFonts w:ascii="Arial" w:hAnsi="Arial" w:cs="Arial"/>
          <w:sz w:val="24"/>
          <w:vertAlign w:val="subscript"/>
        </w:rPr>
        <w:t>w</w:t>
      </w:r>
      <w:r w:rsidRPr="004C3382">
        <w:rPr>
          <w:rFonts w:ascii="Arial" w:hAnsi="Arial" w:cs="Arial"/>
          <w:sz w:val="24"/>
        </w:rPr>
        <w:t xml:space="preserve"> – massa específica da água (ou peso específico);</w:t>
      </w:r>
    </w:p>
    <w:p w14:paraId="58B69EB2" w14:textId="77777777" w:rsidR="00020A39" w:rsidRPr="004C3382" w:rsidRDefault="00020A39" w:rsidP="00020A39">
      <w:pPr>
        <w:pStyle w:val="Textoembloco"/>
        <w:tabs>
          <w:tab w:val="left" w:pos="0"/>
        </w:tabs>
        <w:spacing w:line="360" w:lineRule="auto"/>
        <w:ind w:left="0" w:right="0"/>
        <w:rPr>
          <w:rFonts w:ascii="Arial" w:hAnsi="Arial" w:cs="Arial"/>
          <w:sz w:val="24"/>
        </w:rPr>
      </w:pPr>
      <w:r w:rsidRPr="004C3382">
        <w:rPr>
          <w:rFonts w:ascii="Arial" w:hAnsi="Arial" w:cs="Arial"/>
          <w:sz w:val="24"/>
        </w:rPr>
        <w:t>e – índice de vazios;</w:t>
      </w:r>
    </w:p>
    <w:p w14:paraId="70F2EC20" w14:textId="77777777" w:rsidR="00020A39" w:rsidRDefault="00020A39" w:rsidP="00020A39">
      <w:pPr>
        <w:pStyle w:val="Textoembloco"/>
        <w:tabs>
          <w:tab w:val="left" w:pos="0"/>
        </w:tabs>
        <w:spacing w:line="360" w:lineRule="auto"/>
        <w:ind w:left="0" w:right="0"/>
        <w:rPr>
          <w:rFonts w:ascii="Arial" w:hAnsi="Arial" w:cs="Arial"/>
          <w:sz w:val="24"/>
        </w:rPr>
      </w:pPr>
      <w:r w:rsidRPr="004C3382">
        <w:rPr>
          <w:rFonts w:ascii="Arial" w:hAnsi="Arial" w:cs="Arial"/>
          <w:sz w:val="24"/>
        </w:rPr>
        <w:t>w – teor de umidade.</w:t>
      </w:r>
    </w:p>
    <w:p w14:paraId="3259832F" w14:textId="77777777" w:rsidR="00020A39" w:rsidRDefault="00020A39" w:rsidP="00020A39">
      <w:pPr>
        <w:pStyle w:val="Textoembloco"/>
        <w:tabs>
          <w:tab w:val="left" w:pos="0"/>
        </w:tabs>
        <w:spacing w:line="360" w:lineRule="auto"/>
        <w:ind w:left="0" w:right="0"/>
        <w:rPr>
          <w:rFonts w:ascii="Arial" w:hAnsi="Arial" w:cs="Arial"/>
          <w:sz w:val="24"/>
        </w:rPr>
      </w:pPr>
    </w:p>
    <w:p w14:paraId="2F0A69C8" w14:textId="77777777" w:rsidR="00020A39" w:rsidRDefault="00020A39" w:rsidP="00020A39">
      <w:pPr>
        <w:tabs>
          <w:tab w:val="left" w:pos="4253"/>
          <w:tab w:val="left" w:pos="4536"/>
        </w:tabs>
        <w:suppressAutoHyphens w:val="0"/>
        <w:autoSpaceDE w:val="0"/>
        <w:autoSpaceDN w:val="0"/>
        <w:adjustRightInd w:val="0"/>
        <w:spacing w:line="360" w:lineRule="auto"/>
        <w:jc w:val="center"/>
        <w:rPr>
          <w:rFonts w:ascii="Arial" w:hAnsi="Arial" w:cs="Arial"/>
        </w:rPr>
      </w:pPr>
      <w:r>
        <w:rPr>
          <w:noProof/>
          <w:lang w:eastAsia="pt-BR"/>
        </w:rPr>
        <w:drawing>
          <wp:anchor distT="0" distB="0" distL="114300" distR="114300" simplePos="0" relativeHeight="251659264" behindDoc="0" locked="0" layoutInCell="0" allowOverlap="1" wp14:anchorId="50752299" wp14:editId="38BD25FE">
            <wp:simplePos x="0" y="0"/>
            <wp:positionH relativeFrom="column">
              <wp:posOffset>1419225</wp:posOffset>
            </wp:positionH>
            <wp:positionV relativeFrom="paragraph">
              <wp:posOffset>366395</wp:posOffset>
            </wp:positionV>
            <wp:extent cx="2879725" cy="2914015"/>
            <wp:effectExtent l="0" t="0" r="0" b="0"/>
            <wp:wrapTopAndBottom/>
            <wp:docPr id="51" name="Imagem 9" descr="Descrição: curva compact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urva compactação"/>
                    <pic:cNvPicPr>
                      <a:picLocks noChangeAspect="1" noChangeArrowheads="1"/>
                    </pic:cNvPicPr>
                  </pic:nvPicPr>
                  <pic:blipFill>
                    <a:blip r:embed="rId30">
                      <a:extLst>
                        <a:ext uri="{28A0092B-C50C-407E-A947-70E740481C1C}">
                          <a14:useLocalDpi xmlns:a14="http://schemas.microsoft.com/office/drawing/2010/main" val="0"/>
                        </a:ext>
                      </a:extLst>
                    </a:blip>
                    <a:srcRect r="1608" b="1610"/>
                    <a:stretch>
                      <a:fillRect/>
                    </a:stretch>
                  </pic:blipFill>
                  <pic:spPr bwMode="auto">
                    <a:xfrm>
                      <a:off x="0" y="0"/>
                      <a:ext cx="2879725"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lang w:eastAsia="pt-BR"/>
        </w:rPr>
        <w:t xml:space="preserve"> </w:t>
      </w:r>
      <w:r>
        <w:rPr>
          <w:rFonts w:ascii="Arial" w:hAnsi="Arial" w:cs="Arial"/>
        </w:rPr>
        <w:t xml:space="preserve">Gráfico 2 </w:t>
      </w:r>
      <w:r w:rsidRPr="007413BC">
        <w:rPr>
          <w:rFonts w:ascii="Arial" w:eastAsia="Calibri" w:hAnsi="Arial" w:cs="Arial"/>
          <w:lang w:eastAsia="pt-BR"/>
        </w:rPr>
        <w:t>–</w:t>
      </w:r>
      <w:r w:rsidRPr="00412B12">
        <w:rPr>
          <w:rFonts w:ascii="Arial" w:hAnsi="Arial" w:cs="Arial"/>
        </w:rPr>
        <w:t xml:space="preserve"> </w:t>
      </w:r>
      <w:r>
        <w:rPr>
          <w:rFonts w:ascii="Arial" w:hAnsi="Arial" w:cs="Arial"/>
        </w:rPr>
        <w:t>Curva de Compactação</w:t>
      </w:r>
    </w:p>
    <w:p w14:paraId="3D88F0FA" w14:textId="77777777" w:rsidR="00020A39" w:rsidRDefault="00020A39" w:rsidP="00020A39">
      <w:pPr>
        <w:spacing w:afterAutospacing="1" w:line="360" w:lineRule="auto"/>
        <w:contextualSpacing/>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Fonte: DNIT (2005)</w:t>
      </w:r>
    </w:p>
    <w:p w14:paraId="4991800F" w14:textId="77777777" w:rsidR="00020A39" w:rsidRPr="00A4618B" w:rsidRDefault="00020A39" w:rsidP="00DE7080">
      <w:pPr>
        <w:pStyle w:val="PargrafodaLista"/>
        <w:keepNext/>
        <w:numPr>
          <w:ilvl w:val="0"/>
          <w:numId w:val="2"/>
        </w:numPr>
        <w:spacing w:after="0" w:line="360" w:lineRule="auto"/>
        <w:jc w:val="both"/>
        <w:outlineLvl w:val="1"/>
        <w:rPr>
          <w:rFonts w:ascii="Arial" w:eastAsia="Times New Roman" w:hAnsi="Arial" w:cs="Arial"/>
          <w:b/>
          <w:bCs/>
          <w:iCs/>
          <w:vanish/>
          <w:sz w:val="24"/>
          <w:szCs w:val="24"/>
          <w:lang w:eastAsia="ar-SA"/>
        </w:rPr>
      </w:pPr>
      <w:bookmarkStart w:id="280" w:name="_Toc499126901"/>
      <w:bookmarkStart w:id="281" w:name="_Toc499239565"/>
      <w:bookmarkStart w:id="282" w:name="_Toc499242508"/>
      <w:bookmarkEnd w:id="280"/>
      <w:bookmarkEnd w:id="281"/>
      <w:bookmarkEnd w:id="282"/>
    </w:p>
    <w:p w14:paraId="6DEAA619" w14:textId="77777777" w:rsidR="00020A39" w:rsidRPr="00A4618B" w:rsidRDefault="00020A39" w:rsidP="00DE7080">
      <w:pPr>
        <w:pStyle w:val="PargrafodaLista"/>
        <w:keepNext/>
        <w:numPr>
          <w:ilvl w:val="0"/>
          <w:numId w:val="2"/>
        </w:numPr>
        <w:spacing w:after="0" w:line="360" w:lineRule="auto"/>
        <w:jc w:val="both"/>
        <w:outlineLvl w:val="1"/>
        <w:rPr>
          <w:rFonts w:ascii="Arial" w:eastAsia="Times New Roman" w:hAnsi="Arial" w:cs="Arial"/>
          <w:b/>
          <w:bCs/>
          <w:iCs/>
          <w:vanish/>
          <w:sz w:val="24"/>
          <w:szCs w:val="24"/>
          <w:lang w:eastAsia="ar-SA"/>
        </w:rPr>
      </w:pPr>
      <w:bookmarkStart w:id="283" w:name="_Toc499126902"/>
      <w:bookmarkStart w:id="284" w:name="_Toc499239566"/>
      <w:bookmarkStart w:id="285" w:name="_Toc499242509"/>
      <w:bookmarkEnd w:id="283"/>
      <w:bookmarkEnd w:id="284"/>
      <w:bookmarkEnd w:id="285"/>
    </w:p>
    <w:p w14:paraId="5DF30770" w14:textId="77777777" w:rsidR="00020A39" w:rsidRPr="00A4618B" w:rsidRDefault="00020A39" w:rsidP="00DE7080">
      <w:pPr>
        <w:pStyle w:val="PargrafodaLista"/>
        <w:keepNext/>
        <w:numPr>
          <w:ilvl w:val="0"/>
          <w:numId w:val="2"/>
        </w:numPr>
        <w:spacing w:after="0" w:line="360" w:lineRule="auto"/>
        <w:jc w:val="both"/>
        <w:outlineLvl w:val="1"/>
        <w:rPr>
          <w:rFonts w:ascii="Arial" w:eastAsia="Times New Roman" w:hAnsi="Arial" w:cs="Arial"/>
          <w:b/>
          <w:bCs/>
          <w:iCs/>
          <w:vanish/>
          <w:sz w:val="24"/>
          <w:szCs w:val="24"/>
          <w:lang w:eastAsia="ar-SA"/>
        </w:rPr>
      </w:pPr>
      <w:bookmarkStart w:id="286" w:name="_Toc499126903"/>
      <w:bookmarkStart w:id="287" w:name="_Toc499239567"/>
      <w:bookmarkStart w:id="288" w:name="_Toc499242510"/>
      <w:bookmarkEnd w:id="286"/>
      <w:bookmarkEnd w:id="287"/>
      <w:bookmarkEnd w:id="288"/>
    </w:p>
    <w:p w14:paraId="4F71455A" w14:textId="77777777" w:rsidR="00020A39" w:rsidRDefault="00020A39" w:rsidP="00DE7080">
      <w:pPr>
        <w:pStyle w:val="PargrafodaLista"/>
        <w:numPr>
          <w:ilvl w:val="2"/>
          <w:numId w:val="5"/>
        </w:numPr>
        <w:spacing w:before="100" w:beforeAutospacing="1" w:after="100" w:afterAutospacing="1" w:line="360" w:lineRule="auto"/>
        <w:ind w:left="709" w:hanging="709"/>
        <w:jc w:val="both"/>
        <w:rPr>
          <w:rStyle w:val="Forte"/>
          <w:rFonts w:ascii="Arial" w:hAnsi="Arial" w:cs="Arial"/>
          <w:b w:val="0"/>
          <w:bCs w:val="0"/>
          <w:szCs w:val="28"/>
        </w:rPr>
      </w:pPr>
      <w:r w:rsidRPr="00A01745">
        <w:rPr>
          <w:rStyle w:val="Forte"/>
          <w:rFonts w:ascii="Arial" w:hAnsi="Arial" w:cs="Arial"/>
          <w:b w:val="0"/>
          <w:bCs w:val="0"/>
          <w:sz w:val="24"/>
          <w:szCs w:val="28"/>
        </w:rPr>
        <w:t>Índice de suporte Califórnia (ISC)</w:t>
      </w:r>
      <w:r>
        <w:rPr>
          <w:rStyle w:val="Forte"/>
          <w:rFonts w:ascii="Arial" w:hAnsi="Arial" w:cs="Arial"/>
          <w:b w:val="0"/>
          <w:bCs w:val="0"/>
          <w:szCs w:val="28"/>
        </w:rPr>
        <w:t xml:space="preserve"> </w:t>
      </w:r>
    </w:p>
    <w:p w14:paraId="477E7C97" w14:textId="4337FDD4" w:rsidR="00020A39" w:rsidRPr="000E4591" w:rsidRDefault="00020A39" w:rsidP="00020A39">
      <w:pPr>
        <w:pStyle w:val="Estil65"/>
        <w:ind w:left="0" w:firstLine="709"/>
        <w:rPr>
          <w:rFonts w:eastAsia="Calibri"/>
          <w:b w:val="0"/>
        </w:rPr>
      </w:pPr>
      <w:r>
        <w:rPr>
          <w:rStyle w:val="Forte"/>
          <w:bCs w:val="0"/>
          <w:szCs w:val="28"/>
        </w:rPr>
        <w:t>Este ensaio trata do ISC e seu objetivo é determinar a relação</w:t>
      </w:r>
      <w:r w:rsidR="00A46BBF">
        <w:rPr>
          <w:rStyle w:val="Forte"/>
          <w:bCs w:val="0"/>
          <w:szCs w:val="28"/>
        </w:rPr>
        <w:t>,</w:t>
      </w:r>
      <w:r>
        <w:rPr>
          <w:rStyle w:val="Forte"/>
          <w:bCs w:val="0"/>
          <w:szCs w:val="28"/>
        </w:rPr>
        <w:t xml:space="preserve"> expressa em porcentagem</w:t>
      </w:r>
      <w:r w:rsidR="00A46BBF">
        <w:rPr>
          <w:rStyle w:val="Forte"/>
          <w:bCs w:val="0"/>
          <w:szCs w:val="28"/>
        </w:rPr>
        <w:t>,</w:t>
      </w:r>
      <w:r>
        <w:rPr>
          <w:rStyle w:val="Forte"/>
          <w:bCs w:val="0"/>
          <w:szCs w:val="28"/>
        </w:rPr>
        <w:t xml:space="preserve"> que determinada </w:t>
      </w:r>
      <w:r w:rsidR="00A46BBF">
        <w:rPr>
          <w:rStyle w:val="Forte"/>
          <w:bCs w:val="0"/>
          <w:szCs w:val="28"/>
        </w:rPr>
        <w:t xml:space="preserve">a </w:t>
      </w:r>
      <w:r>
        <w:rPr>
          <w:rStyle w:val="Forte"/>
          <w:bCs w:val="0"/>
          <w:szCs w:val="28"/>
        </w:rPr>
        <w:t>preção produ</w:t>
      </w:r>
      <w:r w:rsidR="00A46BBF">
        <w:rPr>
          <w:rStyle w:val="Forte"/>
          <w:bCs w:val="0"/>
          <w:szCs w:val="28"/>
        </w:rPr>
        <w:t>zida</w:t>
      </w:r>
      <w:r>
        <w:rPr>
          <w:rStyle w:val="Forte"/>
          <w:bCs w:val="0"/>
          <w:szCs w:val="28"/>
        </w:rPr>
        <w:t xml:space="preserve"> na penetração de um pistão em um corpo de prova comparada a uma mesma penetração em uma mistura estabilizada granulometricamente. Este ensaio é padronizado pela NBR 9895/87, entretanto os métodos </w:t>
      </w:r>
      <w:r w:rsidRPr="000E4591">
        <w:rPr>
          <w:rFonts w:eastAsia="Calibri"/>
          <w:b w:val="0"/>
        </w:rPr>
        <w:t>adotados para o ensaio estão dispostos DNIT 172/2016-ME.</w:t>
      </w:r>
    </w:p>
    <w:p w14:paraId="3E0F0BAD" w14:textId="77777777" w:rsidR="009F2961" w:rsidRDefault="00020A39" w:rsidP="00020A39">
      <w:pPr>
        <w:pStyle w:val="Estil65"/>
        <w:ind w:left="0" w:firstLine="709"/>
        <w:rPr>
          <w:rFonts w:eastAsia="Calibri"/>
          <w:b w:val="0"/>
        </w:rPr>
      </w:pPr>
      <w:r w:rsidRPr="000E4591">
        <w:rPr>
          <w:rFonts w:eastAsia="Calibri"/>
          <w:b w:val="0"/>
        </w:rPr>
        <w:lastRenderedPageBreak/>
        <w:t xml:space="preserve">Os quinze moldes preparados no ensaio de compactação </w:t>
      </w:r>
      <w:r>
        <w:rPr>
          <w:rFonts w:eastAsia="Calibri"/>
          <w:b w:val="0"/>
        </w:rPr>
        <w:t xml:space="preserve">tiveram os discos espaçadores removidos, invertidos e fixados nos pratos </w:t>
      </w:r>
      <w:r w:rsidR="00A46BBF">
        <w:rPr>
          <w:rFonts w:eastAsia="Calibri"/>
          <w:b w:val="0"/>
        </w:rPr>
        <w:t>bases perfuradas.</w:t>
      </w:r>
      <w:r>
        <w:rPr>
          <w:rFonts w:eastAsia="Calibri"/>
          <w:b w:val="0"/>
        </w:rPr>
        <w:t xml:space="preserve"> </w:t>
      </w:r>
      <w:r w:rsidR="00A46BBF">
        <w:rPr>
          <w:rFonts w:eastAsia="Calibri"/>
          <w:b w:val="0"/>
        </w:rPr>
        <w:t>E</w:t>
      </w:r>
      <w:r>
        <w:rPr>
          <w:rFonts w:eastAsia="Calibri"/>
          <w:b w:val="0"/>
        </w:rPr>
        <w:t xml:space="preserve">m cada corpo de prova </w:t>
      </w:r>
      <w:r w:rsidRPr="000E4591">
        <w:rPr>
          <w:rFonts w:eastAsia="Calibri"/>
          <w:b w:val="0"/>
        </w:rPr>
        <w:t>foram acrescid</w:t>
      </w:r>
      <w:r w:rsidR="009F2961">
        <w:rPr>
          <w:rFonts w:eastAsia="Calibri"/>
          <w:b w:val="0"/>
        </w:rPr>
        <w:t>a</w:t>
      </w:r>
      <w:r w:rsidRPr="000E4591">
        <w:rPr>
          <w:rFonts w:eastAsia="Calibri"/>
          <w:b w:val="0"/>
        </w:rPr>
        <w:t xml:space="preserve">s duas sobrecargas anelares que simulam o peso proveniente da camada de revestimento, </w:t>
      </w:r>
      <w:r>
        <w:rPr>
          <w:rFonts w:eastAsia="Calibri"/>
          <w:b w:val="0"/>
        </w:rPr>
        <w:t xml:space="preserve">os </w:t>
      </w:r>
      <w:r w:rsidR="009F2961">
        <w:rPr>
          <w:rFonts w:eastAsia="Calibri"/>
          <w:b w:val="0"/>
        </w:rPr>
        <w:t>quais</w:t>
      </w:r>
      <w:r w:rsidRPr="000E4591">
        <w:rPr>
          <w:rFonts w:eastAsia="Calibri"/>
          <w:b w:val="0"/>
        </w:rPr>
        <w:t xml:space="preserve"> devem possuir massa superior a 4,536kg</w:t>
      </w:r>
      <w:r w:rsidR="009F2961">
        <w:rPr>
          <w:rFonts w:eastAsia="Calibri"/>
          <w:b w:val="0"/>
        </w:rPr>
        <w:t>.</w:t>
      </w:r>
    </w:p>
    <w:p w14:paraId="5A7E8019" w14:textId="2DEF5F60" w:rsidR="00020A39" w:rsidRDefault="009F2961" w:rsidP="00020A39">
      <w:pPr>
        <w:pStyle w:val="Estil65"/>
        <w:ind w:left="0" w:firstLine="709"/>
        <w:rPr>
          <w:rFonts w:eastAsia="Calibri"/>
          <w:b w:val="0"/>
        </w:rPr>
      </w:pPr>
      <w:r>
        <w:rPr>
          <w:rFonts w:eastAsia="Calibri"/>
          <w:b w:val="0"/>
        </w:rPr>
        <w:t>Antes de efetuar a imersão a</w:t>
      </w:r>
      <w:r w:rsidR="00020A39" w:rsidRPr="000E4591">
        <w:rPr>
          <w:rFonts w:eastAsia="Calibri"/>
          <w:b w:val="0"/>
        </w:rPr>
        <w:t xml:space="preserve">copla-se </w:t>
      </w:r>
      <w:r>
        <w:rPr>
          <w:rFonts w:eastAsia="Calibri"/>
          <w:b w:val="0"/>
        </w:rPr>
        <w:t>ao cilindro</w:t>
      </w:r>
      <w:r w:rsidR="00020A39" w:rsidRPr="000E4591">
        <w:rPr>
          <w:rFonts w:eastAsia="Calibri"/>
          <w:b w:val="0"/>
        </w:rPr>
        <w:t xml:space="preserve"> uma aparelhagem </w:t>
      </w:r>
      <w:r w:rsidR="00020A39">
        <w:rPr>
          <w:rFonts w:eastAsia="Calibri"/>
          <w:b w:val="0"/>
        </w:rPr>
        <w:t>anexa a um</w:t>
      </w:r>
      <w:r w:rsidR="00020A39" w:rsidRPr="000E4591">
        <w:rPr>
          <w:rFonts w:eastAsia="Calibri"/>
          <w:b w:val="0"/>
        </w:rPr>
        <w:t xml:space="preserve"> extensômetro</w:t>
      </w:r>
      <w:r>
        <w:rPr>
          <w:rFonts w:eastAsia="Calibri"/>
          <w:b w:val="0"/>
        </w:rPr>
        <w:t>, esta aparelhagem</w:t>
      </w:r>
      <w:r w:rsidR="00020A39" w:rsidRPr="000E4591">
        <w:rPr>
          <w:rFonts w:eastAsia="Calibri"/>
          <w:b w:val="0"/>
        </w:rPr>
        <w:t xml:space="preserve"> </w:t>
      </w:r>
      <w:r>
        <w:rPr>
          <w:rFonts w:eastAsia="Calibri"/>
          <w:b w:val="0"/>
        </w:rPr>
        <w:t>é designada a</w:t>
      </w:r>
      <w:r w:rsidR="00020A39" w:rsidRPr="000E4591">
        <w:rPr>
          <w:rFonts w:eastAsia="Calibri"/>
          <w:b w:val="0"/>
        </w:rPr>
        <w:t xml:space="preserve"> medir a expansão</w:t>
      </w:r>
      <w:r>
        <w:rPr>
          <w:rFonts w:eastAsia="Calibri"/>
          <w:b w:val="0"/>
        </w:rPr>
        <w:t xml:space="preserve"> aferida </w:t>
      </w:r>
      <w:r w:rsidR="00020A39" w:rsidRPr="000E4591">
        <w:rPr>
          <w:rFonts w:eastAsia="Calibri"/>
          <w:b w:val="0"/>
        </w:rPr>
        <w:t xml:space="preserve">através de uma haste de expansão. Verificada a expansão inicial os corpos de provas foram imersos em agua pelo período de 96 horas, após </w:t>
      </w:r>
      <w:r>
        <w:rPr>
          <w:rFonts w:eastAsia="Calibri"/>
          <w:b w:val="0"/>
        </w:rPr>
        <w:t xml:space="preserve">o período de afogamento os corpos de prova são removidos e novamente </w:t>
      </w:r>
      <w:r w:rsidR="00020A39" w:rsidRPr="000E4591">
        <w:rPr>
          <w:rFonts w:eastAsia="Calibri"/>
          <w:b w:val="0"/>
        </w:rPr>
        <w:t>aferid</w:t>
      </w:r>
      <w:r>
        <w:rPr>
          <w:rFonts w:eastAsia="Calibri"/>
          <w:b w:val="0"/>
        </w:rPr>
        <w:t>a a</w:t>
      </w:r>
      <w:r w:rsidR="00020A39" w:rsidRPr="000E4591">
        <w:rPr>
          <w:rFonts w:eastAsia="Calibri"/>
          <w:b w:val="0"/>
        </w:rPr>
        <w:t xml:space="preserve"> extensão </w:t>
      </w:r>
      <w:r>
        <w:rPr>
          <w:rFonts w:eastAsia="Calibri"/>
          <w:b w:val="0"/>
        </w:rPr>
        <w:t xml:space="preserve">produzida neste intervalo. </w:t>
      </w:r>
      <w:r w:rsidR="000F77E3">
        <w:rPr>
          <w:rFonts w:eastAsia="Calibri"/>
          <w:b w:val="0"/>
        </w:rPr>
        <w:t>É necessário que os</w:t>
      </w:r>
      <w:r w:rsidR="00020A39" w:rsidRPr="000E4591">
        <w:rPr>
          <w:rFonts w:eastAsia="Calibri"/>
          <w:b w:val="0"/>
        </w:rPr>
        <w:t xml:space="preserve"> corpo</w:t>
      </w:r>
      <w:r>
        <w:rPr>
          <w:rFonts w:eastAsia="Calibri"/>
          <w:b w:val="0"/>
        </w:rPr>
        <w:t>s</w:t>
      </w:r>
      <w:r w:rsidR="00020A39" w:rsidRPr="000E4591">
        <w:rPr>
          <w:rFonts w:eastAsia="Calibri"/>
          <w:b w:val="0"/>
        </w:rPr>
        <w:t xml:space="preserve"> de prova </w:t>
      </w:r>
      <w:r w:rsidRPr="000E4591">
        <w:rPr>
          <w:rFonts w:eastAsia="Calibri"/>
          <w:b w:val="0"/>
        </w:rPr>
        <w:t>desca</w:t>
      </w:r>
      <w:r>
        <w:rPr>
          <w:rFonts w:eastAsia="Calibri"/>
          <w:b w:val="0"/>
        </w:rPr>
        <w:t>n</w:t>
      </w:r>
      <w:r w:rsidRPr="000E4591">
        <w:rPr>
          <w:rFonts w:eastAsia="Calibri"/>
          <w:b w:val="0"/>
        </w:rPr>
        <w:t>sa</w:t>
      </w:r>
      <w:r>
        <w:rPr>
          <w:rFonts w:eastAsia="Calibri"/>
          <w:b w:val="0"/>
        </w:rPr>
        <w:t>m</w:t>
      </w:r>
      <w:r w:rsidR="00020A39" w:rsidRPr="000E4591">
        <w:rPr>
          <w:rFonts w:eastAsia="Calibri"/>
          <w:b w:val="0"/>
        </w:rPr>
        <w:t xml:space="preserve"> por 15 minutos para escoa</w:t>
      </w:r>
      <w:r w:rsidR="000F77E3">
        <w:rPr>
          <w:rFonts w:eastAsia="Calibri"/>
          <w:b w:val="0"/>
        </w:rPr>
        <w:t>mento</w:t>
      </w:r>
      <w:r w:rsidR="00020A39" w:rsidRPr="000E4591">
        <w:rPr>
          <w:rFonts w:eastAsia="Calibri"/>
          <w:b w:val="0"/>
        </w:rPr>
        <w:t xml:space="preserve"> </w:t>
      </w:r>
      <w:r w:rsidR="000F77E3">
        <w:rPr>
          <w:rFonts w:eastAsia="Calibri"/>
          <w:b w:val="0"/>
        </w:rPr>
        <w:t>d</w:t>
      </w:r>
      <w:r w:rsidR="00020A39" w:rsidRPr="000E4591">
        <w:rPr>
          <w:rFonts w:eastAsia="Calibri"/>
          <w:b w:val="0"/>
        </w:rPr>
        <w:t xml:space="preserve">a água, finalizado este </w:t>
      </w:r>
      <w:r>
        <w:rPr>
          <w:rFonts w:eastAsia="Calibri"/>
          <w:b w:val="0"/>
        </w:rPr>
        <w:t>intervalo</w:t>
      </w:r>
      <w:r w:rsidR="00020A39" w:rsidRPr="000E4591">
        <w:rPr>
          <w:rFonts w:eastAsia="Calibri"/>
          <w:b w:val="0"/>
        </w:rPr>
        <w:t xml:space="preserve"> o corpo de prova está pronto para penetração.</w:t>
      </w:r>
    </w:p>
    <w:p w14:paraId="420537B7" w14:textId="1F953D99" w:rsidR="00020A39" w:rsidRDefault="00020A39" w:rsidP="00020A39">
      <w:pPr>
        <w:pStyle w:val="Estil65"/>
        <w:ind w:left="0" w:firstLine="709"/>
        <w:rPr>
          <w:b w:val="0"/>
        </w:rPr>
      </w:pPr>
      <w:r>
        <w:rPr>
          <w:rFonts w:eastAsia="Calibri"/>
          <w:b w:val="0"/>
        </w:rPr>
        <w:t>O rompimento do corpo de prova é feito através da penetração de um pistão a uma velocidade de 1,27mm/min</w:t>
      </w:r>
      <w:r w:rsidR="009F2961">
        <w:rPr>
          <w:rFonts w:eastAsia="Calibri"/>
          <w:b w:val="0"/>
        </w:rPr>
        <w:t>. E</w:t>
      </w:r>
      <w:r>
        <w:rPr>
          <w:rFonts w:eastAsia="Calibri"/>
          <w:b w:val="0"/>
        </w:rPr>
        <w:t>m períodos preestabelecidos são efetuadas as leituras do relógio comparador acoplado ao anel dinamômetrico, dadas em mm, são estas:</w:t>
      </w:r>
      <w:r w:rsidRPr="006A6DEC">
        <w:rPr>
          <w:b w:val="0"/>
        </w:rPr>
        <w:t xml:space="preserve"> </w:t>
      </w:r>
      <w:r>
        <w:rPr>
          <w:b w:val="0"/>
        </w:rPr>
        <w:t>0,63; 1,27; 1,90; 2,54; 3,81</w:t>
      </w:r>
      <w:r w:rsidRPr="00CC06EC">
        <w:rPr>
          <w:b w:val="0"/>
        </w:rPr>
        <w:t>; 5,08; 7,62; 10,16</w:t>
      </w:r>
      <w:r>
        <w:rPr>
          <w:b w:val="0"/>
        </w:rPr>
        <w:t xml:space="preserve"> </w:t>
      </w:r>
      <w:r w:rsidRPr="00CC06EC">
        <w:rPr>
          <w:b w:val="0"/>
        </w:rPr>
        <w:t>e 12,70 mm</w:t>
      </w:r>
      <w:r>
        <w:rPr>
          <w:b w:val="0"/>
        </w:rPr>
        <w:t xml:space="preserve">. Anotadas as leituras pode-se verificar a pressão aplicada a cada período pela associação da </w:t>
      </w:r>
      <w:r w:rsidRPr="00CC06EC">
        <w:rPr>
          <w:b w:val="0"/>
        </w:rPr>
        <w:t>curva da carga aplicada ao anel versus a leitura do relógio comparador</w:t>
      </w:r>
      <w:r>
        <w:rPr>
          <w:b w:val="0"/>
        </w:rPr>
        <w:t xml:space="preserve"> e sua resultante dividida pela seção transversal do pistão. A figura 10 a seguir ilustra um corpo de prova incluso a prensa de ISC.</w:t>
      </w:r>
    </w:p>
    <w:p w14:paraId="5D375240" w14:textId="77777777" w:rsidR="00020A39" w:rsidRPr="006C4064" w:rsidRDefault="00020A39" w:rsidP="00020A39">
      <w:pPr>
        <w:pStyle w:val="Estil65"/>
        <w:ind w:left="0" w:firstLine="709"/>
        <w:rPr>
          <w:b w:val="0"/>
          <w:sz w:val="20"/>
        </w:rPr>
      </w:pPr>
    </w:p>
    <w:p w14:paraId="2E5B5B3C" w14:textId="77777777" w:rsidR="00020A39" w:rsidRDefault="00020A39" w:rsidP="00020A39">
      <w:pPr>
        <w:pStyle w:val="Estil65"/>
        <w:ind w:left="0" w:firstLine="0"/>
        <w:jc w:val="center"/>
        <w:rPr>
          <w:b w:val="0"/>
        </w:rPr>
      </w:pPr>
      <w:r>
        <w:rPr>
          <w:b w:val="0"/>
        </w:rPr>
        <w:t xml:space="preserve">Figura 10 </w:t>
      </w:r>
      <w:r w:rsidRPr="00732682">
        <w:rPr>
          <w:rFonts w:eastAsia="Calibri"/>
          <w:b w:val="0"/>
          <w:lang w:eastAsia="pt-BR"/>
        </w:rPr>
        <w:t>–</w:t>
      </w:r>
      <w:r w:rsidRPr="00307B55">
        <w:rPr>
          <w:b w:val="0"/>
        </w:rPr>
        <w:t xml:space="preserve"> Ensaio de ISC em corpo de prova</w:t>
      </w:r>
    </w:p>
    <w:p w14:paraId="01C7DB8D" w14:textId="77777777" w:rsidR="00020A39" w:rsidRDefault="00020A39" w:rsidP="00020A39">
      <w:pPr>
        <w:pStyle w:val="Estil65"/>
        <w:ind w:left="0" w:firstLine="0"/>
        <w:jc w:val="center"/>
        <w:rPr>
          <w:rFonts w:eastAsia="Calibri"/>
          <w:b w:val="0"/>
        </w:rPr>
      </w:pPr>
      <w:r>
        <w:rPr>
          <w:rFonts w:eastAsia="Calibri"/>
          <w:b w:val="0"/>
          <w:noProof/>
          <w:lang w:eastAsia="pt-BR"/>
        </w:rPr>
        <w:drawing>
          <wp:inline distT="0" distB="0" distL="0" distR="0" wp14:anchorId="4B675604" wp14:editId="65A56101">
            <wp:extent cx="2431058" cy="2880000"/>
            <wp:effectExtent l="0" t="0" r="7620" b="0"/>
            <wp:docPr id="3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1058" cy="2880000"/>
                    </a:xfrm>
                    <a:prstGeom prst="rect">
                      <a:avLst/>
                    </a:prstGeom>
                    <a:noFill/>
                    <a:ln>
                      <a:noFill/>
                    </a:ln>
                  </pic:spPr>
                </pic:pic>
              </a:graphicData>
            </a:graphic>
          </wp:inline>
        </w:drawing>
      </w:r>
    </w:p>
    <w:p w14:paraId="6B3E6006" w14:textId="77777777" w:rsidR="00020A39" w:rsidRDefault="00020A39" w:rsidP="00020A39">
      <w:pPr>
        <w:suppressAutoHyphens w:val="0"/>
        <w:autoSpaceDE w:val="0"/>
        <w:autoSpaceDN w:val="0"/>
        <w:adjustRightInd w:val="0"/>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Fonte: autor (2017)</w:t>
      </w:r>
    </w:p>
    <w:p w14:paraId="5F7ECDC7" w14:textId="77777777" w:rsidR="0091671E" w:rsidRDefault="0091671E" w:rsidP="00DE7080">
      <w:pPr>
        <w:pStyle w:val="Estilo1"/>
        <w:numPr>
          <w:ilvl w:val="0"/>
          <w:numId w:val="21"/>
        </w:numPr>
        <w:ind w:left="567" w:hanging="567"/>
      </w:pPr>
      <w:bookmarkStart w:id="289" w:name="_Toc499239568"/>
      <w:bookmarkStart w:id="290" w:name="_Toc499242511"/>
      <w:bookmarkEnd w:id="89"/>
      <w:bookmarkEnd w:id="90"/>
      <w:bookmarkEnd w:id="91"/>
      <w:bookmarkEnd w:id="92"/>
      <w:bookmarkEnd w:id="93"/>
      <w:r>
        <w:lastRenderedPageBreak/>
        <w:t>RESULTADOS E DISCURSÃO</w:t>
      </w:r>
      <w:bookmarkEnd w:id="289"/>
      <w:bookmarkEnd w:id="290"/>
    </w:p>
    <w:p w14:paraId="1EA92476" w14:textId="77777777" w:rsidR="0091671E" w:rsidRDefault="0091671E" w:rsidP="0091671E">
      <w:pPr>
        <w:pStyle w:val="Estilo1"/>
        <w:numPr>
          <w:ilvl w:val="0"/>
          <w:numId w:val="0"/>
        </w:numPr>
        <w:ind w:left="360"/>
      </w:pPr>
    </w:p>
    <w:p w14:paraId="59E87C30" w14:textId="77777777" w:rsidR="0091671E" w:rsidRDefault="0091671E" w:rsidP="0091671E">
      <w:pPr>
        <w:pStyle w:val="Estilo1"/>
        <w:numPr>
          <w:ilvl w:val="0"/>
          <w:numId w:val="0"/>
        </w:numPr>
        <w:ind w:firstLine="709"/>
        <w:rPr>
          <w:b w:val="0"/>
        </w:rPr>
      </w:pPr>
      <w:bookmarkStart w:id="291" w:name="_Toc499126905"/>
      <w:bookmarkStart w:id="292" w:name="_Toc499239569"/>
      <w:bookmarkStart w:id="293" w:name="_Toc499242512"/>
      <w:r>
        <w:rPr>
          <w:b w:val="0"/>
        </w:rPr>
        <w:t>Neste capitulo, com base nos resultados obtidos na caracterização e na resistência de suporte, foi destacada a avaliação da possibilidade de conformidade das amostras com as especificações e normas correntes no DNIT direcionadas a camada de base de pavimentos flexíveis.</w:t>
      </w:r>
      <w:bookmarkEnd w:id="291"/>
      <w:bookmarkEnd w:id="292"/>
      <w:bookmarkEnd w:id="293"/>
      <w:r>
        <w:rPr>
          <w:b w:val="0"/>
        </w:rPr>
        <w:t xml:space="preserve"> </w:t>
      </w:r>
    </w:p>
    <w:p w14:paraId="46F1158E" w14:textId="77777777" w:rsidR="0091671E" w:rsidRDefault="0091671E" w:rsidP="0091671E">
      <w:pPr>
        <w:pStyle w:val="Estilo1"/>
        <w:numPr>
          <w:ilvl w:val="0"/>
          <w:numId w:val="0"/>
        </w:numPr>
        <w:ind w:left="1069"/>
        <w:rPr>
          <w:b w:val="0"/>
        </w:rPr>
      </w:pPr>
    </w:p>
    <w:p w14:paraId="29D4B371" w14:textId="77777777" w:rsidR="0091671E" w:rsidRDefault="0091671E" w:rsidP="00DE7080">
      <w:pPr>
        <w:pStyle w:val="Estilo1"/>
        <w:numPr>
          <w:ilvl w:val="0"/>
          <w:numId w:val="23"/>
        </w:numPr>
        <w:ind w:left="709" w:hanging="709"/>
      </w:pPr>
      <w:bookmarkStart w:id="294" w:name="_Toc499239570"/>
      <w:bookmarkStart w:id="295" w:name="_Toc499242513"/>
      <w:r>
        <w:t>Ensaio de Granulometria</w:t>
      </w:r>
      <w:bookmarkEnd w:id="294"/>
      <w:bookmarkEnd w:id="295"/>
      <w:r>
        <w:t xml:space="preserve"> </w:t>
      </w:r>
    </w:p>
    <w:p w14:paraId="5FF4BB22" w14:textId="77777777" w:rsidR="0091671E" w:rsidRDefault="0091671E" w:rsidP="0091671E">
      <w:pPr>
        <w:pStyle w:val="Estilo1"/>
        <w:numPr>
          <w:ilvl w:val="0"/>
          <w:numId w:val="0"/>
        </w:numPr>
        <w:ind w:left="360" w:hanging="360"/>
      </w:pPr>
    </w:p>
    <w:p w14:paraId="4ABBF353" w14:textId="08391E43" w:rsidR="0091671E" w:rsidRDefault="0091671E" w:rsidP="0091671E">
      <w:pPr>
        <w:pStyle w:val="Estilo1"/>
        <w:numPr>
          <w:ilvl w:val="0"/>
          <w:numId w:val="0"/>
        </w:numPr>
        <w:ind w:firstLine="709"/>
        <w:rPr>
          <w:b w:val="0"/>
        </w:rPr>
      </w:pPr>
      <w:r>
        <w:rPr>
          <w:b w:val="0"/>
        </w:rPr>
        <w:t xml:space="preserve"> </w:t>
      </w:r>
      <w:bookmarkStart w:id="296" w:name="_Toc499126907"/>
      <w:bookmarkStart w:id="297" w:name="_Toc499239571"/>
      <w:bookmarkStart w:id="298" w:name="_Toc499242514"/>
      <w:r>
        <w:rPr>
          <w:b w:val="0"/>
        </w:rPr>
        <w:t xml:space="preserve">Os resultados obtidos através deste trabalho se iniciam pela determinação granulométrica das amostras trabalhadas, todas apresentaram faixa de trabalho D conforme a tabela 2. As tabelas 3, 4 e 5 a seguir explanam </w:t>
      </w:r>
      <w:r w:rsidR="000F77E3">
        <w:rPr>
          <w:b w:val="0"/>
        </w:rPr>
        <w:t>as porcentagens</w:t>
      </w:r>
      <w:r>
        <w:rPr>
          <w:b w:val="0"/>
        </w:rPr>
        <w:t xml:space="preserve"> obtid</w:t>
      </w:r>
      <w:r w:rsidR="000F77E3">
        <w:rPr>
          <w:b w:val="0"/>
        </w:rPr>
        <w:t>as</w:t>
      </w:r>
      <w:r>
        <w:rPr>
          <w:b w:val="0"/>
        </w:rPr>
        <w:t xml:space="preserve"> em cada peneira.</w:t>
      </w:r>
      <w:bookmarkEnd w:id="296"/>
      <w:bookmarkEnd w:id="297"/>
      <w:bookmarkEnd w:id="298"/>
    </w:p>
    <w:p w14:paraId="2772872D" w14:textId="77777777" w:rsidR="0091671E" w:rsidRPr="00D737CF" w:rsidRDefault="0091671E" w:rsidP="0091671E">
      <w:pPr>
        <w:pStyle w:val="Estilo1"/>
        <w:numPr>
          <w:ilvl w:val="0"/>
          <w:numId w:val="0"/>
        </w:numPr>
        <w:spacing w:line="240" w:lineRule="auto"/>
        <w:ind w:left="1069"/>
        <w:rPr>
          <w:b w:val="0"/>
        </w:rPr>
      </w:pPr>
    </w:p>
    <w:p w14:paraId="6FB8A2E2" w14:textId="77777777" w:rsidR="0091671E" w:rsidRDefault="0091671E" w:rsidP="0091671E">
      <w:pPr>
        <w:suppressAutoHyphens w:val="0"/>
        <w:autoSpaceDE w:val="0"/>
        <w:autoSpaceDN w:val="0"/>
        <w:adjustRightInd w:val="0"/>
        <w:spacing w:line="360" w:lineRule="auto"/>
        <w:jc w:val="center"/>
        <w:rPr>
          <w:rFonts w:ascii="Arial" w:hAnsi="Arial" w:cs="Arial"/>
        </w:rPr>
      </w:pPr>
      <w:r>
        <w:rPr>
          <w:rFonts w:ascii="Arial" w:hAnsi="Arial" w:cs="Arial"/>
        </w:rPr>
        <w:t xml:space="preserve">Tabela 3 </w:t>
      </w:r>
      <w:r w:rsidRPr="007413BC">
        <w:rPr>
          <w:rFonts w:ascii="Arial" w:eastAsia="Calibri" w:hAnsi="Arial" w:cs="Arial"/>
          <w:lang w:eastAsia="pt-BR"/>
        </w:rPr>
        <w:t>–</w:t>
      </w:r>
      <w:r w:rsidRPr="00412B12">
        <w:rPr>
          <w:rFonts w:ascii="Arial" w:hAnsi="Arial" w:cs="Arial"/>
        </w:rPr>
        <w:t xml:space="preserve"> </w:t>
      </w:r>
      <w:r>
        <w:rPr>
          <w:rFonts w:ascii="Arial" w:hAnsi="Arial" w:cs="Arial"/>
        </w:rPr>
        <w:t>Analise granulométrica Amostra 1</w:t>
      </w:r>
    </w:p>
    <w:tbl>
      <w:tblPr>
        <w:tblW w:w="9096" w:type="dxa"/>
        <w:tblInd w:w="70" w:type="dxa"/>
        <w:tblCellMar>
          <w:left w:w="70" w:type="dxa"/>
          <w:right w:w="70" w:type="dxa"/>
        </w:tblCellMar>
        <w:tblLook w:val="04A0" w:firstRow="1" w:lastRow="0" w:firstColumn="1" w:lastColumn="0" w:noHBand="0" w:noVBand="1"/>
      </w:tblPr>
      <w:tblGrid>
        <w:gridCol w:w="1195"/>
        <w:gridCol w:w="1464"/>
        <w:gridCol w:w="1688"/>
        <w:gridCol w:w="1600"/>
        <w:gridCol w:w="1579"/>
        <w:gridCol w:w="1570"/>
      </w:tblGrid>
      <w:tr w:rsidR="0091671E" w:rsidRPr="0023326E" w14:paraId="5FC34F30" w14:textId="77777777" w:rsidTr="00123452">
        <w:trPr>
          <w:trHeight w:val="294"/>
        </w:trPr>
        <w:tc>
          <w:tcPr>
            <w:tcW w:w="11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4DBAA1"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PENEIRA</w:t>
            </w:r>
          </w:p>
        </w:tc>
        <w:tc>
          <w:tcPr>
            <w:tcW w:w="6331" w:type="dxa"/>
            <w:gridSpan w:val="4"/>
            <w:tcBorders>
              <w:top w:val="single" w:sz="8" w:space="0" w:color="auto"/>
              <w:left w:val="nil"/>
              <w:bottom w:val="single" w:sz="8" w:space="0" w:color="auto"/>
              <w:right w:val="single" w:sz="8" w:space="0" w:color="auto"/>
            </w:tcBorders>
            <w:shd w:val="clear" w:color="auto" w:fill="auto"/>
            <w:noWrap/>
            <w:vAlign w:val="center"/>
            <w:hideMark/>
          </w:tcPr>
          <w:p w14:paraId="55FD7626"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MATERIAL RETIDO</w:t>
            </w:r>
          </w:p>
        </w:tc>
        <w:tc>
          <w:tcPr>
            <w:tcW w:w="1570" w:type="dxa"/>
            <w:tcBorders>
              <w:top w:val="single" w:sz="8" w:space="0" w:color="auto"/>
              <w:left w:val="nil"/>
              <w:bottom w:val="single" w:sz="8" w:space="0" w:color="auto"/>
              <w:right w:val="single" w:sz="8" w:space="0" w:color="auto"/>
            </w:tcBorders>
            <w:shd w:val="clear" w:color="auto" w:fill="auto"/>
            <w:noWrap/>
            <w:vAlign w:val="center"/>
            <w:hideMark/>
          </w:tcPr>
          <w:p w14:paraId="77AA6A77"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FAIXA D</w:t>
            </w:r>
          </w:p>
        </w:tc>
      </w:tr>
      <w:tr w:rsidR="0091671E" w:rsidRPr="0023326E" w14:paraId="35CA0D20" w14:textId="77777777" w:rsidTr="00123452">
        <w:trPr>
          <w:trHeight w:val="1206"/>
        </w:trPr>
        <w:tc>
          <w:tcPr>
            <w:tcW w:w="1195" w:type="dxa"/>
            <w:vMerge/>
            <w:tcBorders>
              <w:top w:val="single" w:sz="8" w:space="0" w:color="auto"/>
              <w:left w:val="single" w:sz="8" w:space="0" w:color="auto"/>
              <w:bottom w:val="single" w:sz="8" w:space="0" w:color="000000"/>
              <w:right w:val="single" w:sz="8" w:space="0" w:color="auto"/>
            </w:tcBorders>
            <w:vAlign w:val="center"/>
            <w:hideMark/>
          </w:tcPr>
          <w:p w14:paraId="62C1DD4C" w14:textId="77777777" w:rsidR="0091671E" w:rsidRPr="0023326E" w:rsidRDefault="0091671E" w:rsidP="00123452">
            <w:pPr>
              <w:suppressAutoHyphens w:val="0"/>
              <w:rPr>
                <w:rFonts w:ascii="Arial" w:hAnsi="Arial" w:cs="Arial"/>
                <w:color w:val="000000"/>
                <w:lang w:eastAsia="pt-BR"/>
              </w:rPr>
            </w:pPr>
          </w:p>
        </w:tc>
        <w:tc>
          <w:tcPr>
            <w:tcW w:w="1464" w:type="dxa"/>
            <w:tcBorders>
              <w:top w:val="nil"/>
              <w:left w:val="nil"/>
              <w:bottom w:val="single" w:sz="8" w:space="0" w:color="auto"/>
              <w:right w:val="single" w:sz="8" w:space="0" w:color="auto"/>
            </w:tcBorders>
            <w:shd w:val="clear" w:color="auto" w:fill="auto"/>
            <w:noWrap/>
            <w:vAlign w:val="center"/>
            <w:hideMark/>
          </w:tcPr>
          <w:p w14:paraId="425385ED"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PESO (g)</w:t>
            </w:r>
          </w:p>
        </w:tc>
        <w:tc>
          <w:tcPr>
            <w:tcW w:w="1688" w:type="dxa"/>
            <w:tcBorders>
              <w:top w:val="nil"/>
              <w:left w:val="nil"/>
              <w:bottom w:val="single" w:sz="8" w:space="0" w:color="auto"/>
              <w:right w:val="single" w:sz="8" w:space="0" w:color="auto"/>
            </w:tcBorders>
            <w:shd w:val="clear" w:color="auto" w:fill="auto"/>
            <w:vAlign w:val="center"/>
            <w:hideMark/>
          </w:tcPr>
          <w:p w14:paraId="19459C5B"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Porcentagem da amostra total</w:t>
            </w:r>
          </w:p>
        </w:tc>
        <w:tc>
          <w:tcPr>
            <w:tcW w:w="1600" w:type="dxa"/>
            <w:tcBorders>
              <w:top w:val="nil"/>
              <w:left w:val="nil"/>
              <w:bottom w:val="single" w:sz="8" w:space="0" w:color="auto"/>
              <w:right w:val="single" w:sz="8" w:space="0" w:color="auto"/>
            </w:tcBorders>
            <w:shd w:val="clear" w:color="auto" w:fill="auto"/>
            <w:vAlign w:val="center"/>
            <w:hideMark/>
          </w:tcPr>
          <w:p w14:paraId="1E8C1EEF"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Porcentagem acumulada</w:t>
            </w:r>
          </w:p>
        </w:tc>
        <w:tc>
          <w:tcPr>
            <w:tcW w:w="1577" w:type="dxa"/>
            <w:tcBorders>
              <w:top w:val="nil"/>
              <w:left w:val="nil"/>
              <w:bottom w:val="single" w:sz="8" w:space="0" w:color="auto"/>
              <w:right w:val="single" w:sz="8" w:space="0" w:color="auto"/>
            </w:tcBorders>
            <w:shd w:val="clear" w:color="auto" w:fill="auto"/>
            <w:vAlign w:val="center"/>
            <w:hideMark/>
          </w:tcPr>
          <w:p w14:paraId="008B826E"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Porcentagem da amostra total que passa</w:t>
            </w:r>
          </w:p>
        </w:tc>
        <w:tc>
          <w:tcPr>
            <w:tcW w:w="1570" w:type="dxa"/>
            <w:tcBorders>
              <w:top w:val="nil"/>
              <w:left w:val="nil"/>
              <w:bottom w:val="single" w:sz="8" w:space="0" w:color="auto"/>
              <w:right w:val="single" w:sz="8" w:space="0" w:color="auto"/>
            </w:tcBorders>
            <w:shd w:val="clear" w:color="auto" w:fill="auto"/>
            <w:vAlign w:val="center"/>
            <w:hideMark/>
          </w:tcPr>
          <w:p w14:paraId="03177401"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 xml:space="preserve">Porcentagem admissível para faixa  </w:t>
            </w:r>
          </w:p>
        </w:tc>
      </w:tr>
      <w:tr w:rsidR="0091671E" w:rsidRPr="0023326E" w14:paraId="6257423D" w14:textId="77777777" w:rsidTr="00123452">
        <w:trPr>
          <w:trHeight w:val="294"/>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236663E5"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2"</w:t>
            </w:r>
          </w:p>
        </w:tc>
        <w:tc>
          <w:tcPr>
            <w:tcW w:w="1464" w:type="dxa"/>
            <w:tcBorders>
              <w:top w:val="nil"/>
              <w:left w:val="nil"/>
              <w:bottom w:val="single" w:sz="4" w:space="0" w:color="auto"/>
              <w:right w:val="single" w:sz="4" w:space="0" w:color="auto"/>
            </w:tcBorders>
            <w:shd w:val="clear" w:color="auto" w:fill="auto"/>
            <w:noWrap/>
            <w:vAlign w:val="center"/>
            <w:hideMark/>
          </w:tcPr>
          <w:p w14:paraId="2A131C90"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0</w:t>
            </w:r>
          </w:p>
        </w:tc>
        <w:tc>
          <w:tcPr>
            <w:tcW w:w="1688" w:type="dxa"/>
            <w:tcBorders>
              <w:top w:val="nil"/>
              <w:left w:val="nil"/>
              <w:bottom w:val="single" w:sz="4" w:space="0" w:color="auto"/>
              <w:right w:val="single" w:sz="4" w:space="0" w:color="auto"/>
            </w:tcBorders>
            <w:shd w:val="clear" w:color="auto" w:fill="auto"/>
            <w:noWrap/>
            <w:vAlign w:val="center"/>
            <w:hideMark/>
          </w:tcPr>
          <w:p w14:paraId="3A3B8805"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0</w:t>
            </w:r>
          </w:p>
        </w:tc>
        <w:tc>
          <w:tcPr>
            <w:tcW w:w="1600" w:type="dxa"/>
            <w:tcBorders>
              <w:top w:val="nil"/>
              <w:left w:val="nil"/>
              <w:bottom w:val="single" w:sz="4" w:space="0" w:color="auto"/>
              <w:right w:val="single" w:sz="4" w:space="0" w:color="auto"/>
            </w:tcBorders>
            <w:shd w:val="clear" w:color="auto" w:fill="auto"/>
            <w:noWrap/>
            <w:vAlign w:val="center"/>
            <w:hideMark/>
          </w:tcPr>
          <w:p w14:paraId="18DDFB24"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0</w:t>
            </w:r>
          </w:p>
        </w:tc>
        <w:tc>
          <w:tcPr>
            <w:tcW w:w="1577" w:type="dxa"/>
            <w:tcBorders>
              <w:top w:val="nil"/>
              <w:left w:val="nil"/>
              <w:bottom w:val="single" w:sz="4" w:space="0" w:color="auto"/>
              <w:right w:val="single" w:sz="4" w:space="0" w:color="auto"/>
            </w:tcBorders>
            <w:shd w:val="clear" w:color="auto" w:fill="auto"/>
            <w:noWrap/>
            <w:vAlign w:val="center"/>
            <w:hideMark/>
          </w:tcPr>
          <w:p w14:paraId="16F846F5"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100</w:t>
            </w:r>
          </w:p>
        </w:tc>
        <w:tc>
          <w:tcPr>
            <w:tcW w:w="1570" w:type="dxa"/>
            <w:tcBorders>
              <w:top w:val="nil"/>
              <w:left w:val="nil"/>
              <w:bottom w:val="single" w:sz="4" w:space="0" w:color="auto"/>
              <w:right w:val="single" w:sz="8" w:space="0" w:color="auto"/>
            </w:tcBorders>
            <w:shd w:val="clear" w:color="auto" w:fill="auto"/>
            <w:noWrap/>
            <w:vAlign w:val="bottom"/>
            <w:hideMark/>
          </w:tcPr>
          <w:p w14:paraId="4DC6E54B"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100</w:t>
            </w:r>
          </w:p>
        </w:tc>
      </w:tr>
      <w:tr w:rsidR="0091671E" w:rsidRPr="0023326E" w14:paraId="0C913136" w14:textId="77777777" w:rsidTr="00123452">
        <w:trPr>
          <w:trHeight w:val="294"/>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48950FC0"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1"</w:t>
            </w:r>
          </w:p>
        </w:tc>
        <w:tc>
          <w:tcPr>
            <w:tcW w:w="1464" w:type="dxa"/>
            <w:tcBorders>
              <w:top w:val="nil"/>
              <w:left w:val="nil"/>
              <w:bottom w:val="single" w:sz="4" w:space="0" w:color="auto"/>
              <w:right w:val="single" w:sz="4" w:space="0" w:color="auto"/>
            </w:tcBorders>
            <w:shd w:val="clear" w:color="auto" w:fill="auto"/>
            <w:noWrap/>
            <w:vAlign w:val="center"/>
            <w:hideMark/>
          </w:tcPr>
          <w:p w14:paraId="198A20AE"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0</w:t>
            </w:r>
          </w:p>
        </w:tc>
        <w:tc>
          <w:tcPr>
            <w:tcW w:w="1688" w:type="dxa"/>
            <w:tcBorders>
              <w:top w:val="nil"/>
              <w:left w:val="nil"/>
              <w:bottom w:val="single" w:sz="4" w:space="0" w:color="auto"/>
              <w:right w:val="single" w:sz="4" w:space="0" w:color="auto"/>
            </w:tcBorders>
            <w:shd w:val="clear" w:color="auto" w:fill="auto"/>
            <w:noWrap/>
            <w:vAlign w:val="center"/>
            <w:hideMark/>
          </w:tcPr>
          <w:p w14:paraId="63146436"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0</w:t>
            </w:r>
          </w:p>
        </w:tc>
        <w:tc>
          <w:tcPr>
            <w:tcW w:w="1600" w:type="dxa"/>
            <w:tcBorders>
              <w:top w:val="nil"/>
              <w:left w:val="nil"/>
              <w:bottom w:val="single" w:sz="4" w:space="0" w:color="auto"/>
              <w:right w:val="single" w:sz="4" w:space="0" w:color="auto"/>
            </w:tcBorders>
            <w:shd w:val="clear" w:color="auto" w:fill="auto"/>
            <w:noWrap/>
            <w:vAlign w:val="center"/>
            <w:hideMark/>
          </w:tcPr>
          <w:p w14:paraId="205563E1"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0</w:t>
            </w:r>
          </w:p>
        </w:tc>
        <w:tc>
          <w:tcPr>
            <w:tcW w:w="1577" w:type="dxa"/>
            <w:tcBorders>
              <w:top w:val="nil"/>
              <w:left w:val="nil"/>
              <w:bottom w:val="single" w:sz="4" w:space="0" w:color="auto"/>
              <w:right w:val="single" w:sz="4" w:space="0" w:color="auto"/>
            </w:tcBorders>
            <w:shd w:val="clear" w:color="auto" w:fill="auto"/>
            <w:noWrap/>
            <w:vAlign w:val="center"/>
            <w:hideMark/>
          </w:tcPr>
          <w:p w14:paraId="06E576AC"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100</w:t>
            </w:r>
          </w:p>
        </w:tc>
        <w:tc>
          <w:tcPr>
            <w:tcW w:w="1570" w:type="dxa"/>
            <w:tcBorders>
              <w:top w:val="nil"/>
              <w:left w:val="nil"/>
              <w:bottom w:val="single" w:sz="4" w:space="0" w:color="auto"/>
              <w:right w:val="single" w:sz="8" w:space="0" w:color="auto"/>
            </w:tcBorders>
            <w:shd w:val="clear" w:color="auto" w:fill="auto"/>
            <w:noWrap/>
            <w:vAlign w:val="bottom"/>
            <w:hideMark/>
          </w:tcPr>
          <w:p w14:paraId="2C066659"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100</w:t>
            </w:r>
          </w:p>
        </w:tc>
      </w:tr>
      <w:tr w:rsidR="0091671E" w:rsidRPr="0023326E" w14:paraId="1C71FF52" w14:textId="77777777" w:rsidTr="00123452">
        <w:trPr>
          <w:trHeight w:val="294"/>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3919A608"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3/8"</w:t>
            </w:r>
          </w:p>
        </w:tc>
        <w:tc>
          <w:tcPr>
            <w:tcW w:w="1464" w:type="dxa"/>
            <w:tcBorders>
              <w:top w:val="nil"/>
              <w:left w:val="nil"/>
              <w:bottom w:val="single" w:sz="4" w:space="0" w:color="auto"/>
              <w:right w:val="single" w:sz="4" w:space="0" w:color="auto"/>
            </w:tcBorders>
            <w:shd w:val="clear" w:color="auto" w:fill="auto"/>
            <w:noWrap/>
            <w:vAlign w:val="center"/>
            <w:hideMark/>
          </w:tcPr>
          <w:p w14:paraId="28034A56"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278,8</w:t>
            </w:r>
          </w:p>
        </w:tc>
        <w:tc>
          <w:tcPr>
            <w:tcW w:w="1688" w:type="dxa"/>
            <w:tcBorders>
              <w:top w:val="nil"/>
              <w:left w:val="nil"/>
              <w:bottom w:val="single" w:sz="4" w:space="0" w:color="auto"/>
              <w:right w:val="single" w:sz="4" w:space="0" w:color="auto"/>
            </w:tcBorders>
            <w:shd w:val="clear" w:color="auto" w:fill="auto"/>
            <w:noWrap/>
            <w:vAlign w:val="center"/>
            <w:hideMark/>
          </w:tcPr>
          <w:p w14:paraId="21479F62"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13,9</w:t>
            </w:r>
          </w:p>
        </w:tc>
        <w:tc>
          <w:tcPr>
            <w:tcW w:w="1600" w:type="dxa"/>
            <w:tcBorders>
              <w:top w:val="nil"/>
              <w:left w:val="nil"/>
              <w:bottom w:val="single" w:sz="4" w:space="0" w:color="auto"/>
              <w:right w:val="single" w:sz="4" w:space="0" w:color="auto"/>
            </w:tcBorders>
            <w:shd w:val="clear" w:color="auto" w:fill="auto"/>
            <w:noWrap/>
            <w:vAlign w:val="center"/>
            <w:hideMark/>
          </w:tcPr>
          <w:p w14:paraId="53BA39C8"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13,9</w:t>
            </w:r>
          </w:p>
        </w:tc>
        <w:tc>
          <w:tcPr>
            <w:tcW w:w="1577" w:type="dxa"/>
            <w:tcBorders>
              <w:top w:val="nil"/>
              <w:left w:val="nil"/>
              <w:bottom w:val="single" w:sz="4" w:space="0" w:color="auto"/>
              <w:right w:val="single" w:sz="4" w:space="0" w:color="auto"/>
            </w:tcBorders>
            <w:shd w:val="clear" w:color="auto" w:fill="auto"/>
            <w:noWrap/>
            <w:vAlign w:val="center"/>
            <w:hideMark/>
          </w:tcPr>
          <w:p w14:paraId="2A479CED"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86,1</w:t>
            </w:r>
          </w:p>
        </w:tc>
        <w:tc>
          <w:tcPr>
            <w:tcW w:w="1570" w:type="dxa"/>
            <w:tcBorders>
              <w:top w:val="nil"/>
              <w:left w:val="nil"/>
              <w:bottom w:val="single" w:sz="4" w:space="0" w:color="auto"/>
              <w:right w:val="single" w:sz="8" w:space="0" w:color="auto"/>
            </w:tcBorders>
            <w:shd w:val="clear" w:color="auto" w:fill="auto"/>
            <w:noWrap/>
            <w:vAlign w:val="bottom"/>
            <w:hideMark/>
          </w:tcPr>
          <w:p w14:paraId="185BFFD3"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60‒100</w:t>
            </w:r>
          </w:p>
        </w:tc>
      </w:tr>
      <w:tr w:rsidR="0091671E" w:rsidRPr="0023326E" w14:paraId="13C255A8" w14:textId="77777777" w:rsidTr="00123452">
        <w:trPr>
          <w:trHeight w:val="294"/>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5C5CB312"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Nº 4</w:t>
            </w:r>
          </w:p>
        </w:tc>
        <w:tc>
          <w:tcPr>
            <w:tcW w:w="1464" w:type="dxa"/>
            <w:tcBorders>
              <w:top w:val="nil"/>
              <w:left w:val="nil"/>
              <w:bottom w:val="single" w:sz="4" w:space="0" w:color="auto"/>
              <w:right w:val="single" w:sz="4" w:space="0" w:color="auto"/>
            </w:tcBorders>
            <w:shd w:val="clear" w:color="auto" w:fill="auto"/>
            <w:noWrap/>
            <w:vAlign w:val="center"/>
            <w:hideMark/>
          </w:tcPr>
          <w:p w14:paraId="6B4EA1E9"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414,8</w:t>
            </w:r>
          </w:p>
        </w:tc>
        <w:tc>
          <w:tcPr>
            <w:tcW w:w="1688" w:type="dxa"/>
            <w:tcBorders>
              <w:top w:val="nil"/>
              <w:left w:val="nil"/>
              <w:bottom w:val="single" w:sz="4" w:space="0" w:color="auto"/>
              <w:right w:val="single" w:sz="4" w:space="0" w:color="auto"/>
            </w:tcBorders>
            <w:shd w:val="clear" w:color="auto" w:fill="auto"/>
            <w:noWrap/>
            <w:vAlign w:val="center"/>
            <w:hideMark/>
          </w:tcPr>
          <w:p w14:paraId="42A668D2"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20,7</w:t>
            </w:r>
          </w:p>
        </w:tc>
        <w:tc>
          <w:tcPr>
            <w:tcW w:w="1600" w:type="dxa"/>
            <w:tcBorders>
              <w:top w:val="nil"/>
              <w:left w:val="nil"/>
              <w:bottom w:val="single" w:sz="4" w:space="0" w:color="auto"/>
              <w:right w:val="single" w:sz="4" w:space="0" w:color="auto"/>
            </w:tcBorders>
            <w:shd w:val="clear" w:color="auto" w:fill="auto"/>
            <w:noWrap/>
            <w:vAlign w:val="center"/>
            <w:hideMark/>
          </w:tcPr>
          <w:p w14:paraId="05101FD4"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34,6</w:t>
            </w:r>
          </w:p>
        </w:tc>
        <w:tc>
          <w:tcPr>
            <w:tcW w:w="1577" w:type="dxa"/>
            <w:tcBorders>
              <w:top w:val="nil"/>
              <w:left w:val="nil"/>
              <w:bottom w:val="single" w:sz="4" w:space="0" w:color="auto"/>
              <w:right w:val="single" w:sz="4" w:space="0" w:color="auto"/>
            </w:tcBorders>
            <w:shd w:val="clear" w:color="auto" w:fill="auto"/>
            <w:noWrap/>
            <w:vAlign w:val="center"/>
            <w:hideMark/>
          </w:tcPr>
          <w:p w14:paraId="56A1ABD5"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65,4</w:t>
            </w:r>
          </w:p>
        </w:tc>
        <w:tc>
          <w:tcPr>
            <w:tcW w:w="1570" w:type="dxa"/>
            <w:tcBorders>
              <w:top w:val="nil"/>
              <w:left w:val="nil"/>
              <w:bottom w:val="single" w:sz="4" w:space="0" w:color="auto"/>
              <w:right w:val="single" w:sz="8" w:space="0" w:color="auto"/>
            </w:tcBorders>
            <w:shd w:val="clear" w:color="auto" w:fill="auto"/>
            <w:noWrap/>
            <w:vAlign w:val="bottom"/>
            <w:hideMark/>
          </w:tcPr>
          <w:p w14:paraId="1349DD7A"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50‒85</w:t>
            </w:r>
          </w:p>
        </w:tc>
      </w:tr>
      <w:tr w:rsidR="0091671E" w:rsidRPr="0023326E" w14:paraId="3552BE46" w14:textId="77777777" w:rsidTr="00123452">
        <w:trPr>
          <w:trHeight w:val="294"/>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215CDAAF"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Nº 10</w:t>
            </w:r>
          </w:p>
        </w:tc>
        <w:tc>
          <w:tcPr>
            <w:tcW w:w="1464" w:type="dxa"/>
            <w:tcBorders>
              <w:top w:val="nil"/>
              <w:left w:val="nil"/>
              <w:bottom w:val="single" w:sz="4" w:space="0" w:color="auto"/>
              <w:right w:val="single" w:sz="4" w:space="0" w:color="auto"/>
            </w:tcBorders>
            <w:shd w:val="clear" w:color="auto" w:fill="auto"/>
            <w:noWrap/>
            <w:vAlign w:val="center"/>
            <w:hideMark/>
          </w:tcPr>
          <w:p w14:paraId="023E3E73"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199,4</w:t>
            </w:r>
          </w:p>
        </w:tc>
        <w:tc>
          <w:tcPr>
            <w:tcW w:w="1688" w:type="dxa"/>
            <w:tcBorders>
              <w:top w:val="nil"/>
              <w:left w:val="nil"/>
              <w:bottom w:val="single" w:sz="4" w:space="0" w:color="auto"/>
              <w:right w:val="single" w:sz="4" w:space="0" w:color="auto"/>
            </w:tcBorders>
            <w:shd w:val="clear" w:color="auto" w:fill="auto"/>
            <w:noWrap/>
            <w:vAlign w:val="center"/>
            <w:hideMark/>
          </w:tcPr>
          <w:p w14:paraId="28EE7135"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10</w:t>
            </w:r>
          </w:p>
        </w:tc>
        <w:tc>
          <w:tcPr>
            <w:tcW w:w="1600" w:type="dxa"/>
            <w:tcBorders>
              <w:top w:val="nil"/>
              <w:left w:val="nil"/>
              <w:bottom w:val="single" w:sz="4" w:space="0" w:color="auto"/>
              <w:right w:val="single" w:sz="4" w:space="0" w:color="auto"/>
            </w:tcBorders>
            <w:shd w:val="clear" w:color="auto" w:fill="auto"/>
            <w:noWrap/>
            <w:vAlign w:val="center"/>
            <w:hideMark/>
          </w:tcPr>
          <w:p w14:paraId="5E79D745"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44,6</w:t>
            </w:r>
          </w:p>
        </w:tc>
        <w:tc>
          <w:tcPr>
            <w:tcW w:w="1577" w:type="dxa"/>
            <w:tcBorders>
              <w:top w:val="nil"/>
              <w:left w:val="nil"/>
              <w:bottom w:val="single" w:sz="4" w:space="0" w:color="auto"/>
              <w:right w:val="single" w:sz="4" w:space="0" w:color="auto"/>
            </w:tcBorders>
            <w:shd w:val="clear" w:color="auto" w:fill="auto"/>
            <w:noWrap/>
            <w:vAlign w:val="center"/>
            <w:hideMark/>
          </w:tcPr>
          <w:p w14:paraId="03445AD2"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55,4</w:t>
            </w:r>
          </w:p>
        </w:tc>
        <w:tc>
          <w:tcPr>
            <w:tcW w:w="1570" w:type="dxa"/>
            <w:tcBorders>
              <w:top w:val="nil"/>
              <w:left w:val="nil"/>
              <w:bottom w:val="single" w:sz="4" w:space="0" w:color="auto"/>
              <w:right w:val="single" w:sz="8" w:space="0" w:color="auto"/>
            </w:tcBorders>
            <w:shd w:val="clear" w:color="auto" w:fill="auto"/>
            <w:noWrap/>
            <w:vAlign w:val="bottom"/>
            <w:hideMark/>
          </w:tcPr>
          <w:p w14:paraId="705CDB37"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40‒70</w:t>
            </w:r>
          </w:p>
        </w:tc>
      </w:tr>
      <w:tr w:rsidR="0091671E" w:rsidRPr="0023326E" w14:paraId="21572702" w14:textId="77777777" w:rsidTr="00123452">
        <w:trPr>
          <w:trHeight w:val="294"/>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425A668F"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Nº 40</w:t>
            </w:r>
          </w:p>
        </w:tc>
        <w:tc>
          <w:tcPr>
            <w:tcW w:w="1464" w:type="dxa"/>
            <w:tcBorders>
              <w:top w:val="nil"/>
              <w:left w:val="nil"/>
              <w:bottom w:val="single" w:sz="4" w:space="0" w:color="auto"/>
              <w:right w:val="single" w:sz="4" w:space="0" w:color="auto"/>
            </w:tcBorders>
            <w:shd w:val="clear" w:color="auto" w:fill="auto"/>
            <w:noWrap/>
            <w:vAlign w:val="center"/>
            <w:hideMark/>
          </w:tcPr>
          <w:p w14:paraId="211D61B4"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28,2</w:t>
            </w:r>
          </w:p>
        </w:tc>
        <w:tc>
          <w:tcPr>
            <w:tcW w:w="1688" w:type="dxa"/>
            <w:tcBorders>
              <w:top w:val="nil"/>
              <w:left w:val="nil"/>
              <w:bottom w:val="single" w:sz="4" w:space="0" w:color="auto"/>
              <w:right w:val="single" w:sz="4" w:space="0" w:color="auto"/>
            </w:tcBorders>
            <w:shd w:val="clear" w:color="auto" w:fill="auto"/>
            <w:noWrap/>
            <w:vAlign w:val="center"/>
            <w:hideMark/>
          </w:tcPr>
          <w:p w14:paraId="7F3A037D"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15,6</w:t>
            </w:r>
          </w:p>
        </w:tc>
        <w:tc>
          <w:tcPr>
            <w:tcW w:w="1600" w:type="dxa"/>
            <w:tcBorders>
              <w:top w:val="nil"/>
              <w:left w:val="nil"/>
              <w:bottom w:val="single" w:sz="4" w:space="0" w:color="auto"/>
              <w:right w:val="single" w:sz="4" w:space="0" w:color="auto"/>
            </w:tcBorders>
            <w:shd w:val="clear" w:color="auto" w:fill="auto"/>
            <w:noWrap/>
            <w:vAlign w:val="center"/>
            <w:hideMark/>
          </w:tcPr>
          <w:p w14:paraId="6FA4CF17"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60,2</w:t>
            </w:r>
          </w:p>
        </w:tc>
        <w:tc>
          <w:tcPr>
            <w:tcW w:w="1577" w:type="dxa"/>
            <w:tcBorders>
              <w:top w:val="nil"/>
              <w:left w:val="nil"/>
              <w:bottom w:val="single" w:sz="4" w:space="0" w:color="auto"/>
              <w:right w:val="single" w:sz="4" w:space="0" w:color="auto"/>
            </w:tcBorders>
            <w:shd w:val="clear" w:color="auto" w:fill="auto"/>
            <w:noWrap/>
            <w:vAlign w:val="center"/>
            <w:hideMark/>
          </w:tcPr>
          <w:p w14:paraId="20A988CA"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39,8</w:t>
            </w:r>
          </w:p>
        </w:tc>
        <w:tc>
          <w:tcPr>
            <w:tcW w:w="1570" w:type="dxa"/>
            <w:tcBorders>
              <w:top w:val="nil"/>
              <w:left w:val="nil"/>
              <w:bottom w:val="single" w:sz="4" w:space="0" w:color="auto"/>
              <w:right w:val="single" w:sz="8" w:space="0" w:color="auto"/>
            </w:tcBorders>
            <w:shd w:val="clear" w:color="auto" w:fill="auto"/>
            <w:noWrap/>
            <w:vAlign w:val="bottom"/>
            <w:hideMark/>
          </w:tcPr>
          <w:p w14:paraId="22F1625C"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25‒45</w:t>
            </w:r>
          </w:p>
        </w:tc>
      </w:tr>
      <w:tr w:rsidR="0091671E" w:rsidRPr="0023326E" w14:paraId="3AE2FCFC" w14:textId="77777777" w:rsidTr="00123452">
        <w:trPr>
          <w:trHeight w:val="308"/>
        </w:trPr>
        <w:tc>
          <w:tcPr>
            <w:tcW w:w="1195" w:type="dxa"/>
            <w:tcBorders>
              <w:top w:val="nil"/>
              <w:left w:val="single" w:sz="8" w:space="0" w:color="auto"/>
              <w:bottom w:val="single" w:sz="8" w:space="0" w:color="auto"/>
              <w:right w:val="single" w:sz="8" w:space="0" w:color="auto"/>
            </w:tcBorders>
            <w:shd w:val="clear" w:color="000000" w:fill="FFFFFF"/>
            <w:noWrap/>
            <w:vAlign w:val="center"/>
            <w:hideMark/>
          </w:tcPr>
          <w:p w14:paraId="27804B6C"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Nº 200</w:t>
            </w:r>
          </w:p>
        </w:tc>
        <w:tc>
          <w:tcPr>
            <w:tcW w:w="1464" w:type="dxa"/>
            <w:tcBorders>
              <w:top w:val="nil"/>
              <w:left w:val="nil"/>
              <w:bottom w:val="single" w:sz="8" w:space="0" w:color="auto"/>
              <w:right w:val="single" w:sz="4" w:space="0" w:color="auto"/>
            </w:tcBorders>
            <w:shd w:val="clear" w:color="auto" w:fill="auto"/>
            <w:noWrap/>
            <w:vAlign w:val="center"/>
            <w:hideMark/>
          </w:tcPr>
          <w:p w14:paraId="7FDA43F3" w14:textId="77777777" w:rsidR="0091671E" w:rsidRPr="0023326E" w:rsidRDefault="0091671E" w:rsidP="00123452">
            <w:pPr>
              <w:suppressAutoHyphens w:val="0"/>
              <w:jc w:val="center"/>
              <w:rPr>
                <w:rFonts w:ascii="Arial" w:hAnsi="Arial" w:cs="Arial"/>
                <w:bCs/>
                <w:color w:val="000000"/>
                <w:lang w:eastAsia="pt-BR"/>
              </w:rPr>
            </w:pPr>
            <w:r w:rsidRPr="0023326E">
              <w:rPr>
                <w:rFonts w:ascii="Arial" w:hAnsi="Arial" w:cs="Arial"/>
                <w:bCs/>
                <w:color w:val="000000"/>
                <w:lang w:eastAsia="pt-BR"/>
              </w:rPr>
              <w:t>40,5</w:t>
            </w:r>
          </w:p>
        </w:tc>
        <w:tc>
          <w:tcPr>
            <w:tcW w:w="1688" w:type="dxa"/>
            <w:tcBorders>
              <w:top w:val="nil"/>
              <w:left w:val="nil"/>
              <w:bottom w:val="single" w:sz="8" w:space="0" w:color="auto"/>
              <w:right w:val="single" w:sz="4" w:space="0" w:color="auto"/>
            </w:tcBorders>
            <w:shd w:val="clear" w:color="auto" w:fill="auto"/>
            <w:noWrap/>
            <w:vAlign w:val="center"/>
            <w:hideMark/>
          </w:tcPr>
          <w:p w14:paraId="736DB9AF"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22,4</w:t>
            </w:r>
          </w:p>
        </w:tc>
        <w:tc>
          <w:tcPr>
            <w:tcW w:w="1600" w:type="dxa"/>
            <w:tcBorders>
              <w:top w:val="nil"/>
              <w:left w:val="nil"/>
              <w:bottom w:val="single" w:sz="8" w:space="0" w:color="auto"/>
              <w:right w:val="single" w:sz="4" w:space="0" w:color="auto"/>
            </w:tcBorders>
            <w:shd w:val="clear" w:color="auto" w:fill="auto"/>
            <w:noWrap/>
            <w:vAlign w:val="center"/>
            <w:hideMark/>
          </w:tcPr>
          <w:p w14:paraId="53796AE1"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82,6</w:t>
            </w:r>
          </w:p>
        </w:tc>
        <w:tc>
          <w:tcPr>
            <w:tcW w:w="1577" w:type="dxa"/>
            <w:tcBorders>
              <w:top w:val="nil"/>
              <w:left w:val="nil"/>
              <w:bottom w:val="single" w:sz="8" w:space="0" w:color="auto"/>
              <w:right w:val="single" w:sz="4" w:space="0" w:color="auto"/>
            </w:tcBorders>
            <w:shd w:val="clear" w:color="auto" w:fill="auto"/>
            <w:noWrap/>
            <w:vAlign w:val="center"/>
            <w:hideMark/>
          </w:tcPr>
          <w:p w14:paraId="740620C3"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17,4</w:t>
            </w:r>
          </w:p>
        </w:tc>
        <w:tc>
          <w:tcPr>
            <w:tcW w:w="1570" w:type="dxa"/>
            <w:tcBorders>
              <w:top w:val="nil"/>
              <w:left w:val="nil"/>
              <w:bottom w:val="single" w:sz="8" w:space="0" w:color="auto"/>
              <w:right w:val="single" w:sz="8" w:space="0" w:color="auto"/>
            </w:tcBorders>
            <w:shd w:val="clear" w:color="auto" w:fill="auto"/>
            <w:noWrap/>
            <w:vAlign w:val="bottom"/>
            <w:hideMark/>
          </w:tcPr>
          <w:p w14:paraId="2A23CFAE" w14:textId="77777777" w:rsidR="0091671E" w:rsidRPr="0023326E" w:rsidRDefault="0091671E" w:rsidP="00123452">
            <w:pPr>
              <w:suppressAutoHyphens w:val="0"/>
              <w:jc w:val="center"/>
              <w:rPr>
                <w:rFonts w:ascii="Arial" w:hAnsi="Arial" w:cs="Arial"/>
                <w:color w:val="000000"/>
                <w:lang w:eastAsia="pt-BR"/>
              </w:rPr>
            </w:pPr>
            <w:r w:rsidRPr="0023326E">
              <w:rPr>
                <w:rFonts w:ascii="Arial" w:hAnsi="Arial" w:cs="Arial"/>
                <w:color w:val="000000"/>
                <w:lang w:eastAsia="pt-BR"/>
              </w:rPr>
              <w:t>10‒25</w:t>
            </w:r>
          </w:p>
        </w:tc>
      </w:tr>
    </w:tbl>
    <w:p w14:paraId="311020EC" w14:textId="77777777" w:rsidR="0091671E" w:rsidRDefault="0091671E" w:rsidP="0091671E">
      <w:pPr>
        <w:suppressAutoHyphens w:val="0"/>
        <w:autoSpaceDE w:val="0"/>
        <w:autoSpaceDN w:val="0"/>
        <w:adjustRightInd w:val="0"/>
        <w:jc w:val="center"/>
        <w:rPr>
          <w:rFonts w:ascii="Arial" w:hAnsi="Arial" w:cs="Arial"/>
          <w:color w:val="333333"/>
          <w:sz w:val="20"/>
          <w:szCs w:val="20"/>
          <w:shd w:val="clear" w:color="auto" w:fill="FFFFFF"/>
        </w:rPr>
      </w:pPr>
    </w:p>
    <w:p w14:paraId="52CBBB40" w14:textId="77777777" w:rsidR="0091671E" w:rsidRPr="00307B55" w:rsidRDefault="0091671E" w:rsidP="0091671E">
      <w:pPr>
        <w:suppressAutoHyphens w:val="0"/>
        <w:autoSpaceDE w:val="0"/>
        <w:autoSpaceDN w:val="0"/>
        <w:adjustRightInd w:val="0"/>
        <w:jc w:val="center"/>
        <w:rPr>
          <w:rFonts w:ascii="Arial" w:eastAsia="Calibri" w:hAnsi="Arial" w:cs="Arial"/>
          <w:color w:val="000000"/>
          <w:sz w:val="20"/>
          <w:szCs w:val="20"/>
          <w:lang w:eastAsia="pt-BR"/>
        </w:rPr>
      </w:pPr>
      <w:r w:rsidRPr="00523A77">
        <w:rPr>
          <w:rFonts w:ascii="Arial" w:hAnsi="Arial" w:cs="Arial"/>
          <w:color w:val="333333"/>
          <w:sz w:val="20"/>
          <w:szCs w:val="20"/>
          <w:shd w:val="clear" w:color="auto" w:fill="FFFFFF"/>
        </w:rPr>
        <w:t>Fonte: autor (2017)</w:t>
      </w:r>
    </w:p>
    <w:p w14:paraId="6CDB64F5" w14:textId="77777777" w:rsidR="0091671E" w:rsidRDefault="0091671E" w:rsidP="0091671E">
      <w:pPr>
        <w:suppressAutoHyphens w:val="0"/>
        <w:autoSpaceDE w:val="0"/>
        <w:autoSpaceDN w:val="0"/>
        <w:adjustRightInd w:val="0"/>
        <w:spacing w:line="276" w:lineRule="auto"/>
        <w:ind w:firstLine="709"/>
        <w:jc w:val="center"/>
        <w:rPr>
          <w:rFonts w:ascii="Arial" w:eastAsia="Calibri" w:hAnsi="Arial" w:cs="Arial"/>
          <w:szCs w:val="18"/>
          <w:lang w:eastAsia="pt-BR"/>
        </w:rPr>
      </w:pPr>
    </w:p>
    <w:p w14:paraId="37BCFB9F" w14:textId="0F72B6B6" w:rsidR="0091671E" w:rsidRDefault="0091671E" w:rsidP="0091671E">
      <w:pPr>
        <w:suppressAutoHyphens w:val="0"/>
        <w:autoSpaceDE w:val="0"/>
        <w:autoSpaceDN w:val="0"/>
        <w:adjustRightInd w:val="0"/>
        <w:spacing w:line="360" w:lineRule="auto"/>
        <w:ind w:firstLine="709"/>
        <w:rPr>
          <w:rFonts w:ascii="Arial" w:eastAsia="Calibri" w:hAnsi="Arial" w:cs="Arial"/>
          <w:szCs w:val="18"/>
          <w:lang w:eastAsia="pt-BR"/>
        </w:rPr>
      </w:pPr>
      <w:r>
        <w:rPr>
          <w:rFonts w:ascii="Arial" w:eastAsia="Calibri" w:hAnsi="Arial" w:cs="Arial"/>
          <w:szCs w:val="18"/>
          <w:lang w:eastAsia="pt-BR"/>
        </w:rPr>
        <w:t xml:space="preserve">Conforme apresentado na tabela 3, através dos dados da porcentagem total que passa em cada peneira, obtém-se </w:t>
      </w:r>
      <w:r w:rsidR="000F77E3">
        <w:rPr>
          <w:rFonts w:ascii="Arial" w:eastAsia="Calibri" w:hAnsi="Arial" w:cs="Arial"/>
          <w:szCs w:val="18"/>
          <w:lang w:eastAsia="pt-BR"/>
        </w:rPr>
        <w:t xml:space="preserve">a </w:t>
      </w:r>
      <w:r>
        <w:rPr>
          <w:rFonts w:ascii="Arial" w:eastAsia="Calibri" w:hAnsi="Arial" w:cs="Arial"/>
          <w:szCs w:val="18"/>
          <w:lang w:eastAsia="pt-BR"/>
        </w:rPr>
        <w:t>fa</w:t>
      </w:r>
      <w:r w:rsidR="000F77E3">
        <w:rPr>
          <w:rFonts w:ascii="Arial" w:eastAsia="Calibri" w:hAnsi="Arial" w:cs="Arial"/>
          <w:szCs w:val="18"/>
          <w:lang w:eastAsia="pt-BR"/>
        </w:rPr>
        <w:t>ix</w:t>
      </w:r>
      <w:r>
        <w:rPr>
          <w:rFonts w:ascii="Arial" w:eastAsia="Calibri" w:hAnsi="Arial" w:cs="Arial"/>
          <w:szCs w:val="18"/>
          <w:lang w:eastAsia="pt-BR"/>
        </w:rPr>
        <w:t>a granulométrica da amostra, a qual estabelece uma relação com a faixa de trabalho, quando a amostra é apreensível pelos máximos e mínimos estipulados pela facha. Os dados obtidos e comparados entre a amostra 1 e as faixas de trabalho para base estabilizadas granulometricamente, estabelecidas pela norma DNIT 141/2010-ES, estão compreendidos entre os limites tangíveis a faixa de trabalho D.</w:t>
      </w:r>
    </w:p>
    <w:p w14:paraId="680DDCE6" w14:textId="77777777" w:rsidR="0091671E" w:rsidRDefault="0091671E" w:rsidP="0091671E">
      <w:pPr>
        <w:suppressAutoHyphens w:val="0"/>
        <w:autoSpaceDE w:val="0"/>
        <w:autoSpaceDN w:val="0"/>
        <w:adjustRightInd w:val="0"/>
        <w:spacing w:line="360" w:lineRule="auto"/>
        <w:ind w:firstLine="709"/>
        <w:rPr>
          <w:rFonts w:ascii="Arial" w:eastAsia="Calibri" w:hAnsi="Arial" w:cs="Arial"/>
          <w:szCs w:val="18"/>
          <w:lang w:eastAsia="pt-BR"/>
        </w:rPr>
      </w:pPr>
    </w:p>
    <w:p w14:paraId="76E05119" w14:textId="77777777" w:rsidR="0091671E" w:rsidRDefault="0091671E" w:rsidP="0091671E">
      <w:pPr>
        <w:suppressAutoHyphens w:val="0"/>
        <w:autoSpaceDE w:val="0"/>
        <w:autoSpaceDN w:val="0"/>
        <w:adjustRightInd w:val="0"/>
        <w:spacing w:line="360" w:lineRule="auto"/>
        <w:ind w:firstLine="709"/>
        <w:jc w:val="center"/>
        <w:rPr>
          <w:rFonts w:ascii="Arial" w:hAnsi="Arial" w:cs="Arial"/>
        </w:rPr>
      </w:pPr>
      <w:r>
        <w:rPr>
          <w:rFonts w:ascii="Arial" w:hAnsi="Arial" w:cs="Arial"/>
        </w:rPr>
        <w:lastRenderedPageBreak/>
        <w:t xml:space="preserve">Tabela 4 </w:t>
      </w:r>
      <w:r w:rsidRPr="007413BC">
        <w:rPr>
          <w:rFonts w:ascii="Arial" w:eastAsia="Calibri" w:hAnsi="Arial" w:cs="Arial"/>
          <w:lang w:eastAsia="pt-BR"/>
        </w:rPr>
        <w:t>–</w:t>
      </w:r>
      <w:r w:rsidRPr="00412B12">
        <w:rPr>
          <w:rFonts w:ascii="Arial" w:hAnsi="Arial" w:cs="Arial"/>
        </w:rPr>
        <w:t xml:space="preserve"> </w:t>
      </w:r>
      <w:r>
        <w:rPr>
          <w:rFonts w:ascii="Arial" w:hAnsi="Arial" w:cs="Arial"/>
        </w:rPr>
        <w:t>Analise granulométrica A</w:t>
      </w:r>
      <w:r w:rsidRPr="0050700D">
        <w:rPr>
          <w:rFonts w:ascii="Arial" w:hAnsi="Arial" w:cs="Arial"/>
        </w:rPr>
        <w:t>mostra</w:t>
      </w:r>
      <w:r>
        <w:rPr>
          <w:rFonts w:ascii="Arial" w:hAnsi="Arial" w:cs="Arial"/>
        </w:rPr>
        <w:t xml:space="preserve"> 2</w:t>
      </w:r>
    </w:p>
    <w:tbl>
      <w:tblPr>
        <w:tblW w:w="9096" w:type="dxa"/>
        <w:tblInd w:w="70" w:type="dxa"/>
        <w:tblCellMar>
          <w:left w:w="70" w:type="dxa"/>
          <w:right w:w="70" w:type="dxa"/>
        </w:tblCellMar>
        <w:tblLook w:val="04A0" w:firstRow="1" w:lastRow="0" w:firstColumn="1" w:lastColumn="0" w:noHBand="0" w:noVBand="1"/>
      </w:tblPr>
      <w:tblGrid>
        <w:gridCol w:w="1195"/>
        <w:gridCol w:w="1464"/>
        <w:gridCol w:w="1688"/>
        <w:gridCol w:w="1600"/>
        <w:gridCol w:w="1579"/>
        <w:gridCol w:w="1570"/>
      </w:tblGrid>
      <w:tr w:rsidR="0091671E" w:rsidRPr="00F05BFC" w14:paraId="7ABDBD17" w14:textId="77777777" w:rsidTr="00123452">
        <w:trPr>
          <w:trHeight w:val="303"/>
        </w:trPr>
        <w:tc>
          <w:tcPr>
            <w:tcW w:w="11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6941B5A"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PENEIRA</w:t>
            </w:r>
          </w:p>
        </w:tc>
        <w:tc>
          <w:tcPr>
            <w:tcW w:w="6331" w:type="dxa"/>
            <w:gridSpan w:val="4"/>
            <w:tcBorders>
              <w:top w:val="single" w:sz="8" w:space="0" w:color="auto"/>
              <w:left w:val="nil"/>
              <w:bottom w:val="single" w:sz="8" w:space="0" w:color="auto"/>
              <w:right w:val="single" w:sz="8" w:space="0" w:color="auto"/>
            </w:tcBorders>
            <w:shd w:val="clear" w:color="auto" w:fill="auto"/>
            <w:noWrap/>
            <w:vAlign w:val="center"/>
            <w:hideMark/>
          </w:tcPr>
          <w:p w14:paraId="4AEA1B7E"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MATERIAL RETIDO</w:t>
            </w:r>
          </w:p>
        </w:tc>
        <w:tc>
          <w:tcPr>
            <w:tcW w:w="1570" w:type="dxa"/>
            <w:tcBorders>
              <w:top w:val="single" w:sz="8" w:space="0" w:color="auto"/>
              <w:left w:val="nil"/>
              <w:bottom w:val="single" w:sz="8" w:space="0" w:color="auto"/>
              <w:right w:val="single" w:sz="8" w:space="0" w:color="auto"/>
            </w:tcBorders>
            <w:shd w:val="clear" w:color="auto" w:fill="auto"/>
            <w:noWrap/>
            <w:vAlign w:val="center"/>
            <w:hideMark/>
          </w:tcPr>
          <w:p w14:paraId="122D9BC6"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FAIXA D</w:t>
            </w:r>
          </w:p>
        </w:tc>
      </w:tr>
      <w:tr w:rsidR="0091671E" w:rsidRPr="00F05BFC" w14:paraId="591E7EAD" w14:textId="77777777" w:rsidTr="00123452">
        <w:trPr>
          <w:trHeight w:val="1240"/>
        </w:trPr>
        <w:tc>
          <w:tcPr>
            <w:tcW w:w="1195" w:type="dxa"/>
            <w:vMerge/>
            <w:tcBorders>
              <w:top w:val="single" w:sz="8" w:space="0" w:color="auto"/>
              <w:left w:val="single" w:sz="8" w:space="0" w:color="auto"/>
              <w:bottom w:val="single" w:sz="8" w:space="0" w:color="000000"/>
              <w:right w:val="single" w:sz="8" w:space="0" w:color="auto"/>
            </w:tcBorders>
            <w:vAlign w:val="center"/>
            <w:hideMark/>
          </w:tcPr>
          <w:p w14:paraId="5C0C041B" w14:textId="77777777" w:rsidR="0091671E" w:rsidRPr="00B70497" w:rsidRDefault="0091671E" w:rsidP="00123452">
            <w:pPr>
              <w:suppressAutoHyphens w:val="0"/>
              <w:rPr>
                <w:rFonts w:ascii="Arial" w:hAnsi="Arial" w:cs="Arial"/>
                <w:color w:val="000000"/>
                <w:lang w:eastAsia="pt-BR"/>
              </w:rPr>
            </w:pPr>
          </w:p>
        </w:tc>
        <w:tc>
          <w:tcPr>
            <w:tcW w:w="1464" w:type="dxa"/>
            <w:tcBorders>
              <w:top w:val="nil"/>
              <w:left w:val="nil"/>
              <w:bottom w:val="single" w:sz="8" w:space="0" w:color="auto"/>
              <w:right w:val="single" w:sz="8" w:space="0" w:color="auto"/>
            </w:tcBorders>
            <w:shd w:val="clear" w:color="auto" w:fill="auto"/>
            <w:noWrap/>
            <w:vAlign w:val="center"/>
            <w:hideMark/>
          </w:tcPr>
          <w:p w14:paraId="54065740"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PESO (g)</w:t>
            </w:r>
          </w:p>
        </w:tc>
        <w:tc>
          <w:tcPr>
            <w:tcW w:w="1688" w:type="dxa"/>
            <w:tcBorders>
              <w:top w:val="nil"/>
              <w:left w:val="nil"/>
              <w:bottom w:val="single" w:sz="8" w:space="0" w:color="auto"/>
              <w:right w:val="single" w:sz="8" w:space="0" w:color="auto"/>
            </w:tcBorders>
            <w:shd w:val="clear" w:color="auto" w:fill="auto"/>
            <w:vAlign w:val="center"/>
            <w:hideMark/>
          </w:tcPr>
          <w:p w14:paraId="124E0B1E"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Porcentagem da amostra total</w:t>
            </w:r>
          </w:p>
        </w:tc>
        <w:tc>
          <w:tcPr>
            <w:tcW w:w="1600" w:type="dxa"/>
            <w:tcBorders>
              <w:top w:val="nil"/>
              <w:left w:val="nil"/>
              <w:bottom w:val="single" w:sz="8" w:space="0" w:color="auto"/>
              <w:right w:val="single" w:sz="8" w:space="0" w:color="auto"/>
            </w:tcBorders>
            <w:shd w:val="clear" w:color="auto" w:fill="auto"/>
            <w:vAlign w:val="center"/>
            <w:hideMark/>
          </w:tcPr>
          <w:p w14:paraId="570D41B5"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Porcentagem acumulada</w:t>
            </w:r>
          </w:p>
        </w:tc>
        <w:tc>
          <w:tcPr>
            <w:tcW w:w="1577" w:type="dxa"/>
            <w:tcBorders>
              <w:top w:val="nil"/>
              <w:left w:val="nil"/>
              <w:bottom w:val="single" w:sz="8" w:space="0" w:color="auto"/>
              <w:right w:val="single" w:sz="8" w:space="0" w:color="auto"/>
            </w:tcBorders>
            <w:shd w:val="clear" w:color="auto" w:fill="auto"/>
            <w:vAlign w:val="center"/>
            <w:hideMark/>
          </w:tcPr>
          <w:p w14:paraId="329EA55B"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Porcentagem da amostra total que passa</w:t>
            </w:r>
          </w:p>
        </w:tc>
        <w:tc>
          <w:tcPr>
            <w:tcW w:w="1570" w:type="dxa"/>
            <w:tcBorders>
              <w:top w:val="nil"/>
              <w:left w:val="nil"/>
              <w:bottom w:val="single" w:sz="8" w:space="0" w:color="auto"/>
              <w:right w:val="single" w:sz="8" w:space="0" w:color="auto"/>
            </w:tcBorders>
            <w:shd w:val="clear" w:color="auto" w:fill="auto"/>
            <w:vAlign w:val="center"/>
            <w:hideMark/>
          </w:tcPr>
          <w:p w14:paraId="0B3A5D6B"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 xml:space="preserve">Porcentagem admissível para faixa  </w:t>
            </w:r>
          </w:p>
        </w:tc>
      </w:tr>
      <w:tr w:rsidR="0091671E" w:rsidRPr="00F05BFC" w14:paraId="5E28A4CC" w14:textId="77777777" w:rsidTr="00123452">
        <w:trPr>
          <w:trHeight w:val="303"/>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01EEA485"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2"</w:t>
            </w:r>
          </w:p>
        </w:tc>
        <w:tc>
          <w:tcPr>
            <w:tcW w:w="1464" w:type="dxa"/>
            <w:tcBorders>
              <w:top w:val="nil"/>
              <w:left w:val="nil"/>
              <w:bottom w:val="single" w:sz="4" w:space="0" w:color="auto"/>
              <w:right w:val="single" w:sz="4" w:space="0" w:color="auto"/>
            </w:tcBorders>
            <w:shd w:val="clear" w:color="auto" w:fill="auto"/>
            <w:noWrap/>
            <w:vAlign w:val="center"/>
            <w:hideMark/>
          </w:tcPr>
          <w:p w14:paraId="3B2A247C"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0</w:t>
            </w:r>
          </w:p>
        </w:tc>
        <w:tc>
          <w:tcPr>
            <w:tcW w:w="1688" w:type="dxa"/>
            <w:tcBorders>
              <w:top w:val="nil"/>
              <w:left w:val="nil"/>
              <w:bottom w:val="single" w:sz="4" w:space="0" w:color="auto"/>
              <w:right w:val="single" w:sz="4" w:space="0" w:color="auto"/>
            </w:tcBorders>
            <w:shd w:val="clear" w:color="auto" w:fill="auto"/>
            <w:noWrap/>
            <w:vAlign w:val="center"/>
            <w:hideMark/>
          </w:tcPr>
          <w:p w14:paraId="5AC67C4B"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600" w:type="dxa"/>
            <w:tcBorders>
              <w:top w:val="nil"/>
              <w:left w:val="nil"/>
              <w:bottom w:val="single" w:sz="4" w:space="0" w:color="auto"/>
              <w:right w:val="single" w:sz="4" w:space="0" w:color="auto"/>
            </w:tcBorders>
            <w:shd w:val="clear" w:color="auto" w:fill="auto"/>
            <w:noWrap/>
            <w:vAlign w:val="center"/>
            <w:hideMark/>
          </w:tcPr>
          <w:p w14:paraId="0B9B3286"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577" w:type="dxa"/>
            <w:tcBorders>
              <w:top w:val="nil"/>
              <w:left w:val="nil"/>
              <w:bottom w:val="single" w:sz="4" w:space="0" w:color="auto"/>
              <w:right w:val="single" w:sz="4" w:space="0" w:color="auto"/>
            </w:tcBorders>
            <w:shd w:val="clear" w:color="auto" w:fill="auto"/>
            <w:noWrap/>
            <w:vAlign w:val="center"/>
            <w:hideMark/>
          </w:tcPr>
          <w:p w14:paraId="5BEDFA06"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100</w:t>
            </w:r>
          </w:p>
        </w:tc>
        <w:tc>
          <w:tcPr>
            <w:tcW w:w="1570" w:type="dxa"/>
            <w:tcBorders>
              <w:top w:val="nil"/>
              <w:left w:val="nil"/>
              <w:bottom w:val="single" w:sz="4" w:space="0" w:color="auto"/>
              <w:right w:val="single" w:sz="8" w:space="0" w:color="auto"/>
            </w:tcBorders>
            <w:shd w:val="clear" w:color="auto" w:fill="auto"/>
            <w:noWrap/>
            <w:vAlign w:val="bottom"/>
            <w:hideMark/>
          </w:tcPr>
          <w:p w14:paraId="539D8C9F"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100</w:t>
            </w:r>
          </w:p>
        </w:tc>
      </w:tr>
      <w:tr w:rsidR="0091671E" w:rsidRPr="00F05BFC" w14:paraId="7BF4301F" w14:textId="77777777" w:rsidTr="00123452">
        <w:trPr>
          <w:trHeight w:val="303"/>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58471BAC"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1"</w:t>
            </w:r>
          </w:p>
        </w:tc>
        <w:tc>
          <w:tcPr>
            <w:tcW w:w="1464" w:type="dxa"/>
            <w:tcBorders>
              <w:top w:val="nil"/>
              <w:left w:val="nil"/>
              <w:bottom w:val="single" w:sz="4" w:space="0" w:color="auto"/>
              <w:right w:val="single" w:sz="4" w:space="0" w:color="auto"/>
            </w:tcBorders>
            <w:shd w:val="clear" w:color="auto" w:fill="auto"/>
            <w:noWrap/>
            <w:vAlign w:val="center"/>
            <w:hideMark/>
          </w:tcPr>
          <w:p w14:paraId="3AFD6F19"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0</w:t>
            </w:r>
          </w:p>
        </w:tc>
        <w:tc>
          <w:tcPr>
            <w:tcW w:w="1688" w:type="dxa"/>
            <w:tcBorders>
              <w:top w:val="nil"/>
              <w:left w:val="nil"/>
              <w:bottom w:val="single" w:sz="4" w:space="0" w:color="auto"/>
              <w:right w:val="single" w:sz="4" w:space="0" w:color="auto"/>
            </w:tcBorders>
            <w:shd w:val="clear" w:color="auto" w:fill="auto"/>
            <w:noWrap/>
            <w:vAlign w:val="center"/>
            <w:hideMark/>
          </w:tcPr>
          <w:p w14:paraId="279BF537"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600" w:type="dxa"/>
            <w:tcBorders>
              <w:top w:val="nil"/>
              <w:left w:val="nil"/>
              <w:bottom w:val="single" w:sz="4" w:space="0" w:color="auto"/>
              <w:right w:val="single" w:sz="4" w:space="0" w:color="auto"/>
            </w:tcBorders>
            <w:shd w:val="clear" w:color="auto" w:fill="auto"/>
            <w:noWrap/>
            <w:vAlign w:val="center"/>
            <w:hideMark/>
          </w:tcPr>
          <w:p w14:paraId="251AFE5F"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577" w:type="dxa"/>
            <w:tcBorders>
              <w:top w:val="nil"/>
              <w:left w:val="nil"/>
              <w:bottom w:val="single" w:sz="4" w:space="0" w:color="auto"/>
              <w:right w:val="single" w:sz="4" w:space="0" w:color="auto"/>
            </w:tcBorders>
            <w:shd w:val="clear" w:color="auto" w:fill="auto"/>
            <w:noWrap/>
            <w:vAlign w:val="center"/>
            <w:hideMark/>
          </w:tcPr>
          <w:p w14:paraId="179D4F9E"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100</w:t>
            </w:r>
          </w:p>
        </w:tc>
        <w:tc>
          <w:tcPr>
            <w:tcW w:w="1570" w:type="dxa"/>
            <w:tcBorders>
              <w:top w:val="nil"/>
              <w:left w:val="nil"/>
              <w:bottom w:val="single" w:sz="4" w:space="0" w:color="auto"/>
              <w:right w:val="single" w:sz="8" w:space="0" w:color="auto"/>
            </w:tcBorders>
            <w:shd w:val="clear" w:color="auto" w:fill="auto"/>
            <w:noWrap/>
            <w:vAlign w:val="bottom"/>
            <w:hideMark/>
          </w:tcPr>
          <w:p w14:paraId="0904105B"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100</w:t>
            </w:r>
          </w:p>
        </w:tc>
      </w:tr>
      <w:tr w:rsidR="0091671E" w:rsidRPr="00F05BFC" w14:paraId="31973A05" w14:textId="77777777" w:rsidTr="00123452">
        <w:trPr>
          <w:trHeight w:val="303"/>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61E716E3"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3/8"</w:t>
            </w:r>
          </w:p>
        </w:tc>
        <w:tc>
          <w:tcPr>
            <w:tcW w:w="1464" w:type="dxa"/>
            <w:tcBorders>
              <w:top w:val="nil"/>
              <w:left w:val="nil"/>
              <w:bottom w:val="single" w:sz="4" w:space="0" w:color="auto"/>
              <w:right w:val="single" w:sz="4" w:space="0" w:color="auto"/>
            </w:tcBorders>
            <w:shd w:val="clear" w:color="auto" w:fill="auto"/>
            <w:noWrap/>
            <w:vAlign w:val="center"/>
            <w:hideMark/>
          </w:tcPr>
          <w:p w14:paraId="7965E597"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285,4</w:t>
            </w:r>
          </w:p>
        </w:tc>
        <w:tc>
          <w:tcPr>
            <w:tcW w:w="1688" w:type="dxa"/>
            <w:tcBorders>
              <w:top w:val="nil"/>
              <w:left w:val="nil"/>
              <w:bottom w:val="single" w:sz="4" w:space="0" w:color="auto"/>
              <w:right w:val="single" w:sz="4" w:space="0" w:color="auto"/>
            </w:tcBorders>
            <w:shd w:val="clear" w:color="auto" w:fill="auto"/>
            <w:noWrap/>
            <w:vAlign w:val="center"/>
          </w:tcPr>
          <w:p w14:paraId="5525DDF8"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14,3</w:t>
            </w:r>
          </w:p>
        </w:tc>
        <w:tc>
          <w:tcPr>
            <w:tcW w:w="1600" w:type="dxa"/>
            <w:tcBorders>
              <w:top w:val="nil"/>
              <w:left w:val="nil"/>
              <w:bottom w:val="single" w:sz="4" w:space="0" w:color="auto"/>
              <w:right w:val="single" w:sz="4" w:space="0" w:color="auto"/>
            </w:tcBorders>
            <w:shd w:val="clear" w:color="auto" w:fill="auto"/>
            <w:noWrap/>
            <w:vAlign w:val="center"/>
          </w:tcPr>
          <w:p w14:paraId="28C166B6"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14,3</w:t>
            </w:r>
          </w:p>
        </w:tc>
        <w:tc>
          <w:tcPr>
            <w:tcW w:w="1577" w:type="dxa"/>
            <w:tcBorders>
              <w:top w:val="nil"/>
              <w:left w:val="nil"/>
              <w:bottom w:val="single" w:sz="4" w:space="0" w:color="auto"/>
              <w:right w:val="single" w:sz="4" w:space="0" w:color="auto"/>
            </w:tcBorders>
            <w:shd w:val="clear" w:color="auto" w:fill="auto"/>
            <w:noWrap/>
            <w:vAlign w:val="center"/>
          </w:tcPr>
          <w:p w14:paraId="1E8E1203"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85,7</w:t>
            </w:r>
          </w:p>
        </w:tc>
        <w:tc>
          <w:tcPr>
            <w:tcW w:w="1570" w:type="dxa"/>
            <w:tcBorders>
              <w:top w:val="nil"/>
              <w:left w:val="nil"/>
              <w:bottom w:val="single" w:sz="4" w:space="0" w:color="auto"/>
              <w:right w:val="single" w:sz="8" w:space="0" w:color="auto"/>
            </w:tcBorders>
            <w:shd w:val="clear" w:color="auto" w:fill="auto"/>
            <w:noWrap/>
            <w:vAlign w:val="bottom"/>
            <w:hideMark/>
          </w:tcPr>
          <w:p w14:paraId="4B55B1EA"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60‒100</w:t>
            </w:r>
          </w:p>
        </w:tc>
      </w:tr>
      <w:tr w:rsidR="0091671E" w:rsidRPr="00F05BFC" w14:paraId="43DD2FD9" w14:textId="77777777" w:rsidTr="00123452">
        <w:trPr>
          <w:trHeight w:val="303"/>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1199ADC2"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4</w:t>
            </w:r>
          </w:p>
        </w:tc>
        <w:tc>
          <w:tcPr>
            <w:tcW w:w="1464" w:type="dxa"/>
            <w:tcBorders>
              <w:top w:val="nil"/>
              <w:left w:val="nil"/>
              <w:bottom w:val="single" w:sz="4" w:space="0" w:color="auto"/>
              <w:right w:val="single" w:sz="4" w:space="0" w:color="auto"/>
            </w:tcBorders>
            <w:shd w:val="clear" w:color="auto" w:fill="auto"/>
            <w:noWrap/>
            <w:vAlign w:val="center"/>
            <w:hideMark/>
          </w:tcPr>
          <w:p w14:paraId="4FAB9A15"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442,6</w:t>
            </w:r>
          </w:p>
        </w:tc>
        <w:tc>
          <w:tcPr>
            <w:tcW w:w="1688" w:type="dxa"/>
            <w:tcBorders>
              <w:top w:val="nil"/>
              <w:left w:val="nil"/>
              <w:bottom w:val="single" w:sz="4" w:space="0" w:color="auto"/>
              <w:right w:val="single" w:sz="4" w:space="0" w:color="auto"/>
            </w:tcBorders>
            <w:shd w:val="clear" w:color="auto" w:fill="auto"/>
            <w:noWrap/>
            <w:vAlign w:val="center"/>
          </w:tcPr>
          <w:p w14:paraId="0542F0B9"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22,1</w:t>
            </w:r>
          </w:p>
        </w:tc>
        <w:tc>
          <w:tcPr>
            <w:tcW w:w="1600" w:type="dxa"/>
            <w:tcBorders>
              <w:top w:val="nil"/>
              <w:left w:val="nil"/>
              <w:bottom w:val="single" w:sz="4" w:space="0" w:color="auto"/>
              <w:right w:val="single" w:sz="4" w:space="0" w:color="auto"/>
            </w:tcBorders>
            <w:shd w:val="clear" w:color="auto" w:fill="auto"/>
            <w:noWrap/>
            <w:vAlign w:val="center"/>
          </w:tcPr>
          <w:p w14:paraId="74199B8E"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36,4</w:t>
            </w:r>
          </w:p>
        </w:tc>
        <w:tc>
          <w:tcPr>
            <w:tcW w:w="1577" w:type="dxa"/>
            <w:tcBorders>
              <w:top w:val="nil"/>
              <w:left w:val="nil"/>
              <w:bottom w:val="single" w:sz="4" w:space="0" w:color="auto"/>
              <w:right w:val="single" w:sz="4" w:space="0" w:color="auto"/>
            </w:tcBorders>
            <w:shd w:val="clear" w:color="auto" w:fill="auto"/>
            <w:noWrap/>
            <w:vAlign w:val="center"/>
          </w:tcPr>
          <w:p w14:paraId="15719930"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63,6</w:t>
            </w:r>
          </w:p>
        </w:tc>
        <w:tc>
          <w:tcPr>
            <w:tcW w:w="1570" w:type="dxa"/>
            <w:tcBorders>
              <w:top w:val="nil"/>
              <w:left w:val="nil"/>
              <w:bottom w:val="single" w:sz="4" w:space="0" w:color="auto"/>
              <w:right w:val="single" w:sz="8" w:space="0" w:color="auto"/>
            </w:tcBorders>
            <w:shd w:val="clear" w:color="auto" w:fill="auto"/>
            <w:noWrap/>
            <w:vAlign w:val="bottom"/>
            <w:hideMark/>
          </w:tcPr>
          <w:p w14:paraId="420E90FE"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50‒85</w:t>
            </w:r>
          </w:p>
        </w:tc>
      </w:tr>
      <w:tr w:rsidR="0091671E" w:rsidRPr="00F05BFC" w14:paraId="14AE2E1B" w14:textId="77777777" w:rsidTr="00123452">
        <w:trPr>
          <w:trHeight w:val="303"/>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17816DED"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10</w:t>
            </w:r>
          </w:p>
        </w:tc>
        <w:tc>
          <w:tcPr>
            <w:tcW w:w="1464" w:type="dxa"/>
            <w:tcBorders>
              <w:top w:val="nil"/>
              <w:left w:val="nil"/>
              <w:bottom w:val="single" w:sz="4" w:space="0" w:color="auto"/>
              <w:right w:val="single" w:sz="4" w:space="0" w:color="auto"/>
            </w:tcBorders>
            <w:shd w:val="clear" w:color="auto" w:fill="auto"/>
            <w:noWrap/>
            <w:vAlign w:val="center"/>
            <w:hideMark/>
          </w:tcPr>
          <w:p w14:paraId="5B62EB9F"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216,2</w:t>
            </w:r>
          </w:p>
        </w:tc>
        <w:tc>
          <w:tcPr>
            <w:tcW w:w="1688" w:type="dxa"/>
            <w:tcBorders>
              <w:top w:val="nil"/>
              <w:left w:val="nil"/>
              <w:bottom w:val="single" w:sz="4" w:space="0" w:color="auto"/>
              <w:right w:val="single" w:sz="4" w:space="0" w:color="auto"/>
            </w:tcBorders>
            <w:shd w:val="clear" w:color="auto" w:fill="auto"/>
            <w:noWrap/>
            <w:vAlign w:val="center"/>
          </w:tcPr>
          <w:p w14:paraId="7CF61A62"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10,8</w:t>
            </w:r>
          </w:p>
        </w:tc>
        <w:tc>
          <w:tcPr>
            <w:tcW w:w="1600" w:type="dxa"/>
            <w:tcBorders>
              <w:top w:val="nil"/>
              <w:left w:val="nil"/>
              <w:bottom w:val="single" w:sz="4" w:space="0" w:color="auto"/>
              <w:right w:val="single" w:sz="4" w:space="0" w:color="auto"/>
            </w:tcBorders>
            <w:shd w:val="clear" w:color="auto" w:fill="auto"/>
            <w:noWrap/>
            <w:vAlign w:val="center"/>
          </w:tcPr>
          <w:p w14:paraId="085F29D3"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47,2</w:t>
            </w:r>
          </w:p>
        </w:tc>
        <w:tc>
          <w:tcPr>
            <w:tcW w:w="1577" w:type="dxa"/>
            <w:tcBorders>
              <w:top w:val="nil"/>
              <w:left w:val="nil"/>
              <w:bottom w:val="single" w:sz="4" w:space="0" w:color="auto"/>
              <w:right w:val="single" w:sz="4" w:space="0" w:color="auto"/>
            </w:tcBorders>
            <w:shd w:val="clear" w:color="auto" w:fill="auto"/>
            <w:noWrap/>
            <w:vAlign w:val="center"/>
          </w:tcPr>
          <w:p w14:paraId="45D43FD2"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52,8</w:t>
            </w:r>
          </w:p>
        </w:tc>
        <w:tc>
          <w:tcPr>
            <w:tcW w:w="1570" w:type="dxa"/>
            <w:tcBorders>
              <w:top w:val="nil"/>
              <w:left w:val="nil"/>
              <w:bottom w:val="single" w:sz="4" w:space="0" w:color="auto"/>
              <w:right w:val="single" w:sz="8" w:space="0" w:color="auto"/>
            </w:tcBorders>
            <w:shd w:val="clear" w:color="auto" w:fill="auto"/>
            <w:noWrap/>
            <w:vAlign w:val="bottom"/>
            <w:hideMark/>
          </w:tcPr>
          <w:p w14:paraId="7AA12FA8"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40‒70</w:t>
            </w:r>
          </w:p>
        </w:tc>
      </w:tr>
      <w:tr w:rsidR="0091671E" w:rsidRPr="00F05BFC" w14:paraId="6EDE1305" w14:textId="77777777" w:rsidTr="00123452">
        <w:trPr>
          <w:trHeight w:val="303"/>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792B6ED6"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40</w:t>
            </w:r>
          </w:p>
        </w:tc>
        <w:tc>
          <w:tcPr>
            <w:tcW w:w="1464" w:type="dxa"/>
            <w:tcBorders>
              <w:top w:val="nil"/>
              <w:left w:val="nil"/>
              <w:bottom w:val="single" w:sz="4" w:space="0" w:color="auto"/>
              <w:right w:val="single" w:sz="4" w:space="0" w:color="auto"/>
            </w:tcBorders>
            <w:shd w:val="clear" w:color="auto" w:fill="auto"/>
            <w:noWrap/>
            <w:vAlign w:val="center"/>
            <w:hideMark/>
          </w:tcPr>
          <w:p w14:paraId="12480E51"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33,4</w:t>
            </w:r>
          </w:p>
        </w:tc>
        <w:tc>
          <w:tcPr>
            <w:tcW w:w="1688" w:type="dxa"/>
            <w:tcBorders>
              <w:top w:val="nil"/>
              <w:left w:val="nil"/>
              <w:bottom w:val="single" w:sz="4" w:space="0" w:color="auto"/>
              <w:right w:val="single" w:sz="4" w:space="0" w:color="auto"/>
            </w:tcBorders>
            <w:shd w:val="clear" w:color="auto" w:fill="auto"/>
            <w:noWrap/>
            <w:vAlign w:val="center"/>
          </w:tcPr>
          <w:p w14:paraId="7159F597"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17,6</w:t>
            </w:r>
          </w:p>
        </w:tc>
        <w:tc>
          <w:tcPr>
            <w:tcW w:w="1600" w:type="dxa"/>
            <w:tcBorders>
              <w:top w:val="nil"/>
              <w:left w:val="nil"/>
              <w:bottom w:val="single" w:sz="4" w:space="0" w:color="auto"/>
              <w:right w:val="single" w:sz="4" w:space="0" w:color="auto"/>
            </w:tcBorders>
            <w:shd w:val="clear" w:color="auto" w:fill="auto"/>
            <w:noWrap/>
            <w:vAlign w:val="center"/>
          </w:tcPr>
          <w:p w14:paraId="232F9C97"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64,8</w:t>
            </w:r>
          </w:p>
        </w:tc>
        <w:tc>
          <w:tcPr>
            <w:tcW w:w="1577" w:type="dxa"/>
            <w:tcBorders>
              <w:top w:val="nil"/>
              <w:left w:val="nil"/>
              <w:bottom w:val="single" w:sz="4" w:space="0" w:color="auto"/>
              <w:right w:val="single" w:sz="4" w:space="0" w:color="auto"/>
            </w:tcBorders>
            <w:shd w:val="clear" w:color="auto" w:fill="auto"/>
            <w:noWrap/>
            <w:vAlign w:val="center"/>
          </w:tcPr>
          <w:p w14:paraId="749714B5"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35,2</w:t>
            </w:r>
          </w:p>
        </w:tc>
        <w:tc>
          <w:tcPr>
            <w:tcW w:w="1570" w:type="dxa"/>
            <w:tcBorders>
              <w:top w:val="nil"/>
              <w:left w:val="nil"/>
              <w:bottom w:val="single" w:sz="4" w:space="0" w:color="auto"/>
              <w:right w:val="single" w:sz="8" w:space="0" w:color="auto"/>
            </w:tcBorders>
            <w:shd w:val="clear" w:color="auto" w:fill="auto"/>
            <w:noWrap/>
            <w:vAlign w:val="bottom"/>
            <w:hideMark/>
          </w:tcPr>
          <w:p w14:paraId="63026B5F"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25‒45</w:t>
            </w:r>
          </w:p>
        </w:tc>
      </w:tr>
      <w:tr w:rsidR="0091671E" w:rsidRPr="00F05BFC" w14:paraId="232E810B" w14:textId="77777777" w:rsidTr="00123452">
        <w:trPr>
          <w:trHeight w:val="317"/>
        </w:trPr>
        <w:tc>
          <w:tcPr>
            <w:tcW w:w="1195" w:type="dxa"/>
            <w:tcBorders>
              <w:top w:val="nil"/>
              <w:left w:val="single" w:sz="8" w:space="0" w:color="auto"/>
              <w:bottom w:val="single" w:sz="8" w:space="0" w:color="auto"/>
              <w:right w:val="single" w:sz="8" w:space="0" w:color="auto"/>
            </w:tcBorders>
            <w:shd w:val="clear" w:color="000000" w:fill="FFFFFF"/>
            <w:noWrap/>
            <w:vAlign w:val="center"/>
            <w:hideMark/>
          </w:tcPr>
          <w:p w14:paraId="588C9C27"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200</w:t>
            </w:r>
          </w:p>
        </w:tc>
        <w:tc>
          <w:tcPr>
            <w:tcW w:w="1464" w:type="dxa"/>
            <w:tcBorders>
              <w:top w:val="nil"/>
              <w:left w:val="nil"/>
              <w:bottom w:val="single" w:sz="8" w:space="0" w:color="auto"/>
              <w:right w:val="single" w:sz="4" w:space="0" w:color="auto"/>
            </w:tcBorders>
            <w:shd w:val="clear" w:color="auto" w:fill="auto"/>
            <w:noWrap/>
            <w:vAlign w:val="center"/>
            <w:hideMark/>
          </w:tcPr>
          <w:p w14:paraId="254F6F64"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40,9</w:t>
            </w:r>
          </w:p>
        </w:tc>
        <w:tc>
          <w:tcPr>
            <w:tcW w:w="1688" w:type="dxa"/>
            <w:tcBorders>
              <w:top w:val="nil"/>
              <w:left w:val="nil"/>
              <w:bottom w:val="single" w:sz="8" w:space="0" w:color="auto"/>
              <w:right w:val="single" w:sz="4" w:space="0" w:color="auto"/>
            </w:tcBorders>
            <w:shd w:val="clear" w:color="auto" w:fill="auto"/>
            <w:noWrap/>
            <w:vAlign w:val="center"/>
          </w:tcPr>
          <w:p w14:paraId="73712664"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23,7</w:t>
            </w:r>
          </w:p>
        </w:tc>
        <w:tc>
          <w:tcPr>
            <w:tcW w:w="1600" w:type="dxa"/>
            <w:tcBorders>
              <w:top w:val="nil"/>
              <w:left w:val="nil"/>
              <w:bottom w:val="single" w:sz="8" w:space="0" w:color="auto"/>
              <w:right w:val="single" w:sz="4" w:space="0" w:color="auto"/>
            </w:tcBorders>
            <w:shd w:val="clear" w:color="auto" w:fill="auto"/>
            <w:noWrap/>
            <w:vAlign w:val="center"/>
          </w:tcPr>
          <w:p w14:paraId="56DACD14"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88,6</w:t>
            </w:r>
          </w:p>
        </w:tc>
        <w:tc>
          <w:tcPr>
            <w:tcW w:w="1577" w:type="dxa"/>
            <w:tcBorders>
              <w:top w:val="nil"/>
              <w:left w:val="nil"/>
              <w:bottom w:val="single" w:sz="8" w:space="0" w:color="auto"/>
              <w:right w:val="single" w:sz="4" w:space="0" w:color="auto"/>
            </w:tcBorders>
            <w:shd w:val="clear" w:color="auto" w:fill="auto"/>
            <w:noWrap/>
            <w:vAlign w:val="center"/>
          </w:tcPr>
          <w:p w14:paraId="22FA50C2"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11,4</w:t>
            </w:r>
          </w:p>
        </w:tc>
        <w:tc>
          <w:tcPr>
            <w:tcW w:w="1570" w:type="dxa"/>
            <w:tcBorders>
              <w:top w:val="nil"/>
              <w:left w:val="nil"/>
              <w:bottom w:val="single" w:sz="8" w:space="0" w:color="auto"/>
              <w:right w:val="single" w:sz="8" w:space="0" w:color="auto"/>
            </w:tcBorders>
            <w:shd w:val="clear" w:color="auto" w:fill="auto"/>
            <w:noWrap/>
            <w:vAlign w:val="bottom"/>
            <w:hideMark/>
          </w:tcPr>
          <w:p w14:paraId="77F8E9CE"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10‒25</w:t>
            </w:r>
          </w:p>
        </w:tc>
      </w:tr>
    </w:tbl>
    <w:p w14:paraId="4A194A8D" w14:textId="77777777" w:rsidR="0091671E" w:rsidRDefault="0091671E" w:rsidP="0091671E">
      <w:pPr>
        <w:suppressAutoHyphens w:val="0"/>
        <w:autoSpaceDE w:val="0"/>
        <w:autoSpaceDN w:val="0"/>
        <w:adjustRightInd w:val="0"/>
        <w:jc w:val="center"/>
        <w:rPr>
          <w:rFonts w:ascii="Arial" w:hAnsi="Arial" w:cs="Arial"/>
          <w:color w:val="333333"/>
          <w:sz w:val="20"/>
          <w:szCs w:val="20"/>
          <w:shd w:val="clear" w:color="auto" w:fill="FFFFFF"/>
        </w:rPr>
      </w:pPr>
    </w:p>
    <w:p w14:paraId="474DEEF8" w14:textId="77777777" w:rsidR="0091671E" w:rsidRPr="00AA5BE2" w:rsidRDefault="0091671E" w:rsidP="0091671E">
      <w:pPr>
        <w:suppressAutoHyphens w:val="0"/>
        <w:autoSpaceDE w:val="0"/>
        <w:autoSpaceDN w:val="0"/>
        <w:adjustRightInd w:val="0"/>
        <w:jc w:val="center"/>
        <w:rPr>
          <w:rFonts w:ascii="Arial" w:eastAsia="Calibri" w:hAnsi="Arial" w:cs="Arial"/>
          <w:color w:val="000000"/>
          <w:sz w:val="18"/>
          <w:szCs w:val="18"/>
          <w:lang w:eastAsia="pt-BR"/>
        </w:rPr>
      </w:pPr>
      <w:r>
        <w:rPr>
          <w:rFonts w:ascii="Arial" w:hAnsi="Arial" w:cs="Arial"/>
          <w:color w:val="333333"/>
          <w:sz w:val="20"/>
          <w:szCs w:val="20"/>
          <w:shd w:val="clear" w:color="auto" w:fill="FFFFFF"/>
        </w:rPr>
        <w:t>Fonte: autor (2017)</w:t>
      </w:r>
    </w:p>
    <w:p w14:paraId="13D58194" w14:textId="77777777" w:rsidR="0091671E" w:rsidRDefault="0091671E" w:rsidP="0091671E">
      <w:pPr>
        <w:suppressAutoHyphens w:val="0"/>
        <w:autoSpaceDE w:val="0"/>
        <w:autoSpaceDN w:val="0"/>
        <w:adjustRightInd w:val="0"/>
        <w:spacing w:line="360" w:lineRule="auto"/>
        <w:ind w:firstLine="709"/>
        <w:jc w:val="center"/>
        <w:rPr>
          <w:rFonts w:ascii="Arial" w:hAnsi="Arial" w:cs="Arial"/>
        </w:rPr>
      </w:pPr>
    </w:p>
    <w:p w14:paraId="00D8CA4F" w14:textId="77777777" w:rsidR="0091671E" w:rsidRPr="00307B55"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A amostra 2 apresentou composição granulométrica com poucas variações em relação a amostra 1, sua faixa granulométrica se estabeleceu entre os limites tangíveis a facha de trabalho D.</w:t>
      </w:r>
    </w:p>
    <w:p w14:paraId="17D5ED60" w14:textId="77777777" w:rsidR="0091671E" w:rsidRDefault="0091671E" w:rsidP="0091671E">
      <w:pPr>
        <w:suppressAutoHyphens w:val="0"/>
        <w:autoSpaceDE w:val="0"/>
        <w:autoSpaceDN w:val="0"/>
        <w:adjustRightInd w:val="0"/>
        <w:spacing w:line="360" w:lineRule="auto"/>
        <w:ind w:firstLine="709"/>
        <w:jc w:val="center"/>
        <w:rPr>
          <w:rFonts w:ascii="Arial" w:hAnsi="Arial" w:cs="Arial"/>
        </w:rPr>
      </w:pPr>
    </w:p>
    <w:p w14:paraId="050049F5" w14:textId="77777777" w:rsidR="0091671E" w:rsidRDefault="0091671E" w:rsidP="0091671E">
      <w:pPr>
        <w:suppressAutoHyphens w:val="0"/>
        <w:autoSpaceDE w:val="0"/>
        <w:autoSpaceDN w:val="0"/>
        <w:adjustRightInd w:val="0"/>
        <w:spacing w:line="360" w:lineRule="auto"/>
        <w:jc w:val="center"/>
        <w:rPr>
          <w:rFonts w:ascii="Arial" w:hAnsi="Arial" w:cs="Arial"/>
        </w:rPr>
      </w:pPr>
      <w:r>
        <w:rPr>
          <w:rFonts w:ascii="Arial" w:hAnsi="Arial" w:cs="Arial"/>
        </w:rPr>
        <w:t xml:space="preserve">Tabela 5 </w:t>
      </w:r>
      <w:r w:rsidRPr="007413BC">
        <w:rPr>
          <w:rFonts w:ascii="Arial" w:eastAsia="Calibri" w:hAnsi="Arial" w:cs="Arial"/>
          <w:lang w:eastAsia="pt-BR"/>
        </w:rPr>
        <w:t>–</w:t>
      </w:r>
      <w:r w:rsidRPr="00412B12">
        <w:rPr>
          <w:rFonts w:ascii="Arial" w:hAnsi="Arial" w:cs="Arial"/>
        </w:rPr>
        <w:t xml:space="preserve"> </w:t>
      </w:r>
      <w:r>
        <w:rPr>
          <w:rFonts w:ascii="Arial" w:hAnsi="Arial" w:cs="Arial"/>
        </w:rPr>
        <w:t>Analise granulométrica AMOSTRA 3</w:t>
      </w:r>
    </w:p>
    <w:tbl>
      <w:tblPr>
        <w:tblW w:w="9096" w:type="dxa"/>
        <w:tblInd w:w="70" w:type="dxa"/>
        <w:tblCellMar>
          <w:left w:w="70" w:type="dxa"/>
          <w:right w:w="70" w:type="dxa"/>
        </w:tblCellMar>
        <w:tblLook w:val="04A0" w:firstRow="1" w:lastRow="0" w:firstColumn="1" w:lastColumn="0" w:noHBand="0" w:noVBand="1"/>
      </w:tblPr>
      <w:tblGrid>
        <w:gridCol w:w="1195"/>
        <w:gridCol w:w="1464"/>
        <w:gridCol w:w="1688"/>
        <w:gridCol w:w="1600"/>
        <w:gridCol w:w="1579"/>
        <w:gridCol w:w="1570"/>
      </w:tblGrid>
      <w:tr w:rsidR="0091671E" w:rsidRPr="00F05BFC" w14:paraId="3C165C3A" w14:textId="77777777" w:rsidTr="00123452">
        <w:trPr>
          <w:trHeight w:val="301"/>
        </w:trPr>
        <w:tc>
          <w:tcPr>
            <w:tcW w:w="11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21DEF4"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PENEIRA</w:t>
            </w:r>
          </w:p>
        </w:tc>
        <w:tc>
          <w:tcPr>
            <w:tcW w:w="6331" w:type="dxa"/>
            <w:gridSpan w:val="4"/>
            <w:tcBorders>
              <w:top w:val="single" w:sz="8" w:space="0" w:color="auto"/>
              <w:left w:val="nil"/>
              <w:bottom w:val="single" w:sz="8" w:space="0" w:color="auto"/>
              <w:right w:val="single" w:sz="8" w:space="0" w:color="auto"/>
            </w:tcBorders>
            <w:shd w:val="clear" w:color="auto" w:fill="auto"/>
            <w:noWrap/>
            <w:vAlign w:val="center"/>
            <w:hideMark/>
          </w:tcPr>
          <w:p w14:paraId="69733FDF"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MATERIAL RETIDO</w:t>
            </w:r>
          </w:p>
        </w:tc>
        <w:tc>
          <w:tcPr>
            <w:tcW w:w="1570" w:type="dxa"/>
            <w:tcBorders>
              <w:top w:val="single" w:sz="8" w:space="0" w:color="auto"/>
              <w:left w:val="nil"/>
              <w:bottom w:val="single" w:sz="8" w:space="0" w:color="auto"/>
              <w:right w:val="single" w:sz="8" w:space="0" w:color="auto"/>
            </w:tcBorders>
            <w:shd w:val="clear" w:color="auto" w:fill="auto"/>
            <w:noWrap/>
            <w:vAlign w:val="center"/>
            <w:hideMark/>
          </w:tcPr>
          <w:p w14:paraId="05662E99"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FAIXA D</w:t>
            </w:r>
          </w:p>
        </w:tc>
      </w:tr>
      <w:tr w:rsidR="0091671E" w:rsidRPr="00F05BFC" w14:paraId="59A8DE88" w14:textId="77777777" w:rsidTr="00123452">
        <w:trPr>
          <w:trHeight w:val="1236"/>
        </w:trPr>
        <w:tc>
          <w:tcPr>
            <w:tcW w:w="1195" w:type="dxa"/>
            <w:vMerge/>
            <w:tcBorders>
              <w:top w:val="single" w:sz="8" w:space="0" w:color="auto"/>
              <w:left w:val="single" w:sz="8" w:space="0" w:color="auto"/>
              <w:bottom w:val="single" w:sz="8" w:space="0" w:color="000000"/>
              <w:right w:val="single" w:sz="8" w:space="0" w:color="auto"/>
            </w:tcBorders>
            <w:vAlign w:val="center"/>
            <w:hideMark/>
          </w:tcPr>
          <w:p w14:paraId="40DD0333" w14:textId="77777777" w:rsidR="0091671E" w:rsidRPr="00B70497" w:rsidRDefault="0091671E" w:rsidP="00123452">
            <w:pPr>
              <w:suppressAutoHyphens w:val="0"/>
              <w:rPr>
                <w:rFonts w:ascii="Arial" w:hAnsi="Arial" w:cs="Arial"/>
                <w:color w:val="000000"/>
                <w:lang w:eastAsia="pt-BR"/>
              </w:rPr>
            </w:pPr>
          </w:p>
        </w:tc>
        <w:tc>
          <w:tcPr>
            <w:tcW w:w="1464" w:type="dxa"/>
            <w:tcBorders>
              <w:top w:val="nil"/>
              <w:left w:val="nil"/>
              <w:bottom w:val="single" w:sz="8" w:space="0" w:color="auto"/>
              <w:right w:val="single" w:sz="8" w:space="0" w:color="auto"/>
            </w:tcBorders>
            <w:shd w:val="clear" w:color="auto" w:fill="auto"/>
            <w:noWrap/>
            <w:vAlign w:val="center"/>
            <w:hideMark/>
          </w:tcPr>
          <w:p w14:paraId="79D0851B"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PESO (g)</w:t>
            </w:r>
          </w:p>
        </w:tc>
        <w:tc>
          <w:tcPr>
            <w:tcW w:w="1688" w:type="dxa"/>
            <w:tcBorders>
              <w:top w:val="nil"/>
              <w:left w:val="nil"/>
              <w:bottom w:val="single" w:sz="8" w:space="0" w:color="auto"/>
              <w:right w:val="single" w:sz="8" w:space="0" w:color="auto"/>
            </w:tcBorders>
            <w:shd w:val="clear" w:color="auto" w:fill="auto"/>
            <w:vAlign w:val="center"/>
            <w:hideMark/>
          </w:tcPr>
          <w:p w14:paraId="4F8F44E2"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Porcentagem da amostra total</w:t>
            </w:r>
          </w:p>
        </w:tc>
        <w:tc>
          <w:tcPr>
            <w:tcW w:w="1600" w:type="dxa"/>
            <w:tcBorders>
              <w:top w:val="nil"/>
              <w:left w:val="nil"/>
              <w:bottom w:val="single" w:sz="8" w:space="0" w:color="auto"/>
              <w:right w:val="single" w:sz="8" w:space="0" w:color="auto"/>
            </w:tcBorders>
            <w:shd w:val="clear" w:color="auto" w:fill="auto"/>
            <w:vAlign w:val="center"/>
            <w:hideMark/>
          </w:tcPr>
          <w:p w14:paraId="4652777B"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Porcentagem acumulada</w:t>
            </w:r>
          </w:p>
        </w:tc>
        <w:tc>
          <w:tcPr>
            <w:tcW w:w="1577" w:type="dxa"/>
            <w:tcBorders>
              <w:top w:val="nil"/>
              <w:left w:val="nil"/>
              <w:bottom w:val="single" w:sz="8" w:space="0" w:color="auto"/>
              <w:right w:val="single" w:sz="8" w:space="0" w:color="auto"/>
            </w:tcBorders>
            <w:shd w:val="clear" w:color="auto" w:fill="auto"/>
            <w:vAlign w:val="center"/>
            <w:hideMark/>
          </w:tcPr>
          <w:p w14:paraId="64BE7A4E"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Porcentagem da amostra total que passa</w:t>
            </w:r>
          </w:p>
        </w:tc>
        <w:tc>
          <w:tcPr>
            <w:tcW w:w="1570" w:type="dxa"/>
            <w:tcBorders>
              <w:top w:val="nil"/>
              <w:left w:val="nil"/>
              <w:bottom w:val="single" w:sz="8" w:space="0" w:color="auto"/>
              <w:right w:val="single" w:sz="8" w:space="0" w:color="auto"/>
            </w:tcBorders>
            <w:shd w:val="clear" w:color="auto" w:fill="auto"/>
            <w:vAlign w:val="center"/>
            <w:hideMark/>
          </w:tcPr>
          <w:p w14:paraId="7A66ED41"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 xml:space="preserve">Porcentagem admissível para faixa  </w:t>
            </w:r>
          </w:p>
        </w:tc>
      </w:tr>
      <w:tr w:rsidR="0091671E" w:rsidRPr="00F05BFC" w14:paraId="5A0C5EF0" w14:textId="77777777" w:rsidTr="00123452">
        <w:trPr>
          <w:trHeight w:val="301"/>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3E6DF46D"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2"</w:t>
            </w:r>
          </w:p>
        </w:tc>
        <w:tc>
          <w:tcPr>
            <w:tcW w:w="1464" w:type="dxa"/>
            <w:tcBorders>
              <w:top w:val="nil"/>
              <w:left w:val="nil"/>
              <w:bottom w:val="single" w:sz="4" w:space="0" w:color="auto"/>
              <w:right w:val="single" w:sz="4" w:space="0" w:color="auto"/>
            </w:tcBorders>
            <w:shd w:val="clear" w:color="auto" w:fill="auto"/>
            <w:noWrap/>
            <w:vAlign w:val="center"/>
            <w:hideMark/>
          </w:tcPr>
          <w:p w14:paraId="1B46DE74"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0</w:t>
            </w:r>
          </w:p>
        </w:tc>
        <w:tc>
          <w:tcPr>
            <w:tcW w:w="1688" w:type="dxa"/>
            <w:tcBorders>
              <w:top w:val="nil"/>
              <w:left w:val="nil"/>
              <w:bottom w:val="single" w:sz="4" w:space="0" w:color="auto"/>
              <w:right w:val="single" w:sz="4" w:space="0" w:color="auto"/>
            </w:tcBorders>
            <w:shd w:val="clear" w:color="auto" w:fill="auto"/>
            <w:noWrap/>
            <w:vAlign w:val="center"/>
            <w:hideMark/>
          </w:tcPr>
          <w:p w14:paraId="08D0CE5A"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600" w:type="dxa"/>
            <w:tcBorders>
              <w:top w:val="nil"/>
              <w:left w:val="nil"/>
              <w:bottom w:val="single" w:sz="4" w:space="0" w:color="auto"/>
              <w:right w:val="single" w:sz="4" w:space="0" w:color="auto"/>
            </w:tcBorders>
            <w:shd w:val="clear" w:color="auto" w:fill="auto"/>
            <w:noWrap/>
            <w:vAlign w:val="center"/>
            <w:hideMark/>
          </w:tcPr>
          <w:p w14:paraId="4D890DBD"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577" w:type="dxa"/>
            <w:tcBorders>
              <w:top w:val="nil"/>
              <w:left w:val="nil"/>
              <w:bottom w:val="single" w:sz="4" w:space="0" w:color="auto"/>
              <w:right w:val="single" w:sz="4" w:space="0" w:color="auto"/>
            </w:tcBorders>
            <w:shd w:val="clear" w:color="auto" w:fill="auto"/>
            <w:noWrap/>
            <w:vAlign w:val="center"/>
            <w:hideMark/>
          </w:tcPr>
          <w:p w14:paraId="1DE0EA99"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100</w:t>
            </w:r>
          </w:p>
        </w:tc>
        <w:tc>
          <w:tcPr>
            <w:tcW w:w="1570" w:type="dxa"/>
            <w:tcBorders>
              <w:top w:val="nil"/>
              <w:left w:val="nil"/>
              <w:bottom w:val="single" w:sz="4" w:space="0" w:color="auto"/>
              <w:right w:val="single" w:sz="8" w:space="0" w:color="auto"/>
            </w:tcBorders>
            <w:shd w:val="clear" w:color="auto" w:fill="auto"/>
            <w:noWrap/>
            <w:vAlign w:val="bottom"/>
            <w:hideMark/>
          </w:tcPr>
          <w:p w14:paraId="5894A860"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100</w:t>
            </w:r>
          </w:p>
        </w:tc>
      </w:tr>
      <w:tr w:rsidR="0091671E" w:rsidRPr="00F05BFC" w14:paraId="5014B481" w14:textId="77777777" w:rsidTr="00123452">
        <w:trPr>
          <w:trHeight w:val="301"/>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27A304E4"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1"</w:t>
            </w:r>
          </w:p>
        </w:tc>
        <w:tc>
          <w:tcPr>
            <w:tcW w:w="1464" w:type="dxa"/>
            <w:tcBorders>
              <w:top w:val="nil"/>
              <w:left w:val="nil"/>
              <w:bottom w:val="single" w:sz="4" w:space="0" w:color="auto"/>
              <w:right w:val="single" w:sz="4" w:space="0" w:color="auto"/>
            </w:tcBorders>
            <w:shd w:val="clear" w:color="auto" w:fill="auto"/>
            <w:noWrap/>
            <w:vAlign w:val="center"/>
            <w:hideMark/>
          </w:tcPr>
          <w:p w14:paraId="33FF614A"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0</w:t>
            </w:r>
          </w:p>
        </w:tc>
        <w:tc>
          <w:tcPr>
            <w:tcW w:w="1688" w:type="dxa"/>
            <w:tcBorders>
              <w:top w:val="nil"/>
              <w:left w:val="nil"/>
              <w:bottom w:val="single" w:sz="4" w:space="0" w:color="auto"/>
              <w:right w:val="single" w:sz="4" w:space="0" w:color="auto"/>
            </w:tcBorders>
            <w:shd w:val="clear" w:color="auto" w:fill="auto"/>
            <w:noWrap/>
            <w:vAlign w:val="center"/>
            <w:hideMark/>
          </w:tcPr>
          <w:p w14:paraId="67443224"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600" w:type="dxa"/>
            <w:tcBorders>
              <w:top w:val="nil"/>
              <w:left w:val="nil"/>
              <w:bottom w:val="single" w:sz="4" w:space="0" w:color="auto"/>
              <w:right w:val="single" w:sz="4" w:space="0" w:color="auto"/>
            </w:tcBorders>
            <w:shd w:val="clear" w:color="auto" w:fill="auto"/>
            <w:noWrap/>
            <w:vAlign w:val="center"/>
            <w:hideMark/>
          </w:tcPr>
          <w:p w14:paraId="3E447C40"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0</w:t>
            </w:r>
          </w:p>
        </w:tc>
        <w:tc>
          <w:tcPr>
            <w:tcW w:w="1577" w:type="dxa"/>
            <w:tcBorders>
              <w:top w:val="nil"/>
              <w:left w:val="nil"/>
              <w:bottom w:val="single" w:sz="4" w:space="0" w:color="auto"/>
              <w:right w:val="single" w:sz="4" w:space="0" w:color="auto"/>
            </w:tcBorders>
            <w:shd w:val="clear" w:color="auto" w:fill="auto"/>
            <w:noWrap/>
            <w:vAlign w:val="center"/>
            <w:hideMark/>
          </w:tcPr>
          <w:p w14:paraId="645F6FAD"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100</w:t>
            </w:r>
          </w:p>
        </w:tc>
        <w:tc>
          <w:tcPr>
            <w:tcW w:w="1570" w:type="dxa"/>
            <w:tcBorders>
              <w:top w:val="nil"/>
              <w:left w:val="nil"/>
              <w:bottom w:val="single" w:sz="4" w:space="0" w:color="auto"/>
              <w:right w:val="single" w:sz="8" w:space="0" w:color="auto"/>
            </w:tcBorders>
            <w:shd w:val="clear" w:color="auto" w:fill="auto"/>
            <w:noWrap/>
            <w:vAlign w:val="bottom"/>
            <w:hideMark/>
          </w:tcPr>
          <w:p w14:paraId="3C4C242D"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100</w:t>
            </w:r>
          </w:p>
        </w:tc>
      </w:tr>
      <w:tr w:rsidR="0091671E" w:rsidRPr="00F05BFC" w14:paraId="209117CF" w14:textId="77777777" w:rsidTr="00123452">
        <w:trPr>
          <w:trHeight w:val="301"/>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455D90C1"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3/8"</w:t>
            </w:r>
          </w:p>
        </w:tc>
        <w:tc>
          <w:tcPr>
            <w:tcW w:w="1464" w:type="dxa"/>
            <w:tcBorders>
              <w:top w:val="nil"/>
              <w:left w:val="nil"/>
              <w:bottom w:val="single" w:sz="4" w:space="0" w:color="auto"/>
              <w:right w:val="single" w:sz="4" w:space="0" w:color="auto"/>
            </w:tcBorders>
            <w:shd w:val="clear" w:color="auto" w:fill="auto"/>
            <w:noWrap/>
            <w:vAlign w:val="center"/>
          </w:tcPr>
          <w:p w14:paraId="3187186D"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304,1</w:t>
            </w:r>
          </w:p>
        </w:tc>
        <w:tc>
          <w:tcPr>
            <w:tcW w:w="1688" w:type="dxa"/>
            <w:tcBorders>
              <w:top w:val="nil"/>
              <w:left w:val="nil"/>
              <w:bottom w:val="single" w:sz="4" w:space="0" w:color="auto"/>
              <w:right w:val="single" w:sz="4" w:space="0" w:color="auto"/>
            </w:tcBorders>
            <w:shd w:val="clear" w:color="auto" w:fill="auto"/>
            <w:noWrap/>
            <w:vAlign w:val="center"/>
          </w:tcPr>
          <w:p w14:paraId="26C0DF0C"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15,2</w:t>
            </w:r>
          </w:p>
        </w:tc>
        <w:tc>
          <w:tcPr>
            <w:tcW w:w="1600" w:type="dxa"/>
            <w:tcBorders>
              <w:top w:val="nil"/>
              <w:left w:val="nil"/>
              <w:bottom w:val="single" w:sz="4" w:space="0" w:color="auto"/>
              <w:right w:val="single" w:sz="4" w:space="0" w:color="auto"/>
            </w:tcBorders>
            <w:shd w:val="clear" w:color="auto" w:fill="auto"/>
            <w:noWrap/>
            <w:vAlign w:val="center"/>
          </w:tcPr>
          <w:p w14:paraId="503993D8"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15,2</w:t>
            </w:r>
          </w:p>
        </w:tc>
        <w:tc>
          <w:tcPr>
            <w:tcW w:w="1577" w:type="dxa"/>
            <w:tcBorders>
              <w:top w:val="nil"/>
              <w:left w:val="nil"/>
              <w:bottom w:val="single" w:sz="4" w:space="0" w:color="auto"/>
              <w:right w:val="single" w:sz="4" w:space="0" w:color="auto"/>
            </w:tcBorders>
            <w:shd w:val="clear" w:color="auto" w:fill="auto"/>
            <w:noWrap/>
            <w:vAlign w:val="center"/>
          </w:tcPr>
          <w:p w14:paraId="4BE9A00F"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84,8</w:t>
            </w:r>
          </w:p>
        </w:tc>
        <w:tc>
          <w:tcPr>
            <w:tcW w:w="1570" w:type="dxa"/>
            <w:tcBorders>
              <w:top w:val="nil"/>
              <w:left w:val="nil"/>
              <w:bottom w:val="single" w:sz="4" w:space="0" w:color="auto"/>
              <w:right w:val="single" w:sz="8" w:space="0" w:color="auto"/>
            </w:tcBorders>
            <w:shd w:val="clear" w:color="auto" w:fill="auto"/>
            <w:noWrap/>
            <w:vAlign w:val="bottom"/>
            <w:hideMark/>
          </w:tcPr>
          <w:p w14:paraId="5CAE2A14"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60‒100</w:t>
            </w:r>
          </w:p>
        </w:tc>
      </w:tr>
      <w:tr w:rsidR="0091671E" w:rsidRPr="00F05BFC" w14:paraId="4DA6BA3E" w14:textId="77777777" w:rsidTr="00123452">
        <w:trPr>
          <w:trHeight w:val="301"/>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794B322B"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4</w:t>
            </w:r>
          </w:p>
        </w:tc>
        <w:tc>
          <w:tcPr>
            <w:tcW w:w="1464" w:type="dxa"/>
            <w:tcBorders>
              <w:top w:val="nil"/>
              <w:left w:val="nil"/>
              <w:bottom w:val="single" w:sz="4" w:space="0" w:color="auto"/>
              <w:right w:val="single" w:sz="4" w:space="0" w:color="auto"/>
            </w:tcBorders>
            <w:shd w:val="clear" w:color="auto" w:fill="auto"/>
            <w:noWrap/>
            <w:vAlign w:val="center"/>
          </w:tcPr>
          <w:p w14:paraId="54D090E2"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412,0</w:t>
            </w:r>
          </w:p>
        </w:tc>
        <w:tc>
          <w:tcPr>
            <w:tcW w:w="1688" w:type="dxa"/>
            <w:tcBorders>
              <w:top w:val="nil"/>
              <w:left w:val="nil"/>
              <w:bottom w:val="single" w:sz="4" w:space="0" w:color="auto"/>
              <w:right w:val="single" w:sz="4" w:space="0" w:color="auto"/>
            </w:tcBorders>
            <w:shd w:val="clear" w:color="auto" w:fill="auto"/>
            <w:noWrap/>
            <w:vAlign w:val="center"/>
          </w:tcPr>
          <w:p w14:paraId="60531247"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20,6</w:t>
            </w:r>
          </w:p>
        </w:tc>
        <w:tc>
          <w:tcPr>
            <w:tcW w:w="1600" w:type="dxa"/>
            <w:tcBorders>
              <w:top w:val="nil"/>
              <w:left w:val="nil"/>
              <w:bottom w:val="single" w:sz="4" w:space="0" w:color="auto"/>
              <w:right w:val="single" w:sz="4" w:space="0" w:color="auto"/>
            </w:tcBorders>
            <w:shd w:val="clear" w:color="auto" w:fill="auto"/>
            <w:noWrap/>
            <w:vAlign w:val="center"/>
          </w:tcPr>
          <w:p w14:paraId="6DF12860"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35,8</w:t>
            </w:r>
          </w:p>
        </w:tc>
        <w:tc>
          <w:tcPr>
            <w:tcW w:w="1577" w:type="dxa"/>
            <w:tcBorders>
              <w:top w:val="nil"/>
              <w:left w:val="nil"/>
              <w:bottom w:val="single" w:sz="4" w:space="0" w:color="auto"/>
              <w:right w:val="single" w:sz="4" w:space="0" w:color="auto"/>
            </w:tcBorders>
            <w:shd w:val="clear" w:color="auto" w:fill="auto"/>
            <w:noWrap/>
            <w:vAlign w:val="center"/>
          </w:tcPr>
          <w:p w14:paraId="57A6CB02"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64,2</w:t>
            </w:r>
          </w:p>
        </w:tc>
        <w:tc>
          <w:tcPr>
            <w:tcW w:w="1570" w:type="dxa"/>
            <w:tcBorders>
              <w:top w:val="nil"/>
              <w:left w:val="nil"/>
              <w:bottom w:val="single" w:sz="4" w:space="0" w:color="auto"/>
              <w:right w:val="single" w:sz="8" w:space="0" w:color="auto"/>
            </w:tcBorders>
            <w:shd w:val="clear" w:color="auto" w:fill="auto"/>
            <w:noWrap/>
            <w:vAlign w:val="bottom"/>
            <w:hideMark/>
          </w:tcPr>
          <w:p w14:paraId="34C6E75D"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50‒85</w:t>
            </w:r>
          </w:p>
        </w:tc>
      </w:tr>
      <w:tr w:rsidR="0091671E" w:rsidRPr="00F05BFC" w14:paraId="7481BB6A" w14:textId="77777777" w:rsidTr="00123452">
        <w:trPr>
          <w:trHeight w:val="301"/>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1043C61A"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10</w:t>
            </w:r>
          </w:p>
        </w:tc>
        <w:tc>
          <w:tcPr>
            <w:tcW w:w="1464" w:type="dxa"/>
            <w:tcBorders>
              <w:top w:val="nil"/>
              <w:left w:val="nil"/>
              <w:bottom w:val="single" w:sz="4" w:space="0" w:color="auto"/>
              <w:right w:val="single" w:sz="4" w:space="0" w:color="auto"/>
            </w:tcBorders>
            <w:shd w:val="clear" w:color="auto" w:fill="auto"/>
            <w:noWrap/>
            <w:vAlign w:val="center"/>
          </w:tcPr>
          <w:p w14:paraId="1313844D"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220,8</w:t>
            </w:r>
          </w:p>
        </w:tc>
        <w:tc>
          <w:tcPr>
            <w:tcW w:w="1688" w:type="dxa"/>
            <w:tcBorders>
              <w:top w:val="nil"/>
              <w:left w:val="nil"/>
              <w:bottom w:val="single" w:sz="4" w:space="0" w:color="auto"/>
              <w:right w:val="single" w:sz="4" w:space="0" w:color="auto"/>
            </w:tcBorders>
            <w:shd w:val="clear" w:color="auto" w:fill="auto"/>
            <w:noWrap/>
            <w:vAlign w:val="center"/>
          </w:tcPr>
          <w:p w14:paraId="6EC741EE"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11,0</w:t>
            </w:r>
          </w:p>
        </w:tc>
        <w:tc>
          <w:tcPr>
            <w:tcW w:w="1600" w:type="dxa"/>
            <w:tcBorders>
              <w:top w:val="nil"/>
              <w:left w:val="nil"/>
              <w:bottom w:val="single" w:sz="4" w:space="0" w:color="auto"/>
              <w:right w:val="single" w:sz="4" w:space="0" w:color="auto"/>
            </w:tcBorders>
            <w:shd w:val="clear" w:color="auto" w:fill="auto"/>
            <w:noWrap/>
            <w:vAlign w:val="center"/>
          </w:tcPr>
          <w:p w14:paraId="6D393DFF"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46,9</w:t>
            </w:r>
          </w:p>
        </w:tc>
        <w:tc>
          <w:tcPr>
            <w:tcW w:w="1577" w:type="dxa"/>
            <w:tcBorders>
              <w:top w:val="nil"/>
              <w:left w:val="nil"/>
              <w:bottom w:val="single" w:sz="4" w:space="0" w:color="auto"/>
              <w:right w:val="single" w:sz="4" w:space="0" w:color="auto"/>
            </w:tcBorders>
            <w:shd w:val="clear" w:color="auto" w:fill="auto"/>
            <w:noWrap/>
            <w:vAlign w:val="center"/>
          </w:tcPr>
          <w:p w14:paraId="480C4743"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53,2</w:t>
            </w:r>
          </w:p>
        </w:tc>
        <w:tc>
          <w:tcPr>
            <w:tcW w:w="1570" w:type="dxa"/>
            <w:tcBorders>
              <w:top w:val="nil"/>
              <w:left w:val="nil"/>
              <w:bottom w:val="single" w:sz="4" w:space="0" w:color="auto"/>
              <w:right w:val="single" w:sz="8" w:space="0" w:color="auto"/>
            </w:tcBorders>
            <w:shd w:val="clear" w:color="auto" w:fill="auto"/>
            <w:noWrap/>
            <w:vAlign w:val="bottom"/>
            <w:hideMark/>
          </w:tcPr>
          <w:p w14:paraId="1A16B746"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40‒70</w:t>
            </w:r>
          </w:p>
        </w:tc>
      </w:tr>
      <w:tr w:rsidR="0091671E" w:rsidRPr="00F05BFC" w14:paraId="21EA03B6" w14:textId="77777777" w:rsidTr="00123452">
        <w:trPr>
          <w:trHeight w:val="301"/>
        </w:trPr>
        <w:tc>
          <w:tcPr>
            <w:tcW w:w="1195" w:type="dxa"/>
            <w:tcBorders>
              <w:top w:val="nil"/>
              <w:left w:val="single" w:sz="8" w:space="0" w:color="auto"/>
              <w:bottom w:val="single" w:sz="4" w:space="0" w:color="auto"/>
              <w:right w:val="single" w:sz="8" w:space="0" w:color="auto"/>
            </w:tcBorders>
            <w:shd w:val="clear" w:color="000000" w:fill="FFFFFF"/>
            <w:noWrap/>
            <w:vAlign w:val="center"/>
            <w:hideMark/>
          </w:tcPr>
          <w:p w14:paraId="2FFFBA2F"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40</w:t>
            </w:r>
          </w:p>
        </w:tc>
        <w:tc>
          <w:tcPr>
            <w:tcW w:w="1464" w:type="dxa"/>
            <w:tcBorders>
              <w:top w:val="nil"/>
              <w:left w:val="nil"/>
              <w:bottom w:val="single" w:sz="4" w:space="0" w:color="auto"/>
              <w:right w:val="single" w:sz="4" w:space="0" w:color="auto"/>
            </w:tcBorders>
            <w:shd w:val="clear" w:color="auto" w:fill="auto"/>
            <w:noWrap/>
            <w:vAlign w:val="center"/>
          </w:tcPr>
          <w:p w14:paraId="00966D7A"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28,1</w:t>
            </w:r>
          </w:p>
        </w:tc>
        <w:tc>
          <w:tcPr>
            <w:tcW w:w="1688" w:type="dxa"/>
            <w:tcBorders>
              <w:top w:val="nil"/>
              <w:left w:val="nil"/>
              <w:bottom w:val="single" w:sz="4" w:space="0" w:color="auto"/>
              <w:right w:val="single" w:sz="4" w:space="0" w:color="auto"/>
            </w:tcBorders>
            <w:shd w:val="clear" w:color="auto" w:fill="auto"/>
            <w:noWrap/>
            <w:vAlign w:val="center"/>
          </w:tcPr>
          <w:p w14:paraId="25F290FA"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14,9</w:t>
            </w:r>
          </w:p>
        </w:tc>
        <w:tc>
          <w:tcPr>
            <w:tcW w:w="1600" w:type="dxa"/>
            <w:tcBorders>
              <w:top w:val="nil"/>
              <w:left w:val="nil"/>
              <w:bottom w:val="single" w:sz="4" w:space="0" w:color="auto"/>
              <w:right w:val="single" w:sz="4" w:space="0" w:color="auto"/>
            </w:tcBorders>
            <w:shd w:val="clear" w:color="auto" w:fill="auto"/>
            <w:noWrap/>
            <w:vAlign w:val="center"/>
          </w:tcPr>
          <w:p w14:paraId="65B08E60"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61,8</w:t>
            </w:r>
          </w:p>
        </w:tc>
        <w:tc>
          <w:tcPr>
            <w:tcW w:w="1577" w:type="dxa"/>
            <w:tcBorders>
              <w:top w:val="nil"/>
              <w:left w:val="nil"/>
              <w:bottom w:val="single" w:sz="4" w:space="0" w:color="auto"/>
              <w:right w:val="single" w:sz="4" w:space="0" w:color="auto"/>
            </w:tcBorders>
            <w:shd w:val="clear" w:color="auto" w:fill="auto"/>
            <w:noWrap/>
            <w:vAlign w:val="center"/>
          </w:tcPr>
          <w:p w14:paraId="4152F020"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38,3</w:t>
            </w:r>
          </w:p>
        </w:tc>
        <w:tc>
          <w:tcPr>
            <w:tcW w:w="1570" w:type="dxa"/>
            <w:tcBorders>
              <w:top w:val="nil"/>
              <w:left w:val="nil"/>
              <w:bottom w:val="single" w:sz="4" w:space="0" w:color="auto"/>
              <w:right w:val="single" w:sz="8" w:space="0" w:color="auto"/>
            </w:tcBorders>
            <w:shd w:val="clear" w:color="auto" w:fill="auto"/>
            <w:noWrap/>
            <w:vAlign w:val="bottom"/>
            <w:hideMark/>
          </w:tcPr>
          <w:p w14:paraId="25D2C55B"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25‒45</w:t>
            </w:r>
          </w:p>
        </w:tc>
      </w:tr>
      <w:tr w:rsidR="0091671E" w:rsidRPr="00F05BFC" w14:paraId="45196DBB" w14:textId="77777777" w:rsidTr="00123452">
        <w:trPr>
          <w:trHeight w:val="316"/>
        </w:trPr>
        <w:tc>
          <w:tcPr>
            <w:tcW w:w="1195" w:type="dxa"/>
            <w:tcBorders>
              <w:top w:val="nil"/>
              <w:left w:val="single" w:sz="8" w:space="0" w:color="auto"/>
              <w:bottom w:val="single" w:sz="8" w:space="0" w:color="auto"/>
              <w:right w:val="single" w:sz="8" w:space="0" w:color="auto"/>
            </w:tcBorders>
            <w:shd w:val="clear" w:color="000000" w:fill="FFFFFF"/>
            <w:noWrap/>
            <w:vAlign w:val="center"/>
            <w:hideMark/>
          </w:tcPr>
          <w:p w14:paraId="299D13D1" w14:textId="77777777" w:rsidR="0091671E" w:rsidRPr="00B70497" w:rsidRDefault="0091671E" w:rsidP="00123452">
            <w:pPr>
              <w:suppressAutoHyphens w:val="0"/>
              <w:jc w:val="center"/>
              <w:rPr>
                <w:rFonts w:ascii="Arial" w:hAnsi="Arial" w:cs="Arial"/>
                <w:bCs/>
                <w:color w:val="000000"/>
                <w:lang w:eastAsia="pt-BR"/>
              </w:rPr>
            </w:pPr>
            <w:r w:rsidRPr="00B70497">
              <w:rPr>
                <w:rFonts w:ascii="Arial" w:hAnsi="Arial" w:cs="Arial"/>
                <w:bCs/>
                <w:color w:val="000000"/>
                <w:lang w:eastAsia="pt-BR"/>
              </w:rPr>
              <w:t>Nº 200</w:t>
            </w:r>
          </w:p>
        </w:tc>
        <w:tc>
          <w:tcPr>
            <w:tcW w:w="1464" w:type="dxa"/>
            <w:tcBorders>
              <w:top w:val="nil"/>
              <w:left w:val="nil"/>
              <w:bottom w:val="single" w:sz="8" w:space="0" w:color="auto"/>
              <w:right w:val="single" w:sz="4" w:space="0" w:color="auto"/>
            </w:tcBorders>
            <w:shd w:val="clear" w:color="auto" w:fill="auto"/>
            <w:noWrap/>
            <w:vAlign w:val="center"/>
          </w:tcPr>
          <w:p w14:paraId="0A0E0355" w14:textId="77777777" w:rsidR="0091671E" w:rsidRPr="00B70497" w:rsidRDefault="0091671E" w:rsidP="00123452">
            <w:pPr>
              <w:suppressAutoHyphens w:val="0"/>
              <w:jc w:val="center"/>
              <w:rPr>
                <w:rFonts w:ascii="Arial" w:hAnsi="Arial" w:cs="Arial"/>
                <w:bCs/>
                <w:color w:val="000000"/>
                <w:lang w:eastAsia="pt-BR"/>
              </w:rPr>
            </w:pPr>
            <w:r>
              <w:rPr>
                <w:rFonts w:ascii="Arial" w:hAnsi="Arial" w:cs="Arial"/>
                <w:bCs/>
                <w:color w:val="000000"/>
                <w:lang w:eastAsia="pt-BR"/>
              </w:rPr>
              <w:t>47,6</w:t>
            </w:r>
          </w:p>
        </w:tc>
        <w:tc>
          <w:tcPr>
            <w:tcW w:w="1688" w:type="dxa"/>
            <w:tcBorders>
              <w:top w:val="nil"/>
              <w:left w:val="nil"/>
              <w:bottom w:val="single" w:sz="8" w:space="0" w:color="auto"/>
              <w:right w:val="single" w:sz="4" w:space="0" w:color="auto"/>
            </w:tcBorders>
            <w:shd w:val="clear" w:color="auto" w:fill="auto"/>
            <w:noWrap/>
            <w:vAlign w:val="center"/>
          </w:tcPr>
          <w:p w14:paraId="56A29584"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25,3</w:t>
            </w:r>
          </w:p>
        </w:tc>
        <w:tc>
          <w:tcPr>
            <w:tcW w:w="1600" w:type="dxa"/>
            <w:tcBorders>
              <w:top w:val="nil"/>
              <w:left w:val="nil"/>
              <w:bottom w:val="single" w:sz="8" w:space="0" w:color="auto"/>
              <w:right w:val="single" w:sz="4" w:space="0" w:color="auto"/>
            </w:tcBorders>
            <w:shd w:val="clear" w:color="auto" w:fill="auto"/>
            <w:noWrap/>
            <w:vAlign w:val="center"/>
          </w:tcPr>
          <w:p w14:paraId="364EC74A"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87,1</w:t>
            </w:r>
          </w:p>
        </w:tc>
        <w:tc>
          <w:tcPr>
            <w:tcW w:w="1577" w:type="dxa"/>
            <w:tcBorders>
              <w:top w:val="nil"/>
              <w:left w:val="nil"/>
              <w:bottom w:val="single" w:sz="8" w:space="0" w:color="auto"/>
              <w:right w:val="single" w:sz="4" w:space="0" w:color="auto"/>
            </w:tcBorders>
            <w:shd w:val="clear" w:color="auto" w:fill="auto"/>
            <w:noWrap/>
            <w:vAlign w:val="center"/>
          </w:tcPr>
          <w:p w14:paraId="07402FAA" w14:textId="77777777" w:rsidR="0091671E" w:rsidRPr="00B70497" w:rsidRDefault="0091671E" w:rsidP="00123452">
            <w:pPr>
              <w:suppressAutoHyphens w:val="0"/>
              <w:jc w:val="center"/>
              <w:rPr>
                <w:rFonts w:ascii="Arial" w:hAnsi="Arial" w:cs="Arial"/>
                <w:color w:val="000000"/>
                <w:lang w:eastAsia="pt-BR"/>
              </w:rPr>
            </w:pPr>
            <w:r>
              <w:rPr>
                <w:rFonts w:ascii="Arial" w:hAnsi="Arial" w:cs="Arial"/>
                <w:color w:val="000000"/>
                <w:lang w:eastAsia="pt-BR"/>
              </w:rPr>
              <w:t>12,9</w:t>
            </w:r>
          </w:p>
        </w:tc>
        <w:tc>
          <w:tcPr>
            <w:tcW w:w="1570" w:type="dxa"/>
            <w:tcBorders>
              <w:top w:val="nil"/>
              <w:left w:val="nil"/>
              <w:bottom w:val="single" w:sz="8" w:space="0" w:color="auto"/>
              <w:right w:val="single" w:sz="8" w:space="0" w:color="auto"/>
            </w:tcBorders>
            <w:shd w:val="clear" w:color="auto" w:fill="auto"/>
            <w:noWrap/>
            <w:vAlign w:val="bottom"/>
            <w:hideMark/>
          </w:tcPr>
          <w:p w14:paraId="44712EB3" w14:textId="77777777" w:rsidR="0091671E" w:rsidRPr="00B70497" w:rsidRDefault="0091671E" w:rsidP="00123452">
            <w:pPr>
              <w:suppressAutoHyphens w:val="0"/>
              <w:jc w:val="center"/>
              <w:rPr>
                <w:rFonts w:ascii="Arial" w:hAnsi="Arial" w:cs="Arial"/>
                <w:color w:val="000000"/>
                <w:lang w:eastAsia="pt-BR"/>
              </w:rPr>
            </w:pPr>
            <w:r w:rsidRPr="00B70497">
              <w:rPr>
                <w:rFonts w:ascii="Arial" w:hAnsi="Arial" w:cs="Arial"/>
                <w:color w:val="000000"/>
                <w:lang w:eastAsia="pt-BR"/>
              </w:rPr>
              <w:t>10‒25</w:t>
            </w:r>
          </w:p>
        </w:tc>
      </w:tr>
    </w:tbl>
    <w:p w14:paraId="7B937D91" w14:textId="77777777" w:rsidR="0091671E" w:rsidRDefault="0091671E" w:rsidP="0091671E">
      <w:pPr>
        <w:suppressAutoHyphens w:val="0"/>
        <w:autoSpaceDE w:val="0"/>
        <w:autoSpaceDN w:val="0"/>
        <w:adjustRightInd w:val="0"/>
        <w:spacing w:line="360" w:lineRule="auto"/>
        <w:jc w:val="center"/>
        <w:rPr>
          <w:rFonts w:ascii="Arial" w:hAnsi="Arial" w:cs="Arial"/>
          <w:color w:val="333333"/>
          <w:sz w:val="20"/>
          <w:szCs w:val="20"/>
          <w:shd w:val="clear" w:color="auto" w:fill="FFFFFF"/>
        </w:rPr>
      </w:pPr>
    </w:p>
    <w:p w14:paraId="64450D53" w14:textId="77777777" w:rsidR="0091671E" w:rsidRDefault="0091671E" w:rsidP="0091671E">
      <w:pPr>
        <w:suppressAutoHyphens w:val="0"/>
        <w:autoSpaceDE w:val="0"/>
        <w:autoSpaceDN w:val="0"/>
        <w:adjustRightInd w:val="0"/>
        <w:spacing w:line="360" w:lineRule="auto"/>
        <w:jc w:val="center"/>
        <w:rPr>
          <w:rFonts w:ascii="Arial" w:hAnsi="Arial" w:cs="Arial"/>
        </w:rPr>
      </w:pPr>
      <w:r>
        <w:rPr>
          <w:rFonts w:ascii="Arial" w:hAnsi="Arial" w:cs="Arial"/>
          <w:color w:val="333333"/>
          <w:sz w:val="20"/>
          <w:szCs w:val="20"/>
          <w:shd w:val="clear" w:color="auto" w:fill="FFFFFF"/>
        </w:rPr>
        <w:t>Fonte: autor (2017)</w:t>
      </w:r>
    </w:p>
    <w:p w14:paraId="481D077D" w14:textId="77777777" w:rsidR="0091671E" w:rsidRDefault="0091671E" w:rsidP="0091671E">
      <w:pPr>
        <w:suppressAutoHyphens w:val="0"/>
        <w:autoSpaceDE w:val="0"/>
        <w:autoSpaceDN w:val="0"/>
        <w:adjustRightInd w:val="0"/>
        <w:spacing w:line="360" w:lineRule="auto"/>
        <w:jc w:val="center"/>
        <w:rPr>
          <w:rFonts w:ascii="Arial" w:hAnsi="Arial" w:cs="Arial"/>
        </w:rPr>
      </w:pPr>
    </w:p>
    <w:p w14:paraId="1CB51430" w14:textId="77777777" w:rsidR="0091671E" w:rsidRDefault="0091671E" w:rsidP="0091671E">
      <w:pPr>
        <w:suppressAutoHyphens w:val="0"/>
        <w:autoSpaceDE w:val="0"/>
        <w:autoSpaceDN w:val="0"/>
        <w:adjustRightInd w:val="0"/>
        <w:spacing w:line="360" w:lineRule="auto"/>
        <w:ind w:firstLine="708"/>
        <w:jc w:val="both"/>
      </w:pPr>
      <w:r>
        <w:rPr>
          <w:rFonts w:ascii="Arial" w:hAnsi="Arial" w:cs="Arial"/>
        </w:rPr>
        <w:t>A amostra 3 apresentou composição granulométrica bem semelhante as amostras 1 e 2, sua faixa granulométrica se estabeleceu entre os limites tangíveis a facha de trabalho D.</w:t>
      </w:r>
    </w:p>
    <w:p w14:paraId="69D43DBE" w14:textId="77777777"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lastRenderedPageBreak/>
        <w:t xml:space="preserve">A iteração expressa pelos gráficos 3, 4 e 5 a seguir, conjectura a curva granulométrica de cada amostra delimitadas pelo valor máximo e mínimo retido em cada peneira relativo a faixa D. </w:t>
      </w:r>
    </w:p>
    <w:p w14:paraId="0E5186BB" w14:textId="77777777" w:rsidR="0091671E" w:rsidRDefault="0091671E" w:rsidP="0091671E">
      <w:pPr>
        <w:suppressAutoHyphens w:val="0"/>
        <w:autoSpaceDE w:val="0"/>
        <w:autoSpaceDN w:val="0"/>
        <w:adjustRightInd w:val="0"/>
        <w:rPr>
          <w:rFonts w:ascii="Arial" w:hAnsi="Arial" w:cs="Arial"/>
        </w:rPr>
      </w:pPr>
    </w:p>
    <w:p w14:paraId="68AA6C34" w14:textId="77777777" w:rsidR="0091671E" w:rsidRDefault="0091671E">
      <w:pPr>
        <w:suppressAutoHyphens w:val="0"/>
        <w:autoSpaceDE w:val="0"/>
        <w:autoSpaceDN w:val="0"/>
        <w:adjustRightInd w:val="0"/>
        <w:jc w:val="center"/>
        <w:rPr>
          <w:rFonts w:ascii="Arial" w:hAnsi="Arial" w:cs="Arial"/>
          <w:color w:val="333333"/>
          <w:sz w:val="20"/>
          <w:szCs w:val="20"/>
          <w:shd w:val="clear" w:color="auto" w:fill="FFFFFF"/>
        </w:rPr>
        <w:pPrChange w:id="299" w:author="Henrique" w:date="2017-11-19T12:03:00Z">
          <w:pPr>
            <w:suppressAutoHyphens w:val="0"/>
            <w:autoSpaceDE w:val="0"/>
            <w:autoSpaceDN w:val="0"/>
            <w:adjustRightInd w:val="0"/>
            <w:spacing w:line="360" w:lineRule="auto"/>
            <w:ind w:firstLine="709"/>
            <w:jc w:val="center"/>
          </w:pPr>
        </w:pPrChange>
      </w:pPr>
      <w:r>
        <w:rPr>
          <w:rFonts w:ascii="Arial" w:hAnsi="Arial" w:cs="Arial"/>
        </w:rPr>
        <w:t xml:space="preserve">Gráfico 3 </w:t>
      </w:r>
      <w:r w:rsidRPr="007413BC">
        <w:rPr>
          <w:rFonts w:ascii="Arial" w:eastAsia="Calibri" w:hAnsi="Arial" w:cs="Arial"/>
          <w:lang w:eastAsia="pt-BR"/>
        </w:rPr>
        <w:t>–</w:t>
      </w:r>
      <w:r w:rsidRPr="00412B12">
        <w:rPr>
          <w:rFonts w:ascii="Arial" w:hAnsi="Arial" w:cs="Arial"/>
        </w:rPr>
        <w:t xml:space="preserve"> </w:t>
      </w:r>
      <w:r>
        <w:rPr>
          <w:rFonts w:ascii="Arial" w:hAnsi="Arial" w:cs="Arial"/>
        </w:rPr>
        <w:t>Curva granulométrica Amostra 1</w:t>
      </w:r>
      <w:r>
        <w:rPr>
          <w:noProof/>
          <w:lang w:eastAsia="pt-BR"/>
        </w:rPr>
        <w:drawing>
          <wp:inline distT="0" distB="0" distL="0" distR="0" wp14:anchorId="192E5F15" wp14:editId="23025D61">
            <wp:extent cx="5762846" cy="3679200"/>
            <wp:effectExtent l="0" t="0" r="9525" b="1651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05F089" w14:textId="77777777" w:rsidR="0091671E" w:rsidRDefault="0091671E" w:rsidP="0091671E">
      <w:pPr>
        <w:suppressAutoHyphens w:val="0"/>
        <w:autoSpaceDE w:val="0"/>
        <w:autoSpaceDN w:val="0"/>
        <w:adjustRightInd w:val="0"/>
        <w:spacing w:line="360" w:lineRule="auto"/>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Fonte: autor (2017)</w:t>
      </w:r>
    </w:p>
    <w:p w14:paraId="17E9BC52" w14:textId="77777777" w:rsidR="0091671E" w:rsidRDefault="0091671E" w:rsidP="0091671E">
      <w:pPr>
        <w:suppressAutoHyphens w:val="0"/>
        <w:autoSpaceDE w:val="0"/>
        <w:autoSpaceDN w:val="0"/>
        <w:adjustRightInd w:val="0"/>
        <w:spacing w:line="360" w:lineRule="auto"/>
        <w:rPr>
          <w:rFonts w:ascii="Arial" w:hAnsi="Arial" w:cs="Arial"/>
        </w:rPr>
      </w:pPr>
    </w:p>
    <w:p w14:paraId="7CEA55B3" w14:textId="77777777" w:rsidR="0091671E" w:rsidRDefault="0091671E" w:rsidP="0091671E">
      <w:pPr>
        <w:suppressAutoHyphens w:val="0"/>
        <w:autoSpaceDE w:val="0"/>
        <w:autoSpaceDN w:val="0"/>
        <w:adjustRightInd w:val="0"/>
        <w:spacing w:line="360" w:lineRule="auto"/>
        <w:ind w:firstLine="708"/>
        <w:jc w:val="both"/>
        <w:rPr>
          <w:rFonts w:ascii="Arial" w:hAnsi="Arial" w:cs="Arial"/>
        </w:rPr>
      </w:pPr>
      <w:r>
        <w:rPr>
          <w:rFonts w:ascii="Arial" w:hAnsi="Arial" w:cs="Arial"/>
        </w:rPr>
        <w:t>Através da visualização gráfica é possível entender melhor o comportamento da amostra em termos de granulometria, os limites granulométricos compreendidos pela faixa de trabalho D, estabelecida pela relação de porcentagem de peso retido em cada peneira, pode-se notar que a amostra 1 apresentou granulometria compatível aos preceitos reservados pela norma DNIT 141/2010-ES, estes dados podem também ser observados na tabela 3.</w:t>
      </w:r>
    </w:p>
    <w:p w14:paraId="44E6B1E8" w14:textId="5653AB58" w:rsidR="0091671E" w:rsidRDefault="0091671E" w:rsidP="0091671E">
      <w:pPr>
        <w:suppressAutoHyphens w:val="0"/>
        <w:autoSpaceDE w:val="0"/>
        <w:autoSpaceDN w:val="0"/>
        <w:adjustRightInd w:val="0"/>
        <w:spacing w:line="360" w:lineRule="auto"/>
        <w:jc w:val="both"/>
        <w:rPr>
          <w:rFonts w:ascii="Arial" w:hAnsi="Arial" w:cs="Arial"/>
        </w:rPr>
      </w:pPr>
      <w:r>
        <w:rPr>
          <w:rFonts w:ascii="Arial" w:hAnsi="Arial" w:cs="Arial"/>
        </w:rPr>
        <w:tab/>
      </w:r>
    </w:p>
    <w:p w14:paraId="62E13C10" w14:textId="687EC65D" w:rsidR="000F77E3" w:rsidRDefault="000F77E3" w:rsidP="0091671E">
      <w:pPr>
        <w:suppressAutoHyphens w:val="0"/>
        <w:autoSpaceDE w:val="0"/>
        <w:autoSpaceDN w:val="0"/>
        <w:adjustRightInd w:val="0"/>
        <w:spacing w:line="360" w:lineRule="auto"/>
        <w:jc w:val="both"/>
        <w:rPr>
          <w:rFonts w:ascii="Arial" w:hAnsi="Arial" w:cs="Arial"/>
        </w:rPr>
      </w:pPr>
    </w:p>
    <w:p w14:paraId="628CC6C3" w14:textId="72CE8582" w:rsidR="000F77E3" w:rsidRDefault="000F77E3" w:rsidP="0091671E">
      <w:pPr>
        <w:suppressAutoHyphens w:val="0"/>
        <w:autoSpaceDE w:val="0"/>
        <w:autoSpaceDN w:val="0"/>
        <w:adjustRightInd w:val="0"/>
        <w:spacing w:line="360" w:lineRule="auto"/>
        <w:jc w:val="both"/>
        <w:rPr>
          <w:rFonts w:ascii="Arial" w:hAnsi="Arial" w:cs="Arial"/>
        </w:rPr>
      </w:pPr>
    </w:p>
    <w:p w14:paraId="77E4D258" w14:textId="2B2EA377" w:rsidR="000F77E3" w:rsidRDefault="000F77E3" w:rsidP="0091671E">
      <w:pPr>
        <w:suppressAutoHyphens w:val="0"/>
        <w:autoSpaceDE w:val="0"/>
        <w:autoSpaceDN w:val="0"/>
        <w:adjustRightInd w:val="0"/>
        <w:spacing w:line="360" w:lineRule="auto"/>
        <w:jc w:val="both"/>
        <w:rPr>
          <w:rFonts w:ascii="Arial" w:hAnsi="Arial" w:cs="Arial"/>
        </w:rPr>
      </w:pPr>
    </w:p>
    <w:p w14:paraId="3741E83E" w14:textId="6CB193BC" w:rsidR="000F77E3" w:rsidRDefault="000F77E3" w:rsidP="0091671E">
      <w:pPr>
        <w:suppressAutoHyphens w:val="0"/>
        <w:autoSpaceDE w:val="0"/>
        <w:autoSpaceDN w:val="0"/>
        <w:adjustRightInd w:val="0"/>
        <w:spacing w:line="360" w:lineRule="auto"/>
        <w:jc w:val="both"/>
        <w:rPr>
          <w:rFonts w:ascii="Arial" w:hAnsi="Arial" w:cs="Arial"/>
        </w:rPr>
      </w:pPr>
    </w:p>
    <w:p w14:paraId="737D84F6" w14:textId="6E5DF639" w:rsidR="000F77E3" w:rsidRDefault="000F77E3" w:rsidP="0091671E">
      <w:pPr>
        <w:suppressAutoHyphens w:val="0"/>
        <w:autoSpaceDE w:val="0"/>
        <w:autoSpaceDN w:val="0"/>
        <w:adjustRightInd w:val="0"/>
        <w:spacing w:line="360" w:lineRule="auto"/>
        <w:jc w:val="both"/>
        <w:rPr>
          <w:rFonts w:ascii="Arial" w:hAnsi="Arial" w:cs="Arial"/>
        </w:rPr>
      </w:pPr>
    </w:p>
    <w:p w14:paraId="4B286C8B" w14:textId="77777777" w:rsidR="000F77E3" w:rsidRDefault="000F77E3" w:rsidP="0091671E">
      <w:pPr>
        <w:suppressAutoHyphens w:val="0"/>
        <w:autoSpaceDE w:val="0"/>
        <w:autoSpaceDN w:val="0"/>
        <w:adjustRightInd w:val="0"/>
        <w:spacing w:line="360" w:lineRule="auto"/>
        <w:jc w:val="both"/>
        <w:rPr>
          <w:rFonts w:ascii="Arial" w:hAnsi="Arial" w:cs="Arial"/>
        </w:rPr>
      </w:pPr>
    </w:p>
    <w:p w14:paraId="6143F11D" w14:textId="77777777" w:rsidR="0091671E" w:rsidRDefault="0091671E" w:rsidP="00A140F8">
      <w:pPr>
        <w:suppressAutoHyphens w:val="0"/>
        <w:autoSpaceDE w:val="0"/>
        <w:autoSpaceDN w:val="0"/>
        <w:adjustRightInd w:val="0"/>
        <w:spacing w:line="360" w:lineRule="auto"/>
        <w:jc w:val="center"/>
        <w:rPr>
          <w:rFonts w:ascii="Arial" w:hAnsi="Arial" w:cs="Arial"/>
        </w:rPr>
      </w:pPr>
      <w:r>
        <w:rPr>
          <w:rFonts w:ascii="Arial" w:hAnsi="Arial" w:cs="Arial"/>
        </w:rPr>
        <w:lastRenderedPageBreak/>
        <w:t xml:space="preserve">Gráfico 4 </w:t>
      </w:r>
      <w:r w:rsidRPr="007413BC">
        <w:rPr>
          <w:rFonts w:ascii="Arial" w:eastAsia="Calibri" w:hAnsi="Arial" w:cs="Arial"/>
          <w:lang w:eastAsia="pt-BR"/>
        </w:rPr>
        <w:t>–</w:t>
      </w:r>
      <w:r w:rsidRPr="00412B12">
        <w:rPr>
          <w:rFonts w:ascii="Arial" w:hAnsi="Arial" w:cs="Arial"/>
        </w:rPr>
        <w:t xml:space="preserve"> </w:t>
      </w:r>
      <w:r>
        <w:rPr>
          <w:rFonts w:ascii="Arial" w:hAnsi="Arial" w:cs="Arial"/>
        </w:rPr>
        <w:t>Curva granulométrica Amostra 2</w:t>
      </w:r>
    </w:p>
    <w:p w14:paraId="0685CB97" w14:textId="77777777" w:rsidR="0091671E" w:rsidRDefault="0091671E" w:rsidP="0091671E">
      <w:pPr>
        <w:jc w:val="center"/>
        <w:rPr>
          <w:rFonts w:ascii="Arial" w:hAnsi="Arial" w:cs="Arial"/>
        </w:rPr>
      </w:pPr>
      <w:r>
        <w:rPr>
          <w:noProof/>
          <w:lang w:eastAsia="pt-BR"/>
        </w:rPr>
        <w:drawing>
          <wp:inline distT="0" distB="0" distL="0" distR="0" wp14:anchorId="2CC52749" wp14:editId="2280D537">
            <wp:extent cx="5760085" cy="3679200"/>
            <wp:effectExtent l="0" t="0" r="12065" b="1651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E02277" w14:textId="77777777" w:rsidR="0091671E" w:rsidRPr="00771490" w:rsidRDefault="0091671E" w:rsidP="00C70723">
      <w:pPr>
        <w:pStyle w:val="Estilo1"/>
        <w:numPr>
          <w:ilvl w:val="0"/>
          <w:numId w:val="0"/>
        </w:numPr>
        <w:jc w:val="center"/>
        <w:rPr>
          <w:b w:val="0"/>
          <w:color w:val="333333"/>
          <w:sz w:val="20"/>
          <w:szCs w:val="20"/>
          <w:shd w:val="clear" w:color="auto" w:fill="FFFFFF"/>
        </w:rPr>
      </w:pPr>
      <w:bookmarkStart w:id="300" w:name="_Toc499126908"/>
      <w:bookmarkStart w:id="301" w:name="_Toc499239572"/>
      <w:bookmarkStart w:id="302" w:name="_Toc499242515"/>
      <w:r w:rsidRPr="00771490">
        <w:rPr>
          <w:b w:val="0"/>
          <w:color w:val="333333"/>
          <w:sz w:val="20"/>
          <w:szCs w:val="20"/>
          <w:shd w:val="clear" w:color="auto" w:fill="FFFFFF"/>
        </w:rPr>
        <w:t>Fonte: autor (2017)</w:t>
      </w:r>
      <w:bookmarkEnd w:id="300"/>
      <w:bookmarkEnd w:id="301"/>
      <w:bookmarkEnd w:id="302"/>
    </w:p>
    <w:p w14:paraId="12971B6E" w14:textId="77777777" w:rsidR="0091671E" w:rsidRDefault="0091671E" w:rsidP="0091671E">
      <w:pPr>
        <w:suppressAutoHyphens w:val="0"/>
        <w:autoSpaceDE w:val="0"/>
        <w:autoSpaceDN w:val="0"/>
        <w:adjustRightInd w:val="0"/>
        <w:spacing w:line="360" w:lineRule="auto"/>
        <w:ind w:firstLine="709"/>
        <w:jc w:val="center"/>
        <w:rPr>
          <w:rFonts w:ascii="Arial" w:hAnsi="Arial" w:cs="Arial"/>
        </w:rPr>
      </w:pPr>
    </w:p>
    <w:p w14:paraId="4A040987" w14:textId="77777777"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O gráfico 4 apresenta a iteração produzida pela relação entre a curva granulométrica da amostra 2 e os limites granulométricos entre os máximos e mínimos estabelecidos pela faixa de trabalho D, a informação gráfica traz o detalhamento do comportamento da amostra, a qual apresentou conformidade com os limites da facha de trabalho D como também pode ser observado na tabela 4 apresentada anteriormente.</w:t>
      </w:r>
    </w:p>
    <w:p w14:paraId="17EE4D39" w14:textId="02FC5F10" w:rsidR="0091671E" w:rsidRDefault="0091671E" w:rsidP="0091671E">
      <w:pPr>
        <w:suppressAutoHyphens w:val="0"/>
        <w:autoSpaceDE w:val="0"/>
        <w:autoSpaceDN w:val="0"/>
        <w:adjustRightInd w:val="0"/>
        <w:spacing w:line="360" w:lineRule="auto"/>
        <w:ind w:firstLine="709"/>
        <w:jc w:val="center"/>
        <w:rPr>
          <w:rFonts w:ascii="Arial" w:hAnsi="Arial" w:cs="Arial"/>
        </w:rPr>
      </w:pPr>
    </w:p>
    <w:p w14:paraId="26D7A701" w14:textId="13AD8B63"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03C907D8" w14:textId="2B47AA5E"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775FAA0B" w14:textId="6447D425"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32A26995" w14:textId="7B915849"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11F4D10C" w14:textId="03B058FE"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1F52C4E5" w14:textId="7C10A856"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2616F0D7" w14:textId="525B4E2D"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13D2F469" w14:textId="2C5568AE"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639D97C0" w14:textId="2EF7ED9F" w:rsidR="000F77E3" w:rsidRDefault="000F77E3" w:rsidP="0091671E">
      <w:pPr>
        <w:suppressAutoHyphens w:val="0"/>
        <w:autoSpaceDE w:val="0"/>
        <w:autoSpaceDN w:val="0"/>
        <w:adjustRightInd w:val="0"/>
        <w:spacing w:line="360" w:lineRule="auto"/>
        <w:ind w:firstLine="709"/>
        <w:jc w:val="center"/>
        <w:rPr>
          <w:rFonts w:ascii="Arial" w:hAnsi="Arial" w:cs="Arial"/>
        </w:rPr>
      </w:pPr>
    </w:p>
    <w:p w14:paraId="18264078" w14:textId="77777777" w:rsidR="000F77E3" w:rsidRDefault="000F77E3" w:rsidP="00A140F8">
      <w:pPr>
        <w:suppressAutoHyphens w:val="0"/>
        <w:autoSpaceDE w:val="0"/>
        <w:autoSpaceDN w:val="0"/>
        <w:adjustRightInd w:val="0"/>
        <w:spacing w:line="360" w:lineRule="auto"/>
        <w:jc w:val="center"/>
        <w:rPr>
          <w:rFonts w:ascii="Arial" w:hAnsi="Arial" w:cs="Arial"/>
        </w:rPr>
      </w:pPr>
    </w:p>
    <w:p w14:paraId="2C153AA2" w14:textId="45D1AEA8" w:rsidR="0091671E" w:rsidRDefault="0091671E" w:rsidP="00A140F8">
      <w:pPr>
        <w:suppressAutoHyphens w:val="0"/>
        <w:autoSpaceDE w:val="0"/>
        <w:autoSpaceDN w:val="0"/>
        <w:adjustRightInd w:val="0"/>
        <w:spacing w:line="360" w:lineRule="auto"/>
        <w:jc w:val="center"/>
        <w:rPr>
          <w:rFonts w:ascii="Arial" w:hAnsi="Arial" w:cs="Arial"/>
        </w:rPr>
      </w:pPr>
      <w:r>
        <w:rPr>
          <w:rFonts w:ascii="Arial" w:hAnsi="Arial" w:cs="Arial"/>
        </w:rPr>
        <w:lastRenderedPageBreak/>
        <w:t xml:space="preserve">Gráfico 5 </w:t>
      </w:r>
      <w:r w:rsidRPr="007413BC">
        <w:rPr>
          <w:rFonts w:ascii="Arial" w:eastAsia="Calibri" w:hAnsi="Arial" w:cs="Arial"/>
          <w:lang w:eastAsia="pt-BR"/>
        </w:rPr>
        <w:t>–</w:t>
      </w:r>
      <w:r w:rsidRPr="00412B12">
        <w:rPr>
          <w:rFonts w:ascii="Arial" w:hAnsi="Arial" w:cs="Arial"/>
        </w:rPr>
        <w:t xml:space="preserve"> </w:t>
      </w:r>
      <w:r>
        <w:rPr>
          <w:rFonts w:ascii="Arial" w:hAnsi="Arial" w:cs="Arial"/>
        </w:rPr>
        <w:t>Curva granulométrica Amostra 3</w:t>
      </w:r>
    </w:p>
    <w:p w14:paraId="457711CC" w14:textId="77777777" w:rsidR="0091671E" w:rsidRDefault="0091671E" w:rsidP="0091671E">
      <w:pPr>
        <w:suppressAutoHyphens w:val="0"/>
        <w:autoSpaceDE w:val="0"/>
        <w:autoSpaceDN w:val="0"/>
        <w:adjustRightInd w:val="0"/>
        <w:spacing w:line="360" w:lineRule="auto"/>
        <w:jc w:val="center"/>
        <w:rPr>
          <w:rFonts w:ascii="Arial" w:hAnsi="Arial" w:cs="Arial"/>
          <w:noProof/>
          <w:lang w:eastAsia="pt-BR"/>
        </w:rPr>
      </w:pPr>
      <w:r>
        <w:rPr>
          <w:noProof/>
          <w:lang w:eastAsia="pt-BR"/>
        </w:rPr>
        <w:drawing>
          <wp:inline distT="0" distB="0" distL="0" distR="0" wp14:anchorId="43807393" wp14:editId="31DEAB04">
            <wp:extent cx="5760085" cy="3679200"/>
            <wp:effectExtent l="0" t="0" r="12065" b="1651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F29AC0" w14:textId="77777777" w:rsidR="0091671E" w:rsidRPr="000F77E3" w:rsidRDefault="0091671E" w:rsidP="00C70723">
      <w:pPr>
        <w:pStyle w:val="Estilo1"/>
        <w:numPr>
          <w:ilvl w:val="0"/>
          <w:numId w:val="0"/>
        </w:numPr>
        <w:jc w:val="center"/>
        <w:rPr>
          <w:b w:val="0"/>
          <w:sz w:val="20"/>
          <w:szCs w:val="20"/>
          <w:shd w:val="clear" w:color="auto" w:fill="FFFFFF"/>
        </w:rPr>
      </w:pPr>
      <w:bookmarkStart w:id="303" w:name="_Toc499126909"/>
      <w:bookmarkStart w:id="304" w:name="_Toc499239573"/>
      <w:bookmarkStart w:id="305" w:name="_Toc499242516"/>
      <w:r w:rsidRPr="000F77E3">
        <w:rPr>
          <w:b w:val="0"/>
          <w:sz w:val="20"/>
          <w:szCs w:val="20"/>
          <w:shd w:val="clear" w:color="auto" w:fill="FFFFFF"/>
        </w:rPr>
        <w:t xml:space="preserve">Fonte: </w:t>
      </w:r>
      <w:r w:rsidR="00C70723" w:rsidRPr="000F77E3">
        <w:rPr>
          <w:b w:val="0"/>
          <w:sz w:val="20"/>
          <w:szCs w:val="20"/>
          <w:shd w:val="clear" w:color="auto" w:fill="FFFFFF"/>
        </w:rPr>
        <w:t>autor</w:t>
      </w:r>
      <w:r w:rsidRPr="000F77E3">
        <w:rPr>
          <w:b w:val="0"/>
          <w:sz w:val="20"/>
          <w:szCs w:val="20"/>
          <w:shd w:val="clear" w:color="auto" w:fill="FFFFFF"/>
        </w:rPr>
        <w:t xml:space="preserve"> (2017)</w:t>
      </w:r>
      <w:bookmarkEnd w:id="303"/>
      <w:bookmarkEnd w:id="304"/>
      <w:bookmarkEnd w:id="305"/>
    </w:p>
    <w:p w14:paraId="0D2770D9" w14:textId="77777777" w:rsidR="0091671E" w:rsidRDefault="0091671E" w:rsidP="0091671E">
      <w:pPr>
        <w:suppressAutoHyphens w:val="0"/>
        <w:autoSpaceDE w:val="0"/>
        <w:autoSpaceDN w:val="0"/>
        <w:adjustRightInd w:val="0"/>
        <w:spacing w:line="360" w:lineRule="auto"/>
        <w:ind w:firstLine="709"/>
        <w:jc w:val="center"/>
        <w:rPr>
          <w:rFonts w:ascii="Arial" w:hAnsi="Arial" w:cs="Arial"/>
        </w:rPr>
      </w:pPr>
    </w:p>
    <w:p w14:paraId="3D20F80B" w14:textId="77777777" w:rsidR="0091671E" w:rsidRDefault="0091671E" w:rsidP="0091671E">
      <w:pPr>
        <w:suppressAutoHyphens w:val="0"/>
        <w:autoSpaceDE w:val="0"/>
        <w:autoSpaceDN w:val="0"/>
        <w:adjustRightInd w:val="0"/>
        <w:spacing w:line="360" w:lineRule="auto"/>
        <w:ind w:firstLine="709"/>
        <w:rPr>
          <w:rFonts w:ascii="Arial" w:hAnsi="Arial" w:cs="Arial"/>
        </w:rPr>
      </w:pPr>
      <w:r>
        <w:rPr>
          <w:rFonts w:ascii="Arial" w:hAnsi="Arial" w:cs="Arial"/>
        </w:rPr>
        <w:t>Conforme apresentação do gráfico 5, relaciona a iteração produzida pela relação entre a curva granulométrica da amostra 3 e os limites granulométricos entre os máximos e mínimos estabelecidos pela faixa de trabalho D.</w:t>
      </w:r>
      <w:r w:rsidRPr="00D550F4">
        <w:rPr>
          <w:rFonts w:ascii="Arial" w:hAnsi="Arial" w:cs="Arial"/>
        </w:rPr>
        <w:t xml:space="preserve"> </w:t>
      </w:r>
      <w:r>
        <w:rPr>
          <w:rFonts w:ascii="Arial" w:hAnsi="Arial" w:cs="Arial"/>
        </w:rPr>
        <w:t>Apesar de que as amostras apresentaram fachas granulométricas bastante semelhantes, pode-se analisar que as variações de pesos obtidas em cada peneira podem ser observadas em uma comparação entre os gráficos.</w:t>
      </w:r>
    </w:p>
    <w:p w14:paraId="34D89537" w14:textId="77777777" w:rsidR="0091671E" w:rsidRDefault="0091671E" w:rsidP="0091671E">
      <w:pPr>
        <w:suppressAutoHyphens w:val="0"/>
        <w:autoSpaceDE w:val="0"/>
        <w:autoSpaceDN w:val="0"/>
        <w:adjustRightInd w:val="0"/>
        <w:spacing w:line="360" w:lineRule="auto"/>
        <w:ind w:firstLine="709"/>
        <w:rPr>
          <w:rFonts w:ascii="Arial" w:hAnsi="Arial" w:cs="Arial"/>
        </w:rPr>
      </w:pPr>
    </w:p>
    <w:p w14:paraId="73E122F0" w14:textId="77777777" w:rsidR="0091671E" w:rsidRDefault="0091671E" w:rsidP="00DE7080">
      <w:pPr>
        <w:pStyle w:val="Estilo1"/>
        <w:numPr>
          <w:ilvl w:val="0"/>
          <w:numId w:val="24"/>
        </w:numPr>
        <w:ind w:left="709" w:hanging="709"/>
      </w:pPr>
      <w:bookmarkStart w:id="306" w:name="_Toc499239574"/>
      <w:bookmarkStart w:id="307" w:name="_Toc499242517"/>
      <w:r>
        <w:t>Umidade Higroscópica</w:t>
      </w:r>
      <w:bookmarkEnd w:id="306"/>
      <w:bookmarkEnd w:id="307"/>
      <w:r>
        <w:t xml:space="preserve"> </w:t>
      </w:r>
    </w:p>
    <w:p w14:paraId="1F0647BA" w14:textId="77777777" w:rsidR="0091671E" w:rsidRDefault="0091671E" w:rsidP="0091671E">
      <w:pPr>
        <w:suppressAutoHyphens w:val="0"/>
        <w:autoSpaceDE w:val="0"/>
        <w:autoSpaceDN w:val="0"/>
        <w:adjustRightInd w:val="0"/>
        <w:spacing w:line="360" w:lineRule="auto"/>
        <w:ind w:firstLine="709"/>
        <w:rPr>
          <w:rFonts w:ascii="Arial" w:hAnsi="Arial" w:cs="Arial"/>
        </w:rPr>
      </w:pPr>
    </w:p>
    <w:p w14:paraId="4EFA6BD5" w14:textId="77777777"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Por intermédio do ensaio de umidade higroscópica realizado em cada uma das amostras, pode-se obter o teor de umidade das mesmas, a tabela 6 a seguir apresenta o detalhamento dos resultados encontrados no ensaio para as amostras 1,2 e 3.</w:t>
      </w:r>
    </w:p>
    <w:p w14:paraId="7807AC3B" w14:textId="242D96CA" w:rsidR="0091671E" w:rsidRDefault="0091671E" w:rsidP="0091671E">
      <w:pPr>
        <w:suppressAutoHyphens w:val="0"/>
        <w:autoSpaceDE w:val="0"/>
        <w:autoSpaceDN w:val="0"/>
        <w:adjustRightInd w:val="0"/>
        <w:spacing w:line="360" w:lineRule="auto"/>
        <w:ind w:firstLine="709"/>
        <w:jc w:val="both"/>
        <w:rPr>
          <w:rFonts w:ascii="Arial" w:hAnsi="Arial" w:cs="Arial"/>
        </w:rPr>
      </w:pPr>
    </w:p>
    <w:p w14:paraId="03FE9895" w14:textId="4C10CED9" w:rsidR="000F77E3" w:rsidRDefault="000F77E3" w:rsidP="0091671E">
      <w:pPr>
        <w:suppressAutoHyphens w:val="0"/>
        <w:autoSpaceDE w:val="0"/>
        <w:autoSpaceDN w:val="0"/>
        <w:adjustRightInd w:val="0"/>
        <w:spacing w:line="360" w:lineRule="auto"/>
        <w:ind w:firstLine="709"/>
        <w:jc w:val="both"/>
        <w:rPr>
          <w:rFonts w:ascii="Arial" w:hAnsi="Arial" w:cs="Arial"/>
        </w:rPr>
      </w:pPr>
    </w:p>
    <w:p w14:paraId="3BDC338C" w14:textId="6F85611A" w:rsidR="000F77E3" w:rsidRDefault="000F77E3" w:rsidP="0091671E">
      <w:pPr>
        <w:suppressAutoHyphens w:val="0"/>
        <w:autoSpaceDE w:val="0"/>
        <w:autoSpaceDN w:val="0"/>
        <w:adjustRightInd w:val="0"/>
        <w:spacing w:line="360" w:lineRule="auto"/>
        <w:ind w:firstLine="709"/>
        <w:jc w:val="both"/>
        <w:rPr>
          <w:rFonts w:ascii="Arial" w:hAnsi="Arial" w:cs="Arial"/>
        </w:rPr>
      </w:pPr>
    </w:p>
    <w:p w14:paraId="6AEB1948" w14:textId="77777777" w:rsidR="000F77E3" w:rsidRDefault="000F77E3" w:rsidP="0091671E">
      <w:pPr>
        <w:suppressAutoHyphens w:val="0"/>
        <w:autoSpaceDE w:val="0"/>
        <w:autoSpaceDN w:val="0"/>
        <w:adjustRightInd w:val="0"/>
        <w:spacing w:line="360" w:lineRule="auto"/>
        <w:ind w:firstLine="709"/>
        <w:jc w:val="both"/>
        <w:rPr>
          <w:rFonts w:ascii="Arial" w:hAnsi="Arial" w:cs="Arial"/>
        </w:rPr>
      </w:pPr>
    </w:p>
    <w:p w14:paraId="59675C2D" w14:textId="77777777" w:rsidR="0091671E" w:rsidRDefault="0091671E" w:rsidP="0091671E">
      <w:pPr>
        <w:suppressAutoHyphens w:val="0"/>
        <w:autoSpaceDE w:val="0"/>
        <w:autoSpaceDN w:val="0"/>
        <w:adjustRightInd w:val="0"/>
        <w:spacing w:line="360" w:lineRule="auto"/>
        <w:jc w:val="center"/>
        <w:rPr>
          <w:rFonts w:ascii="Arial" w:hAnsi="Arial" w:cs="Arial"/>
        </w:rPr>
      </w:pPr>
      <w:r>
        <w:rPr>
          <w:rFonts w:ascii="Arial" w:hAnsi="Arial" w:cs="Arial"/>
        </w:rPr>
        <w:lastRenderedPageBreak/>
        <w:t xml:space="preserve">Tabela 6 </w:t>
      </w:r>
      <w:r w:rsidRPr="007413BC">
        <w:rPr>
          <w:rFonts w:ascii="Arial" w:eastAsia="Calibri" w:hAnsi="Arial" w:cs="Arial"/>
          <w:lang w:eastAsia="pt-BR"/>
        </w:rPr>
        <w:t>–</w:t>
      </w:r>
      <w:r w:rsidRPr="00412B12">
        <w:rPr>
          <w:rFonts w:ascii="Arial" w:hAnsi="Arial" w:cs="Arial"/>
        </w:rPr>
        <w:t xml:space="preserve"> </w:t>
      </w:r>
      <w:r>
        <w:rPr>
          <w:rFonts w:ascii="Arial" w:hAnsi="Arial" w:cs="Arial"/>
        </w:rPr>
        <w:t>Resumo do Teor de umidade da Amostra 1, 2 e 3</w:t>
      </w:r>
    </w:p>
    <w:p w14:paraId="482456CA" w14:textId="77777777" w:rsidR="00C772E9" w:rsidRPr="00A140F8" w:rsidRDefault="0091671E" w:rsidP="000F77E3">
      <w:pPr>
        <w:pStyle w:val="Estilo1"/>
        <w:numPr>
          <w:ilvl w:val="0"/>
          <w:numId w:val="0"/>
        </w:numPr>
        <w:jc w:val="center"/>
        <w:rPr>
          <w:color w:val="333333"/>
          <w:sz w:val="20"/>
          <w:szCs w:val="20"/>
          <w:shd w:val="clear" w:color="auto" w:fill="FFFFFF"/>
        </w:rPr>
      </w:pPr>
      <w:bookmarkStart w:id="308" w:name="_Toc499239575"/>
      <w:bookmarkStart w:id="309" w:name="_Toc499242518"/>
      <w:r w:rsidRPr="009E1FCB">
        <w:rPr>
          <w:noProof/>
          <w:lang w:eastAsia="pt-BR"/>
        </w:rPr>
        <w:drawing>
          <wp:inline distT="0" distB="0" distL="0" distR="0" wp14:anchorId="616568ED" wp14:editId="78E4CB56">
            <wp:extent cx="5014641" cy="18000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4641" cy="1800000"/>
                    </a:xfrm>
                    <a:prstGeom prst="rect">
                      <a:avLst/>
                    </a:prstGeom>
                    <a:noFill/>
                    <a:ln>
                      <a:noFill/>
                    </a:ln>
                  </pic:spPr>
                </pic:pic>
              </a:graphicData>
            </a:graphic>
          </wp:inline>
        </w:drawing>
      </w:r>
      <w:bookmarkStart w:id="310" w:name="_Toc499239576"/>
      <w:bookmarkStart w:id="311" w:name="_Toc499242519"/>
      <w:bookmarkEnd w:id="308"/>
      <w:bookmarkEnd w:id="309"/>
    </w:p>
    <w:p w14:paraId="3522640B" w14:textId="77777777" w:rsidR="0091671E" w:rsidRPr="00A140F8" w:rsidRDefault="0091671E" w:rsidP="00A140F8">
      <w:pPr>
        <w:suppressAutoHyphens w:val="0"/>
        <w:autoSpaceDE w:val="0"/>
        <w:autoSpaceDN w:val="0"/>
        <w:adjustRightInd w:val="0"/>
        <w:spacing w:line="360" w:lineRule="auto"/>
        <w:jc w:val="center"/>
        <w:rPr>
          <w:sz w:val="20"/>
          <w:szCs w:val="20"/>
          <w:shd w:val="clear" w:color="auto" w:fill="FFFFFF"/>
        </w:rPr>
      </w:pPr>
      <w:r w:rsidRPr="00A140F8">
        <w:rPr>
          <w:rFonts w:ascii="Arial" w:hAnsi="Arial" w:cs="Arial"/>
          <w:sz w:val="20"/>
          <w:szCs w:val="20"/>
          <w:shd w:val="clear" w:color="auto" w:fill="FFFFFF"/>
        </w:rPr>
        <w:t>Fonte: autor (2017)</w:t>
      </w:r>
      <w:bookmarkEnd w:id="310"/>
      <w:bookmarkEnd w:id="311"/>
    </w:p>
    <w:p w14:paraId="0364D09E" w14:textId="77777777" w:rsidR="00C772E9" w:rsidRDefault="00C772E9" w:rsidP="00C772E9">
      <w:pPr>
        <w:suppressAutoHyphens w:val="0"/>
        <w:autoSpaceDE w:val="0"/>
        <w:autoSpaceDN w:val="0"/>
        <w:adjustRightInd w:val="0"/>
        <w:spacing w:line="360" w:lineRule="auto"/>
        <w:ind w:left="360"/>
        <w:jc w:val="both"/>
        <w:rPr>
          <w:color w:val="333333"/>
          <w:sz w:val="20"/>
          <w:szCs w:val="20"/>
          <w:shd w:val="clear" w:color="auto" w:fill="FFFFFF"/>
        </w:rPr>
      </w:pPr>
    </w:p>
    <w:p w14:paraId="4DA3EFF9" w14:textId="612FC192" w:rsidR="0091671E" w:rsidRPr="00C772E9" w:rsidRDefault="0091671E" w:rsidP="00C772E9">
      <w:pPr>
        <w:pStyle w:val="Estilo1"/>
        <w:numPr>
          <w:ilvl w:val="0"/>
          <w:numId w:val="0"/>
        </w:numPr>
        <w:ind w:firstLine="709"/>
        <w:rPr>
          <w:b w:val="0"/>
          <w:color w:val="333333"/>
          <w:shd w:val="clear" w:color="auto" w:fill="FFFFFF"/>
        </w:rPr>
      </w:pPr>
      <w:r w:rsidRPr="00C772E9">
        <w:rPr>
          <w:b w:val="0"/>
          <w:shd w:val="clear" w:color="auto" w:fill="FFFFFF"/>
        </w:rPr>
        <w:t xml:space="preserve">Conforme a tabela 8 apresentada, a média da quantidade de água presente em cada amostra, encontrada na análise realizada através de 2 capsulas com 100 g, pode-se observar que as amostras 1 e 2 apresentaram pouca diferença de na quantidade de água presente na composição, diferentemente da amostra 3 que apresentou uma porcentagem de agua mais elevada. O controle do teor de umidade do solo é fundamental para </w:t>
      </w:r>
      <w:r w:rsidR="00934016">
        <w:rPr>
          <w:b w:val="0"/>
          <w:shd w:val="clear" w:color="auto" w:fill="FFFFFF"/>
        </w:rPr>
        <w:t xml:space="preserve">determinar </w:t>
      </w:r>
      <w:r w:rsidRPr="00C772E9">
        <w:rPr>
          <w:b w:val="0"/>
          <w:shd w:val="clear" w:color="auto" w:fill="FFFFFF"/>
        </w:rPr>
        <w:t>uma compactação adequada</w:t>
      </w:r>
      <w:r w:rsidR="00934016">
        <w:rPr>
          <w:b w:val="0"/>
          <w:shd w:val="clear" w:color="auto" w:fill="FFFFFF"/>
        </w:rPr>
        <w:t>,</w:t>
      </w:r>
      <w:r w:rsidR="000F77E3">
        <w:rPr>
          <w:b w:val="0"/>
          <w:shd w:val="clear" w:color="auto" w:fill="FFFFFF"/>
        </w:rPr>
        <w:t xml:space="preserve"> com esta análise é possível conhecer a humidade residual do solo a qual é </w:t>
      </w:r>
      <w:r w:rsidR="00934016">
        <w:rPr>
          <w:b w:val="0"/>
          <w:shd w:val="clear" w:color="auto" w:fill="FFFFFF"/>
        </w:rPr>
        <w:t>levada em conta no ensaio de compactação, o qual busca, determinar a humidade ideal</w:t>
      </w:r>
      <w:r w:rsidRPr="00C772E9">
        <w:rPr>
          <w:b w:val="0"/>
          <w:shd w:val="clear" w:color="auto" w:fill="FFFFFF"/>
        </w:rPr>
        <w:t>, pois seu excesso diminui a capacidade de suporte do solo e sua ausência diminui a densidade do solo impedindo o aglomeramento das partículas se por terem sua mobilidade defasada.</w:t>
      </w:r>
    </w:p>
    <w:p w14:paraId="253A149A" w14:textId="1C346BF3" w:rsidR="0091671E" w:rsidRDefault="0091671E" w:rsidP="0091671E">
      <w:pPr>
        <w:suppressAutoHyphens w:val="0"/>
        <w:autoSpaceDE w:val="0"/>
        <w:autoSpaceDN w:val="0"/>
        <w:adjustRightInd w:val="0"/>
        <w:spacing w:line="360" w:lineRule="auto"/>
        <w:jc w:val="both"/>
        <w:rPr>
          <w:shd w:val="clear" w:color="auto" w:fill="FFFFFF"/>
        </w:rPr>
      </w:pPr>
    </w:p>
    <w:p w14:paraId="1F8B6C69" w14:textId="77777777" w:rsidR="007B6A57" w:rsidRPr="004624FB" w:rsidRDefault="007B6A57" w:rsidP="00DE7080">
      <w:pPr>
        <w:pStyle w:val="Estilo1"/>
        <w:numPr>
          <w:ilvl w:val="0"/>
          <w:numId w:val="25"/>
        </w:numPr>
        <w:ind w:left="709" w:hanging="709"/>
        <w:rPr>
          <w:shd w:val="clear" w:color="auto" w:fill="FFFFFF"/>
        </w:rPr>
      </w:pPr>
      <w:r>
        <w:rPr>
          <w:shd w:val="clear" w:color="auto" w:fill="FFFFFF"/>
        </w:rPr>
        <w:t>Ensaio de Compactação</w:t>
      </w:r>
    </w:p>
    <w:p w14:paraId="221E011A" w14:textId="2113CD40" w:rsidR="007B6A57" w:rsidRDefault="007B6A57" w:rsidP="0091671E">
      <w:pPr>
        <w:suppressAutoHyphens w:val="0"/>
        <w:autoSpaceDE w:val="0"/>
        <w:autoSpaceDN w:val="0"/>
        <w:adjustRightInd w:val="0"/>
        <w:spacing w:line="360" w:lineRule="auto"/>
        <w:jc w:val="both"/>
        <w:rPr>
          <w:shd w:val="clear" w:color="auto" w:fill="FFFFFF"/>
        </w:rPr>
      </w:pPr>
    </w:p>
    <w:p w14:paraId="5D102314" w14:textId="1C7B0995" w:rsidR="007B6A57" w:rsidRPr="007B6A57" w:rsidRDefault="007B6A57" w:rsidP="007B6A57">
      <w:pPr>
        <w:pStyle w:val="Estilo1"/>
        <w:numPr>
          <w:ilvl w:val="0"/>
          <w:numId w:val="0"/>
        </w:numPr>
        <w:ind w:firstLine="708"/>
        <w:rPr>
          <w:b w:val="0"/>
          <w:szCs w:val="20"/>
          <w:shd w:val="clear" w:color="auto" w:fill="FFFFFF"/>
        </w:rPr>
      </w:pPr>
      <w:r w:rsidRPr="007B6A57">
        <w:rPr>
          <w:b w:val="0"/>
          <w:szCs w:val="20"/>
          <w:shd w:val="clear" w:color="auto" w:fill="FFFFFF"/>
        </w:rPr>
        <w:t>Atraves do ensaio de compactação pode-se alcançar redução máxima dos espaços vazios de todas as amostras, esta análise foi desenvolvida com proctor modificado afim de alcançar o máximo adensamento possível para a amostra.</w:t>
      </w:r>
    </w:p>
    <w:p w14:paraId="63F83D0E" w14:textId="1A041708" w:rsidR="007B6A57" w:rsidRPr="007B6A57" w:rsidRDefault="007B6A57" w:rsidP="00D50C78">
      <w:pPr>
        <w:pStyle w:val="Estilo1"/>
        <w:numPr>
          <w:ilvl w:val="0"/>
          <w:numId w:val="0"/>
        </w:numPr>
        <w:ind w:firstLine="708"/>
        <w:rPr>
          <w:b w:val="0"/>
          <w:szCs w:val="20"/>
          <w:shd w:val="clear" w:color="auto" w:fill="FFFFFF"/>
        </w:rPr>
      </w:pPr>
      <w:r w:rsidRPr="007B6A57">
        <w:rPr>
          <w:b w:val="0"/>
          <w:szCs w:val="20"/>
          <w:shd w:val="clear" w:color="auto" w:fill="FFFFFF"/>
        </w:rPr>
        <w:t xml:space="preserve">Os </w:t>
      </w:r>
      <w:r w:rsidR="00D50C78">
        <w:rPr>
          <w:b w:val="0"/>
          <w:szCs w:val="20"/>
          <w:shd w:val="clear" w:color="auto" w:fill="FFFFFF"/>
        </w:rPr>
        <w:t xml:space="preserve">gráficos 6, 7 e 8 a seguir conduz os </w:t>
      </w:r>
      <w:r w:rsidRPr="007B6A57">
        <w:rPr>
          <w:b w:val="0"/>
          <w:szCs w:val="20"/>
          <w:shd w:val="clear" w:color="auto" w:fill="FFFFFF"/>
        </w:rPr>
        <w:t>resultados encontrados</w:t>
      </w:r>
      <w:r w:rsidR="00D50C78">
        <w:rPr>
          <w:b w:val="0"/>
          <w:szCs w:val="20"/>
          <w:shd w:val="clear" w:color="auto" w:fill="FFFFFF"/>
        </w:rPr>
        <w:t xml:space="preserve">, </w:t>
      </w:r>
      <w:r w:rsidRPr="007B6A57">
        <w:rPr>
          <w:b w:val="0"/>
          <w:szCs w:val="20"/>
          <w:shd w:val="clear" w:color="auto" w:fill="FFFFFF"/>
        </w:rPr>
        <w:t>evidenciados pela curva de compactação, originad</w:t>
      </w:r>
      <w:r>
        <w:rPr>
          <w:b w:val="0"/>
          <w:szCs w:val="20"/>
          <w:shd w:val="clear" w:color="auto" w:fill="FFFFFF"/>
        </w:rPr>
        <w:t>a</w:t>
      </w:r>
      <w:r w:rsidRPr="007B6A57">
        <w:rPr>
          <w:b w:val="0"/>
          <w:szCs w:val="20"/>
          <w:shd w:val="clear" w:color="auto" w:fill="FFFFFF"/>
        </w:rPr>
        <w:t xml:space="preserve"> pel</w:t>
      </w:r>
      <w:r>
        <w:rPr>
          <w:b w:val="0"/>
          <w:szCs w:val="20"/>
          <w:shd w:val="clear" w:color="auto" w:fill="FFFFFF"/>
        </w:rPr>
        <w:t>a relação produzida pela massa especifica obtida para cada porcentagem de umidade empregada ao ensaio.</w:t>
      </w:r>
    </w:p>
    <w:p w14:paraId="0FB5E0E0" w14:textId="77777777" w:rsidR="007B6A57" w:rsidRPr="0042596B" w:rsidRDefault="007B6A57" w:rsidP="0091671E">
      <w:pPr>
        <w:suppressAutoHyphens w:val="0"/>
        <w:autoSpaceDE w:val="0"/>
        <w:autoSpaceDN w:val="0"/>
        <w:adjustRightInd w:val="0"/>
        <w:spacing w:line="360" w:lineRule="auto"/>
        <w:jc w:val="both"/>
        <w:rPr>
          <w:shd w:val="clear" w:color="auto" w:fill="FFFFFF"/>
        </w:rPr>
      </w:pPr>
    </w:p>
    <w:p w14:paraId="6DA69999" w14:textId="77777777" w:rsidR="00352CC7" w:rsidRPr="00934016" w:rsidRDefault="00352CC7" w:rsidP="00352CC7">
      <w:pPr>
        <w:pStyle w:val="Estilo1"/>
        <w:numPr>
          <w:ilvl w:val="0"/>
          <w:numId w:val="0"/>
        </w:numPr>
        <w:ind w:firstLine="709"/>
        <w:jc w:val="center"/>
        <w:rPr>
          <w:b w:val="0"/>
        </w:rPr>
      </w:pPr>
      <w:r w:rsidRPr="00934016">
        <w:rPr>
          <w:b w:val="0"/>
        </w:rPr>
        <w:lastRenderedPageBreak/>
        <w:t xml:space="preserve">Gráfico 6 </w:t>
      </w:r>
      <w:r w:rsidRPr="00934016">
        <w:rPr>
          <w:rFonts w:eastAsia="Calibri"/>
          <w:b w:val="0"/>
          <w:lang w:eastAsia="pt-BR"/>
        </w:rPr>
        <w:t>–</w:t>
      </w:r>
      <w:r w:rsidRPr="00934016">
        <w:rPr>
          <w:b w:val="0"/>
        </w:rPr>
        <w:t xml:space="preserve"> Curva de compactação da Amostra 1</w:t>
      </w:r>
    </w:p>
    <w:p w14:paraId="1AFBF4B5" w14:textId="77777777" w:rsidR="0091671E" w:rsidRDefault="0091671E" w:rsidP="0091671E">
      <w:pPr>
        <w:suppressAutoHyphens w:val="0"/>
        <w:autoSpaceDE w:val="0"/>
        <w:autoSpaceDN w:val="0"/>
        <w:adjustRightInd w:val="0"/>
        <w:spacing w:line="360" w:lineRule="auto"/>
        <w:jc w:val="center"/>
        <w:rPr>
          <w:rFonts w:ascii="Arial" w:hAnsi="Arial" w:cs="Arial"/>
        </w:rPr>
      </w:pPr>
      <w:r>
        <w:rPr>
          <w:rStyle w:val="Refdecomentrio"/>
        </w:rPr>
        <w:commentReference w:id="312"/>
      </w:r>
      <w:r w:rsidRPr="00307B55">
        <w:rPr>
          <w:noProof/>
          <w:lang w:eastAsia="pt-BR"/>
        </w:rPr>
        <w:drawing>
          <wp:inline distT="0" distB="0" distL="0" distR="0" wp14:anchorId="50188C50" wp14:editId="58CBBBF7">
            <wp:extent cx="5760000" cy="3679200"/>
            <wp:effectExtent l="0" t="0" r="12700" b="165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E77BBA" w14:textId="77777777" w:rsidR="0091671E" w:rsidRDefault="0091671E" w:rsidP="0091671E">
      <w:pPr>
        <w:suppressAutoHyphens w:val="0"/>
        <w:autoSpaceDE w:val="0"/>
        <w:autoSpaceDN w:val="0"/>
        <w:adjustRightInd w:val="0"/>
        <w:spacing w:line="360" w:lineRule="auto"/>
        <w:jc w:val="center"/>
        <w:rPr>
          <w:color w:val="333333"/>
          <w:sz w:val="20"/>
          <w:szCs w:val="20"/>
          <w:shd w:val="clear" w:color="auto" w:fill="FFFFFF"/>
        </w:rPr>
      </w:pPr>
      <w:r w:rsidRPr="000F6AB6">
        <w:rPr>
          <w:rFonts w:ascii="Arial" w:hAnsi="Arial" w:cs="Arial"/>
          <w:color w:val="333333"/>
          <w:sz w:val="20"/>
          <w:szCs w:val="20"/>
          <w:shd w:val="clear" w:color="auto" w:fill="FFFFFF"/>
        </w:rPr>
        <w:t>Fonte: autor (2017)</w:t>
      </w:r>
    </w:p>
    <w:p w14:paraId="21825C59" w14:textId="77777777" w:rsidR="0091671E" w:rsidRDefault="0091671E" w:rsidP="0091671E">
      <w:pPr>
        <w:suppressAutoHyphens w:val="0"/>
        <w:autoSpaceDE w:val="0"/>
        <w:autoSpaceDN w:val="0"/>
        <w:adjustRightInd w:val="0"/>
        <w:spacing w:line="360" w:lineRule="auto"/>
        <w:jc w:val="both"/>
        <w:rPr>
          <w:rFonts w:ascii="Arial" w:hAnsi="Arial" w:cs="Arial"/>
        </w:rPr>
      </w:pPr>
    </w:p>
    <w:p w14:paraId="2FF0C161" w14:textId="005E6B1B" w:rsidR="00352CC7" w:rsidRDefault="0091671E" w:rsidP="0091671E">
      <w:pPr>
        <w:suppressAutoHyphens w:val="0"/>
        <w:autoSpaceDE w:val="0"/>
        <w:autoSpaceDN w:val="0"/>
        <w:adjustRightInd w:val="0"/>
        <w:spacing w:line="360" w:lineRule="auto"/>
        <w:ind w:firstLine="708"/>
        <w:jc w:val="both"/>
        <w:rPr>
          <w:rFonts w:ascii="Arial" w:hAnsi="Arial" w:cs="Arial"/>
        </w:rPr>
      </w:pPr>
      <w:r>
        <w:rPr>
          <w:rFonts w:ascii="Arial" w:hAnsi="Arial" w:cs="Arial"/>
        </w:rPr>
        <w:t>Por meio da visualização gráfica 6 fica explicita a curva de compactação da amostra 1, determinada</w:t>
      </w:r>
      <w:r w:rsidRPr="00307B55">
        <w:rPr>
          <w:rFonts w:ascii="Arial" w:hAnsi="Arial" w:cs="Arial"/>
        </w:rPr>
        <w:t xml:space="preserve"> através da relação entre </w:t>
      </w:r>
      <w:r>
        <w:rPr>
          <w:rFonts w:ascii="Arial" w:hAnsi="Arial" w:cs="Arial"/>
        </w:rPr>
        <w:t>o teor de umidade e o peso especifico seco da amostra compactada com Proctor modificado. Esta iteração é obtida composição vertical do peso especifico seco (</w:t>
      </w:r>
      <w:r>
        <w:rPr>
          <w:rFonts w:ascii="Arial" w:hAnsi="Arial" w:cs="Arial"/>
        </w:rPr>
        <w:sym w:font="Symbol" w:char="F067"/>
      </w:r>
      <w:r>
        <w:rPr>
          <w:rFonts w:ascii="Arial" w:hAnsi="Arial" w:cs="Arial"/>
          <w:vertAlign w:val="subscript"/>
        </w:rPr>
        <w:t>d</w:t>
      </w:r>
      <w:r>
        <w:rPr>
          <w:rFonts w:ascii="Arial" w:hAnsi="Arial" w:cs="Arial"/>
        </w:rPr>
        <w:t xml:space="preserve">) e horizontal pelo teor de umidade (W). Como </w:t>
      </w:r>
      <w:r w:rsidR="00352CC7">
        <w:rPr>
          <w:rFonts w:ascii="Arial" w:hAnsi="Arial" w:cs="Arial"/>
        </w:rPr>
        <w:t xml:space="preserve">pode-se </w:t>
      </w:r>
      <w:r>
        <w:rPr>
          <w:rFonts w:ascii="Arial" w:hAnsi="Arial" w:cs="Arial"/>
        </w:rPr>
        <w:t>observa</w:t>
      </w:r>
      <w:r w:rsidR="00352CC7">
        <w:rPr>
          <w:rFonts w:ascii="Arial" w:hAnsi="Arial" w:cs="Arial"/>
        </w:rPr>
        <w:t>r</w:t>
      </w:r>
      <w:r>
        <w:rPr>
          <w:rFonts w:ascii="Arial" w:hAnsi="Arial" w:cs="Arial"/>
        </w:rPr>
        <w:t xml:space="preserve"> a umidade ótima</w:t>
      </w:r>
      <w:r w:rsidRPr="00F65068">
        <w:rPr>
          <w:rFonts w:ascii="Arial" w:hAnsi="Arial" w:cs="Arial"/>
        </w:rPr>
        <w:t xml:space="preserve"> </w:t>
      </w:r>
      <w:r w:rsidR="00352CC7">
        <w:rPr>
          <w:rFonts w:ascii="Arial" w:hAnsi="Arial" w:cs="Arial"/>
        </w:rPr>
        <w:t xml:space="preserve">é a umidade em que o solo apresenta maior massa especifica. Através da análise dos 5 </w:t>
      </w:r>
    </w:p>
    <w:p w14:paraId="211D8AA4" w14:textId="7FCE7F26" w:rsidR="0091671E" w:rsidRDefault="0091671E" w:rsidP="0091671E">
      <w:pPr>
        <w:suppressAutoHyphens w:val="0"/>
        <w:autoSpaceDE w:val="0"/>
        <w:autoSpaceDN w:val="0"/>
        <w:adjustRightInd w:val="0"/>
        <w:spacing w:line="360" w:lineRule="auto"/>
        <w:ind w:firstLine="708"/>
        <w:jc w:val="both"/>
        <w:rPr>
          <w:rFonts w:ascii="Arial" w:hAnsi="Arial" w:cs="Arial"/>
        </w:rPr>
      </w:pPr>
      <w:r w:rsidRPr="000F6AB6">
        <w:rPr>
          <w:rFonts w:ascii="Arial" w:hAnsi="Arial" w:cs="Arial"/>
        </w:rPr>
        <w:t>encontrada</w:t>
      </w:r>
      <w:r>
        <w:rPr>
          <w:rFonts w:ascii="Arial" w:hAnsi="Arial" w:cs="Arial"/>
        </w:rPr>
        <w:t xml:space="preserve"> entre os 5 moldes analisados, compõem a porcentagem de 4,2% para uma massa específica de 2,12 kg/m³, os demais pontos são referentes aos moldes trabalhados em porcentagens saturadas e secas.</w:t>
      </w:r>
    </w:p>
    <w:p w14:paraId="055C73EC" w14:textId="68876BF3" w:rsidR="0091671E" w:rsidRDefault="0091671E" w:rsidP="0091671E">
      <w:pPr>
        <w:suppressAutoHyphens w:val="0"/>
        <w:autoSpaceDE w:val="0"/>
        <w:autoSpaceDN w:val="0"/>
        <w:adjustRightInd w:val="0"/>
        <w:spacing w:line="360" w:lineRule="auto"/>
        <w:ind w:firstLine="708"/>
        <w:jc w:val="both"/>
        <w:rPr>
          <w:rFonts w:ascii="Arial" w:hAnsi="Arial" w:cs="Arial"/>
        </w:rPr>
      </w:pPr>
    </w:p>
    <w:p w14:paraId="2E452AD6" w14:textId="16917D04" w:rsidR="00D50C78" w:rsidRDefault="00D50C78" w:rsidP="0091671E">
      <w:pPr>
        <w:suppressAutoHyphens w:val="0"/>
        <w:autoSpaceDE w:val="0"/>
        <w:autoSpaceDN w:val="0"/>
        <w:adjustRightInd w:val="0"/>
        <w:spacing w:line="360" w:lineRule="auto"/>
        <w:ind w:firstLine="708"/>
        <w:jc w:val="both"/>
        <w:rPr>
          <w:rFonts w:ascii="Arial" w:hAnsi="Arial" w:cs="Arial"/>
        </w:rPr>
      </w:pPr>
    </w:p>
    <w:p w14:paraId="6675CC7B" w14:textId="6B2DBDA7" w:rsidR="00D50C78" w:rsidRDefault="00D50C78" w:rsidP="0091671E">
      <w:pPr>
        <w:suppressAutoHyphens w:val="0"/>
        <w:autoSpaceDE w:val="0"/>
        <w:autoSpaceDN w:val="0"/>
        <w:adjustRightInd w:val="0"/>
        <w:spacing w:line="360" w:lineRule="auto"/>
        <w:ind w:firstLine="708"/>
        <w:jc w:val="both"/>
        <w:rPr>
          <w:rFonts w:ascii="Arial" w:hAnsi="Arial" w:cs="Arial"/>
        </w:rPr>
      </w:pPr>
    </w:p>
    <w:p w14:paraId="54D19A24" w14:textId="0BFE96F5" w:rsidR="00D50C78" w:rsidRDefault="00D50C78" w:rsidP="0091671E">
      <w:pPr>
        <w:suppressAutoHyphens w:val="0"/>
        <w:autoSpaceDE w:val="0"/>
        <w:autoSpaceDN w:val="0"/>
        <w:adjustRightInd w:val="0"/>
        <w:spacing w:line="360" w:lineRule="auto"/>
        <w:ind w:firstLine="708"/>
        <w:jc w:val="both"/>
        <w:rPr>
          <w:rFonts w:ascii="Arial" w:hAnsi="Arial" w:cs="Arial"/>
        </w:rPr>
      </w:pPr>
    </w:p>
    <w:p w14:paraId="40F1FB23" w14:textId="4E1B9694" w:rsidR="00D50C78" w:rsidRDefault="00D50C78" w:rsidP="0091671E">
      <w:pPr>
        <w:suppressAutoHyphens w:val="0"/>
        <w:autoSpaceDE w:val="0"/>
        <w:autoSpaceDN w:val="0"/>
        <w:adjustRightInd w:val="0"/>
        <w:spacing w:line="360" w:lineRule="auto"/>
        <w:ind w:firstLine="708"/>
        <w:jc w:val="both"/>
        <w:rPr>
          <w:rFonts w:ascii="Arial" w:hAnsi="Arial" w:cs="Arial"/>
        </w:rPr>
      </w:pPr>
    </w:p>
    <w:p w14:paraId="121E95C2" w14:textId="045913D7" w:rsidR="00D50C78" w:rsidRDefault="00D50C78" w:rsidP="0091671E">
      <w:pPr>
        <w:suppressAutoHyphens w:val="0"/>
        <w:autoSpaceDE w:val="0"/>
        <w:autoSpaceDN w:val="0"/>
        <w:adjustRightInd w:val="0"/>
        <w:spacing w:line="360" w:lineRule="auto"/>
        <w:ind w:firstLine="708"/>
        <w:jc w:val="both"/>
        <w:rPr>
          <w:rFonts w:ascii="Arial" w:hAnsi="Arial" w:cs="Arial"/>
        </w:rPr>
      </w:pPr>
    </w:p>
    <w:p w14:paraId="685ADCB2" w14:textId="77777777" w:rsidR="00D50C78" w:rsidRDefault="00D50C78" w:rsidP="0091671E">
      <w:pPr>
        <w:suppressAutoHyphens w:val="0"/>
        <w:autoSpaceDE w:val="0"/>
        <w:autoSpaceDN w:val="0"/>
        <w:adjustRightInd w:val="0"/>
        <w:spacing w:line="360" w:lineRule="auto"/>
        <w:ind w:firstLine="708"/>
        <w:jc w:val="both"/>
        <w:rPr>
          <w:rFonts w:ascii="Arial" w:hAnsi="Arial" w:cs="Arial"/>
        </w:rPr>
      </w:pPr>
    </w:p>
    <w:p w14:paraId="46D7DD01" w14:textId="614DC2D4" w:rsidR="0091671E" w:rsidRPr="00AB6D10" w:rsidRDefault="0091671E" w:rsidP="00C70723">
      <w:pPr>
        <w:suppressAutoHyphens w:val="0"/>
        <w:autoSpaceDE w:val="0"/>
        <w:autoSpaceDN w:val="0"/>
        <w:adjustRightInd w:val="0"/>
        <w:spacing w:line="360" w:lineRule="auto"/>
        <w:jc w:val="center"/>
        <w:rPr>
          <w:rFonts w:ascii="Arial" w:hAnsi="Arial" w:cs="Arial"/>
        </w:rPr>
      </w:pPr>
      <w:r>
        <w:rPr>
          <w:rFonts w:ascii="Arial" w:hAnsi="Arial" w:cs="Arial"/>
        </w:rPr>
        <w:lastRenderedPageBreak/>
        <w:t xml:space="preserve">Gráfico 7 </w:t>
      </w:r>
      <w:r w:rsidRPr="007413BC">
        <w:rPr>
          <w:rFonts w:ascii="Arial" w:eastAsia="Calibri" w:hAnsi="Arial" w:cs="Arial"/>
          <w:lang w:eastAsia="pt-BR"/>
        </w:rPr>
        <w:t>–</w:t>
      </w:r>
      <w:r w:rsidRPr="00412B12">
        <w:rPr>
          <w:rFonts w:ascii="Arial" w:hAnsi="Arial" w:cs="Arial"/>
        </w:rPr>
        <w:t xml:space="preserve"> </w:t>
      </w:r>
      <w:r>
        <w:rPr>
          <w:rFonts w:ascii="Arial" w:hAnsi="Arial" w:cs="Arial"/>
        </w:rPr>
        <w:t xml:space="preserve">Curva de compactação </w:t>
      </w:r>
      <w:r w:rsidR="00D50C78">
        <w:rPr>
          <w:rFonts w:ascii="Arial" w:hAnsi="Arial" w:cs="Arial"/>
        </w:rPr>
        <w:t xml:space="preserve">da </w:t>
      </w:r>
      <w:r>
        <w:rPr>
          <w:rFonts w:ascii="Arial" w:hAnsi="Arial" w:cs="Arial"/>
        </w:rPr>
        <w:t>Amostra 2</w:t>
      </w:r>
    </w:p>
    <w:p w14:paraId="62465903" w14:textId="77777777" w:rsidR="0091671E" w:rsidRDefault="0091671E" w:rsidP="0091671E">
      <w:pPr>
        <w:suppressAutoHyphens w:val="0"/>
        <w:autoSpaceDE w:val="0"/>
        <w:autoSpaceDN w:val="0"/>
        <w:adjustRightInd w:val="0"/>
        <w:spacing w:line="360" w:lineRule="auto"/>
        <w:jc w:val="center"/>
        <w:rPr>
          <w:color w:val="333333"/>
          <w:sz w:val="20"/>
          <w:szCs w:val="20"/>
          <w:shd w:val="clear" w:color="auto" w:fill="FFFFFF"/>
        </w:rPr>
      </w:pPr>
      <w:r>
        <w:rPr>
          <w:noProof/>
          <w:lang w:eastAsia="pt-BR"/>
        </w:rPr>
        <w:drawing>
          <wp:inline distT="0" distB="0" distL="0" distR="0" wp14:anchorId="1AF6E9F2" wp14:editId="0D799C05">
            <wp:extent cx="5762625" cy="3679200"/>
            <wp:effectExtent l="0" t="0" r="9525" b="1651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eastAsia="pt-BR"/>
        </w:rPr>
        <w:t xml:space="preserve"> </w:t>
      </w:r>
      <w:r>
        <w:rPr>
          <w:rFonts w:ascii="Arial" w:hAnsi="Arial" w:cs="Arial"/>
          <w:color w:val="333333"/>
          <w:sz w:val="20"/>
          <w:szCs w:val="20"/>
          <w:shd w:val="clear" w:color="auto" w:fill="FFFFFF"/>
        </w:rPr>
        <w:t>Fonte: autor (2017)</w:t>
      </w:r>
    </w:p>
    <w:p w14:paraId="3FD1A646" w14:textId="77777777" w:rsidR="0091671E" w:rsidRDefault="0091671E" w:rsidP="0091671E">
      <w:pPr>
        <w:pStyle w:val="Estilo1"/>
        <w:numPr>
          <w:ilvl w:val="0"/>
          <w:numId w:val="0"/>
        </w:numPr>
        <w:ind w:left="360"/>
      </w:pPr>
    </w:p>
    <w:p w14:paraId="0783A04D" w14:textId="77777777" w:rsidR="00D50C78" w:rsidRDefault="0091671E" w:rsidP="00D50C78">
      <w:pPr>
        <w:suppressAutoHyphens w:val="0"/>
        <w:autoSpaceDE w:val="0"/>
        <w:autoSpaceDN w:val="0"/>
        <w:adjustRightInd w:val="0"/>
        <w:spacing w:line="360" w:lineRule="auto"/>
        <w:ind w:firstLine="708"/>
        <w:jc w:val="both"/>
        <w:rPr>
          <w:rFonts w:ascii="Arial" w:hAnsi="Arial" w:cs="Arial"/>
        </w:rPr>
      </w:pPr>
      <w:r w:rsidRPr="00307B55">
        <w:rPr>
          <w:rFonts w:ascii="Arial" w:hAnsi="Arial" w:cs="Arial"/>
        </w:rPr>
        <w:t xml:space="preserve">O gráfico 7 apresenta a curva de compactação da amostra 2, </w:t>
      </w:r>
      <w:r>
        <w:rPr>
          <w:rFonts w:ascii="Arial" w:hAnsi="Arial" w:cs="Arial"/>
        </w:rPr>
        <w:t xml:space="preserve">pode-se notar que a umidade ótima entre a análise dos 5 moldes foi bem semelhante a amostra 1 devido a pequena variação da umidade higroscópica entre estas, </w:t>
      </w:r>
      <w:r w:rsidR="00D50C78">
        <w:rPr>
          <w:rFonts w:ascii="Arial" w:hAnsi="Arial" w:cs="Arial"/>
        </w:rPr>
        <w:t>a</w:t>
      </w:r>
      <w:r>
        <w:rPr>
          <w:rFonts w:ascii="Arial" w:hAnsi="Arial" w:cs="Arial"/>
        </w:rPr>
        <w:t xml:space="preserve"> porcentagem ótima para compactação equivale a 4,22%, para uma massa especifica de 2,05 kg/m³, os demais pontos são referentes aos moldes trabalhados em porcentagens saturadas e secas.</w:t>
      </w:r>
    </w:p>
    <w:p w14:paraId="736916A4"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101FE89C"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14F0E7C9"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165864DB"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39865CC7"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7EFA1F1D"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158F9B94"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4CE1949E"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7ED41676"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40843C3F" w14:textId="77777777" w:rsidR="00D50C78" w:rsidRDefault="00D50C78" w:rsidP="00D50C78">
      <w:pPr>
        <w:suppressAutoHyphens w:val="0"/>
        <w:autoSpaceDE w:val="0"/>
        <w:autoSpaceDN w:val="0"/>
        <w:adjustRightInd w:val="0"/>
        <w:spacing w:line="360" w:lineRule="auto"/>
        <w:ind w:firstLine="708"/>
        <w:jc w:val="both"/>
        <w:rPr>
          <w:rFonts w:ascii="Arial" w:hAnsi="Arial" w:cs="Arial"/>
        </w:rPr>
      </w:pPr>
    </w:p>
    <w:p w14:paraId="3A3B8102" w14:textId="36A06391" w:rsidR="0091671E" w:rsidRDefault="0091671E" w:rsidP="00D50C78">
      <w:pPr>
        <w:suppressAutoHyphens w:val="0"/>
        <w:autoSpaceDE w:val="0"/>
        <w:autoSpaceDN w:val="0"/>
        <w:adjustRightInd w:val="0"/>
        <w:spacing w:line="360" w:lineRule="auto"/>
        <w:ind w:firstLine="708"/>
        <w:jc w:val="center"/>
        <w:rPr>
          <w:rFonts w:ascii="Arial" w:hAnsi="Arial" w:cs="Arial"/>
        </w:rPr>
      </w:pPr>
      <w:r>
        <w:rPr>
          <w:rFonts w:ascii="Arial" w:hAnsi="Arial" w:cs="Arial"/>
        </w:rPr>
        <w:lastRenderedPageBreak/>
        <w:t xml:space="preserve">Gráfico 8 </w:t>
      </w:r>
      <w:r w:rsidRPr="007413BC">
        <w:rPr>
          <w:rFonts w:ascii="Arial" w:eastAsia="Calibri" w:hAnsi="Arial" w:cs="Arial"/>
          <w:lang w:eastAsia="pt-BR"/>
        </w:rPr>
        <w:t>–</w:t>
      </w:r>
      <w:r w:rsidRPr="00412B12">
        <w:rPr>
          <w:rFonts w:ascii="Arial" w:hAnsi="Arial" w:cs="Arial"/>
        </w:rPr>
        <w:t xml:space="preserve"> </w:t>
      </w:r>
      <w:r>
        <w:rPr>
          <w:rFonts w:ascii="Arial" w:hAnsi="Arial" w:cs="Arial"/>
        </w:rPr>
        <w:t xml:space="preserve">Curva de compactação </w:t>
      </w:r>
      <w:r w:rsidR="00D50C78">
        <w:rPr>
          <w:rFonts w:ascii="Arial" w:hAnsi="Arial" w:cs="Arial"/>
        </w:rPr>
        <w:t xml:space="preserve">da </w:t>
      </w:r>
      <w:r>
        <w:rPr>
          <w:rFonts w:ascii="Arial" w:hAnsi="Arial" w:cs="Arial"/>
        </w:rPr>
        <w:t>A</w:t>
      </w:r>
      <w:r w:rsidR="00D50C78">
        <w:rPr>
          <w:rFonts w:ascii="Arial" w:hAnsi="Arial" w:cs="Arial"/>
        </w:rPr>
        <w:t>mostra</w:t>
      </w:r>
      <w:r>
        <w:rPr>
          <w:rFonts w:ascii="Arial" w:hAnsi="Arial" w:cs="Arial"/>
        </w:rPr>
        <w:t xml:space="preserve"> 3</w:t>
      </w:r>
    </w:p>
    <w:p w14:paraId="17D10F68" w14:textId="77777777" w:rsidR="0091671E" w:rsidRDefault="0091671E" w:rsidP="0091671E">
      <w:pPr>
        <w:suppressAutoHyphens w:val="0"/>
        <w:autoSpaceDE w:val="0"/>
        <w:autoSpaceDN w:val="0"/>
        <w:adjustRightInd w:val="0"/>
        <w:spacing w:line="360" w:lineRule="auto"/>
        <w:jc w:val="center"/>
        <w:rPr>
          <w:rFonts w:ascii="Arial" w:hAnsi="Arial" w:cs="Arial"/>
        </w:rPr>
      </w:pPr>
      <w:r w:rsidRPr="00307B55">
        <w:rPr>
          <w:noProof/>
          <w:lang w:eastAsia="pt-BR"/>
        </w:rPr>
        <w:drawing>
          <wp:inline distT="0" distB="0" distL="0" distR="0" wp14:anchorId="0D631AA6" wp14:editId="2E0219F0">
            <wp:extent cx="5760085" cy="3679200"/>
            <wp:effectExtent l="0" t="0" r="12065" b="1651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48CEEA" w14:textId="77777777" w:rsidR="0091671E" w:rsidRDefault="0091671E" w:rsidP="0091671E">
      <w:pPr>
        <w:suppressAutoHyphens w:val="0"/>
        <w:autoSpaceDE w:val="0"/>
        <w:autoSpaceDN w:val="0"/>
        <w:adjustRightInd w:val="0"/>
        <w:spacing w:line="360" w:lineRule="auto"/>
        <w:jc w:val="center"/>
        <w:rPr>
          <w:rFonts w:ascii="Arial" w:hAnsi="Arial" w:cs="Arial"/>
          <w:color w:val="333333"/>
          <w:sz w:val="20"/>
          <w:szCs w:val="20"/>
          <w:shd w:val="clear" w:color="auto" w:fill="FFFFFF"/>
        </w:rPr>
      </w:pPr>
      <w:r w:rsidRPr="000F6AB6">
        <w:rPr>
          <w:rFonts w:ascii="Arial" w:hAnsi="Arial" w:cs="Arial"/>
          <w:color w:val="333333"/>
          <w:sz w:val="20"/>
          <w:szCs w:val="20"/>
          <w:shd w:val="clear" w:color="auto" w:fill="FFFFFF"/>
        </w:rPr>
        <w:t>Fonte: autor (2017)</w:t>
      </w:r>
    </w:p>
    <w:p w14:paraId="6636C172" w14:textId="77777777" w:rsidR="0091671E" w:rsidRDefault="0091671E" w:rsidP="0091671E">
      <w:pPr>
        <w:suppressAutoHyphens w:val="0"/>
        <w:autoSpaceDE w:val="0"/>
        <w:autoSpaceDN w:val="0"/>
        <w:adjustRightInd w:val="0"/>
        <w:spacing w:line="360" w:lineRule="auto"/>
        <w:jc w:val="center"/>
        <w:rPr>
          <w:rFonts w:ascii="Arial" w:hAnsi="Arial" w:cs="Arial"/>
        </w:rPr>
      </w:pPr>
    </w:p>
    <w:p w14:paraId="5DA81578" w14:textId="77777777" w:rsidR="0091671E" w:rsidRPr="00FA5AB9" w:rsidRDefault="0091671E" w:rsidP="0091671E">
      <w:pPr>
        <w:suppressAutoHyphens w:val="0"/>
        <w:autoSpaceDE w:val="0"/>
        <w:autoSpaceDN w:val="0"/>
        <w:adjustRightInd w:val="0"/>
        <w:spacing w:line="360" w:lineRule="auto"/>
        <w:ind w:firstLine="709"/>
        <w:jc w:val="both"/>
        <w:rPr>
          <w:rFonts w:ascii="Arial" w:hAnsi="Arial" w:cs="Arial"/>
          <w:sz w:val="28"/>
        </w:rPr>
      </w:pPr>
      <w:bookmarkStart w:id="313" w:name="_Toc499126913"/>
      <w:r w:rsidRPr="00FA5AB9">
        <w:rPr>
          <w:rFonts w:ascii="Arial" w:hAnsi="Arial" w:cs="Arial"/>
        </w:rPr>
        <w:t xml:space="preserve">O </w:t>
      </w:r>
      <w:r>
        <w:rPr>
          <w:rFonts w:ascii="Arial" w:hAnsi="Arial" w:cs="Arial"/>
        </w:rPr>
        <w:t xml:space="preserve">gráfico 8 </w:t>
      </w:r>
      <w:r w:rsidRPr="00FA5AB9">
        <w:rPr>
          <w:rFonts w:ascii="Arial" w:hAnsi="Arial" w:cs="Arial"/>
        </w:rPr>
        <w:t>ilustra a curva de compactação da amostra 3, como observado, a amostra apresentou umidade ótima com o teor de 6,2% para uma massa especifica de 2,12 kg/m³, os demais pontos são referentes aos moldes trabalhados em porcentagens saturadas e secas.</w:t>
      </w:r>
      <w:bookmarkEnd w:id="313"/>
    </w:p>
    <w:p w14:paraId="144C7B62" w14:textId="77777777" w:rsidR="0091671E" w:rsidRPr="00307B55" w:rsidRDefault="0091671E" w:rsidP="0091671E">
      <w:pPr>
        <w:suppressAutoHyphens w:val="0"/>
        <w:autoSpaceDE w:val="0"/>
        <w:autoSpaceDN w:val="0"/>
        <w:adjustRightInd w:val="0"/>
        <w:spacing w:line="360" w:lineRule="auto"/>
        <w:jc w:val="center"/>
        <w:rPr>
          <w:rFonts w:ascii="Arial" w:hAnsi="Arial" w:cs="Arial"/>
          <w:b/>
          <w:sz w:val="28"/>
        </w:rPr>
      </w:pPr>
    </w:p>
    <w:p w14:paraId="55260976" w14:textId="77777777" w:rsidR="0091671E" w:rsidRPr="004624FB" w:rsidRDefault="0091671E" w:rsidP="00DE7080">
      <w:pPr>
        <w:pStyle w:val="PargrafodaLista"/>
        <w:numPr>
          <w:ilvl w:val="0"/>
          <w:numId w:val="26"/>
        </w:numPr>
        <w:autoSpaceDE w:val="0"/>
        <w:autoSpaceDN w:val="0"/>
        <w:adjustRightInd w:val="0"/>
        <w:spacing w:line="360" w:lineRule="auto"/>
        <w:ind w:left="709" w:hanging="709"/>
        <w:rPr>
          <w:rFonts w:ascii="Arial" w:hAnsi="Arial" w:cs="Arial"/>
          <w:b/>
        </w:rPr>
      </w:pPr>
      <w:r w:rsidRPr="00307B55">
        <w:rPr>
          <w:rFonts w:ascii="Arial" w:hAnsi="Arial" w:cs="Arial"/>
          <w:b/>
          <w:sz w:val="24"/>
        </w:rPr>
        <w:t xml:space="preserve">Ensaio de expansão </w:t>
      </w:r>
    </w:p>
    <w:p w14:paraId="2F45C9D0" w14:textId="77777777"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Os moldes adicionados a água e removidos após 96 horas a amostra 2 apresentou expansão equivalente a 0,57%, entrando em desconformidade com a norma DNIT 141</w:t>
      </w:r>
      <w:r w:rsidRPr="00BF3845">
        <w:rPr>
          <w:rFonts w:ascii="Arial" w:hAnsi="Arial" w:cs="Arial"/>
        </w:rPr>
        <w:t>/2010–ES</w:t>
      </w:r>
      <w:r>
        <w:rPr>
          <w:rFonts w:ascii="Arial" w:hAnsi="Arial" w:cs="Arial"/>
        </w:rPr>
        <w:t xml:space="preserve">, a qual estabelece que a expansão deve ser inferior a 0,5%, a amostra 1 apresentou expansão equivalente a 4,6% e a amostra 3 não apresentou expansão devido as reações aglutinantes provocadas pelo acréscimo de cimento. </w:t>
      </w:r>
    </w:p>
    <w:p w14:paraId="235BF127" w14:textId="77777777" w:rsidR="0091671E" w:rsidRDefault="0091671E" w:rsidP="0091671E">
      <w:pPr>
        <w:suppressAutoHyphens w:val="0"/>
        <w:autoSpaceDE w:val="0"/>
        <w:autoSpaceDN w:val="0"/>
        <w:adjustRightInd w:val="0"/>
        <w:spacing w:line="360" w:lineRule="auto"/>
        <w:ind w:firstLine="709"/>
        <w:jc w:val="both"/>
        <w:rPr>
          <w:rFonts w:ascii="Arial" w:hAnsi="Arial" w:cs="Arial"/>
        </w:rPr>
      </w:pPr>
    </w:p>
    <w:p w14:paraId="193F2EAD" w14:textId="77777777" w:rsidR="0091671E" w:rsidRPr="004624FB" w:rsidRDefault="0091671E" w:rsidP="00DE7080">
      <w:pPr>
        <w:pStyle w:val="PargrafodaLista"/>
        <w:numPr>
          <w:ilvl w:val="0"/>
          <w:numId w:val="27"/>
        </w:numPr>
        <w:autoSpaceDE w:val="0"/>
        <w:autoSpaceDN w:val="0"/>
        <w:adjustRightInd w:val="0"/>
        <w:spacing w:line="360" w:lineRule="auto"/>
        <w:ind w:left="709" w:hanging="709"/>
        <w:jc w:val="both"/>
        <w:rPr>
          <w:rFonts w:ascii="Arial" w:hAnsi="Arial" w:cs="Arial"/>
          <w:b/>
        </w:rPr>
      </w:pPr>
      <w:r w:rsidRPr="00307B55">
        <w:rPr>
          <w:rFonts w:ascii="Arial" w:hAnsi="Arial" w:cs="Arial"/>
          <w:b/>
          <w:sz w:val="24"/>
        </w:rPr>
        <w:t xml:space="preserve">Índice de suporte Califórnia </w:t>
      </w:r>
    </w:p>
    <w:p w14:paraId="7753CFD0" w14:textId="77777777" w:rsidR="00DB39C6"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 xml:space="preserve">O ensaio determinante dos resultados mais relevantes apresentados neste trabalho é o ISC, nesta análise, o comportamento apresentado pelas amostras 1 e 2 </w:t>
      </w:r>
      <w:r>
        <w:rPr>
          <w:rFonts w:ascii="Arial" w:hAnsi="Arial" w:cs="Arial"/>
        </w:rPr>
        <w:lastRenderedPageBreak/>
        <w:t>não lograram êxito, ambos apresentaram ISC inferior a 80% valor preestabelecido pela norma DNIT 141</w:t>
      </w:r>
      <w:r w:rsidRPr="00BF3845">
        <w:rPr>
          <w:rFonts w:ascii="Arial" w:hAnsi="Arial" w:cs="Arial"/>
        </w:rPr>
        <w:t>/2010–ES</w:t>
      </w:r>
      <w:r>
        <w:rPr>
          <w:rFonts w:ascii="Arial" w:hAnsi="Arial" w:cs="Arial"/>
        </w:rPr>
        <w:t xml:space="preserve"> para bases estabilizadas granulometricamente</w:t>
      </w:r>
      <w:r w:rsidR="00D50C78">
        <w:rPr>
          <w:rFonts w:ascii="Arial" w:hAnsi="Arial" w:cs="Arial"/>
        </w:rPr>
        <w:t>.</w:t>
      </w:r>
    </w:p>
    <w:p w14:paraId="76A3DCDC" w14:textId="77777777" w:rsidR="00DB39C6" w:rsidRDefault="00DB39C6"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Para confecção da ilustração gráfica apresentada para o ISC foram empregadas as amostras do ensaio de compactação com umidade ante ótima, ótima e saturada.</w:t>
      </w:r>
      <w:r w:rsidR="00D50C78">
        <w:rPr>
          <w:rFonts w:ascii="Arial" w:hAnsi="Arial" w:cs="Arial"/>
        </w:rPr>
        <w:t xml:space="preserve"> </w:t>
      </w:r>
    </w:p>
    <w:p w14:paraId="27EE5D98" w14:textId="5C1776D2"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Pelo intermédio dos gráficos 9, 10 e 11 apresentados abaixo pode-se comparar e avaliar as amostras.</w:t>
      </w:r>
    </w:p>
    <w:p w14:paraId="7E895347" w14:textId="77777777" w:rsidR="0091671E" w:rsidRDefault="0091671E" w:rsidP="0091671E">
      <w:pPr>
        <w:suppressAutoHyphens w:val="0"/>
        <w:autoSpaceDE w:val="0"/>
        <w:autoSpaceDN w:val="0"/>
        <w:adjustRightInd w:val="0"/>
        <w:spacing w:line="360" w:lineRule="auto"/>
        <w:ind w:firstLine="709"/>
        <w:jc w:val="both"/>
        <w:rPr>
          <w:rFonts w:ascii="Arial" w:hAnsi="Arial" w:cs="Arial"/>
        </w:rPr>
      </w:pPr>
    </w:p>
    <w:p w14:paraId="754CBA6F" w14:textId="77777777" w:rsidR="0091671E" w:rsidRDefault="0091671E" w:rsidP="00C70723">
      <w:pPr>
        <w:suppressAutoHyphens w:val="0"/>
        <w:autoSpaceDE w:val="0"/>
        <w:autoSpaceDN w:val="0"/>
        <w:adjustRightInd w:val="0"/>
        <w:spacing w:line="360" w:lineRule="auto"/>
        <w:jc w:val="center"/>
        <w:rPr>
          <w:rFonts w:ascii="Arial" w:hAnsi="Arial" w:cs="Arial"/>
        </w:rPr>
      </w:pPr>
      <w:r>
        <w:rPr>
          <w:rFonts w:ascii="Arial" w:hAnsi="Arial" w:cs="Arial"/>
        </w:rPr>
        <w:t xml:space="preserve">Gráfico 9 </w:t>
      </w:r>
      <w:r w:rsidRPr="007413BC">
        <w:rPr>
          <w:rFonts w:ascii="Arial" w:eastAsia="Calibri" w:hAnsi="Arial" w:cs="Arial"/>
          <w:lang w:eastAsia="pt-BR"/>
        </w:rPr>
        <w:t>–</w:t>
      </w:r>
      <w:r w:rsidRPr="00412B12">
        <w:rPr>
          <w:rFonts w:ascii="Arial" w:hAnsi="Arial" w:cs="Arial"/>
        </w:rPr>
        <w:t xml:space="preserve"> </w:t>
      </w:r>
      <w:r>
        <w:rPr>
          <w:rFonts w:ascii="Arial" w:hAnsi="Arial" w:cs="Arial"/>
        </w:rPr>
        <w:t>ISC Amostra 1</w:t>
      </w:r>
    </w:p>
    <w:p w14:paraId="1B99270B" w14:textId="77777777" w:rsidR="0091671E" w:rsidRDefault="0091671E" w:rsidP="0091671E">
      <w:pPr>
        <w:suppressAutoHyphens w:val="0"/>
        <w:autoSpaceDE w:val="0"/>
        <w:autoSpaceDN w:val="0"/>
        <w:adjustRightInd w:val="0"/>
        <w:spacing w:line="360" w:lineRule="auto"/>
        <w:jc w:val="center"/>
        <w:rPr>
          <w:rFonts w:ascii="Arial" w:hAnsi="Arial" w:cs="Arial"/>
        </w:rPr>
      </w:pPr>
      <w:r>
        <w:rPr>
          <w:noProof/>
          <w:lang w:eastAsia="pt-BR"/>
        </w:rPr>
        <w:drawing>
          <wp:inline distT="0" distB="0" distL="0" distR="0" wp14:anchorId="21A9D88B" wp14:editId="0BE5037F">
            <wp:extent cx="5760085" cy="2376000"/>
            <wp:effectExtent l="0" t="0" r="12065" b="2476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7B8811" w14:textId="77777777" w:rsidR="0091671E" w:rsidRDefault="0091671E" w:rsidP="0091671E">
      <w:pPr>
        <w:suppressAutoHyphens w:val="0"/>
        <w:autoSpaceDE w:val="0"/>
        <w:autoSpaceDN w:val="0"/>
        <w:adjustRightInd w:val="0"/>
        <w:jc w:val="center"/>
        <w:rPr>
          <w:rFonts w:ascii="Arial" w:hAnsi="Arial" w:cs="Arial"/>
        </w:rPr>
      </w:pPr>
      <w:r w:rsidRPr="000F6AB6">
        <w:rPr>
          <w:rFonts w:ascii="Arial" w:hAnsi="Arial" w:cs="Arial"/>
          <w:color w:val="333333"/>
          <w:sz w:val="20"/>
          <w:szCs w:val="20"/>
          <w:shd w:val="clear" w:color="auto" w:fill="FFFFFF"/>
        </w:rPr>
        <w:t>Fonte: autor (2017)</w:t>
      </w:r>
    </w:p>
    <w:p w14:paraId="671FE16B" w14:textId="77777777" w:rsidR="0091671E" w:rsidRPr="00C70723" w:rsidRDefault="0091671E" w:rsidP="0091671E">
      <w:pPr>
        <w:suppressAutoHyphens w:val="0"/>
        <w:autoSpaceDE w:val="0"/>
        <w:autoSpaceDN w:val="0"/>
        <w:adjustRightInd w:val="0"/>
        <w:spacing w:line="360" w:lineRule="auto"/>
        <w:jc w:val="center"/>
        <w:rPr>
          <w:rFonts w:ascii="Arial" w:hAnsi="Arial" w:cs="Arial"/>
          <w:sz w:val="20"/>
        </w:rPr>
      </w:pPr>
    </w:p>
    <w:p w14:paraId="4D17BFA1" w14:textId="6E0D1F47" w:rsidR="0091671E" w:rsidRDefault="00DB39C6" w:rsidP="0091671E">
      <w:pPr>
        <w:tabs>
          <w:tab w:val="left" w:pos="5040"/>
        </w:tabs>
        <w:suppressAutoHyphens w:val="0"/>
        <w:autoSpaceDE w:val="0"/>
        <w:autoSpaceDN w:val="0"/>
        <w:adjustRightInd w:val="0"/>
        <w:spacing w:line="360" w:lineRule="auto"/>
        <w:ind w:firstLine="709"/>
        <w:jc w:val="both"/>
        <w:rPr>
          <w:rFonts w:ascii="Arial" w:hAnsi="Arial" w:cs="Arial"/>
        </w:rPr>
      </w:pPr>
      <w:r>
        <w:rPr>
          <w:rFonts w:ascii="Arial" w:hAnsi="Arial" w:cs="Arial"/>
        </w:rPr>
        <w:t xml:space="preserve">A ilustração gráfica apresenta acima se designa a </w:t>
      </w:r>
      <w:r w:rsidR="0091671E">
        <w:rPr>
          <w:rFonts w:ascii="Arial" w:hAnsi="Arial" w:cs="Arial"/>
        </w:rPr>
        <w:t>verificar</w:t>
      </w:r>
      <w:r>
        <w:rPr>
          <w:rFonts w:ascii="Arial" w:hAnsi="Arial" w:cs="Arial"/>
        </w:rPr>
        <w:t xml:space="preserve"> </w:t>
      </w:r>
      <w:r w:rsidR="0091671E">
        <w:rPr>
          <w:rFonts w:ascii="Arial" w:hAnsi="Arial" w:cs="Arial"/>
        </w:rPr>
        <w:t>o suporte desenvolvido pela amostra 1</w:t>
      </w:r>
      <w:r>
        <w:rPr>
          <w:rFonts w:ascii="Arial" w:hAnsi="Arial" w:cs="Arial"/>
        </w:rPr>
        <w:t xml:space="preserve">, o qual </w:t>
      </w:r>
      <w:r w:rsidR="0091671E">
        <w:rPr>
          <w:rFonts w:ascii="Arial" w:hAnsi="Arial" w:cs="Arial"/>
        </w:rPr>
        <w:t xml:space="preserve">é insuficiente para atender as especificações normativas do DNIT para base estabilizada granulometricamente, a resistência atingida com a umidade ótima foi equivalente a </w:t>
      </w:r>
      <w:r>
        <w:rPr>
          <w:rFonts w:ascii="Arial" w:hAnsi="Arial" w:cs="Arial"/>
        </w:rPr>
        <w:t>18,50</w:t>
      </w:r>
      <w:r w:rsidR="0091671E">
        <w:rPr>
          <w:rFonts w:ascii="Arial" w:hAnsi="Arial" w:cs="Arial"/>
        </w:rPr>
        <w:t xml:space="preserve"> %, uma expressiva desconformidade </w:t>
      </w:r>
      <w:r>
        <w:rPr>
          <w:rFonts w:ascii="Arial" w:hAnsi="Arial" w:cs="Arial"/>
        </w:rPr>
        <w:t xml:space="preserve">técnica direcionada ao suporte de camadas de bases estabilizadas granulometricamente, visto que o DNIT através da </w:t>
      </w:r>
      <w:r w:rsidR="00FA4A5F">
        <w:rPr>
          <w:rFonts w:ascii="Arial" w:hAnsi="Arial" w:cs="Arial"/>
        </w:rPr>
        <w:t>norma 141/2010 estabelece que o</w:t>
      </w:r>
      <w:r w:rsidR="0091671E">
        <w:rPr>
          <w:rFonts w:ascii="Arial" w:hAnsi="Arial" w:cs="Arial"/>
        </w:rPr>
        <w:t xml:space="preserve"> </w:t>
      </w:r>
      <w:r w:rsidR="00FA4A5F">
        <w:rPr>
          <w:rFonts w:ascii="Arial" w:hAnsi="Arial" w:cs="Arial"/>
        </w:rPr>
        <w:t xml:space="preserve">suporte de base deve ser equivalente ou superior a </w:t>
      </w:r>
      <w:r w:rsidR="0091671E">
        <w:rPr>
          <w:rFonts w:ascii="Arial" w:hAnsi="Arial" w:cs="Arial"/>
        </w:rPr>
        <w:t>80%</w:t>
      </w:r>
      <w:r w:rsidR="00C70723">
        <w:rPr>
          <w:rFonts w:ascii="Arial" w:hAnsi="Arial" w:cs="Arial"/>
        </w:rPr>
        <w:t>.</w:t>
      </w:r>
    </w:p>
    <w:p w14:paraId="0875E859" w14:textId="26499EC4" w:rsidR="00FA4A5F" w:rsidRDefault="00FA4A5F" w:rsidP="0091671E">
      <w:pPr>
        <w:tabs>
          <w:tab w:val="left" w:pos="5040"/>
        </w:tabs>
        <w:suppressAutoHyphens w:val="0"/>
        <w:autoSpaceDE w:val="0"/>
        <w:autoSpaceDN w:val="0"/>
        <w:adjustRightInd w:val="0"/>
        <w:spacing w:line="360" w:lineRule="auto"/>
        <w:ind w:firstLine="709"/>
        <w:jc w:val="both"/>
        <w:rPr>
          <w:rFonts w:ascii="Arial" w:hAnsi="Arial" w:cs="Arial"/>
        </w:rPr>
      </w:pPr>
    </w:p>
    <w:p w14:paraId="715C8CD5" w14:textId="03A1D3DF" w:rsidR="00FA4A5F" w:rsidRDefault="00FA4A5F" w:rsidP="0091671E">
      <w:pPr>
        <w:tabs>
          <w:tab w:val="left" w:pos="5040"/>
        </w:tabs>
        <w:suppressAutoHyphens w:val="0"/>
        <w:autoSpaceDE w:val="0"/>
        <w:autoSpaceDN w:val="0"/>
        <w:adjustRightInd w:val="0"/>
        <w:spacing w:line="360" w:lineRule="auto"/>
        <w:ind w:firstLine="709"/>
        <w:jc w:val="both"/>
        <w:rPr>
          <w:rFonts w:ascii="Arial" w:hAnsi="Arial" w:cs="Arial"/>
        </w:rPr>
      </w:pPr>
    </w:p>
    <w:p w14:paraId="7249C5EF" w14:textId="030B272C" w:rsidR="00FA4A5F" w:rsidRDefault="00FA4A5F" w:rsidP="0091671E">
      <w:pPr>
        <w:tabs>
          <w:tab w:val="left" w:pos="5040"/>
        </w:tabs>
        <w:suppressAutoHyphens w:val="0"/>
        <w:autoSpaceDE w:val="0"/>
        <w:autoSpaceDN w:val="0"/>
        <w:adjustRightInd w:val="0"/>
        <w:spacing w:line="360" w:lineRule="auto"/>
        <w:ind w:firstLine="709"/>
        <w:jc w:val="both"/>
        <w:rPr>
          <w:rFonts w:ascii="Arial" w:hAnsi="Arial" w:cs="Arial"/>
        </w:rPr>
      </w:pPr>
    </w:p>
    <w:p w14:paraId="5DEA6261" w14:textId="22146B92" w:rsidR="00FA4A5F" w:rsidRDefault="00FA4A5F" w:rsidP="0091671E">
      <w:pPr>
        <w:tabs>
          <w:tab w:val="left" w:pos="5040"/>
        </w:tabs>
        <w:suppressAutoHyphens w:val="0"/>
        <w:autoSpaceDE w:val="0"/>
        <w:autoSpaceDN w:val="0"/>
        <w:adjustRightInd w:val="0"/>
        <w:spacing w:line="360" w:lineRule="auto"/>
        <w:ind w:firstLine="709"/>
        <w:jc w:val="both"/>
        <w:rPr>
          <w:rFonts w:ascii="Arial" w:hAnsi="Arial" w:cs="Arial"/>
        </w:rPr>
      </w:pPr>
    </w:p>
    <w:p w14:paraId="59289893" w14:textId="4CBD8AFF" w:rsidR="00FA4A5F" w:rsidRDefault="00FA4A5F" w:rsidP="0091671E">
      <w:pPr>
        <w:tabs>
          <w:tab w:val="left" w:pos="5040"/>
        </w:tabs>
        <w:suppressAutoHyphens w:val="0"/>
        <w:autoSpaceDE w:val="0"/>
        <w:autoSpaceDN w:val="0"/>
        <w:adjustRightInd w:val="0"/>
        <w:spacing w:line="360" w:lineRule="auto"/>
        <w:ind w:firstLine="709"/>
        <w:jc w:val="both"/>
        <w:rPr>
          <w:rFonts w:ascii="Arial" w:hAnsi="Arial" w:cs="Arial"/>
        </w:rPr>
      </w:pPr>
    </w:p>
    <w:p w14:paraId="1E8A4164" w14:textId="77777777" w:rsidR="00FA4A5F" w:rsidRDefault="00FA4A5F" w:rsidP="0091671E">
      <w:pPr>
        <w:tabs>
          <w:tab w:val="left" w:pos="5040"/>
        </w:tabs>
        <w:suppressAutoHyphens w:val="0"/>
        <w:autoSpaceDE w:val="0"/>
        <w:autoSpaceDN w:val="0"/>
        <w:adjustRightInd w:val="0"/>
        <w:spacing w:line="360" w:lineRule="auto"/>
        <w:ind w:firstLine="709"/>
        <w:jc w:val="both"/>
        <w:rPr>
          <w:rFonts w:ascii="Arial" w:hAnsi="Arial" w:cs="Arial"/>
        </w:rPr>
      </w:pPr>
    </w:p>
    <w:p w14:paraId="231F63B3" w14:textId="77777777" w:rsidR="0091671E" w:rsidRPr="00C70723" w:rsidRDefault="0091671E" w:rsidP="0091671E">
      <w:pPr>
        <w:tabs>
          <w:tab w:val="left" w:pos="5040"/>
        </w:tabs>
        <w:suppressAutoHyphens w:val="0"/>
        <w:autoSpaceDE w:val="0"/>
        <w:autoSpaceDN w:val="0"/>
        <w:adjustRightInd w:val="0"/>
        <w:spacing w:line="360" w:lineRule="auto"/>
        <w:ind w:firstLine="709"/>
        <w:jc w:val="both"/>
        <w:rPr>
          <w:rFonts w:ascii="Arial" w:hAnsi="Arial" w:cs="Arial"/>
          <w:sz w:val="20"/>
        </w:rPr>
      </w:pPr>
    </w:p>
    <w:p w14:paraId="06408633" w14:textId="77777777" w:rsidR="0091671E" w:rsidRPr="00881FCA" w:rsidRDefault="0091671E" w:rsidP="0091671E">
      <w:pPr>
        <w:suppressAutoHyphens w:val="0"/>
        <w:autoSpaceDE w:val="0"/>
        <w:autoSpaceDN w:val="0"/>
        <w:adjustRightInd w:val="0"/>
        <w:spacing w:line="360" w:lineRule="auto"/>
        <w:jc w:val="center"/>
        <w:rPr>
          <w:rFonts w:ascii="Arial" w:hAnsi="Arial" w:cs="Arial"/>
        </w:rPr>
      </w:pPr>
      <w:r>
        <w:rPr>
          <w:rFonts w:ascii="Arial" w:hAnsi="Arial" w:cs="Arial"/>
        </w:rPr>
        <w:lastRenderedPageBreak/>
        <w:t xml:space="preserve">Gráfico 10 </w:t>
      </w:r>
      <w:r w:rsidRPr="007413BC">
        <w:rPr>
          <w:rFonts w:ascii="Arial" w:eastAsia="Calibri" w:hAnsi="Arial" w:cs="Arial"/>
          <w:lang w:eastAsia="pt-BR"/>
        </w:rPr>
        <w:t>–</w:t>
      </w:r>
      <w:r w:rsidRPr="00412B12">
        <w:rPr>
          <w:rFonts w:ascii="Arial" w:hAnsi="Arial" w:cs="Arial"/>
        </w:rPr>
        <w:t xml:space="preserve"> </w:t>
      </w:r>
      <w:r>
        <w:rPr>
          <w:rFonts w:ascii="Arial" w:hAnsi="Arial" w:cs="Arial"/>
        </w:rPr>
        <w:t>ISC Amostra 2</w:t>
      </w:r>
    </w:p>
    <w:p w14:paraId="74690088" w14:textId="77777777" w:rsidR="0091671E" w:rsidRDefault="0091671E" w:rsidP="0091671E">
      <w:pPr>
        <w:suppressAutoHyphens w:val="0"/>
        <w:autoSpaceDE w:val="0"/>
        <w:autoSpaceDN w:val="0"/>
        <w:adjustRightInd w:val="0"/>
        <w:spacing w:line="360" w:lineRule="auto"/>
        <w:jc w:val="center"/>
        <w:rPr>
          <w:rFonts w:ascii="Arial" w:hAnsi="Arial" w:cs="Arial"/>
        </w:rPr>
      </w:pPr>
      <w:r>
        <w:rPr>
          <w:noProof/>
          <w:lang w:eastAsia="pt-BR"/>
        </w:rPr>
        <w:drawing>
          <wp:inline distT="0" distB="0" distL="0" distR="0" wp14:anchorId="6BC3DF0C" wp14:editId="5450CD3D">
            <wp:extent cx="5760085" cy="2376000"/>
            <wp:effectExtent l="0" t="0" r="12065" b="2476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464F79" w14:textId="59932447" w:rsidR="0091671E" w:rsidRDefault="0091671E" w:rsidP="0091671E">
      <w:pPr>
        <w:suppressAutoHyphens w:val="0"/>
        <w:autoSpaceDE w:val="0"/>
        <w:autoSpaceDN w:val="0"/>
        <w:adjustRightInd w:val="0"/>
        <w:jc w:val="center"/>
        <w:rPr>
          <w:rFonts w:ascii="Arial" w:hAnsi="Arial" w:cs="Arial"/>
          <w:color w:val="333333"/>
          <w:sz w:val="20"/>
          <w:szCs w:val="20"/>
          <w:shd w:val="clear" w:color="auto" w:fill="FFFFFF"/>
        </w:rPr>
      </w:pPr>
      <w:r w:rsidRPr="000F6AB6">
        <w:rPr>
          <w:rFonts w:ascii="Arial" w:hAnsi="Arial" w:cs="Arial"/>
          <w:color w:val="333333"/>
          <w:sz w:val="20"/>
          <w:szCs w:val="20"/>
          <w:shd w:val="clear" w:color="auto" w:fill="FFFFFF"/>
        </w:rPr>
        <w:t>Fonte: autor (2017)</w:t>
      </w:r>
    </w:p>
    <w:p w14:paraId="7CE39E84" w14:textId="77777777" w:rsidR="00DB39C6" w:rsidRDefault="00DB39C6" w:rsidP="00DB39C6">
      <w:pPr>
        <w:suppressAutoHyphens w:val="0"/>
        <w:autoSpaceDE w:val="0"/>
        <w:autoSpaceDN w:val="0"/>
        <w:adjustRightInd w:val="0"/>
        <w:spacing w:line="360" w:lineRule="auto"/>
        <w:jc w:val="center"/>
        <w:rPr>
          <w:rFonts w:ascii="Arial" w:hAnsi="Arial" w:cs="Arial"/>
        </w:rPr>
      </w:pPr>
    </w:p>
    <w:p w14:paraId="5363CEB7" w14:textId="77777777" w:rsidR="00A140F8" w:rsidRDefault="0091671E">
      <w:pPr>
        <w:suppressAutoHyphens w:val="0"/>
        <w:autoSpaceDE w:val="0"/>
        <w:autoSpaceDN w:val="0"/>
        <w:adjustRightInd w:val="0"/>
        <w:spacing w:line="360" w:lineRule="auto"/>
        <w:ind w:firstLine="709"/>
        <w:jc w:val="both"/>
        <w:rPr>
          <w:rFonts w:ascii="Arial" w:hAnsi="Arial" w:cs="Arial"/>
        </w:rPr>
        <w:pPrChange w:id="314" w:author="Henrique" w:date="2017-11-19T20:53:00Z">
          <w:pPr>
            <w:suppressAutoHyphens w:val="0"/>
            <w:autoSpaceDE w:val="0"/>
            <w:autoSpaceDN w:val="0"/>
            <w:adjustRightInd w:val="0"/>
            <w:spacing w:line="360" w:lineRule="auto"/>
          </w:pPr>
        </w:pPrChange>
      </w:pPr>
      <w:r>
        <w:rPr>
          <w:rFonts w:ascii="Arial" w:hAnsi="Arial" w:cs="Arial"/>
        </w:rPr>
        <w:t>O gráfico 10 apresentado anteriormente ilustra a capacidade de suporte que a amostra 2 apresentou, igualmente a amostra 1 não atendeu a norma DNIT 141/2010-ES, com suporte menor que a amostra 1. A resistência atingida com a umidade ótima foi equivalente a 15,90 %.</w:t>
      </w:r>
    </w:p>
    <w:p w14:paraId="36FE22C4" w14:textId="77777777" w:rsidR="00A140F8" w:rsidRDefault="00A140F8" w:rsidP="00A140F8">
      <w:pPr>
        <w:suppressAutoHyphens w:val="0"/>
        <w:autoSpaceDE w:val="0"/>
        <w:autoSpaceDN w:val="0"/>
        <w:adjustRightInd w:val="0"/>
        <w:spacing w:line="360" w:lineRule="auto"/>
        <w:ind w:firstLine="709"/>
        <w:jc w:val="both"/>
        <w:rPr>
          <w:rFonts w:ascii="Arial" w:hAnsi="Arial" w:cs="Arial"/>
        </w:rPr>
      </w:pPr>
    </w:p>
    <w:p w14:paraId="4E887C57" w14:textId="77777777" w:rsidR="00A140F8" w:rsidRDefault="00C70723" w:rsidP="00A140F8">
      <w:pPr>
        <w:suppressAutoHyphens w:val="0"/>
        <w:autoSpaceDE w:val="0"/>
        <w:autoSpaceDN w:val="0"/>
        <w:adjustRightInd w:val="0"/>
        <w:spacing w:line="360" w:lineRule="auto"/>
        <w:jc w:val="center"/>
        <w:rPr>
          <w:rFonts w:ascii="Arial" w:hAnsi="Arial" w:cs="Arial"/>
        </w:rPr>
      </w:pPr>
      <w:r>
        <w:rPr>
          <w:rFonts w:ascii="Arial" w:hAnsi="Arial" w:cs="Arial"/>
        </w:rPr>
        <w:t xml:space="preserve">Gráfico 11 </w:t>
      </w:r>
      <w:r w:rsidRPr="007413BC">
        <w:rPr>
          <w:rFonts w:ascii="Arial" w:eastAsia="Calibri" w:hAnsi="Arial" w:cs="Arial"/>
          <w:lang w:eastAsia="pt-BR"/>
        </w:rPr>
        <w:t>–</w:t>
      </w:r>
      <w:r w:rsidRPr="00412B12">
        <w:rPr>
          <w:rFonts w:ascii="Arial" w:hAnsi="Arial" w:cs="Arial"/>
        </w:rPr>
        <w:t xml:space="preserve"> </w:t>
      </w:r>
      <w:r>
        <w:rPr>
          <w:rFonts w:ascii="Arial" w:hAnsi="Arial" w:cs="Arial"/>
        </w:rPr>
        <w:t>ISC A</w:t>
      </w:r>
      <w:r w:rsidRPr="00307B55">
        <w:rPr>
          <w:rFonts w:ascii="Arial" w:hAnsi="Arial" w:cs="Arial"/>
        </w:rPr>
        <w:t>mostra</w:t>
      </w:r>
      <w:r>
        <w:rPr>
          <w:rFonts w:ascii="Arial" w:hAnsi="Arial" w:cs="Arial"/>
        </w:rPr>
        <w:t xml:space="preserve"> 3</w:t>
      </w:r>
    </w:p>
    <w:p w14:paraId="6516E5DA" w14:textId="77777777" w:rsidR="0091671E" w:rsidRDefault="0091671E" w:rsidP="0091671E">
      <w:pPr>
        <w:suppressAutoHyphens w:val="0"/>
        <w:autoSpaceDE w:val="0"/>
        <w:autoSpaceDN w:val="0"/>
        <w:adjustRightInd w:val="0"/>
        <w:spacing w:line="360" w:lineRule="auto"/>
        <w:rPr>
          <w:rFonts w:ascii="Arial" w:hAnsi="Arial" w:cs="Arial"/>
        </w:rPr>
      </w:pPr>
      <w:r>
        <w:rPr>
          <w:noProof/>
          <w:lang w:eastAsia="pt-BR"/>
        </w:rPr>
        <w:drawing>
          <wp:inline distT="0" distB="0" distL="0" distR="0" wp14:anchorId="3ADE7CFE" wp14:editId="046E0254">
            <wp:extent cx="5760085" cy="2376000"/>
            <wp:effectExtent l="0" t="0" r="12065" b="2476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7CCAA4" w14:textId="77777777" w:rsidR="0091671E" w:rsidRDefault="0091671E" w:rsidP="0091671E">
      <w:pPr>
        <w:suppressAutoHyphens w:val="0"/>
        <w:autoSpaceDE w:val="0"/>
        <w:autoSpaceDN w:val="0"/>
        <w:adjustRightInd w:val="0"/>
        <w:spacing w:line="360" w:lineRule="auto"/>
        <w:jc w:val="center"/>
        <w:rPr>
          <w:rFonts w:ascii="Arial" w:hAnsi="Arial" w:cs="Arial"/>
          <w:color w:val="333333"/>
          <w:sz w:val="20"/>
          <w:szCs w:val="20"/>
          <w:shd w:val="clear" w:color="auto" w:fill="FFFFFF"/>
        </w:rPr>
      </w:pPr>
      <w:r w:rsidRPr="000F6AB6">
        <w:rPr>
          <w:rFonts w:ascii="Arial" w:hAnsi="Arial" w:cs="Arial"/>
          <w:color w:val="333333"/>
          <w:sz w:val="20"/>
          <w:szCs w:val="20"/>
          <w:shd w:val="clear" w:color="auto" w:fill="FFFFFF"/>
        </w:rPr>
        <w:t>Fonte: autor (2017)</w:t>
      </w:r>
    </w:p>
    <w:p w14:paraId="6076C560" w14:textId="77777777" w:rsidR="0091671E" w:rsidRDefault="0091671E" w:rsidP="0091671E">
      <w:pPr>
        <w:suppressAutoHyphens w:val="0"/>
        <w:autoSpaceDE w:val="0"/>
        <w:autoSpaceDN w:val="0"/>
        <w:adjustRightInd w:val="0"/>
        <w:spacing w:line="360" w:lineRule="auto"/>
        <w:jc w:val="center"/>
        <w:rPr>
          <w:rFonts w:ascii="Arial" w:hAnsi="Arial" w:cs="Arial"/>
          <w:color w:val="333333"/>
          <w:sz w:val="20"/>
          <w:szCs w:val="20"/>
          <w:shd w:val="clear" w:color="auto" w:fill="FFFFFF"/>
        </w:rPr>
      </w:pPr>
    </w:p>
    <w:p w14:paraId="477EDEDF" w14:textId="2249C44B"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O comportamento mecânico da amostra 3 ilustrado no gráfico 11 apresenta conformidade com a norma DNIT 141/2010-ES. A resistência atingida com a umidade ótima de compactação foi equivalente a 112,0 % de ISC.</w:t>
      </w:r>
    </w:p>
    <w:p w14:paraId="6938F989" w14:textId="72530F8F"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lastRenderedPageBreak/>
        <w:t xml:space="preserve">Concernentes ao objetivo do trabalho, pelo intermédio do referencial teórico pode-se esclarecer que a incorporação de material fresado em camadas de base </w:t>
      </w:r>
      <w:r w:rsidRPr="00B24A98">
        <w:rPr>
          <w:rFonts w:ascii="Arial" w:hAnsi="Arial" w:cs="Arial"/>
        </w:rPr>
        <w:t>de pavimentação asfáltica flexível</w:t>
      </w:r>
      <w:r>
        <w:rPr>
          <w:rFonts w:ascii="Arial" w:hAnsi="Arial" w:cs="Arial"/>
        </w:rPr>
        <w:t>, possui fundamento, o qual é explanado pelo Manual de Restauração Rodoviária DNIT (2006). No que tange a natureza do material adotado para este estudo, sua composição e propriedades físicas foram definidas através dos ensaios de granulometria e umidade higroscópica, acima mencionados</w:t>
      </w:r>
      <w:r w:rsidR="009C727E">
        <w:rPr>
          <w:rFonts w:ascii="Arial" w:hAnsi="Arial" w:cs="Arial"/>
        </w:rPr>
        <w:t>,</w:t>
      </w:r>
      <w:r>
        <w:rPr>
          <w:rFonts w:ascii="Arial" w:hAnsi="Arial" w:cs="Arial"/>
        </w:rPr>
        <w:t xml:space="preserve"> e expostos graficamente com intenção comparativa da composição ideal em relação à composição real do material</w:t>
      </w:r>
      <w:r w:rsidR="009C727E">
        <w:rPr>
          <w:rFonts w:ascii="Arial" w:hAnsi="Arial" w:cs="Arial"/>
        </w:rPr>
        <w:t>.</w:t>
      </w:r>
      <w:r>
        <w:rPr>
          <w:rFonts w:ascii="Arial" w:hAnsi="Arial" w:cs="Arial"/>
        </w:rPr>
        <w:t xml:space="preserve"> </w:t>
      </w:r>
      <w:r w:rsidR="009C727E">
        <w:rPr>
          <w:rFonts w:ascii="Arial" w:hAnsi="Arial" w:cs="Arial"/>
        </w:rPr>
        <w:t>O</w:t>
      </w:r>
      <w:r>
        <w:rPr>
          <w:rFonts w:ascii="Arial" w:hAnsi="Arial" w:cs="Arial"/>
        </w:rPr>
        <w:t>s limites de consistência das amostras estão em conformidade com a norma DNIT 141/2010</w:t>
      </w:r>
      <w:r w:rsidRPr="00BF3845">
        <w:rPr>
          <w:rFonts w:ascii="Arial" w:hAnsi="Arial" w:cs="Arial"/>
        </w:rPr>
        <w:t>–</w:t>
      </w:r>
      <w:r>
        <w:rPr>
          <w:rFonts w:ascii="Arial" w:hAnsi="Arial" w:cs="Arial"/>
        </w:rPr>
        <w:t>ES, os ensaios que determinam estes índices foram dispensados devido a bica corrida não apresentar plasticidade, propriedade intrínseca de materiais rochosos. As propriedades mecânicas norteadora</w:t>
      </w:r>
      <w:r w:rsidR="007C7858">
        <w:rPr>
          <w:rFonts w:ascii="Arial" w:hAnsi="Arial" w:cs="Arial"/>
        </w:rPr>
        <w:t>s</w:t>
      </w:r>
      <w:r>
        <w:rPr>
          <w:rFonts w:ascii="Arial" w:hAnsi="Arial" w:cs="Arial"/>
        </w:rPr>
        <w:t xml:space="preserve"> deste trabalho foram expostas pelos gráficos 9, 10 e 11, os quais elucidam os dados obtidos no ensaio de ISC</w:t>
      </w:r>
      <w:r w:rsidR="009C727E">
        <w:rPr>
          <w:rFonts w:ascii="Arial" w:hAnsi="Arial" w:cs="Arial"/>
        </w:rPr>
        <w:t>, através d</w:t>
      </w:r>
      <w:r>
        <w:rPr>
          <w:rFonts w:ascii="Arial" w:hAnsi="Arial" w:cs="Arial"/>
        </w:rPr>
        <w:t>estes resultados pode-se identificar que as amostras 1 e 2, classificadas na faixa de trabalho D, apresentaram baixa resistência de suporte</w:t>
      </w:r>
      <w:r w:rsidR="009C727E">
        <w:rPr>
          <w:rFonts w:ascii="Arial" w:hAnsi="Arial" w:cs="Arial"/>
        </w:rPr>
        <w:t>,</w:t>
      </w:r>
      <w:r>
        <w:rPr>
          <w:rFonts w:ascii="Arial" w:hAnsi="Arial" w:cs="Arial"/>
        </w:rPr>
        <w:t xml:space="preserve"> inferiores a 25% de ISC</w:t>
      </w:r>
      <w:r w:rsidR="009C727E">
        <w:rPr>
          <w:rFonts w:ascii="Arial" w:hAnsi="Arial" w:cs="Arial"/>
        </w:rPr>
        <w:t>.</w:t>
      </w:r>
      <w:r>
        <w:rPr>
          <w:rFonts w:ascii="Arial" w:hAnsi="Arial" w:cs="Arial"/>
        </w:rPr>
        <w:t xml:space="preserve"> </w:t>
      </w:r>
      <w:r w:rsidR="009C727E">
        <w:rPr>
          <w:rFonts w:ascii="Arial" w:hAnsi="Arial" w:cs="Arial"/>
        </w:rPr>
        <w:t>A</w:t>
      </w:r>
      <w:r>
        <w:rPr>
          <w:rFonts w:ascii="Arial" w:hAnsi="Arial" w:cs="Arial"/>
        </w:rPr>
        <w:t xml:space="preserve"> amostra 3, também classificada na faixa de trabalho D</w:t>
      </w:r>
      <w:r w:rsidR="009C727E">
        <w:rPr>
          <w:rFonts w:ascii="Arial" w:hAnsi="Arial" w:cs="Arial"/>
        </w:rPr>
        <w:t>,</w:t>
      </w:r>
      <w:r>
        <w:rPr>
          <w:rFonts w:ascii="Arial" w:hAnsi="Arial" w:cs="Arial"/>
        </w:rPr>
        <w:t xml:space="preserve"> entretanto com um acréscimo de 2% de cimento, apresentou 111,75% de ISC, resultado cabível para bases estabilizadas granulometricamente. </w:t>
      </w:r>
      <w:r w:rsidR="007C7858">
        <w:rPr>
          <w:rFonts w:ascii="Arial" w:hAnsi="Arial" w:cs="Arial"/>
        </w:rPr>
        <w:t>D</w:t>
      </w:r>
      <w:r>
        <w:rPr>
          <w:rFonts w:ascii="Arial" w:hAnsi="Arial" w:cs="Arial"/>
        </w:rPr>
        <w:t>evido às propriedades mecânicas das amostras 1 e 2 não possuírem suporte adequado para resistir aos esforços impostos a um pavimento</w:t>
      </w:r>
      <w:r w:rsidR="009C727E">
        <w:rPr>
          <w:rFonts w:ascii="Arial" w:hAnsi="Arial" w:cs="Arial"/>
        </w:rPr>
        <w:t>.</w:t>
      </w:r>
      <w:r>
        <w:rPr>
          <w:rFonts w:ascii="Arial" w:hAnsi="Arial" w:cs="Arial"/>
        </w:rPr>
        <w:t xml:space="preserve"> </w:t>
      </w:r>
      <w:r w:rsidR="009C727E">
        <w:rPr>
          <w:rFonts w:ascii="Arial" w:hAnsi="Arial" w:cs="Arial"/>
        </w:rPr>
        <w:t>A</w:t>
      </w:r>
      <w:r>
        <w:rPr>
          <w:rFonts w:ascii="Arial" w:hAnsi="Arial" w:cs="Arial"/>
        </w:rPr>
        <w:t xml:space="preserve"> amostra 3 foi estabilizada com cimento a fim de se obter um aumento da capacidade de suporte</w:t>
      </w:r>
      <w:r w:rsidR="009C727E">
        <w:rPr>
          <w:rFonts w:ascii="Arial" w:hAnsi="Arial" w:cs="Arial"/>
        </w:rPr>
        <w:t>, causado pelas reações do cimento com as partículas do solo</w:t>
      </w:r>
      <w:r w:rsidR="007C7858">
        <w:rPr>
          <w:rFonts w:ascii="Arial" w:hAnsi="Arial" w:cs="Arial"/>
        </w:rPr>
        <w:t>,</w:t>
      </w:r>
      <w:r w:rsidR="009C727E">
        <w:rPr>
          <w:rFonts w:ascii="Arial" w:hAnsi="Arial" w:cs="Arial"/>
        </w:rPr>
        <w:t xml:space="preserve"> </w:t>
      </w:r>
      <w:r>
        <w:rPr>
          <w:rFonts w:ascii="Arial" w:hAnsi="Arial" w:cs="Arial"/>
        </w:rPr>
        <w:t>proveniente</w:t>
      </w:r>
      <w:r w:rsidR="007C7858">
        <w:rPr>
          <w:rFonts w:ascii="Arial" w:hAnsi="Arial" w:cs="Arial"/>
        </w:rPr>
        <w:t>s</w:t>
      </w:r>
      <w:r>
        <w:rPr>
          <w:rFonts w:ascii="Arial" w:hAnsi="Arial" w:cs="Arial"/>
        </w:rPr>
        <w:t xml:space="preserve"> do enrijecimento </w:t>
      </w:r>
      <w:r w:rsidR="007C7858">
        <w:rPr>
          <w:rFonts w:ascii="Arial" w:hAnsi="Arial" w:cs="Arial"/>
        </w:rPr>
        <w:t>gerado pelas propriedades aglutinantes do cimento.</w:t>
      </w:r>
      <w:r>
        <w:rPr>
          <w:rFonts w:ascii="Arial" w:hAnsi="Arial" w:cs="Arial"/>
        </w:rPr>
        <w:t xml:space="preserve"> O gráfico 12 a seguir estabelece um comparativo entre os ISC</w:t>
      </w:r>
      <w:r w:rsidR="007C7858">
        <w:rPr>
          <w:rFonts w:ascii="Arial" w:hAnsi="Arial" w:cs="Arial"/>
        </w:rPr>
        <w:t xml:space="preserve"> </w:t>
      </w:r>
      <w:r>
        <w:rPr>
          <w:rFonts w:ascii="Arial" w:hAnsi="Arial" w:cs="Arial"/>
        </w:rPr>
        <w:t xml:space="preserve">(%) obtido em cada amostra. </w:t>
      </w:r>
    </w:p>
    <w:p w14:paraId="49C9E585" w14:textId="77777777" w:rsidR="0091671E" w:rsidRDefault="0091671E" w:rsidP="007C7858">
      <w:pPr>
        <w:suppressAutoHyphens w:val="0"/>
        <w:autoSpaceDE w:val="0"/>
        <w:autoSpaceDN w:val="0"/>
        <w:adjustRightInd w:val="0"/>
        <w:spacing w:line="276" w:lineRule="auto"/>
        <w:ind w:firstLine="709"/>
        <w:jc w:val="both"/>
        <w:rPr>
          <w:rFonts w:ascii="Arial" w:hAnsi="Arial" w:cs="Arial"/>
        </w:rPr>
      </w:pPr>
    </w:p>
    <w:p w14:paraId="6176F69B" w14:textId="2CB99527" w:rsidR="0091671E" w:rsidRDefault="0091671E" w:rsidP="0091671E">
      <w:pPr>
        <w:suppressAutoHyphens w:val="0"/>
        <w:autoSpaceDE w:val="0"/>
        <w:autoSpaceDN w:val="0"/>
        <w:adjustRightInd w:val="0"/>
        <w:spacing w:line="360" w:lineRule="auto"/>
        <w:jc w:val="center"/>
        <w:rPr>
          <w:rFonts w:ascii="Arial" w:hAnsi="Arial" w:cs="Arial"/>
        </w:rPr>
      </w:pPr>
      <w:r>
        <w:rPr>
          <w:rFonts w:ascii="Arial" w:hAnsi="Arial" w:cs="Arial"/>
        </w:rPr>
        <w:t xml:space="preserve">Gráfico 12 </w:t>
      </w:r>
      <w:r w:rsidRPr="007413BC">
        <w:rPr>
          <w:rFonts w:ascii="Arial" w:eastAsia="Calibri" w:hAnsi="Arial" w:cs="Arial"/>
          <w:lang w:eastAsia="pt-BR"/>
        </w:rPr>
        <w:t>–</w:t>
      </w:r>
      <w:r w:rsidRPr="00412B12">
        <w:rPr>
          <w:rFonts w:ascii="Arial" w:hAnsi="Arial" w:cs="Arial"/>
        </w:rPr>
        <w:t xml:space="preserve"> </w:t>
      </w:r>
      <w:r>
        <w:rPr>
          <w:rFonts w:ascii="Arial" w:hAnsi="Arial" w:cs="Arial"/>
        </w:rPr>
        <w:t>Comparação ISC</w:t>
      </w:r>
      <w:r w:rsidR="007C7858">
        <w:rPr>
          <w:rFonts w:ascii="Arial" w:hAnsi="Arial" w:cs="Arial"/>
        </w:rPr>
        <w:t xml:space="preserve"> </w:t>
      </w:r>
      <w:r>
        <w:rPr>
          <w:rFonts w:ascii="Arial" w:hAnsi="Arial" w:cs="Arial"/>
        </w:rPr>
        <w:t>(%) por amostra</w:t>
      </w:r>
    </w:p>
    <w:p w14:paraId="2BDF899A" w14:textId="77777777" w:rsidR="0091671E" w:rsidRDefault="0091671E" w:rsidP="0091671E">
      <w:pPr>
        <w:suppressAutoHyphens w:val="0"/>
        <w:autoSpaceDE w:val="0"/>
        <w:autoSpaceDN w:val="0"/>
        <w:adjustRightInd w:val="0"/>
        <w:spacing w:line="360" w:lineRule="auto"/>
        <w:jc w:val="center"/>
        <w:rPr>
          <w:rFonts w:ascii="Arial" w:hAnsi="Arial" w:cs="Arial"/>
        </w:rPr>
      </w:pPr>
      <w:r>
        <w:rPr>
          <w:noProof/>
          <w:lang w:eastAsia="pt-BR"/>
        </w:rPr>
        <w:drawing>
          <wp:inline distT="0" distB="0" distL="0" distR="0" wp14:anchorId="0B5C1321" wp14:editId="75FA5164">
            <wp:extent cx="5238750" cy="1800000"/>
            <wp:effectExtent l="0" t="0" r="0" b="1016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35A713" w14:textId="08439C36" w:rsidR="0091671E" w:rsidRDefault="0091671E" w:rsidP="00FA4A5F">
      <w:pPr>
        <w:suppressAutoHyphens w:val="0"/>
        <w:autoSpaceDE w:val="0"/>
        <w:autoSpaceDN w:val="0"/>
        <w:adjustRightInd w:val="0"/>
        <w:spacing w:line="360" w:lineRule="auto"/>
        <w:jc w:val="center"/>
        <w:rPr>
          <w:rFonts w:ascii="Arial" w:hAnsi="Arial" w:cs="Arial"/>
        </w:rPr>
      </w:pPr>
      <w:r w:rsidRPr="000F6AB6">
        <w:rPr>
          <w:rFonts w:ascii="Arial" w:hAnsi="Arial" w:cs="Arial"/>
          <w:color w:val="333333"/>
          <w:sz w:val="20"/>
          <w:szCs w:val="20"/>
          <w:shd w:val="clear" w:color="auto" w:fill="FFFFFF"/>
        </w:rPr>
        <w:t>Fonte: a</w:t>
      </w:r>
      <w:r w:rsidR="009C727E">
        <w:rPr>
          <w:rFonts w:ascii="Arial" w:hAnsi="Arial" w:cs="Arial"/>
          <w:color w:val="333333"/>
          <w:sz w:val="20"/>
          <w:szCs w:val="20"/>
          <w:shd w:val="clear" w:color="auto" w:fill="FFFFFF"/>
        </w:rPr>
        <w:t>utor (2017)</w:t>
      </w:r>
    </w:p>
    <w:p w14:paraId="46574012" w14:textId="77777777" w:rsidR="0091671E" w:rsidRDefault="0091671E" w:rsidP="00DE7080">
      <w:pPr>
        <w:pStyle w:val="Estilo1"/>
        <w:numPr>
          <w:ilvl w:val="0"/>
          <w:numId w:val="16"/>
        </w:numPr>
        <w:ind w:left="567" w:hanging="567"/>
      </w:pPr>
      <w:bookmarkStart w:id="315" w:name="_Toc499239579"/>
      <w:bookmarkStart w:id="316" w:name="_Toc499242522"/>
      <w:r>
        <w:lastRenderedPageBreak/>
        <w:t>CONCLUSÃO</w:t>
      </w:r>
      <w:bookmarkEnd w:id="315"/>
      <w:bookmarkEnd w:id="316"/>
    </w:p>
    <w:p w14:paraId="1C41C6E9" w14:textId="77777777" w:rsidR="0091671E" w:rsidRDefault="0091671E" w:rsidP="00C70723">
      <w:pPr>
        <w:pStyle w:val="Estilo1"/>
        <w:numPr>
          <w:ilvl w:val="0"/>
          <w:numId w:val="0"/>
        </w:numPr>
        <w:ind w:left="1069"/>
        <w:rPr>
          <w:b w:val="0"/>
        </w:rPr>
      </w:pPr>
    </w:p>
    <w:p w14:paraId="2278A05A" w14:textId="33C7CA40" w:rsidR="0091671E" w:rsidRDefault="0091671E" w:rsidP="00C70723">
      <w:pPr>
        <w:pStyle w:val="Estilo1"/>
        <w:numPr>
          <w:ilvl w:val="0"/>
          <w:numId w:val="0"/>
        </w:numPr>
        <w:ind w:firstLine="709"/>
        <w:rPr>
          <w:b w:val="0"/>
        </w:rPr>
      </w:pPr>
      <w:r>
        <w:rPr>
          <w:b w:val="0"/>
        </w:rPr>
        <w:t xml:space="preserve"> </w:t>
      </w:r>
      <w:bookmarkStart w:id="317" w:name="_Toc499126915"/>
      <w:bookmarkStart w:id="318" w:name="_Toc499239580"/>
      <w:bookmarkStart w:id="319" w:name="_Toc499242523"/>
      <w:r>
        <w:rPr>
          <w:b w:val="0"/>
        </w:rPr>
        <w:t xml:space="preserve">A necessidade de recuperações periódicas em pavimentos asfálticos, desencadeadas pelo o aparecimento de patologias estruturais, expõe a necessidade de intervenção nas camadas inferiores de base e/ou sub-base. O processo de recuperação estrutural de um pavimento gera uma expressiva quantidade de material fresado, e sua correta aplicação poupa utilização de materiais virgens de jazidas na composição de bases estabilizadas granulometricamente, conveniente ao viés sustentável, temática de destaque no cenário mundial que acentua questionamentos quanto </w:t>
      </w:r>
      <w:r w:rsidR="00C70723">
        <w:rPr>
          <w:b w:val="0"/>
        </w:rPr>
        <w:t>à</w:t>
      </w:r>
      <w:r>
        <w:rPr>
          <w:b w:val="0"/>
        </w:rPr>
        <w:t xml:space="preserve"> preservação dos recursos naturais.</w:t>
      </w:r>
      <w:bookmarkEnd w:id="317"/>
      <w:bookmarkEnd w:id="318"/>
      <w:bookmarkEnd w:id="319"/>
    </w:p>
    <w:p w14:paraId="08AC7005" w14:textId="77777777" w:rsidR="0091671E" w:rsidRDefault="0091671E" w:rsidP="00C70723">
      <w:pPr>
        <w:pStyle w:val="Estilo1"/>
        <w:numPr>
          <w:ilvl w:val="0"/>
          <w:numId w:val="0"/>
        </w:numPr>
        <w:ind w:firstLine="709"/>
        <w:rPr>
          <w:b w:val="0"/>
        </w:rPr>
      </w:pPr>
      <w:bookmarkStart w:id="320" w:name="_Toc499126916"/>
      <w:bookmarkStart w:id="321" w:name="_Toc499239581"/>
      <w:bookmarkStart w:id="322" w:name="_Toc499242524"/>
      <w:r>
        <w:rPr>
          <w:b w:val="0"/>
        </w:rPr>
        <w:t>O material fresado incorporado a composição da base é uma possibilidade inerente ao comportamento da mistura, intimamente relacionado às características dos materiais empregados.</w:t>
      </w:r>
      <w:bookmarkEnd w:id="320"/>
      <w:bookmarkEnd w:id="321"/>
      <w:bookmarkEnd w:id="322"/>
      <w:r>
        <w:rPr>
          <w:b w:val="0"/>
        </w:rPr>
        <w:t xml:space="preserve"> </w:t>
      </w:r>
    </w:p>
    <w:p w14:paraId="5A5222B1" w14:textId="77777777" w:rsidR="0091671E" w:rsidRDefault="0091671E" w:rsidP="00C70723">
      <w:pPr>
        <w:pStyle w:val="Estilo1"/>
        <w:numPr>
          <w:ilvl w:val="0"/>
          <w:numId w:val="0"/>
        </w:numPr>
        <w:ind w:firstLine="709"/>
        <w:rPr>
          <w:b w:val="0"/>
        </w:rPr>
      </w:pPr>
      <w:bookmarkStart w:id="323" w:name="_Toc499126917"/>
      <w:bookmarkStart w:id="324" w:name="_Toc499239582"/>
      <w:bookmarkStart w:id="325" w:name="_Toc499242525"/>
      <w:r>
        <w:rPr>
          <w:b w:val="0"/>
        </w:rPr>
        <w:t>As amostras submetidas aos experimentos deste trabalho apresentaram material com boa distribuição granulométrica classificados na faixa de trabalho D, entre as amostras 1, 2 e 3 verifica-se uma pequena variação do teor de umidade, através dos ensaios de compactação com Proctor modificado pode-se alcançar redução total do volume de ar em todas as amostras, simultaneamente, a umidade ótima.</w:t>
      </w:r>
      <w:bookmarkEnd w:id="323"/>
      <w:bookmarkEnd w:id="324"/>
      <w:bookmarkEnd w:id="325"/>
    </w:p>
    <w:p w14:paraId="1C09C6F4" w14:textId="77777777" w:rsidR="0091671E" w:rsidRDefault="0091671E" w:rsidP="00C70723">
      <w:pPr>
        <w:pStyle w:val="Estilo1"/>
        <w:numPr>
          <w:ilvl w:val="0"/>
          <w:numId w:val="0"/>
        </w:numPr>
        <w:ind w:firstLine="567"/>
        <w:rPr>
          <w:b w:val="0"/>
        </w:rPr>
      </w:pPr>
      <w:bookmarkStart w:id="326" w:name="_Toc499126918"/>
      <w:bookmarkStart w:id="327" w:name="_Toc499239583"/>
      <w:bookmarkStart w:id="328" w:name="_Toc499242526"/>
      <w:r>
        <w:rPr>
          <w:b w:val="0"/>
        </w:rPr>
        <w:t xml:space="preserve">A análise mecânica pertinente a capacidade de suporte de base obtidas no ensaio de ISC. As amostras não melhoradas com cimento, não atingiram resistência admissível pela norma, apenas a amostra 3, composta por 2% de cimento, apresentou elevada capacidade de suporte com ISC equivalente a 111,75%, com os </w:t>
      </w:r>
      <w:r w:rsidRPr="00E447D1">
        <w:rPr>
          <w:b w:val="0"/>
          <w:bCs w:val="0"/>
        </w:rPr>
        <w:t>resultados apresentados, o emprego do material fresado estabilizado mecânica e granulometricamente se comporta satisfatoriamente</w:t>
      </w:r>
      <w:r>
        <w:rPr>
          <w:bCs w:val="0"/>
        </w:rPr>
        <w:t xml:space="preserve"> </w:t>
      </w:r>
      <w:r>
        <w:rPr>
          <w:b w:val="0"/>
        </w:rPr>
        <w:t>superando o mínimo necessário para capacidade resistente de base, efetivamente reduz significativamente a composição de outras camadas como a sub-base.</w:t>
      </w:r>
      <w:bookmarkEnd w:id="326"/>
      <w:bookmarkEnd w:id="327"/>
      <w:bookmarkEnd w:id="328"/>
    </w:p>
    <w:p w14:paraId="3E2252A3" w14:textId="104B5CE0" w:rsidR="0091671E" w:rsidRDefault="0091671E" w:rsidP="0091671E">
      <w:pPr>
        <w:suppressAutoHyphens w:val="0"/>
        <w:autoSpaceDE w:val="0"/>
        <w:autoSpaceDN w:val="0"/>
        <w:adjustRightInd w:val="0"/>
        <w:spacing w:line="360" w:lineRule="auto"/>
        <w:ind w:firstLine="709"/>
        <w:jc w:val="both"/>
        <w:rPr>
          <w:rFonts w:ascii="Arial" w:hAnsi="Arial" w:cs="Arial"/>
        </w:rPr>
      </w:pPr>
      <w:r>
        <w:rPr>
          <w:rFonts w:ascii="Arial" w:hAnsi="Arial" w:cs="Arial"/>
        </w:rPr>
        <w:t>Com base nos estudos e experimentos realizados neste trabalho, pôde-se identificar que o emprego de material fresado em bases estabilizadas granulometricamente é possível, tomando a perspectiva do viés ambiental é notório que a viabilidade aumenta exponencialmente posto a considerar a sustentabilidade produzida na reutilização do material poupando simultaneamente fontes naturais e destinos inadequados de materiais fresados.</w:t>
      </w:r>
    </w:p>
    <w:p w14:paraId="3636C622" w14:textId="77777777" w:rsidR="007C7858" w:rsidRDefault="007C7858" w:rsidP="0091671E">
      <w:pPr>
        <w:suppressAutoHyphens w:val="0"/>
        <w:autoSpaceDE w:val="0"/>
        <w:autoSpaceDN w:val="0"/>
        <w:adjustRightInd w:val="0"/>
        <w:spacing w:line="360" w:lineRule="auto"/>
        <w:ind w:firstLine="709"/>
        <w:jc w:val="both"/>
        <w:rPr>
          <w:rFonts w:ascii="Arial" w:hAnsi="Arial" w:cs="Arial"/>
        </w:rPr>
      </w:pPr>
    </w:p>
    <w:p w14:paraId="45C90271" w14:textId="77777777" w:rsidR="00C70723" w:rsidRDefault="00020A39" w:rsidP="00C70723">
      <w:pPr>
        <w:suppressAutoHyphens w:val="0"/>
        <w:autoSpaceDE w:val="0"/>
        <w:autoSpaceDN w:val="0"/>
        <w:adjustRightInd w:val="0"/>
        <w:spacing w:line="360" w:lineRule="auto"/>
        <w:jc w:val="both"/>
        <w:rPr>
          <w:rFonts w:ascii="Arial" w:hAnsi="Arial" w:cs="Arial"/>
        </w:rPr>
        <w:sectPr w:rsidR="00C70723" w:rsidSect="00123452">
          <w:headerReference w:type="even" r:id="rId45"/>
          <w:headerReference w:type="default" r:id="rId46"/>
          <w:pgSz w:w="11906" w:h="16838" w:code="9"/>
          <w:pgMar w:top="1701" w:right="1134" w:bottom="1134" w:left="1701" w:header="709" w:footer="709" w:gutter="0"/>
          <w:pgNumType w:start="29"/>
          <w:cols w:space="708"/>
          <w:docGrid w:linePitch="360"/>
        </w:sectPr>
      </w:pPr>
      <w:r>
        <w:rPr>
          <w:noProof/>
          <w:lang w:eastAsia="pt-BR"/>
        </w:rPr>
        <mc:AlternateContent>
          <mc:Choice Requires="wps">
            <w:drawing>
              <wp:anchor distT="0" distB="0" distL="114300" distR="114300" simplePos="0" relativeHeight="251660288" behindDoc="0" locked="0" layoutInCell="1" allowOverlap="1" wp14:anchorId="2417C338" wp14:editId="3EA90885">
                <wp:simplePos x="0" y="0"/>
                <wp:positionH relativeFrom="column">
                  <wp:posOffset>2129790</wp:posOffset>
                </wp:positionH>
                <wp:positionV relativeFrom="paragraph">
                  <wp:posOffset>64135</wp:posOffset>
                </wp:positionV>
                <wp:extent cx="190500" cy="200025"/>
                <wp:effectExtent l="0" t="0" r="0" b="9525"/>
                <wp:wrapNone/>
                <wp:docPr id="50"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000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05425" id="Retângulo 14" o:spid="_x0000_s1026" style="position:absolute;margin-left:167.7pt;margin-top:5.05pt;width:1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" fillcolor="window" strokecolor="window" strokeweight="2pt">
                <v:path arrowok="t"/>
              </v:rect>
            </w:pict>
          </mc:Fallback>
        </mc:AlternateContent>
      </w:r>
    </w:p>
    <w:p w14:paraId="4B6F90FA" w14:textId="77777777" w:rsidR="00B4072B" w:rsidRDefault="00B4072B" w:rsidP="0066015B">
      <w:pPr>
        <w:pStyle w:val="Estilo1"/>
        <w:numPr>
          <w:ilvl w:val="0"/>
          <w:numId w:val="0"/>
        </w:numPr>
        <w:jc w:val="center"/>
      </w:pPr>
      <w:bookmarkStart w:id="329" w:name="_Toc499126919"/>
      <w:bookmarkStart w:id="330" w:name="_Toc499239584"/>
      <w:r>
        <w:lastRenderedPageBreak/>
        <w:t>REFERÊNCIAS</w:t>
      </w:r>
      <w:bookmarkEnd w:id="329"/>
      <w:bookmarkEnd w:id="330"/>
    </w:p>
    <w:p w14:paraId="12199E31" w14:textId="77777777" w:rsidR="00B4072B" w:rsidRDefault="00B4072B" w:rsidP="00B4072B">
      <w:pPr>
        <w:contextualSpacing/>
      </w:pPr>
    </w:p>
    <w:p w14:paraId="7BD66955" w14:textId="77777777" w:rsidR="00B4072B" w:rsidRDefault="00B4072B" w:rsidP="00B4072B">
      <w:pPr>
        <w:contextualSpacing/>
      </w:pPr>
    </w:p>
    <w:p w14:paraId="6B93D02C" w14:textId="77777777" w:rsidR="00B4072B" w:rsidRPr="009E6520" w:rsidRDefault="00B4072B" w:rsidP="00B4072B">
      <w:pPr>
        <w:autoSpaceDE w:val="0"/>
        <w:spacing w:line="360" w:lineRule="auto"/>
        <w:jc w:val="both"/>
        <w:rPr>
          <w:rFonts w:ascii="Arial" w:hAnsi="Arial" w:cs="Arial"/>
        </w:rPr>
      </w:pPr>
      <w:r>
        <w:rPr>
          <w:rFonts w:ascii="Arial" w:hAnsi="Arial" w:cs="Arial"/>
          <w:color w:val="000000"/>
          <w:lang w:eastAsia="pt-BR"/>
        </w:rPr>
        <w:t xml:space="preserve">ABCP - ASSOCIAÇÃO BRASILEIRA DE CIMENTO PORTLAND, Curso de tecnologia de pavimentos, </w:t>
      </w:r>
      <w:r>
        <w:rPr>
          <w:rFonts w:ascii="Arial" w:hAnsi="Arial" w:cs="Arial"/>
          <w:i/>
          <w:color w:val="000000"/>
          <w:lang w:eastAsia="pt-BR"/>
        </w:rPr>
        <w:t xml:space="preserve">Pavimento de concreto </w:t>
      </w:r>
      <w:r w:rsidRPr="00E96743">
        <w:rPr>
          <w:rFonts w:ascii="Arial" w:hAnsi="Arial" w:cs="Arial"/>
          <w:i/>
          <w:color w:val="000000"/>
          <w:lang w:eastAsia="pt-BR"/>
        </w:rPr>
        <w:t>passo a passo</w:t>
      </w:r>
      <w:r>
        <w:rPr>
          <w:rFonts w:ascii="Arial" w:hAnsi="Arial" w:cs="Arial"/>
          <w:color w:val="000000"/>
          <w:lang w:eastAsia="pt-BR"/>
        </w:rPr>
        <w:t>, 2011. Disponível em</w:t>
      </w:r>
      <w:r>
        <w:t xml:space="preserve"> &lt;</w:t>
      </w:r>
      <w:r w:rsidRPr="009E6520">
        <w:rPr>
          <w:rFonts w:ascii="Arial" w:hAnsi="Arial" w:cs="Arial"/>
        </w:rPr>
        <w:t>http://www.abcp.org.br/cms/publicacoes/videos/pavimento-de-concreto-passo-a-passo/</w:t>
      </w:r>
      <w:r>
        <w:rPr>
          <w:rStyle w:val="Hyperlink"/>
          <w:rFonts w:ascii="Arial" w:hAnsi="Arial" w:cs="Arial"/>
          <w:color w:val="auto"/>
          <w:u w:val="none"/>
        </w:rPr>
        <w:t>&gt;</w:t>
      </w:r>
    </w:p>
    <w:p w14:paraId="20A61036" w14:textId="77777777" w:rsidR="00B4072B" w:rsidRDefault="00B4072B" w:rsidP="00B4072B">
      <w:pPr>
        <w:contextualSpacing/>
      </w:pPr>
    </w:p>
    <w:p w14:paraId="1DC8B492" w14:textId="77777777" w:rsidR="00B4072B" w:rsidRDefault="00B4072B" w:rsidP="00B4072B">
      <w:pPr>
        <w:contextualSpacing/>
      </w:pPr>
    </w:p>
    <w:p w14:paraId="37C40D6C" w14:textId="77777777" w:rsidR="00B4072B" w:rsidRDefault="00B4072B" w:rsidP="00B4072B">
      <w:pPr>
        <w:autoSpaceDE w:val="0"/>
        <w:autoSpaceDN w:val="0"/>
        <w:adjustRightInd w:val="0"/>
        <w:jc w:val="both"/>
        <w:rPr>
          <w:rFonts w:ascii="Arial" w:hAnsi="Arial" w:cs="Arial"/>
          <w:color w:val="000000"/>
          <w:lang w:eastAsia="pt-BR"/>
        </w:rPr>
      </w:pPr>
      <w:r>
        <w:rPr>
          <w:rFonts w:ascii="Arial" w:hAnsi="Arial" w:cs="Arial"/>
          <w:color w:val="000000"/>
          <w:lang w:eastAsia="pt-BR"/>
        </w:rPr>
        <w:t xml:space="preserve">ABNT-ASSOCIAÇÃO BRASILEIRA DE NORMAS TÉCNICAS. </w:t>
      </w:r>
      <w:r w:rsidRPr="004E2C76">
        <w:rPr>
          <w:rFonts w:ascii="Arial" w:hAnsi="Arial" w:cs="Arial"/>
          <w:i/>
          <w:color w:val="000000"/>
          <w:lang w:eastAsia="pt-BR"/>
        </w:rPr>
        <w:t>NBR</w:t>
      </w:r>
      <w:r>
        <w:rPr>
          <w:rFonts w:ascii="Arial" w:hAnsi="Arial" w:cs="Arial"/>
          <w:i/>
          <w:color w:val="000000"/>
          <w:lang w:eastAsia="pt-BR"/>
        </w:rPr>
        <w:t xml:space="preserve"> 7181</w:t>
      </w:r>
      <w:r w:rsidRPr="004E2C76">
        <w:rPr>
          <w:rFonts w:ascii="Arial" w:hAnsi="Arial" w:cs="Arial"/>
          <w:color w:val="000000"/>
          <w:lang w:eastAsia="pt-BR"/>
        </w:rPr>
        <w:t>: Solo</w:t>
      </w:r>
      <w:r>
        <w:rPr>
          <w:rFonts w:ascii="Arial" w:hAnsi="Arial" w:cs="Arial"/>
          <w:color w:val="000000"/>
          <w:lang w:eastAsia="pt-BR"/>
        </w:rPr>
        <w:t xml:space="preserve"> </w:t>
      </w:r>
      <w:r w:rsidRPr="004E2C76">
        <w:rPr>
          <w:rFonts w:ascii="Arial" w:hAnsi="Arial" w:cs="Arial"/>
          <w:color w:val="000000"/>
          <w:lang w:eastAsia="pt-BR"/>
        </w:rPr>
        <w:t xml:space="preserve">– </w:t>
      </w:r>
      <w:r>
        <w:rPr>
          <w:rFonts w:ascii="Arial" w:hAnsi="Arial" w:cs="Arial"/>
          <w:color w:val="000000"/>
          <w:lang w:eastAsia="pt-BR"/>
        </w:rPr>
        <w:t>Analise granulométrica. Rio de Janeiro, 1984.</w:t>
      </w:r>
    </w:p>
    <w:p w14:paraId="7743AD8A" w14:textId="77777777" w:rsidR="00B4072B" w:rsidRDefault="00B4072B" w:rsidP="00B4072B">
      <w:pPr>
        <w:autoSpaceDE w:val="0"/>
        <w:autoSpaceDN w:val="0"/>
        <w:adjustRightInd w:val="0"/>
        <w:jc w:val="both"/>
        <w:rPr>
          <w:rFonts w:ascii="Arial" w:hAnsi="Arial" w:cs="Arial"/>
          <w:color w:val="000000"/>
          <w:lang w:eastAsia="pt-BR"/>
        </w:rPr>
      </w:pPr>
    </w:p>
    <w:p w14:paraId="7A658802" w14:textId="77777777" w:rsidR="00B4072B" w:rsidRDefault="00B4072B" w:rsidP="00B4072B">
      <w:pPr>
        <w:autoSpaceDE w:val="0"/>
        <w:autoSpaceDN w:val="0"/>
        <w:adjustRightInd w:val="0"/>
        <w:jc w:val="both"/>
        <w:rPr>
          <w:rFonts w:ascii="Arial" w:hAnsi="Arial" w:cs="Arial"/>
          <w:color w:val="000000"/>
          <w:lang w:eastAsia="pt-BR"/>
        </w:rPr>
      </w:pPr>
    </w:p>
    <w:p w14:paraId="241F9EC1" w14:textId="77777777" w:rsidR="00B4072B" w:rsidRDefault="00B4072B" w:rsidP="00B4072B">
      <w:pPr>
        <w:autoSpaceDE w:val="0"/>
        <w:autoSpaceDN w:val="0"/>
        <w:adjustRightInd w:val="0"/>
        <w:jc w:val="both"/>
        <w:rPr>
          <w:rFonts w:ascii="Arial" w:hAnsi="Arial" w:cs="Arial"/>
          <w:color w:val="000000"/>
          <w:lang w:eastAsia="pt-BR"/>
        </w:rPr>
      </w:pPr>
      <w:r>
        <w:rPr>
          <w:rFonts w:ascii="Arial" w:hAnsi="Arial" w:cs="Arial"/>
          <w:i/>
          <w:iCs/>
          <w:color w:val="000000"/>
          <w:lang w:eastAsia="pt-BR"/>
        </w:rPr>
        <w:t>______. NBR 6457</w:t>
      </w:r>
      <w:r>
        <w:rPr>
          <w:rFonts w:ascii="Arial" w:hAnsi="Arial" w:cs="Arial"/>
          <w:iCs/>
          <w:color w:val="000000"/>
          <w:lang w:eastAsia="pt-BR"/>
        </w:rPr>
        <w:t>:</w:t>
      </w:r>
      <w:r>
        <w:rPr>
          <w:rFonts w:ascii="Arial" w:hAnsi="Arial" w:cs="Arial"/>
          <w:b/>
          <w:iCs/>
          <w:color w:val="000000"/>
          <w:lang w:eastAsia="pt-BR"/>
        </w:rPr>
        <w:t xml:space="preserve"> </w:t>
      </w:r>
      <w:r>
        <w:rPr>
          <w:rFonts w:ascii="Arial" w:hAnsi="Arial" w:cs="Arial"/>
          <w:iCs/>
          <w:color w:val="000000"/>
          <w:lang w:eastAsia="pt-BR"/>
        </w:rPr>
        <w:t>Amostra de solo – Preparação para ensaios de compactação e ensaios de caracterização.</w:t>
      </w:r>
      <w:r>
        <w:rPr>
          <w:rFonts w:ascii="Arial" w:hAnsi="Arial" w:cs="Arial"/>
          <w:i/>
          <w:iCs/>
          <w:color w:val="000000"/>
          <w:lang w:eastAsia="pt-BR"/>
        </w:rPr>
        <w:t xml:space="preserve"> </w:t>
      </w:r>
      <w:r>
        <w:rPr>
          <w:rFonts w:ascii="Arial" w:hAnsi="Arial" w:cs="Arial"/>
          <w:color w:val="000000"/>
          <w:lang w:eastAsia="pt-BR"/>
        </w:rPr>
        <w:t>Rio de Janeiro, 1986.</w:t>
      </w:r>
    </w:p>
    <w:p w14:paraId="6C1A067C" w14:textId="77777777" w:rsidR="00B4072B" w:rsidRDefault="00B4072B" w:rsidP="00B4072B">
      <w:pPr>
        <w:autoSpaceDE w:val="0"/>
        <w:autoSpaceDN w:val="0"/>
        <w:adjustRightInd w:val="0"/>
        <w:jc w:val="both"/>
        <w:rPr>
          <w:rFonts w:ascii="Arial" w:hAnsi="Arial" w:cs="Arial"/>
          <w:color w:val="000000"/>
          <w:lang w:eastAsia="pt-BR"/>
        </w:rPr>
      </w:pPr>
    </w:p>
    <w:p w14:paraId="3D77C1FA" w14:textId="77777777" w:rsidR="00B4072B" w:rsidRDefault="00B4072B" w:rsidP="00B4072B">
      <w:pPr>
        <w:autoSpaceDE w:val="0"/>
        <w:autoSpaceDN w:val="0"/>
        <w:adjustRightInd w:val="0"/>
        <w:jc w:val="both"/>
        <w:rPr>
          <w:rFonts w:ascii="Arial" w:hAnsi="Arial" w:cs="Arial"/>
          <w:color w:val="000000"/>
          <w:lang w:eastAsia="pt-BR"/>
        </w:rPr>
      </w:pPr>
    </w:p>
    <w:p w14:paraId="36596245" w14:textId="77777777" w:rsidR="00B4072B" w:rsidRDefault="00B4072B" w:rsidP="00B4072B">
      <w:pPr>
        <w:autoSpaceDE w:val="0"/>
        <w:autoSpaceDN w:val="0"/>
        <w:adjustRightInd w:val="0"/>
        <w:jc w:val="both"/>
        <w:rPr>
          <w:rFonts w:ascii="Arial" w:hAnsi="Arial" w:cs="Arial"/>
          <w:color w:val="000000"/>
          <w:lang w:eastAsia="pt-BR"/>
        </w:rPr>
      </w:pPr>
      <w:r>
        <w:rPr>
          <w:rFonts w:ascii="Arial" w:hAnsi="Arial" w:cs="Arial"/>
          <w:color w:val="000000"/>
          <w:lang w:eastAsia="pt-BR"/>
        </w:rPr>
        <w:t xml:space="preserve">______. </w:t>
      </w:r>
      <w:r w:rsidRPr="004E2C76">
        <w:rPr>
          <w:rFonts w:ascii="Arial" w:hAnsi="Arial" w:cs="Arial"/>
          <w:i/>
          <w:color w:val="000000"/>
          <w:lang w:eastAsia="pt-BR"/>
        </w:rPr>
        <w:t>NBR</w:t>
      </w:r>
      <w:r>
        <w:rPr>
          <w:rFonts w:ascii="Arial" w:hAnsi="Arial" w:cs="Arial"/>
          <w:i/>
          <w:color w:val="000000"/>
          <w:lang w:eastAsia="pt-BR"/>
        </w:rPr>
        <w:t xml:space="preserve"> 7181</w:t>
      </w:r>
      <w:r w:rsidRPr="004E2C76">
        <w:rPr>
          <w:rFonts w:ascii="Arial" w:hAnsi="Arial" w:cs="Arial"/>
          <w:color w:val="000000"/>
          <w:lang w:eastAsia="pt-BR"/>
        </w:rPr>
        <w:t>: Solo</w:t>
      </w:r>
      <w:r>
        <w:rPr>
          <w:rFonts w:ascii="Arial" w:hAnsi="Arial" w:cs="Arial"/>
          <w:color w:val="000000"/>
          <w:lang w:eastAsia="pt-BR"/>
        </w:rPr>
        <w:t xml:space="preserve"> </w:t>
      </w:r>
      <w:r w:rsidRPr="004E2C76">
        <w:rPr>
          <w:rFonts w:ascii="Arial" w:hAnsi="Arial" w:cs="Arial"/>
          <w:color w:val="000000"/>
          <w:lang w:eastAsia="pt-BR"/>
        </w:rPr>
        <w:t xml:space="preserve">– </w:t>
      </w:r>
      <w:r>
        <w:rPr>
          <w:rFonts w:ascii="Arial" w:hAnsi="Arial" w:cs="Arial"/>
          <w:color w:val="000000"/>
          <w:lang w:eastAsia="pt-BR"/>
        </w:rPr>
        <w:t>Analise granulométrica. Rio de Janeiro, 1984.</w:t>
      </w:r>
      <w:r w:rsidRPr="004E2C76">
        <w:rPr>
          <w:rFonts w:ascii="Arial" w:hAnsi="Arial" w:cs="Arial"/>
          <w:color w:val="000000"/>
          <w:lang w:eastAsia="pt-BR"/>
        </w:rPr>
        <w:t xml:space="preserve"> </w:t>
      </w:r>
    </w:p>
    <w:p w14:paraId="1E1BD1BA" w14:textId="77777777" w:rsidR="00B4072B" w:rsidRDefault="00B4072B" w:rsidP="00B4072B">
      <w:pPr>
        <w:autoSpaceDE w:val="0"/>
        <w:autoSpaceDN w:val="0"/>
        <w:adjustRightInd w:val="0"/>
        <w:jc w:val="both"/>
        <w:rPr>
          <w:rFonts w:ascii="Arial" w:hAnsi="Arial" w:cs="Arial"/>
          <w:color w:val="000000"/>
          <w:lang w:eastAsia="pt-BR"/>
        </w:rPr>
      </w:pPr>
    </w:p>
    <w:p w14:paraId="2C498C30" w14:textId="77777777" w:rsidR="00B4072B" w:rsidRDefault="00B4072B" w:rsidP="00B4072B">
      <w:pPr>
        <w:autoSpaceDE w:val="0"/>
        <w:autoSpaceDN w:val="0"/>
        <w:adjustRightInd w:val="0"/>
        <w:jc w:val="both"/>
        <w:rPr>
          <w:rFonts w:ascii="Arial" w:hAnsi="Arial" w:cs="Arial"/>
          <w:color w:val="000000"/>
          <w:lang w:eastAsia="pt-BR"/>
        </w:rPr>
      </w:pPr>
    </w:p>
    <w:p w14:paraId="1C93C915" w14:textId="77777777" w:rsidR="00B4072B" w:rsidRPr="004E2C76" w:rsidRDefault="00B4072B" w:rsidP="00B4072B">
      <w:pPr>
        <w:tabs>
          <w:tab w:val="left" w:pos="2220"/>
        </w:tabs>
        <w:autoSpaceDE w:val="0"/>
        <w:autoSpaceDN w:val="0"/>
        <w:adjustRightInd w:val="0"/>
        <w:jc w:val="both"/>
        <w:rPr>
          <w:rFonts w:ascii="Arial" w:hAnsi="Arial" w:cs="Arial"/>
          <w:color w:val="000000"/>
          <w:lang w:eastAsia="pt-BR"/>
        </w:rPr>
      </w:pPr>
      <w:r w:rsidRPr="004E2C76">
        <w:rPr>
          <w:rFonts w:ascii="Arial" w:hAnsi="Arial" w:cs="Arial"/>
          <w:color w:val="000000"/>
          <w:lang w:eastAsia="pt-BR"/>
        </w:rPr>
        <w:t xml:space="preserve">______. </w:t>
      </w:r>
      <w:r w:rsidRPr="004E2C76">
        <w:rPr>
          <w:rFonts w:ascii="Arial" w:hAnsi="Arial" w:cs="Arial"/>
          <w:i/>
          <w:color w:val="000000"/>
          <w:lang w:eastAsia="pt-BR"/>
        </w:rPr>
        <w:t>NBR 6459</w:t>
      </w:r>
      <w:r w:rsidRPr="004E2C76">
        <w:rPr>
          <w:rFonts w:ascii="Arial" w:hAnsi="Arial" w:cs="Arial"/>
          <w:color w:val="000000"/>
          <w:lang w:eastAsia="pt-BR"/>
        </w:rPr>
        <w:t>: Solo – Determinação do limite de liquidez. Rio de Janeiro, 1984.</w:t>
      </w:r>
    </w:p>
    <w:p w14:paraId="6C95F495" w14:textId="77777777" w:rsidR="00B4072B" w:rsidRDefault="00B4072B" w:rsidP="00B4072B">
      <w:pPr>
        <w:contextualSpacing/>
        <w:jc w:val="both"/>
        <w:rPr>
          <w:rFonts w:ascii="Arial" w:hAnsi="Arial" w:cs="Arial"/>
          <w:color w:val="000000"/>
          <w:lang w:eastAsia="pt-BR"/>
        </w:rPr>
      </w:pPr>
    </w:p>
    <w:p w14:paraId="4FD4DCAF" w14:textId="77777777" w:rsidR="00B4072B" w:rsidRDefault="00B4072B" w:rsidP="00B4072B">
      <w:pPr>
        <w:contextualSpacing/>
        <w:jc w:val="both"/>
        <w:rPr>
          <w:rFonts w:ascii="Arial" w:hAnsi="Arial" w:cs="Arial"/>
          <w:color w:val="000000"/>
          <w:lang w:eastAsia="pt-BR"/>
        </w:rPr>
      </w:pPr>
    </w:p>
    <w:p w14:paraId="3422F66C" w14:textId="77777777" w:rsidR="00B4072B" w:rsidRPr="004E2C76" w:rsidRDefault="00B4072B" w:rsidP="00B4072B">
      <w:pPr>
        <w:contextualSpacing/>
        <w:jc w:val="both"/>
        <w:rPr>
          <w:rFonts w:ascii="Arial" w:hAnsi="Arial" w:cs="Arial"/>
          <w:color w:val="000000"/>
          <w:lang w:eastAsia="pt-BR"/>
        </w:rPr>
      </w:pPr>
      <w:r w:rsidRPr="004E2C76">
        <w:rPr>
          <w:rFonts w:ascii="Arial" w:hAnsi="Arial" w:cs="Arial"/>
          <w:color w:val="000000"/>
          <w:lang w:eastAsia="pt-BR"/>
        </w:rPr>
        <w:t xml:space="preserve">______. </w:t>
      </w:r>
      <w:r w:rsidRPr="004E2C76">
        <w:rPr>
          <w:rFonts w:ascii="Arial" w:hAnsi="Arial" w:cs="Arial"/>
          <w:i/>
          <w:color w:val="000000"/>
          <w:lang w:eastAsia="pt-BR"/>
        </w:rPr>
        <w:t>NBR 7180</w:t>
      </w:r>
      <w:r w:rsidRPr="004E2C76">
        <w:rPr>
          <w:rFonts w:ascii="Arial" w:hAnsi="Arial" w:cs="Arial"/>
          <w:color w:val="000000"/>
          <w:lang w:eastAsia="pt-BR"/>
        </w:rPr>
        <w:t>:</w:t>
      </w:r>
      <w:r w:rsidRPr="004E2C76">
        <w:rPr>
          <w:rFonts w:ascii="Arial" w:hAnsi="Arial" w:cs="Arial"/>
          <w:b/>
          <w:color w:val="000000"/>
          <w:lang w:eastAsia="pt-BR"/>
        </w:rPr>
        <w:t xml:space="preserve"> </w:t>
      </w:r>
      <w:r w:rsidRPr="004E2C76">
        <w:rPr>
          <w:rFonts w:ascii="Arial" w:hAnsi="Arial" w:cs="Arial"/>
          <w:color w:val="000000"/>
          <w:lang w:eastAsia="pt-BR"/>
        </w:rPr>
        <w:t>Solo – Determinação do limite de plasticidade. Rio de Janeiro, 1984.</w:t>
      </w:r>
    </w:p>
    <w:p w14:paraId="3C5466B3" w14:textId="77777777" w:rsidR="00B4072B" w:rsidRDefault="00B4072B" w:rsidP="00B4072B">
      <w:pPr>
        <w:contextualSpacing/>
        <w:jc w:val="both"/>
        <w:rPr>
          <w:rFonts w:ascii="Arial" w:hAnsi="Arial" w:cs="Arial"/>
          <w:color w:val="000000"/>
          <w:lang w:eastAsia="pt-BR"/>
        </w:rPr>
      </w:pPr>
    </w:p>
    <w:p w14:paraId="0CF4B639" w14:textId="77777777" w:rsidR="00B4072B" w:rsidRDefault="00B4072B" w:rsidP="00B4072B">
      <w:pPr>
        <w:contextualSpacing/>
        <w:jc w:val="both"/>
        <w:rPr>
          <w:rFonts w:ascii="Arial" w:hAnsi="Arial" w:cs="Arial"/>
          <w:color w:val="000000"/>
          <w:lang w:eastAsia="pt-BR"/>
        </w:rPr>
      </w:pPr>
    </w:p>
    <w:p w14:paraId="22FF7057" w14:textId="77777777" w:rsidR="00B4072B" w:rsidRPr="009E022D" w:rsidRDefault="00B4072B" w:rsidP="00B4072B">
      <w:pPr>
        <w:suppressAutoHyphens w:val="0"/>
        <w:jc w:val="both"/>
        <w:rPr>
          <w:rFonts w:ascii="Arial" w:hAnsi="Arial" w:cs="Arial"/>
          <w:color w:val="231F20"/>
          <w:lang w:eastAsia="pt-BR"/>
        </w:rPr>
      </w:pPr>
      <w:r>
        <w:rPr>
          <w:rFonts w:ascii="Arial" w:hAnsi="Arial" w:cs="Arial"/>
          <w:color w:val="231F20"/>
          <w:lang w:eastAsia="pt-BR"/>
        </w:rPr>
        <w:t xml:space="preserve">______. </w:t>
      </w:r>
      <w:r w:rsidRPr="009E022D">
        <w:rPr>
          <w:rFonts w:ascii="Arial" w:hAnsi="Arial" w:cs="Arial"/>
          <w:i/>
          <w:color w:val="231F20"/>
          <w:lang w:eastAsia="pt-BR"/>
        </w:rPr>
        <w:t>NBR 7182/86</w:t>
      </w:r>
      <w:r>
        <w:rPr>
          <w:rFonts w:ascii="Arial" w:hAnsi="Arial" w:cs="Arial"/>
          <w:i/>
          <w:color w:val="231F20"/>
          <w:lang w:eastAsia="pt-BR"/>
        </w:rPr>
        <w:t>:</w:t>
      </w:r>
      <w:r>
        <w:rPr>
          <w:rFonts w:ascii="Arial" w:hAnsi="Arial" w:cs="Arial"/>
          <w:color w:val="231F20"/>
          <w:lang w:eastAsia="pt-BR"/>
        </w:rPr>
        <w:t xml:space="preserve"> Solo </w:t>
      </w:r>
      <w:r w:rsidRPr="004E2C76">
        <w:rPr>
          <w:rFonts w:ascii="Arial" w:hAnsi="Arial" w:cs="Arial"/>
          <w:color w:val="000000"/>
          <w:lang w:eastAsia="pt-BR"/>
        </w:rPr>
        <w:t>–</w:t>
      </w:r>
      <w:r w:rsidRPr="009E022D">
        <w:rPr>
          <w:rFonts w:ascii="Arial" w:hAnsi="Arial" w:cs="Arial"/>
          <w:color w:val="231F20"/>
          <w:lang w:eastAsia="pt-BR"/>
        </w:rPr>
        <w:t xml:space="preserve"> ensaio de compactação. Rio de Janeiro,</w:t>
      </w:r>
      <w:r>
        <w:rPr>
          <w:rFonts w:ascii="Arial" w:hAnsi="Arial" w:cs="Arial"/>
          <w:color w:val="231F20"/>
          <w:lang w:eastAsia="pt-BR"/>
        </w:rPr>
        <w:t xml:space="preserve"> </w:t>
      </w:r>
      <w:r w:rsidRPr="009E022D">
        <w:rPr>
          <w:rFonts w:ascii="Arial" w:hAnsi="Arial" w:cs="Arial"/>
          <w:color w:val="231F20"/>
          <w:lang w:eastAsia="pt-BR"/>
        </w:rPr>
        <w:t>1986</w:t>
      </w:r>
      <w:r>
        <w:rPr>
          <w:rFonts w:ascii="Arial" w:hAnsi="Arial" w:cs="Arial"/>
          <w:color w:val="231F20"/>
          <w:lang w:eastAsia="pt-BR"/>
        </w:rPr>
        <w:t>.</w:t>
      </w:r>
    </w:p>
    <w:p w14:paraId="3C8585F5" w14:textId="77777777" w:rsidR="00B4072B" w:rsidRDefault="00B4072B" w:rsidP="00B4072B">
      <w:pPr>
        <w:contextualSpacing/>
        <w:jc w:val="both"/>
        <w:rPr>
          <w:rFonts w:ascii="Arial" w:hAnsi="Arial" w:cs="Arial"/>
          <w:color w:val="000000"/>
          <w:lang w:eastAsia="pt-BR"/>
        </w:rPr>
      </w:pPr>
    </w:p>
    <w:p w14:paraId="6970E55D" w14:textId="77777777" w:rsidR="00B4072B" w:rsidRDefault="00B4072B" w:rsidP="00B4072B">
      <w:pPr>
        <w:contextualSpacing/>
        <w:jc w:val="both"/>
        <w:rPr>
          <w:rFonts w:ascii="Arial" w:hAnsi="Arial" w:cs="Arial"/>
          <w:color w:val="000000"/>
          <w:lang w:eastAsia="pt-BR"/>
        </w:rPr>
      </w:pPr>
    </w:p>
    <w:p w14:paraId="2B1C0710" w14:textId="77777777" w:rsidR="00B4072B" w:rsidRPr="00620DB5" w:rsidRDefault="00B4072B" w:rsidP="00B4072B">
      <w:pPr>
        <w:contextualSpacing/>
        <w:jc w:val="both"/>
        <w:rPr>
          <w:rFonts w:ascii="Arial" w:hAnsi="Arial" w:cs="Arial"/>
        </w:rPr>
      </w:pPr>
      <w:r w:rsidRPr="00620DB5">
        <w:rPr>
          <w:rFonts w:ascii="Arial" w:hAnsi="Arial" w:cs="Arial"/>
        </w:rPr>
        <w:t xml:space="preserve">ALMEIDA, P.R. A experiência brasileira em planejamento econômico: </w:t>
      </w:r>
      <w:r w:rsidRPr="00E96743">
        <w:rPr>
          <w:rFonts w:ascii="Arial" w:hAnsi="Arial" w:cs="Arial"/>
          <w:i/>
        </w:rPr>
        <w:t>uma síntese histórica</w:t>
      </w:r>
      <w:r w:rsidRPr="00620DB5">
        <w:rPr>
          <w:rFonts w:ascii="Arial" w:hAnsi="Arial" w:cs="Arial"/>
        </w:rPr>
        <w:t>. 2004.</w:t>
      </w:r>
    </w:p>
    <w:p w14:paraId="6D47C854" w14:textId="77777777" w:rsidR="00B4072B" w:rsidRDefault="00B4072B" w:rsidP="00B4072B">
      <w:pPr>
        <w:contextualSpacing/>
        <w:jc w:val="both"/>
        <w:rPr>
          <w:rFonts w:ascii="Arial" w:hAnsi="Arial" w:cs="Arial"/>
          <w:color w:val="000000"/>
          <w:lang w:eastAsia="pt-BR"/>
        </w:rPr>
      </w:pPr>
    </w:p>
    <w:p w14:paraId="75DD1E59" w14:textId="77777777" w:rsidR="00B4072B" w:rsidRDefault="00B4072B" w:rsidP="00B4072B">
      <w:pPr>
        <w:contextualSpacing/>
        <w:jc w:val="both"/>
        <w:rPr>
          <w:rFonts w:ascii="Arial" w:hAnsi="Arial" w:cs="Arial"/>
          <w:color w:val="000000"/>
          <w:lang w:eastAsia="pt-BR"/>
        </w:rPr>
      </w:pPr>
    </w:p>
    <w:p w14:paraId="3EE22276" w14:textId="77777777" w:rsidR="00B4072B" w:rsidRPr="00976EFD" w:rsidRDefault="00B4072B" w:rsidP="00B4072B">
      <w:pPr>
        <w:suppressAutoHyphens w:val="0"/>
        <w:autoSpaceDE w:val="0"/>
        <w:autoSpaceDN w:val="0"/>
        <w:adjustRightInd w:val="0"/>
        <w:rPr>
          <w:rFonts w:ascii="Arial" w:eastAsia="Calibri" w:hAnsi="Arial" w:cs="Arial"/>
          <w:lang w:eastAsia="pt-BR"/>
        </w:rPr>
      </w:pPr>
      <w:r w:rsidRPr="00976EFD">
        <w:rPr>
          <w:rFonts w:ascii="Arial" w:eastAsia="Calibri" w:hAnsi="Arial" w:cs="Arial"/>
          <w:lang w:eastAsia="pt-BR"/>
        </w:rPr>
        <w:t>ARAÚJO, L. M. D. Estudo Do Comportamento De Material Fresado De Revestimento</w:t>
      </w:r>
    </w:p>
    <w:p w14:paraId="0450D287" w14:textId="77777777" w:rsidR="00B4072B" w:rsidRPr="00976EFD" w:rsidRDefault="00B4072B" w:rsidP="00B4072B">
      <w:pPr>
        <w:suppressAutoHyphens w:val="0"/>
        <w:autoSpaceDE w:val="0"/>
        <w:autoSpaceDN w:val="0"/>
        <w:adjustRightInd w:val="0"/>
        <w:rPr>
          <w:rFonts w:ascii="Arial" w:eastAsia="Calibri" w:hAnsi="Arial" w:cs="Arial"/>
          <w:lang w:eastAsia="pt-BR"/>
        </w:rPr>
      </w:pPr>
      <w:r w:rsidRPr="00976EFD">
        <w:rPr>
          <w:rFonts w:ascii="Arial" w:eastAsia="Calibri" w:hAnsi="Arial" w:cs="Arial"/>
          <w:lang w:eastAsia="pt-BR"/>
        </w:rPr>
        <w:t>Asfáltico Visando Sua Aplicação Em Reciclagem De</w:t>
      </w:r>
      <w:r>
        <w:rPr>
          <w:rFonts w:ascii="Arial" w:eastAsia="Calibri" w:hAnsi="Arial" w:cs="Arial"/>
          <w:lang w:eastAsia="pt-BR"/>
        </w:rPr>
        <w:t xml:space="preserve"> Pavimentos, Tese de Doutorado, UnB, 2004.</w:t>
      </w:r>
    </w:p>
    <w:p w14:paraId="2BA9275D" w14:textId="77777777" w:rsidR="00B4072B" w:rsidRDefault="00B4072B" w:rsidP="00B4072B">
      <w:pPr>
        <w:contextualSpacing/>
        <w:jc w:val="both"/>
        <w:rPr>
          <w:rFonts w:ascii="Arial" w:hAnsi="Arial" w:cs="Arial"/>
          <w:color w:val="000000"/>
          <w:lang w:eastAsia="pt-BR"/>
        </w:rPr>
      </w:pPr>
    </w:p>
    <w:p w14:paraId="1357D59B" w14:textId="77777777" w:rsidR="00B4072B" w:rsidRPr="004E2C76" w:rsidRDefault="00B4072B" w:rsidP="00B4072B">
      <w:pPr>
        <w:contextualSpacing/>
        <w:jc w:val="both"/>
        <w:rPr>
          <w:rFonts w:ascii="Arial" w:hAnsi="Arial" w:cs="Arial"/>
          <w:color w:val="000000"/>
          <w:lang w:eastAsia="pt-BR"/>
        </w:rPr>
      </w:pPr>
    </w:p>
    <w:p w14:paraId="2BAA6557" w14:textId="77777777" w:rsidR="00B4072B" w:rsidRDefault="00B4072B" w:rsidP="00B4072B">
      <w:pPr>
        <w:jc w:val="both"/>
        <w:rPr>
          <w:rFonts w:ascii="Arial" w:hAnsi="Arial" w:cs="Arial"/>
        </w:rPr>
      </w:pPr>
      <w:r w:rsidRPr="002A3F2A">
        <w:rPr>
          <w:rFonts w:ascii="Arial" w:hAnsi="Arial" w:cs="Arial"/>
        </w:rPr>
        <w:t>BALBO, J. T</w:t>
      </w:r>
      <w:r w:rsidRPr="002A3F2A">
        <w:rPr>
          <w:rFonts w:ascii="Arial" w:hAnsi="Arial" w:cs="Arial"/>
          <w:i/>
        </w:rPr>
        <w:t xml:space="preserve">. </w:t>
      </w:r>
      <w:r w:rsidRPr="00620DB5">
        <w:rPr>
          <w:rFonts w:ascii="Arial" w:hAnsi="Arial" w:cs="Arial"/>
          <w:bCs/>
        </w:rPr>
        <w:t xml:space="preserve">Pavimentação Asfáltica: </w:t>
      </w:r>
      <w:r w:rsidRPr="002A3F2A">
        <w:rPr>
          <w:rFonts w:ascii="Arial" w:hAnsi="Arial" w:cs="Arial"/>
          <w:i/>
        </w:rPr>
        <w:t>materiais, projeto e restauração</w:t>
      </w:r>
      <w:r w:rsidRPr="002A3F2A">
        <w:rPr>
          <w:rFonts w:ascii="Arial" w:hAnsi="Arial" w:cs="Arial"/>
        </w:rPr>
        <w:t>. São Paulo: Oficina de Textos, 2007.</w:t>
      </w:r>
    </w:p>
    <w:p w14:paraId="42FE7FC4" w14:textId="77777777" w:rsidR="00B4072B" w:rsidRDefault="00B4072B" w:rsidP="00B4072B">
      <w:pPr>
        <w:jc w:val="both"/>
        <w:rPr>
          <w:rFonts w:ascii="Arial" w:hAnsi="Arial" w:cs="Arial"/>
        </w:rPr>
      </w:pPr>
    </w:p>
    <w:p w14:paraId="38784EC8" w14:textId="77777777" w:rsidR="00B4072B" w:rsidRDefault="00B4072B" w:rsidP="00B4072B">
      <w:pPr>
        <w:jc w:val="both"/>
        <w:rPr>
          <w:rFonts w:ascii="Arial" w:hAnsi="Arial" w:cs="Arial"/>
        </w:rPr>
      </w:pPr>
    </w:p>
    <w:p w14:paraId="7A731A8E" w14:textId="77777777" w:rsidR="00B4072B" w:rsidRPr="00620DB5" w:rsidRDefault="00B4072B" w:rsidP="00B4072B">
      <w:pPr>
        <w:contextualSpacing/>
        <w:jc w:val="both"/>
        <w:rPr>
          <w:rFonts w:ascii="Arial" w:hAnsi="Arial" w:cs="Arial"/>
        </w:rPr>
      </w:pPr>
      <w:r w:rsidRPr="00620DB5">
        <w:rPr>
          <w:rFonts w:ascii="Arial" w:hAnsi="Arial" w:cs="Arial"/>
        </w:rPr>
        <w:t xml:space="preserve">BALLOU, RONALD H. Logística Empresarial: </w:t>
      </w:r>
      <w:r w:rsidRPr="00E96743">
        <w:rPr>
          <w:rFonts w:ascii="Arial" w:hAnsi="Arial" w:cs="Arial"/>
          <w:i/>
        </w:rPr>
        <w:t>transportes, administração de materiais e distribuição física</w:t>
      </w:r>
      <w:r w:rsidRPr="00620DB5">
        <w:rPr>
          <w:rFonts w:ascii="Arial" w:hAnsi="Arial" w:cs="Arial"/>
        </w:rPr>
        <w:t>. São Paulo: Atlas S.A, 1995.</w:t>
      </w:r>
    </w:p>
    <w:p w14:paraId="2CCEB9DD" w14:textId="77777777" w:rsidR="00B4072B" w:rsidRDefault="00B4072B" w:rsidP="00B4072B">
      <w:pPr>
        <w:jc w:val="both"/>
        <w:rPr>
          <w:rFonts w:ascii="Arial" w:hAnsi="Arial" w:cs="Arial"/>
        </w:rPr>
      </w:pPr>
    </w:p>
    <w:p w14:paraId="11BD2BEE" w14:textId="77777777" w:rsidR="00B4072B" w:rsidRDefault="00B4072B" w:rsidP="00B4072B">
      <w:pPr>
        <w:jc w:val="both"/>
        <w:rPr>
          <w:rFonts w:ascii="Arial" w:hAnsi="Arial" w:cs="Arial"/>
        </w:rPr>
      </w:pPr>
      <w:r>
        <w:rPr>
          <w:rFonts w:ascii="Arial" w:hAnsi="Arial" w:cs="Arial"/>
        </w:rPr>
        <w:br w:type="page"/>
      </w:r>
    </w:p>
    <w:p w14:paraId="214AF85E" w14:textId="77777777" w:rsidR="00B4072B" w:rsidRDefault="00B4072B" w:rsidP="00B4072B">
      <w:pPr>
        <w:jc w:val="both"/>
        <w:rPr>
          <w:rFonts w:ascii="Arial" w:hAnsi="Arial" w:cs="Arial"/>
          <w:szCs w:val="23"/>
        </w:rPr>
      </w:pPr>
      <w:r w:rsidRPr="009E022D">
        <w:rPr>
          <w:rFonts w:ascii="Arial" w:hAnsi="Arial" w:cs="Arial"/>
          <w:szCs w:val="23"/>
        </w:rPr>
        <w:lastRenderedPageBreak/>
        <w:t xml:space="preserve">BERNUCCI, L. B. et al. </w:t>
      </w:r>
      <w:r w:rsidRPr="002A3F2A">
        <w:rPr>
          <w:rFonts w:ascii="Arial" w:hAnsi="Arial" w:cs="Arial"/>
          <w:bCs/>
          <w:i/>
          <w:szCs w:val="23"/>
        </w:rPr>
        <w:t xml:space="preserve">Pavimentação asfáltica: </w:t>
      </w:r>
      <w:r w:rsidRPr="002A3F2A">
        <w:rPr>
          <w:rFonts w:ascii="Arial" w:hAnsi="Arial" w:cs="Arial"/>
          <w:i/>
          <w:szCs w:val="23"/>
        </w:rPr>
        <w:t>formação básica para engenheiros</w:t>
      </w:r>
      <w:r w:rsidRPr="002A3F2A">
        <w:rPr>
          <w:rFonts w:ascii="Arial" w:hAnsi="Arial" w:cs="Arial"/>
          <w:szCs w:val="23"/>
        </w:rPr>
        <w:t>. Rio de Janeiro: Petrobrás; Associação Brasileira das Empresas</w:t>
      </w:r>
      <w:r>
        <w:rPr>
          <w:rFonts w:ascii="Arial" w:hAnsi="Arial" w:cs="Arial"/>
          <w:szCs w:val="23"/>
        </w:rPr>
        <w:t xml:space="preserve"> Distribuidoras de Asfalto, 2008</w:t>
      </w:r>
      <w:r w:rsidRPr="002A3F2A">
        <w:rPr>
          <w:rFonts w:ascii="Arial" w:hAnsi="Arial" w:cs="Arial"/>
          <w:szCs w:val="23"/>
        </w:rPr>
        <w:t>.</w:t>
      </w:r>
    </w:p>
    <w:p w14:paraId="5426FCBF" w14:textId="77777777" w:rsidR="00B4072B" w:rsidRDefault="00B4072B" w:rsidP="00B4072B">
      <w:pPr>
        <w:jc w:val="both"/>
        <w:rPr>
          <w:rFonts w:ascii="Arial" w:hAnsi="Arial" w:cs="Arial"/>
          <w:szCs w:val="23"/>
        </w:rPr>
      </w:pPr>
    </w:p>
    <w:p w14:paraId="76BB19FA" w14:textId="77777777" w:rsidR="00B4072B" w:rsidRDefault="00B4072B" w:rsidP="00B4072B">
      <w:pPr>
        <w:jc w:val="both"/>
        <w:rPr>
          <w:rFonts w:ascii="Arial" w:hAnsi="Arial" w:cs="Arial"/>
          <w:szCs w:val="23"/>
        </w:rPr>
      </w:pPr>
    </w:p>
    <w:p w14:paraId="02E08FEC" w14:textId="77777777" w:rsidR="00B4072B" w:rsidRDefault="00B4072B" w:rsidP="00B4072B">
      <w:pPr>
        <w:jc w:val="both"/>
        <w:rPr>
          <w:rFonts w:ascii="Arial" w:hAnsi="Arial" w:cs="Arial"/>
          <w:szCs w:val="23"/>
        </w:rPr>
      </w:pPr>
      <w:r w:rsidRPr="00547DC5">
        <w:rPr>
          <w:rFonts w:ascii="Arial" w:hAnsi="Arial" w:cs="Arial"/>
          <w:szCs w:val="23"/>
        </w:rPr>
        <w:t xml:space="preserve">BONFIM, V. </w:t>
      </w:r>
      <w:r w:rsidRPr="00547DC5">
        <w:rPr>
          <w:rFonts w:ascii="Arial" w:hAnsi="Arial" w:cs="Arial"/>
          <w:i/>
          <w:szCs w:val="23"/>
        </w:rPr>
        <w:t>Fresagem de pavimentos asfálticos</w:t>
      </w:r>
      <w:r>
        <w:rPr>
          <w:rFonts w:ascii="Arial" w:hAnsi="Arial" w:cs="Arial"/>
          <w:szCs w:val="23"/>
        </w:rPr>
        <w:t>. 3ª ed</w:t>
      </w:r>
      <w:r w:rsidRPr="00547DC5">
        <w:rPr>
          <w:rFonts w:ascii="Arial" w:hAnsi="Arial" w:cs="Arial"/>
          <w:szCs w:val="23"/>
        </w:rPr>
        <w:t>. rev. e atual. São Paulo: Exceção Editorial, 2007.</w:t>
      </w:r>
    </w:p>
    <w:p w14:paraId="7BFE0D33" w14:textId="77777777" w:rsidR="00B4072B" w:rsidRDefault="00B4072B" w:rsidP="00B4072B">
      <w:pPr>
        <w:jc w:val="both"/>
        <w:rPr>
          <w:rFonts w:ascii="Arial" w:hAnsi="Arial" w:cs="Arial"/>
          <w:szCs w:val="23"/>
        </w:rPr>
      </w:pPr>
    </w:p>
    <w:p w14:paraId="5C4D4DC5" w14:textId="77777777" w:rsidR="00B4072B" w:rsidRPr="00F7526A" w:rsidRDefault="00B4072B" w:rsidP="00B4072B">
      <w:pPr>
        <w:jc w:val="both"/>
        <w:rPr>
          <w:rFonts w:ascii="Arial" w:hAnsi="Arial" w:cs="Arial"/>
          <w:szCs w:val="23"/>
        </w:rPr>
      </w:pPr>
    </w:p>
    <w:p w14:paraId="1CAD733B" w14:textId="77777777" w:rsidR="00B4072B" w:rsidRDefault="00B4072B" w:rsidP="00B4072B">
      <w:pPr>
        <w:contextualSpacing/>
        <w:jc w:val="both"/>
        <w:rPr>
          <w:rFonts w:ascii="Arial" w:hAnsi="Arial" w:cs="Arial"/>
        </w:rPr>
      </w:pPr>
      <w:r w:rsidRPr="00125371">
        <w:rPr>
          <w:rFonts w:ascii="Arial" w:hAnsi="Arial" w:cs="Arial"/>
        </w:rPr>
        <w:t xml:space="preserve">CONAMA – Conselho Nacional de Meio Ambiente. Resolução 001: </w:t>
      </w:r>
      <w:r w:rsidRPr="00125371">
        <w:rPr>
          <w:rFonts w:ascii="Arial" w:hAnsi="Arial" w:cs="Arial"/>
          <w:i/>
        </w:rPr>
        <w:t>Dispõe sobre critérios básicos e diretrizes gerais para a avaliação de impacto ambiental</w:t>
      </w:r>
      <w:r w:rsidRPr="00125371">
        <w:rPr>
          <w:rFonts w:ascii="Arial" w:hAnsi="Arial" w:cs="Arial"/>
        </w:rPr>
        <w:t>, de 23 de setembro de 1986.</w:t>
      </w:r>
    </w:p>
    <w:p w14:paraId="452A7128" w14:textId="77777777" w:rsidR="00B4072B" w:rsidRDefault="00B4072B" w:rsidP="00B4072B">
      <w:pPr>
        <w:contextualSpacing/>
        <w:jc w:val="both"/>
        <w:rPr>
          <w:rFonts w:ascii="Arial" w:hAnsi="Arial" w:cs="Arial"/>
        </w:rPr>
      </w:pPr>
    </w:p>
    <w:p w14:paraId="0843D364" w14:textId="77777777" w:rsidR="00B4072B" w:rsidRDefault="00B4072B" w:rsidP="00B4072B">
      <w:pPr>
        <w:contextualSpacing/>
        <w:jc w:val="both"/>
        <w:rPr>
          <w:rFonts w:ascii="Arial" w:hAnsi="Arial" w:cs="Arial"/>
        </w:rPr>
      </w:pPr>
    </w:p>
    <w:p w14:paraId="2D115E39" w14:textId="77777777" w:rsidR="00B4072B" w:rsidRPr="004E2C76" w:rsidRDefault="00B4072B" w:rsidP="00B4072B">
      <w:pPr>
        <w:contextualSpacing/>
        <w:jc w:val="both"/>
        <w:rPr>
          <w:rFonts w:ascii="Arial" w:hAnsi="Arial" w:cs="Arial"/>
          <w:color w:val="000000"/>
          <w:lang w:eastAsia="pt-BR"/>
        </w:rPr>
      </w:pPr>
      <w:r w:rsidRPr="004E2C76">
        <w:rPr>
          <w:rFonts w:ascii="Arial" w:hAnsi="Arial" w:cs="Arial"/>
          <w:color w:val="000000"/>
          <w:lang w:eastAsia="pt-BR"/>
        </w:rPr>
        <w:t>______.</w:t>
      </w:r>
      <w:r w:rsidRPr="00125371">
        <w:rPr>
          <w:rFonts w:ascii="Arial" w:hAnsi="Arial" w:cs="Arial"/>
        </w:rPr>
        <w:t xml:space="preserve"> Resolução </w:t>
      </w:r>
      <w:r>
        <w:rPr>
          <w:rFonts w:ascii="Arial" w:hAnsi="Arial" w:cs="Arial"/>
        </w:rPr>
        <w:t>307</w:t>
      </w:r>
      <w:r w:rsidRPr="00125371">
        <w:rPr>
          <w:rFonts w:ascii="Arial" w:hAnsi="Arial" w:cs="Arial"/>
        </w:rPr>
        <w:t xml:space="preserve">: Estabelece diretrizes, critérios e procedimentos para a gestão dos resíduos da construção civil, de </w:t>
      </w:r>
      <w:r>
        <w:rPr>
          <w:rFonts w:ascii="Arial" w:hAnsi="Arial" w:cs="Arial"/>
        </w:rPr>
        <w:t>5</w:t>
      </w:r>
      <w:r w:rsidRPr="00125371">
        <w:rPr>
          <w:rFonts w:ascii="Arial" w:hAnsi="Arial" w:cs="Arial"/>
        </w:rPr>
        <w:t xml:space="preserve"> de </w:t>
      </w:r>
      <w:r>
        <w:rPr>
          <w:rFonts w:ascii="Arial" w:hAnsi="Arial" w:cs="Arial"/>
        </w:rPr>
        <w:t>julho</w:t>
      </w:r>
      <w:r w:rsidRPr="00125371">
        <w:rPr>
          <w:rFonts w:ascii="Arial" w:hAnsi="Arial" w:cs="Arial"/>
        </w:rPr>
        <w:t xml:space="preserve"> de </w:t>
      </w:r>
      <w:r>
        <w:rPr>
          <w:rFonts w:ascii="Arial" w:hAnsi="Arial" w:cs="Arial"/>
        </w:rPr>
        <w:t>2002.</w:t>
      </w:r>
    </w:p>
    <w:p w14:paraId="0E5881B5" w14:textId="77777777" w:rsidR="00B4072B" w:rsidRDefault="00B4072B" w:rsidP="00B4072B">
      <w:pPr>
        <w:contextualSpacing/>
        <w:jc w:val="both"/>
        <w:rPr>
          <w:rFonts w:ascii="Arial" w:hAnsi="Arial" w:cs="Arial"/>
          <w:color w:val="000000"/>
          <w:lang w:eastAsia="pt-BR"/>
        </w:rPr>
      </w:pPr>
    </w:p>
    <w:p w14:paraId="7474BDCA" w14:textId="77777777" w:rsidR="00B4072B" w:rsidRPr="004E2C76" w:rsidRDefault="00B4072B" w:rsidP="00B4072B">
      <w:pPr>
        <w:contextualSpacing/>
        <w:jc w:val="both"/>
        <w:rPr>
          <w:rFonts w:ascii="Arial" w:hAnsi="Arial" w:cs="Arial"/>
          <w:color w:val="000000"/>
          <w:lang w:eastAsia="pt-BR"/>
        </w:rPr>
      </w:pPr>
    </w:p>
    <w:p w14:paraId="3DA1E1B3" w14:textId="77777777" w:rsidR="00B4072B" w:rsidRDefault="00B4072B" w:rsidP="00B4072B">
      <w:pPr>
        <w:contextualSpacing/>
        <w:jc w:val="both"/>
        <w:rPr>
          <w:rFonts w:ascii="Arial" w:hAnsi="Arial" w:cs="Arial"/>
        </w:rPr>
      </w:pPr>
      <w:r>
        <w:rPr>
          <w:rFonts w:ascii="Arial" w:hAnsi="Arial" w:cs="Arial"/>
        </w:rPr>
        <w:t xml:space="preserve">DNIT-DEPARTAMENTO NACIONAL DE INFRA-ESTRUTURA DE TRANSPORTE. </w:t>
      </w:r>
      <w:r w:rsidRPr="00CF454E">
        <w:rPr>
          <w:rFonts w:ascii="Arial" w:hAnsi="Arial" w:cs="Arial"/>
          <w:i/>
        </w:rPr>
        <w:t>Manual de restauração rodoviária</w:t>
      </w:r>
      <w:r>
        <w:rPr>
          <w:rFonts w:ascii="Arial" w:hAnsi="Arial" w:cs="Arial"/>
        </w:rPr>
        <w:t>. 2ª ed. Rio de Janeiro. 2006.</w:t>
      </w:r>
    </w:p>
    <w:p w14:paraId="065C587D" w14:textId="77777777" w:rsidR="00B4072B" w:rsidRDefault="00B4072B" w:rsidP="00B4072B">
      <w:pPr>
        <w:contextualSpacing/>
        <w:jc w:val="both"/>
        <w:rPr>
          <w:rFonts w:ascii="Arial" w:hAnsi="Arial" w:cs="Arial"/>
        </w:rPr>
      </w:pPr>
    </w:p>
    <w:p w14:paraId="1FBB5954" w14:textId="77777777" w:rsidR="00B4072B" w:rsidRDefault="00B4072B" w:rsidP="00B4072B">
      <w:pPr>
        <w:contextualSpacing/>
        <w:jc w:val="both"/>
        <w:rPr>
          <w:rFonts w:ascii="Arial" w:hAnsi="Arial" w:cs="Arial"/>
        </w:rPr>
      </w:pPr>
    </w:p>
    <w:p w14:paraId="715E9B8B" w14:textId="77777777" w:rsidR="00B4072B" w:rsidRDefault="00B4072B" w:rsidP="00B4072B">
      <w:pPr>
        <w:contextualSpacing/>
        <w:jc w:val="both"/>
        <w:rPr>
          <w:rFonts w:ascii="Arial" w:hAnsi="Arial" w:cs="Arial"/>
        </w:rPr>
      </w:pPr>
      <w:r w:rsidRPr="004E2C76">
        <w:rPr>
          <w:rFonts w:ascii="Arial" w:hAnsi="Arial" w:cs="Arial"/>
          <w:color w:val="000000"/>
          <w:lang w:eastAsia="pt-BR"/>
        </w:rPr>
        <w:t>______.</w:t>
      </w:r>
      <w:r>
        <w:rPr>
          <w:rFonts w:ascii="Arial" w:hAnsi="Arial" w:cs="Arial"/>
        </w:rPr>
        <w:t xml:space="preserve"> </w:t>
      </w:r>
      <w:r w:rsidRPr="00CF454E">
        <w:rPr>
          <w:rFonts w:ascii="Arial" w:hAnsi="Arial" w:cs="Arial"/>
          <w:i/>
        </w:rPr>
        <w:t>Manual de conservação rodoviária</w:t>
      </w:r>
      <w:r>
        <w:rPr>
          <w:rFonts w:ascii="Arial" w:hAnsi="Arial" w:cs="Arial"/>
        </w:rPr>
        <w:t>. 2ª ed. Rio de Janeiro. 2005.</w:t>
      </w:r>
    </w:p>
    <w:p w14:paraId="55820DE5" w14:textId="77777777" w:rsidR="00B4072B" w:rsidRDefault="00B4072B" w:rsidP="00B4072B">
      <w:pPr>
        <w:contextualSpacing/>
        <w:jc w:val="both"/>
        <w:rPr>
          <w:rFonts w:ascii="Arial" w:hAnsi="Arial" w:cs="Arial"/>
        </w:rPr>
      </w:pPr>
    </w:p>
    <w:p w14:paraId="795BE154" w14:textId="77777777" w:rsidR="00B4072B" w:rsidRDefault="00B4072B" w:rsidP="00B4072B">
      <w:pPr>
        <w:contextualSpacing/>
        <w:jc w:val="both"/>
        <w:rPr>
          <w:rFonts w:ascii="Arial" w:hAnsi="Arial" w:cs="Arial"/>
        </w:rPr>
      </w:pPr>
    </w:p>
    <w:p w14:paraId="54E05D3C" w14:textId="77777777" w:rsidR="00B4072B" w:rsidRDefault="00B4072B" w:rsidP="00B4072B">
      <w:pPr>
        <w:autoSpaceDE w:val="0"/>
        <w:autoSpaceDN w:val="0"/>
        <w:adjustRightInd w:val="0"/>
        <w:rPr>
          <w:rFonts w:ascii="Arial" w:hAnsi="Arial" w:cs="Arial"/>
          <w:lang w:eastAsia="pt-BR"/>
        </w:rPr>
      </w:pPr>
      <w:r w:rsidRPr="004E2C76">
        <w:rPr>
          <w:rFonts w:ascii="Arial" w:hAnsi="Arial" w:cs="Arial"/>
          <w:color w:val="000000"/>
          <w:lang w:eastAsia="pt-BR"/>
        </w:rPr>
        <w:t>______.</w:t>
      </w:r>
      <w:r>
        <w:rPr>
          <w:rFonts w:ascii="Arial" w:hAnsi="Arial" w:cs="Arial"/>
          <w:lang w:eastAsia="pt-BR"/>
        </w:rPr>
        <w:t xml:space="preserve"> </w:t>
      </w:r>
      <w:r w:rsidRPr="00BF3845">
        <w:rPr>
          <w:rFonts w:ascii="Arial" w:hAnsi="Arial" w:cs="Arial"/>
          <w:i/>
          <w:lang w:eastAsia="pt-BR"/>
        </w:rPr>
        <w:t>DNIT</w:t>
      </w:r>
      <w:r>
        <w:rPr>
          <w:rFonts w:ascii="Arial" w:hAnsi="Arial" w:cs="Arial"/>
          <w:i/>
        </w:rPr>
        <w:t xml:space="preserve"> 137</w:t>
      </w:r>
      <w:r w:rsidRPr="00BF3845">
        <w:rPr>
          <w:rFonts w:ascii="Arial" w:hAnsi="Arial" w:cs="Arial"/>
          <w:i/>
        </w:rPr>
        <w:t>/2010–ES</w:t>
      </w:r>
      <w:r w:rsidRPr="00081179">
        <w:rPr>
          <w:rFonts w:ascii="Arial" w:hAnsi="Arial" w:cs="Arial"/>
          <w:lang w:eastAsia="pt-BR"/>
        </w:rPr>
        <w:t xml:space="preserve">: Pavimentação – </w:t>
      </w:r>
      <w:r>
        <w:rPr>
          <w:rFonts w:ascii="Arial" w:hAnsi="Arial" w:cs="Arial"/>
          <w:lang w:eastAsia="pt-BR"/>
        </w:rPr>
        <w:t>regularização do subleito . Rio de Janeiro, 2010;</w:t>
      </w:r>
    </w:p>
    <w:p w14:paraId="3E659B3E" w14:textId="77777777" w:rsidR="00B4072B" w:rsidRDefault="00B4072B" w:rsidP="00B4072B">
      <w:pPr>
        <w:autoSpaceDE w:val="0"/>
        <w:autoSpaceDN w:val="0"/>
        <w:adjustRightInd w:val="0"/>
        <w:rPr>
          <w:rFonts w:ascii="Arial" w:hAnsi="Arial" w:cs="Arial"/>
          <w:lang w:eastAsia="pt-BR"/>
        </w:rPr>
      </w:pPr>
    </w:p>
    <w:p w14:paraId="5B016832" w14:textId="77777777" w:rsidR="00B4072B" w:rsidRDefault="00B4072B" w:rsidP="00B4072B">
      <w:pPr>
        <w:autoSpaceDE w:val="0"/>
        <w:autoSpaceDN w:val="0"/>
        <w:adjustRightInd w:val="0"/>
        <w:rPr>
          <w:rFonts w:ascii="Arial" w:hAnsi="Arial" w:cs="Arial"/>
          <w:lang w:eastAsia="pt-BR"/>
        </w:rPr>
      </w:pPr>
    </w:p>
    <w:p w14:paraId="60073BBA" w14:textId="77777777" w:rsidR="00B4072B" w:rsidRDefault="00B4072B" w:rsidP="00B4072B">
      <w:pPr>
        <w:suppressAutoHyphens w:val="0"/>
        <w:autoSpaceDE w:val="0"/>
        <w:autoSpaceDN w:val="0"/>
        <w:adjustRightInd w:val="0"/>
        <w:spacing w:line="360" w:lineRule="auto"/>
        <w:jc w:val="both"/>
        <w:rPr>
          <w:rFonts w:ascii="Arial" w:eastAsia="Calibri" w:hAnsi="Arial" w:cs="Arial"/>
          <w:lang w:eastAsia="pt-BR"/>
        </w:rPr>
      </w:pPr>
      <w:r>
        <w:rPr>
          <w:rFonts w:ascii="Arial" w:eastAsia="Calibri" w:hAnsi="Arial" w:cs="Arial"/>
          <w:lang w:eastAsia="pt-BR"/>
        </w:rPr>
        <w:t xml:space="preserve">______. </w:t>
      </w:r>
      <w:r w:rsidRPr="009E022D">
        <w:rPr>
          <w:rFonts w:ascii="Arial" w:eastAsia="Calibri" w:hAnsi="Arial" w:cs="Arial"/>
          <w:i/>
          <w:lang w:eastAsia="pt-BR"/>
        </w:rPr>
        <w:t>DNIT 034/2005</w:t>
      </w:r>
      <w:r w:rsidRPr="009E022D">
        <w:rPr>
          <w:rFonts w:ascii="Arial" w:hAnsi="Arial" w:cs="Arial"/>
          <w:i/>
        </w:rPr>
        <w:t>–</w:t>
      </w:r>
      <w:r w:rsidRPr="009E022D">
        <w:rPr>
          <w:rFonts w:ascii="Arial" w:eastAsia="Calibri" w:hAnsi="Arial" w:cs="Arial"/>
          <w:i/>
          <w:lang w:eastAsia="pt-BR"/>
        </w:rPr>
        <w:t>ES</w:t>
      </w:r>
      <w:r>
        <w:rPr>
          <w:rFonts w:ascii="Arial" w:eastAsia="Calibri" w:hAnsi="Arial" w:cs="Arial"/>
          <w:lang w:eastAsia="pt-BR"/>
        </w:rPr>
        <w:t xml:space="preserve"> – Pavimentos Flexíveis – Concreto asfáltico reciclado a quente no </w:t>
      </w:r>
      <w:r w:rsidRPr="00F40AD4">
        <w:rPr>
          <w:rFonts w:ascii="Arial" w:eastAsia="Calibri" w:hAnsi="Arial" w:cs="Arial"/>
          <w:lang w:eastAsia="pt-BR"/>
        </w:rPr>
        <w:t>l</w:t>
      </w:r>
      <w:r>
        <w:rPr>
          <w:rFonts w:ascii="Arial" w:eastAsia="Calibri" w:hAnsi="Arial" w:cs="Arial"/>
          <w:lang w:eastAsia="pt-BR"/>
        </w:rPr>
        <w:t>ocal – Especificação de Serviço;</w:t>
      </w:r>
    </w:p>
    <w:p w14:paraId="108B2830" w14:textId="77777777" w:rsidR="00B4072B" w:rsidRPr="00175F2A" w:rsidRDefault="00B4072B" w:rsidP="00B4072B">
      <w:pPr>
        <w:suppressAutoHyphens w:val="0"/>
        <w:autoSpaceDE w:val="0"/>
        <w:autoSpaceDN w:val="0"/>
        <w:adjustRightInd w:val="0"/>
        <w:spacing w:line="360" w:lineRule="auto"/>
        <w:jc w:val="both"/>
        <w:rPr>
          <w:rFonts w:ascii="Arial" w:eastAsia="Calibri" w:hAnsi="Arial" w:cs="Arial"/>
          <w:lang w:eastAsia="pt-BR"/>
        </w:rPr>
      </w:pPr>
    </w:p>
    <w:p w14:paraId="45917634" w14:textId="77777777" w:rsidR="00B4072B" w:rsidRDefault="00B4072B" w:rsidP="00B4072B">
      <w:pPr>
        <w:suppressAutoHyphens w:val="0"/>
        <w:autoSpaceDE w:val="0"/>
        <w:autoSpaceDN w:val="0"/>
        <w:adjustRightInd w:val="0"/>
        <w:spacing w:line="360" w:lineRule="auto"/>
        <w:jc w:val="both"/>
        <w:rPr>
          <w:rFonts w:ascii="Arial" w:eastAsia="Calibri" w:hAnsi="Arial" w:cs="Arial"/>
          <w:lang w:eastAsia="pt-BR"/>
        </w:rPr>
      </w:pPr>
      <w:r>
        <w:rPr>
          <w:rFonts w:ascii="Arial" w:eastAsia="Calibri" w:hAnsi="Arial" w:cs="Arial"/>
          <w:lang w:eastAsia="pt-BR"/>
        </w:rPr>
        <w:t xml:space="preserve">______. </w:t>
      </w:r>
      <w:r w:rsidRPr="009E022D">
        <w:rPr>
          <w:rFonts w:ascii="Arial" w:eastAsia="Calibri" w:hAnsi="Arial" w:cs="Arial"/>
          <w:i/>
          <w:lang w:eastAsia="pt-BR"/>
        </w:rPr>
        <w:t>DNIT 033/2005-ES</w:t>
      </w:r>
      <w:r w:rsidRPr="00042768">
        <w:rPr>
          <w:rFonts w:ascii="Arial" w:eastAsia="Calibri" w:hAnsi="Arial" w:cs="Arial"/>
          <w:lang w:eastAsia="pt-BR"/>
        </w:rPr>
        <w:t xml:space="preserve"> – Pavimentos Flexíveis – Concreto asfáltico reciclado a quente na usina – Especificação do Serviço; </w:t>
      </w:r>
    </w:p>
    <w:p w14:paraId="78708EA4" w14:textId="77777777" w:rsidR="00B4072B" w:rsidRDefault="00B4072B" w:rsidP="00B4072B">
      <w:pPr>
        <w:autoSpaceDE w:val="0"/>
        <w:autoSpaceDN w:val="0"/>
        <w:adjustRightInd w:val="0"/>
        <w:rPr>
          <w:rFonts w:ascii="Arial" w:hAnsi="Arial" w:cs="Arial"/>
          <w:lang w:eastAsia="pt-BR"/>
        </w:rPr>
      </w:pPr>
    </w:p>
    <w:p w14:paraId="111D1D0C" w14:textId="77777777" w:rsidR="00B4072B" w:rsidRPr="00081179" w:rsidRDefault="00B4072B" w:rsidP="00B4072B">
      <w:pPr>
        <w:autoSpaceDE w:val="0"/>
        <w:autoSpaceDN w:val="0"/>
        <w:adjustRightInd w:val="0"/>
        <w:rPr>
          <w:rFonts w:ascii="Arial" w:hAnsi="Arial" w:cs="Arial"/>
          <w:lang w:eastAsia="pt-BR"/>
        </w:rPr>
      </w:pPr>
    </w:p>
    <w:p w14:paraId="24F00564" w14:textId="77777777" w:rsidR="00B4072B" w:rsidRPr="00081179" w:rsidRDefault="00B4072B" w:rsidP="00B4072B">
      <w:pPr>
        <w:autoSpaceDE w:val="0"/>
        <w:autoSpaceDN w:val="0"/>
        <w:adjustRightInd w:val="0"/>
        <w:rPr>
          <w:rFonts w:ascii="Arial" w:hAnsi="Arial" w:cs="Arial"/>
          <w:lang w:eastAsia="pt-BR"/>
        </w:rPr>
      </w:pPr>
      <w:r w:rsidRPr="004E2C76">
        <w:rPr>
          <w:rFonts w:ascii="Arial" w:hAnsi="Arial" w:cs="Arial"/>
          <w:color w:val="000000"/>
          <w:lang w:eastAsia="pt-BR"/>
        </w:rPr>
        <w:t>______.</w:t>
      </w:r>
      <w:r>
        <w:rPr>
          <w:rFonts w:ascii="Arial" w:hAnsi="Arial" w:cs="Arial"/>
          <w:lang w:eastAsia="pt-BR"/>
        </w:rPr>
        <w:t xml:space="preserve"> </w:t>
      </w:r>
      <w:r w:rsidRPr="00BF3845">
        <w:rPr>
          <w:rFonts w:ascii="Arial" w:hAnsi="Arial" w:cs="Arial"/>
          <w:i/>
          <w:lang w:eastAsia="pt-BR"/>
        </w:rPr>
        <w:t>DNIT</w:t>
      </w:r>
      <w:r w:rsidRPr="00BF3845">
        <w:rPr>
          <w:rFonts w:ascii="Arial" w:hAnsi="Arial" w:cs="Arial"/>
          <w:i/>
        </w:rPr>
        <w:t xml:space="preserve"> 138/2010–ES</w:t>
      </w:r>
      <w:r w:rsidRPr="00081179">
        <w:rPr>
          <w:rFonts w:ascii="Arial" w:hAnsi="Arial" w:cs="Arial"/>
          <w:lang w:eastAsia="pt-BR"/>
        </w:rPr>
        <w:t xml:space="preserve">: Pavimentação – </w:t>
      </w:r>
      <w:r>
        <w:rPr>
          <w:rFonts w:ascii="Arial" w:hAnsi="Arial" w:cs="Arial"/>
          <w:lang w:eastAsia="pt-BR"/>
        </w:rPr>
        <w:t>reforço do subleito. Rio de Janeiro, 2010;</w:t>
      </w:r>
    </w:p>
    <w:p w14:paraId="270B915D" w14:textId="77777777" w:rsidR="00B4072B" w:rsidRDefault="00B4072B" w:rsidP="00B4072B">
      <w:pPr>
        <w:autoSpaceDE w:val="0"/>
        <w:autoSpaceDN w:val="0"/>
        <w:adjustRightInd w:val="0"/>
        <w:rPr>
          <w:rFonts w:ascii="Times-Roman" w:hAnsi="Times-Roman" w:cs="Times-Roman"/>
          <w:sz w:val="20"/>
          <w:szCs w:val="20"/>
          <w:lang w:eastAsia="pt-BR"/>
        </w:rPr>
      </w:pPr>
    </w:p>
    <w:p w14:paraId="01D473EE" w14:textId="77777777" w:rsidR="00B4072B" w:rsidRDefault="00B4072B" w:rsidP="00B4072B">
      <w:pPr>
        <w:rPr>
          <w:rFonts w:ascii="Arial" w:hAnsi="Arial" w:cs="Arial"/>
          <w:lang w:eastAsia="pt-BR"/>
        </w:rPr>
      </w:pPr>
      <w:r w:rsidRPr="004E2C76">
        <w:rPr>
          <w:rFonts w:ascii="Arial" w:hAnsi="Arial" w:cs="Arial"/>
          <w:color w:val="000000"/>
          <w:lang w:eastAsia="pt-BR"/>
        </w:rPr>
        <w:t>______.</w:t>
      </w:r>
      <w:r>
        <w:rPr>
          <w:rFonts w:ascii="Arial" w:hAnsi="Arial" w:cs="Arial"/>
          <w:lang w:eastAsia="pt-BR"/>
        </w:rPr>
        <w:t xml:space="preserve"> </w:t>
      </w:r>
      <w:r w:rsidRPr="00BF3845">
        <w:rPr>
          <w:rFonts w:ascii="Arial" w:hAnsi="Arial" w:cs="Arial"/>
          <w:i/>
          <w:lang w:eastAsia="pt-BR"/>
        </w:rPr>
        <w:t>DNIT</w:t>
      </w:r>
      <w:r>
        <w:rPr>
          <w:rFonts w:ascii="Arial" w:hAnsi="Arial" w:cs="Arial"/>
          <w:i/>
          <w:lang w:eastAsia="pt-BR"/>
        </w:rPr>
        <w:t xml:space="preserve"> </w:t>
      </w:r>
      <w:r w:rsidRPr="00BF3845">
        <w:rPr>
          <w:rFonts w:ascii="Arial" w:hAnsi="Arial" w:cs="Arial"/>
          <w:i/>
          <w:lang w:eastAsia="pt-BR"/>
        </w:rPr>
        <w:t>139/2010-ES</w:t>
      </w:r>
      <w:r>
        <w:rPr>
          <w:rFonts w:ascii="Arial" w:hAnsi="Arial" w:cs="Arial"/>
          <w:lang w:eastAsia="pt-BR"/>
        </w:rPr>
        <w:t>: Pavimentação – sub-</w:t>
      </w:r>
      <w:r w:rsidRPr="00BF3845">
        <w:rPr>
          <w:rFonts w:ascii="Arial" w:hAnsi="Arial" w:cs="Arial"/>
          <w:lang w:eastAsia="pt-BR"/>
        </w:rPr>
        <w:t xml:space="preserve">base estabilizada </w:t>
      </w:r>
      <w:r>
        <w:rPr>
          <w:rFonts w:ascii="Arial" w:hAnsi="Arial" w:cs="Arial"/>
          <w:lang w:eastAsia="pt-BR"/>
        </w:rPr>
        <w:t>g</w:t>
      </w:r>
      <w:r w:rsidRPr="00BF3845">
        <w:rPr>
          <w:rFonts w:ascii="Arial" w:hAnsi="Arial" w:cs="Arial"/>
          <w:lang w:eastAsia="pt-BR"/>
        </w:rPr>
        <w:t>ranulomet</w:t>
      </w:r>
      <w:r>
        <w:rPr>
          <w:rFonts w:ascii="Arial" w:hAnsi="Arial" w:cs="Arial"/>
          <w:lang w:eastAsia="pt-BR"/>
        </w:rPr>
        <w:t>ricamente. Rio de Janeiro, 2010;</w:t>
      </w:r>
    </w:p>
    <w:p w14:paraId="4E702E74" w14:textId="77777777" w:rsidR="00B4072B" w:rsidRDefault="00B4072B" w:rsidP="00B4072B">
      <w:pPr>
        <w:rPr>
          <w:rFonts w:ascii="Arial" w:hAnsi="Arial" w:cs="Arial"/>
          <w:lang w:eastAsia="pt-BR"/>
        </w:rPr>
      </w:pPr>
    </w:p>
    <w:p w14:paraId="40B2EC70" w14:textId="77777777" w:rsidR="00B4072B" w:rsidRPr="00BF3845" w:rsidRDefault="00B4072B" w:rsidP="00B4072B">
      <w:pPr>
        <w:rPr>
          <w:rFonts w:ascii="Arial" w:hAnsi="Arial" w:cs="Arial"/>
          <w:lang w:eastAsia="pt-BR"/>
        </w:rPr>
      </w:pPr>
    </w:p>
    <w:p w14:paraId="2B255C6E" w14:textId="77777777" w:rsidR="00B4072B" w:rsidRPr="00BF3845" w:rsidRDefault="00B4072B" w:rsidP="00B4072B">
      <w:pPr>
        <w:rPr>
          <w:rFonts w:ascii="Arial" w:hAnsi="Arial" w:cs="Arial"/>
        </w:rPr>
      </w:pPr>
      <w:r w:rsidRPr="004E2C76">
        <w:rPr>
          <w:rFonts w:ascii="Arial" w:hAnsi="Arial" w:cs="Arial"/>
          <w:color w:val="000000"/>
          <w:lang w:eastAsia="pt-BR"/>
        </w:rPr>
        <w:t>______.</w:t>
      </w:r>
      <w:r>
        <w:rPr>
          <w:rFonts w:ascii="Arial" w:hAnsi="Arial" w:cs="Arial"/>
          <w:lang w:eastAsia="pt-BR"/>
        </w:rPr>
        <w:t xml:space="preserve"> </w:t>
      </w:r>
      <w:r w:rsidRPr="00BF3845">
        <w:rPr>
          <w:rFonts w:ascii="Arial" w:hAnsi="Arial" w:cs="Arial"/>
          <w:i/>
          <w:lang w:eastAsia="pt-BR"/>
        </w:rPr>
        <w:t>DNIT</w:t>
      </w:r>
      <w:r>
        <w:rPr>
          <w:rFonts w:ascii="Arial" w:hAnsi="Arial" w:cs="Arial"/>
          <w:i/>
          <w:lang w:eastAsia="pt-BR"/>
        </w:rPr>
        <w:t xml:space="preserve"> 141</w:t>
      </w:r>
      <w:r w:rsidRPr="00BF3845">
        <w:rPr>
          <w:rFonts w:ascii="Arial" w:hAnsi="Arial" w:cs="Arial"/>
          <w:i/>
          <w:lang w:eastAsia="pt-BR"/>
        </w:rPr>
        <w:t>/2010-ES</w:t>
      </w:r>
      <w:r>
        <w:rPr>
          <w:rFonts w:ascii="Arial" w:hAnsi="Arial" w:cs="Arial"/>
          <w:lang w:eastAsia="pt-BR"/>
        </w:rPr>
        <w:t xml:space="preserve">: Pavimentação – </w:t>
      </w:r>
      <w:r w:rsidRPr="00BF3845">
        <w:rPr>
          <w:rFonts w:ascii="Arial" w:hAnsi="Arial" w:cs="Arial"/>
          <w:lang w:eastAsia="pt-BR"/>
        </w:rPr>
        <w:t xml:space="preserve">base estabilizada </w:t>
      </w:r>
      <w:r>
        <w:rPr>
          <w:rFonts w:ascii="Arial" w:hAnsi="Arial" w:cs="Arial"/>
          <w:lang w:eastAsia="pt-BR"/>
        </w:rPr>
        <w:t>g</w:t>
      </w:r>
      <w:r w:rsidRPr="00BF3845">
        <w:rPr>
          <w:rFonts w:ascii="Arial" w:hAnsi="Arial" w:cs="Arial"/>
          <w:lang w:eastAsia="pt-BR"/>
        </w:rPr>
        <w:t>ranulometricamente. Rio de Janeiro, 2010.</w:t>
      </w:r>
    </w:p>
    <w:p w14:paraId="5357B656" w14:textId="77777777" w:rsidR="00B4072B" w:rsidRDefault="00B4072B" w:rsidP="00B4072B">
      <w:pPr>
        <w:rPr>
          <w:rFonts w:ascii="Times-Roman" w:hAnsi="Times-Roman" w:cs="Times-Roman"/>
          <w:sz w:val="20"/>
          <w:szCs w:val="20"/>
          <w:lang w:eastAsia="pt-BR"/>
        </w:rPr>
      </w:pPr>
    </w:p>
    <w:p w14:paraId="66FADAEE" w14:textId="77777777" w:rsidR="00B4072B" w:rsidRDefault="00B4072B" w:rsidP="00B4072B">
      <w:pPr>
        <w:rPr>
          <w:rFonts w:ascii="Times-Roman" w:hAnsi="Times-Roman" w:cs="Times-Roman"/>
          <w:sz w:val="20"/>
          <w:szCs w:val="20"/>
          <w:lang w:eastAsia="pt-BR"/>
        </w:rPr>
      </w:pPr>
    </w:p>
    <w:p w14:paraId="40ADC68F" w14:textId="77777777" w:rsidR="00B4072B" w:rsidRDefault="00B4072B" w:rsidP="00B4072B">
      <w:pPr>
        <w:rPr>
          <w:rFonts w:ascii="Arial" w:hAnsi="Arial" w:cs="Arial"/>
          <w:lang w:eastAsia="pt-BR"/>
        </w:rPr>
      </w:pPr>
      <w:r w:rsidRPr="004E2C76">
        <w:rPr>
          <w:rFonts w:ascii="Arial" w:hAnsi="Arial" w:cs="Arial"/>
          <w:color w:val="000000"/>
          <w:lang w:eastAsia="pt-BR"/>
        </w:rPr>
        <w:lastRenderedPageBreak/>
        <w:t>______.</w:t>
      </w:r>
      <w:r>
        <w:rPr>
          <w:rFonts w:ascii="Arial" w:hAnsi="Arial" w:cs="Arial"/>
          <w:lang w:eastAsia="pt-BR"/>
        </w:rPr>
        <w:t xml:space="preserve"> </w:t>
      </w:r>
      <w:r w:rsidRPr="00BF3845">
        <w:rPr>
          <w:rFonts w:ascii="Arial" w:hAnsi="Arial" w:cs="Arial"/>
          <w:i/>
          <w:lang w:eastAsia="pt-BR"/>
        </w:rPr>
        <w:t>DNIT</w:t>
      </w:r>
      <w:r>
        <w:rPr>
          <w:rFonts w:ascii="Arial" w:hAnsi="Arial" w:cs="Arial"/>
          <w:i/>
          <w:lang w:eastAsia="pt-BR"/>
        </w:rPr>
        <w:t xml:space="preserve"> 159/2011</w:t>
      </w:r>
      <w:r w:rsidRPr="00BF3845">
        <w:rPr>
          <w:rFonts w:ascii="Arial" w:hAnsi="Arial" w:cs="Arial"/>
          <w:i/>
          <w:lang w:eastAsia="pt-BR"/>
        </w:rPr>
        <w:t>-ES</w:t>
      </w:r>
      <w:r>
        <w:rPr>
          <w:rFonts w:ascii="Arial" w:hAnsi="Arial" w:cs="Arial"/>
          <w:lang w:eastAsia="pt-BR"/>
        </w:rPr>
        <w:t>: Pavimentos asfálticos – fresagem a frio</w:t>
      </w:r>
      <w:r w:rsidRPr="00BF3845">
        <w:rPr>
          <w:rFonts w:ascii="Arial" w:hAnsi="Arial" w:cs="Arial"/>
          <w:lang w:eastAsia="pt-BR"/>
        </w:rPr>
        <w:t>. Rio de Janeiro, 2010.</w:t>
      </w:r>
    </w:p>
    <w:p w14:paraId="65A73D94" w14:textId="77777777" w:rsidR="00B4072B" w:rsidRDefault="00B4072B" w:rsidP="00B4072B">
      <w:pPr>
        <w:rPr>
          <w:rFonts w:ascii="Arial" w:hAnsi="Arial" w:cs="Arial"/>
        </w:rPr>
      </w:pPr>
    </w:p>
    <w:p w14:paraId="5BF24A9A" w14:textId="77777777" w:rsidR="00B4072B" w:rsidRDefault="00B4072B" w:rsidP="00B4072B">
      <w:pPr>
        <w:rPr>
          <w:rFonts w:ascii="Arial" w:hAnsi="Arial" w:cs="Arial"/>
        </w:rPr>
      </w:pPr>
    </w:p>
    <w:p w14:paraId="7924EF1A" w14:textId="77777777" w:rsidR="00B4072B" w:rsidRDefault="00B4072B" w:rsidP="00B4072B">
      <w:pPr>
        <w:rPr>
          <w:rFonts w:ascii="Arial" w:hAnsi="Arial" w:cs="Arial"/>
        </w:rPr>
      </w:pPr>
      <w:r>
        <w:rPr>
          <w:rFonts w:ascii="Arial" w:hAnsi="Arial" w:cs="Arial"/>
        </w:rPr>
        <w:t>______. DNIT 164/2013-ME: Compactação utilizando amostras não trabalhadas. Rio de janeiro, 2013.</w:t>
      </w:r>
    </w:p>
    <w:p w14:paraId="18F5ADA3" w14:textId="77777777" w:rsidR="00B4072B" w:rsidRDefault="00B4072B" w:rsidP="00B4072B">
      <w:pPr>
        <w:rPr>
          <w:rFonts w:ascii="Arial" w:hAnsi="Arial" w:cs="Arial"/>
        </w:rPr>
      </w:pPr>
    </w:p>
    <w:p w14:paraId="2412FCFD" w14:textId="77777777" w:rsidR="00B4072B" w:rsidRDefault="00B4072B" w:rsidP="00B4072B">
      <w:pPr>
        <w:rPr>
          <w:rFonts w:ascii="Arial" w:hAnsi="Arial" w:cs="Arial"/>
        </w:rPr>
      </w:pPr>
    </w:p>
    <w:p w14:paraId="07804749" w14:textId="77777777" w:rsidR="00B4072B" w:rsidRPr="00BF12FC" w:rsidRDefault="00B4072B" w:rsidP="00B4072B">
      <w:pPr>
        <w:rPr>
          <w:rFonts w:ascii="Arial" w:hAnsi="Arial" w:cs="Arial"/>
          <w:lang w:eastAsia="pt-BR"/>
        </w:rPr>
      </w:pPr>
      <w:r w:rsidRPr="00BF12FC">
        <w:rPr>
          <w:rFonts w:ascii="Arial" w:hAnsi="Arial" w:cs="Arial"/>
          <w:color w:val="000000"/>
          <w:lang w:eastAsia="pt-BR"/>
        </w:rPr>
        <w:t>______.</w:t>
      </w:r>
      <w:r w:rsidRPr="00BF12FC">
        <w:rPr>
          <w:rFonts w:ascii="Arial" w:hAnsi="Arial" w:cs="Arial"/>
          <w:lang w:eastAsia="pt-BR"/>
        </w:rPr>
        <w:t xml:space="preserve"> </w:t>
      </w:r>
      <w:r w:rsidRPr="00BF12FC">
        <w:rPr>
          <w:rFonts w:ascii="Arial" w:hAnsi="Arial" w:cs="Arial"/>
          <w:i/>
          <w:lang w:eastAsia="pt-BR"/>
        </w:rPr>
        <w:t>DNIT</w:t>
      </w:r>
      <w:r>
        <w:rPr>
          <w:rFonts w:ascii="Arial" w:hAnsi="Arial" w:cs="Arial"/>
          <w:i/>
          <w:lang w:eastAsia="pt-BR"/>
        </w:rPr>
        <w:t xml:space="preserve"> </w:t>
      </w:r>
      <w:r w:rsidRPr="00BF12FC">
        <w:rPr>
          <w:rFonts w:ascii="Arial" w:hAnsi="Arial" w:cs="Arial"/>
          <w:i/>
          <w:lang w:eastAsia="pt-BR"/>
        </w:rPr>
        <w:t>172/2016-ME</w:t>
      </w:r>
      <w:r w:rsidRPr="00BF12FC">
        <w:rPr>
          <w:rFonts w:ascii="Arial" w:hAnsi="Arial" w:cs="Arial"/>
          <w:lang w:eastAsia="pt-BR"/>
        </w:rPr>
        <w:t xml:space="preserve">: </w:t>
      </w:r>
      <w:r w:rsidRPr="00BF12FC">
        <w:rPr>
          <w:rFonts w:ascii="Arial" w:hAnsi="Arial" w:cs="Arial"/>
        </w:rPr>
        <w:t xml:space="preserve">Solos – Determinação do Índice de Suporte Califórnia utilizando amostras não trabalhadas. </w:t>
      </w:r>
      <w:r w:rsidRPr="00BF12FC">
        <w:rPr>
          <w:rFonts w:ascii="Arial" w:hAnsi="Arial" w:cs="Arial"/>
          <w:lang w:eastAsia="pt-BR"/>
        </w:rPr>
        <w:t>Rio de Janeiro, 2016.</w:t>
      </w:r>
    </w:p>
    <w:p w14:paraId="5F3B7909" w14:textId="77777777" w:rsidR="00B4072B" w:rsidRDefault="00B4072B" w:rsidP="00B4072B"/>
    <w:p w14:paraId="079F2CFC" w14:textId="77777777" w:rsidR="00B4072B" w:rsidRDefault="00B4072B" w:rsidP="00B4072B">
      <w:pPr>
        <w:rPr>
          <w:rFonts w:ascii="Arial" w:hAnsi="Arial" w:cs="Arial"/>
        </w:rPr>
      </w:pPr>
    </w:p>
    <w:p w14:paraId="008D6371" w14:textId="77777777" w:rsidR="00B4072B" w:rsidRPr="006F5F29" w:rsidRDefault="00B4072B" w:rsidP="00B4072B">
      <w:pPr>
        <w:contextualSpacing/>
        <w:jc w:val="both"/>
        <w:rPr>
          <w:rFonts w:ascii="Arial" w:hAnsi="Arial" w:cs="Arial"/>
        </w:rPr>
      </w:pPr>
      <w:r>
        <w:rPr>
          <w:rFonts w:ascii="Arial" w:hAnsi="Arial" w:cs="Arial"/>
        </w:rPr>
        <w:t>Histórico do rodoviarismo</w:t>
      </w:r>
      <w:r w:rsidRPr="00B4072B">
        <w:rPr>
          <w:rFonts w:ascii="Arial" w:hAnsi="Arial" w:cs="Arial"/>
          <w:color w:val="000000"/>
        </w:rPr>
        <w:t xml:space="preserve">, </w:t>
      </w:r>
      <w:r w:rsidRPr="00B4072B">
        <w:rPr>
          <w:rFonts w:ascii="Arial" w:hAnsi="Arial" w:cs="Arial"/>
          <w:bCs/>
          <w:i/>
          <w:color w:val="000000"/>
          <w:shd w:val="clear" w:color="auto" w:fill="FFFFFF"/>
        </w:rPr>
        <w:t>Breve Histórico do Rodoviarismo Federal no Brasil</w:t>
      </w:r>
      <w:r w:rsidRPr="00B4072B">
        <w:rPr>
          <w:rFonts w:ascii="Arial" w:hAnsi="Arial" w:cs="Arial"/>
          <w:bCs/>
          <w:color w:val="000000"/>
        </w:rPr>
        <w:t xml:space="preserve">, 2015. Disponível em </w:t>
      </w:r>
      <w:r w:rsidRPr="006F5F29">
        <w:rPr>
          <w:rFonts w:ascii="Arial" w:hAnsi="Arial" w:cs="Arial"/>
        </w:rPr>
        <w:t xml:space="preserve">&lt;http://www1.dnit.gov.br/historico/&gt; </w:t>
      </w:r>
      <w:r w:rsidRPr="00B4072B">
        <w:rPr>
          <w:rFonts w:ascii="Arial" w:hAnsi="Arial" w:cs="Arial"/>
          <w:bCs/>
          <w:color w:val="000000"/>
        </w:rPr>
        <w:t xml:space="preserve">Acesso em </w:t>
      </w:r>
      <w:r w:rsidRPr="006F5F29">
        <w:rPr>
          <w:rFonts w:ascii="Arial" w:hAnsi="Arial" w:cs="Arial"/>
        </w:rPr>
        <w:t>17/10/2017</w:t>
      </w:r>
    </w:p>
    <w:p w14:paraId="4B2C99C0" w14:textId="77777777" w:rsidR="00B4072B" w:rsidRDefault="00B4072B" w:rsidP="00B4072B">
      <w:pPr>
        <w:rPr>
          <w:rFonts w:ascii="Arial" w:hAnsi="Arial" w:cs="Arial"/>
        </w:rPr>
      </w:pPr>
    </w:p>
    <w:p w14:paraId="09134155" w14:textId="77777777" w:rsidR="00B4072B" w:rsidRPr="00BF3845" w:rsidRDefault="00B4072B" w:rsidP="00B4072B">
      <w:pPr>
        <w:rPr>
          <w:rFonts w:ascii="Arial" w:hAnsi="Arial" w:cs="Arial"/>
        </w:rPr>
      </w:pPr>
    </w:p>
    <w:p w14:paraId="42BE0C02" w14:textId="77777777" w:rsidR="00B4072B" w:rsidRPr="004E2C76" w:rsidRDefault="00B4072B" w:rsidP="00B4072B">
      <w:pPr>
        <w:contextualSpacing/>
        <w:jc w:val="both"/>
        <w:rPr>
          <w:rFonts w:ascii="Arial" w:hAnsi="Arial" w:cs="Arial"/>
          <w:color w:val="000000"/>
          <w:lang w:eastAsia="pt-BR"/>
        </w:rPr>
      </w:pPr>
      <w:r w:rsidRPr="004E2C76">
        <w:rPr>
          <w:rFonts w:ascii="Arial" w:hAnsi="Arial" w:cs="Arial"/>
          <w:color w:val="000000"/>
          <w:lang w:eastAsia="pt-BR"/>
        </w:rPr>
        <w:t xml:space="preserve">MOMM, L.; DOMINGUES, F. A. A. </w:t>
      </w:r>
      <w:r w:rsidRPr="00E96743">
        <w:rPr>
          <w:rFonts w:ascii="Arial" w:hAnsi="Arial" w:cs="Arial"/>
          <w:i/>
          <w:color w:val="000000"/>
          <w:lang w:eastAsia="pt-BR"/>
        </w:rPr>
        <w:t>Reciclagem de Pavimentos à Frio "in situ", Superficial e Profunda</w:t>
      </w:r>
      <w:r w:rsidRPr="004E2C76">
        <w:rPr>
          <w:rFonts w:ascii="Arial" w:hAnsi="Arial" w:cs="Arial"/>
          <w:color w:val="000000"/>
          <w:lang w:eastAsia="pt-BR"/>
        </w:rPr>
        <w:t>. Reunião Anual de Pavimentação, 29ª, Cuiabá, 1995.</w:t>
      </w:r>
    </w:p>
    <w:p w14:paraId="0FDF7010" w14:textId="77777777" w:rsidR="00B4072B" w:rsidRDefault="00B4072B" w:rsidP="00B4072B">
      <w:pPr>
        <w:contextualSpacing/>
        <w:jc w:val="both"/>
        <w:rPr>
          <w:rFonts w:ascii="Times-Roman" w:hAnsi="Times-Roman" w:cs="Times-Roman"/>
          <w:sz w:val="20"/>
          <w:szCs w:val="20"/>
          <w:lang w:eastAsia="pt-BR"/>
        </w:rPr>
      </w:pPr>
    </w:p>
    <w:p w14:paraId="09DAC64B" w14:textId="77777777" w:rsidR="00B4072B" w:rsidRDefault="00B4072B" w:rsidP="00B4072B">
      <w:pPr>
        <w:contextualSpacing/>
        <w:jc w:val="both"/>
        <w:rPr>
          <w:rFonts w:ascii="Times-Roman" w:hAnsi="Times-Roman" w:cs="Times-Roman"/>
          <w:sz w:val="20"/>
          <w:szCs w:val="20"/>
          <w:lang w:eastAsia="pt-BR"/>
        </w:rPr>
      </w:pPr>
    </w:p>
    <w:p w14:paraId="28F5F2BB" w14:textId="77777777" w:rsidR="00B4072B" w:rsidRDefault="00B4072B" w:rsidP="00B4072B">
      <w:pPr>
        <w:contextualSpacing/>
        <w:jc w:val="both"/>
        <w:rPr>
          <w:rFonts w:ascii="Arial" w:hAnsi="Arial" w:cs="Arial"/>
          <w:color w:val="000000"/>
          <w:lang w:eastAsia="pt-BR"/>
        </w:rPr>
      </w:pPr>
      <w:r w:rsidRPr="004E2C76">
        <w:rPr>
          <w:rFonts w:ascii="Arial" w:hAnsi="Arial" w:cs="Arial"/>
          <w:color w:val="000000"/>
          <w:lang w:eastAsia="pt-BR"/>
        </w:rPr>
        <w:t xml:space="preserve">PESQUISA CNT DE RODOVIAS. </w:t>
      </w:r>
      <w:r w:rsidRPr="004E2C76">
        <w:rPr>
          <w:rFonts w:ascii="Arial" w:hAnsi="Arial" w:cs="Arial"/>
          <w:i/>
          <w:color w:val="000000"/>
          <w:lang w:eastAsia="pt-BR"/>
        </w:rPr>
        <w:t>Relatório Gerencial</w:t>
      </w:r>
      <w:r w:rsidRPr="004E2C76">
        <w:rPr>
          <w:rFonts w:ascii="Arial" w:hAnsi="Arial" w:cs="Arial"/>
          <w:color w:val="000000"/>
          <w:lang w:eastAsia="pt-BR"/>
        </w:rPr>
        <w:t>. Br</w:t>
      </w:r>
      <w:r>
        <w:rPr>
          <w:rFonts w:ascii="Arial" w:hAnsi="Arial" w:cs="Arial"/>
          <w:color w:val="000000"/>
          <w:lang w:eastAsia="pt-BR"/>
        </w:rPr>
        <w:t>asília: CNT: SEST: SENAT, 2016.</w:t>
      </w:r>
    </w:p>
    <w:p w14:paraId="7E6DAE58" w14:textId="77777777" w:rsidR="00B4072B" w:rsidRDefault="00B4072B" w:rsidP="00B4072B">
      <w:pPr>
        <w:contextualSpacing/>
        <w:jc w:val="both"/>
        <w:rPr>
          <w:rFonts w:ascii="Arial" w:hAnsi="Arial" w:cs="Arial"/>
          <w:color w:val="000000"/>
          <w:lang w:eastAsia="pt-BR"/>
        </w:rPr>
      </w:pPr>
    </w:p>
    <w:p w14:paraId="50C671EF" w14:textId="77777777" w:rsidR="00B4072B" w:rsidRDefault="00B4072B" w:rsidP="00B4072B">
      <w:pPr>
        <w:contextualSpacing/>
        <w:jc w:val="both"/>
        <w:rPr>
          <w:rFonts w:ascii="Arial" w:hAnsi="Arial" w:cs="Arial"/>
          <w:color w:val="000000"/>
          <w:lang w:eastAsia="pt-BR"/>
        </w:rPr>
      </w:pPr>
    </w:p>
    <w:p w14:paraId="680DC35A" w14:textId="77777777" w:rsidR="00B4072B" w:rsidRPr="002230D1" w:rsidRDefault="00B4072B" w:rsidP="00B4072B">
      <w:pPr>
        <w:jc w:val="both"/>
        <w:rPr>
          <w:rFonts w:ascii="Arial" w:hAnsi="Arial" w:cs="Arial"/>
          <w:lang w:eastAsia="en-US"/>
        </w:rPr>
      </w:pPr>
      <w:r w:rsidRPr="002230D1">
        <w:rPr>
          <w:rFonts w:ascii="Arial" w:hAnsi="Arial" w:cs="Arial"/>
          <w:lang w:eastAsia="en-US"/>
        </w:rPr>
        <w:t xml:space="preserve">Portal dos equipamentos, </w:t>
      </w:r>
      <w:r w:rsidRPr="00E96743">
        <w:rPr>
          <w:rFonts w:ascii="Arial" w:hAnsi="Arial" w:cs="Arial"/>
          <w:i/>
          <w:lang w:eastAsia="en-US"/>
        </w:rPr>
        <w:t>Frezador bm 1000/35</w:t>
      </w:r>
      <w:r w:rsidRPr="002230D1">
        <w:rPr>
          <w:rFonts w:ascii="Arial" w:hAnsi="Arial" w:cs="Arial"/>
          <w:lang w:eastAsia="en-US"/>
        </w:rPr>
        <w:t>, 2017. Disponível em https://www.portaldosequipamentos.com.br/prod/e/fresador-bm-1000-35_9427_35140</w:t>
      </w:r>
      <w:r>
        <w:rPr>
          <w:rFonts w:ascii="Arial" w:hAnsi="Arial" w:cs="Arial"/>
          <w:lang w:eastAsia="en-US"/>
        </w:rPr>
        <w:t xml:space="preserve"> </w:t>
      </w:r>
      <w:r w:rsidRPr="002230D1">
        <w:rPr>
          <w:rFonts w:ascii="Arial" w:hAnsi="Arial" w:cs="Arial"/>
          <w:lang w:eastAsia="en-US"/>
        </w:rPr>
        <w:t>#prettyPhotoAcesso em 12/11/2017</w:t>
      </w:r>
      <w:r>
        <w:rPr>
          <w:rFonts w:ascii="Arial" w:hAnsi="Arial" w:cs="Arial"/>
          <w:lang w:eastAsia="en-US"/>
        </w:rPr>
        <w:t>.</w:t>
      </w:r>
    </w:p>
    <w:p w14:paraId="730C3241" w14:textId="77777777" w:rsidR="00B4072B" w:rsidRDefault="00B4072B" w:rsidP="00B4072B">
      <w:pPr>
        <w:contextualSpacing/>
        <w:jc w:val="both"/>
        <w:rPr>
          <w:rFonts w:ascii="Arial" w:hAnsi="Arial" w:cs="Arial"/>
          <w:color w:val="000000"/>
          <w:lang w:eastAsia="pt-BR"/>
        </w:rPr>
      </w:pPr>
    </w:p>
    <w:p w14:paraId="35F0CA4B" w14:textId="77777777" w:rsidR="00B4072B" w:rsidRPr="006F5F29" w:rsidRDefault="00B4072B" w:rsidP="00B4072B">
      <w:pPr>
        <w:contextualSpacing/>
        <w:jc w:val="both"/>
        <w:rPr>
          <w:rFonts w:ascii="Arial" w:hAnsi="Arial" w:cs="Arial"/>
        </w:rPr>
      </w:pPr>
    </w:p>
    <w:p w14:paraId="718D81A0" w14:textId="77777777" w:rsidR="00B4072B" w:rsidRPr="006F5F29" w:rsidRDefault="00B4072B" w:rsidP="00B4072B">
      <w:pPr>
        <w:contextualSpacing/>
        <w:jc w:val="both"/>
        <w:rPr>
          <w:rFonts w:ascii="Arial" w:hAnsi="Arial" w:cs="Arial"/>
        </w:rPr>
      </w:pPr>
      <w:r w:rsidRPr="006F5F29">
        <w:rPr>
          <w:rFonts w:ascii="Arial" w:hAnsi="Arial" w:cs="Arial"/>
        </w:rPr>
        <w:t xml:space="preserve">Transporte em foco, </w:t>
      </w:r>
      <w:r w:rsidRPr="00B4072B">
        <w:rPr>
          <w:rFonts w:ascii="Arial" w:hAnsi="Arial" w:cs="Arial"/>
          <w:bCs/>
          <w:i/>
          <w:color w:val="000000"/>
        </w:rPr>
        <w:t>A Evolução do transporte rodoviário no Brasil e no Mundo</w:t>
      </w:r>
      <w:r w:rsidRPr="00B4072B">
        <w:rPr>
          <w:rFonts w:ascii="Arial" w:hAnsi="Arial" w:cs="Arial"/>
          <w:bCs/>
          <w:color w:val="000000"/>
        </w:rPr>
        <w:t>, 2015. Disponível em &lt;</w:t>
      </w:r>
      <w:r w:rsidRPr="00B4072B">
        <w:rPr>
          <w:rFonts w:ascii="Arial" w:hAnsi="Arial" w:cs="Arial"/>
          <w:color w:val="000000"/>
        </w:rPr>
        <w:t>http://transporteemfoco.com.br/noticia/274/a-evolucao-do-transporte-rodoviario-no-brasil-e-no-mundo</w:t>
      </w:r>
      <w:r w:rsidRPr="00B4072B">
        <w:rPr>
          <w:rFonts w:ascii="Arial" w:hAnsi="Arial" w:cs="Arial"/>
          <w:bCs/>
          <w:color w:val="000000"/>
        </w:rPr>
        <w:t xml:space="preserve">&gt; Acesso em </w:t>
      </w:r>
      <w:r w:rsidRPr="006F5F29">
        <w:rPr>
          <w:rFonts w:ascii="Arial" w:hAnsi="Arial" w:cs="Arial"/>
        </w:rPr>
        <w:t>17/10/2017</w:t>
      </w:r>
      <w:r>
        <w:rPr>
          <w:rFonts w:ascii="Arial" w:hAnsi="Arial" w:cs="Arial"/>
        </w:rPr>
        <w:t>.</w:t>
      </w:r>
    </w:p>
    <w:p w14:paraId="5CB2C3EB" w14:textId="77777777" w:rsidR="00B4072B" w:rsidRDefault="00B4072B" w:rsidP="00B4072B">
      <w:pPr>
        <w:rPr>
          <w:lang w:eastAsia="en-US"/>
        </w:rPr>
      </w:pPr>
    </w:p>
    <w:p w14:paraId="511304AF" w14:textId="77777777" w:rsidR="00B4072B" w:rsidRDefault="00B4072B" w:rsidP="00B4072B">
      <w:pPr>
        <w:rPr>
          <w:lang w:eastAsia="en-US"/>
        </w:rPr>
      </w:pPr>
    </w:p>
    <w:p w14:paraId="61A78025" w14:textId="77777777" w:rsidR="00B4072B" w:rsidRDefault="00B4072B" w:rsidP="00B4072B">
      <w:pPr>
        <w:autoSpaceDE w:val="0"/>
        <w:spacing w:line="360" w:lineRule="auto"/>
        <w:rPr>
          <w:rFonts w:ascii="Arial" w:hAnsi="Arial" w:cs="Arial"/>
        </w:rPr>
      </w:pPr>
    </w:p>
    <w:p w14:paraId="71EBEBB9" w14:textId="77777777" w:rsidR="00B4072B" w:rsidRDefault="00B4072B" w:rsidP="00B4072B">
      <w:pPr>
        <w:autoSpaceDE w:val="0"/>
        <w:spacing w:line="360" w:lineRule="auto"/>
        <w:rPr>
          <w:rFonts w:ascii="Arial" w:hAnsi="Arial" w:cs="Arial"/>
        </w:rPr>
      </w:pPr>
    </w:p>
    <w:p w14:paraId="02BF01B6" w14:textId="77777777" w:rsidR="00B4072B" w:rsidRDefault="00B4072B" w:rsidP="00B4072B">
      <w:pPr>
        <w:suppressAutoHyphens w:val="0"/>
        <w:autoSpaceDE w:val="0"/>
        <w:autoSpaceDN w:val="0"/>
        <w:adjustRightInd w:val="0"/>
        <w:spacing w:line="360" w:lineRule="auto"/>
        <w:jc w:val="both"/>
        <w:rPr>
          <w:rFonts w:ascii="Arial" w:eastAsia="Calibri" w:hAnsi="Arial" w:cs="Arial"/>
          <w:lang w:eastAsia="pt-BR"/>
        </w:rPr>
      </w:pPr>
    </w:p>
    <w:p w14:paraId="74B14D00" w14:textId="77777777" w:rsidR="00B4072B" w:rsidRDefault="00B4072B" w:rsidP="00B4072B">
      <w:pPr>
        <w:suppressAutoHyphens w:val="0"/>
        <w:autoSpaceDE w:val="0"/>
        <w:autoSpaceDN w:val="0"/>
        <w:adjustRightInd w:val="0"/>
        <w:spacing w:line="360" w:lineRule="auto"/>
        <w:jc w:val="both"/>
        <w:rPr>
          <w:rFonts w:ascii="Arial" w:eastAsia="Calibri" w:hAnsi="Arial" w:cs="Arial"/>
          <w:lang w:eastAsia="pt-BR"/>
        </w:rPr>
      </w:pPr>
    </w:p>
    <w:p w14:paraId="50E3E772" w14:textId="77777777" w:rsidR="00B4072B" w:rsidRPr="00B83453" w:rsidRDefault="00B4072B" w:rsidP="00F354BA">
      <w:pPr>
        <w:autoSpaceDE w:val="0"/>
        <w:spacing w:line="360" w:lineRule="auto"/>
        <w:rPr>
          <w:rFonts w:ascii="Arial" w:hAnsi="Arial" w:cs="Arial"/>
        </w:rPr>
      </w:pPr>
    </w:p>
    <w:sectPr w:rsidR="00B4072B" w:rsidRPr="00B83453" w:rsidSect="00512F5D">
      <w:headerReference w:type="even" r:id="rId47"/>
      <w:headerReference w:type="default" r:id="rId48"/>
      <w:pgSz w:w="11906" w:h="16838" w:code="9"/>
      <w:pgMar w:top="1701" w:right="1134" w:bottom="1134" w:left="1701"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2" w:author="Jouséberson" w:date="2017-11-24T11:53:00Z" w:initials="Jou">
    <w:p w14:paraId="1D2A1DFC" w14:textId="77777777" w:rsidR="00FA4A5F" w:rsidRDefault="00FA4A5F" w:rsidP="0091671E">
      <w:pPr>
        <w:pStyle w:val="Textodecomentrio"/>
      </w:pPr>
      <w:r>
        <w:rPr>
          <w:rStyle w:val="Refdecomentrio"/>
        </w:rPr>
        <w:annotationRef/>
      </w:r>
      <w:r>
        <w:t>GRAFICOU FICOU MUITO CLARO PARA IMPRESSÃO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2A1DF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897D0" w14:textId="77777777" w:rsidR="009858C4" w:rsidRDefault="009858C4" w:rsidP="00A9524B">
      <w:r>
        <w:separator/>
      </w:r>
    </w:p>
  </w:endnote>
  <w:endnote w:type="continuationSeparator" w:id="0">
    <w:p w14:paraId="3B4320C8" w14:textId="77777777" w:rsidR="009858C4" w:rsidRDefault="009858C4" w:rsidP="00A95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7FEB1" w14:textId="77777777" w:rsidR="009858C4" w:rsidRDefault="009858C4" w:rsidP="00A9524B">
      <w:r>
        <w:separator/>
      </w:r>
    </w:p>
  </w:footnote>
  <w:footnote w:type="continuationSeparator" w:id="0">
    <w:p w14:paraId="0750C4F5" w14:textId="77777777" w:rsidR="009858C4" w:rsidRDefault="009858C4" w:rsidP="00A95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9E64" w14:textId="13AF1D01" w:rsidR="00FA4A5F" w:rsidRDefault="00FA4A5F">
    <w:pPr>
      <w:pStyle w:val="Cabealho"/>
    </w:pPr>
  </w:p>
  <w:p w14:paraId="198ABEE4" w14:textId="77777777" w:rsidR="00FA4A5F" w:rsidRDefault="00FA4A5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767A7" w14:textId="77777777" w:rsidR="00FA4A5F" w:rsidRPr="00A039D6" w:rsidRDefault="00FA4A5F">
    <w:pPr>
      <w:pStyle w:val="Cabealho"/>
      <w:jc w:val="right"/>
      <w:rPr>
        <w:rFonts w:ascii="Arial" w:hAnsi="Arial" w:cs="Arial"/>
        <w:sz w:val="20"/>
        <w:szCs w:val="20"/>
      </w:rPr>
    </w:pPr>
    <w:r w:rsidRPr="00A039D6">
      <w:rPr>
        <w:rFonts w:ascii="Arial" w:hAnsi="Arial" w:cs="Arial"/>
        <w:sz w:val="20"/>
        <w:szCs w:val="20"/>
      </w:rPr>
      <w:fldChar w:fldCharType="begin"/>
    </w:r>
    <w:r w:rsidRPr="00A039D6">
      <w:rPr>
        <w:rFonts w:ascii="Arial" w:hAnsi="Arial" w:cs="Arial"/>
        <w:sz w:val="20"/>
        <w:szCs w:val="20"/>
      </w:rPr>
      <w:instrText>PAGE   \* MERGEFORMAT</w:instrText>
    </w:r>
    <w:r w:rsidRPr="00A039D6">
      <w:rPr>
        <w:rFonts w:ascii="Arial" w:hAnsi="Arial" w:cs="Arial"/>
        <w:sz w:val="20"/>
        <w:szCs w:val="20"/>
      </w:rPr>
      <w:fldChar w:fldCharType="separate"/>
    </w:r>
    <w:r>
      <w:rPr>
        <w:rFonts w:ascii="Arial" w:hAnsi="Arial" w:cs="Arial"/>
        <w:noProof/>
        <w:sz w:val="20"/>
        <w:szCs w:val="20"/>
      </w:rPr>
      <w:t>1</w:t>
    </w:r>
    <w:r w:rsidRPr="00A039D6">
      <w:rPr>
        <w:rFonts w:ascii="Arial" w:hAnsi="Arial" w:cs="Arial"/>
        <w:sz w:val="20"/>
        <w:szCs w:val="20"/>
      </w:rPr>
      <w:fldChar w:fldCharType="end"/>
    </w:r>
  </w:p>
  <w:p w14:paraId="78A04E0D" w14:textId="77777777" w:rsidR="00FA4A5F" w:rsidRDefault="00FA4A5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59189"/>
      <w:docPartObj>
        <w:docPartGallery w:val="Page Numbers (Top of Page)"/>
        <w:docPartUnique/>
      </w:docPartObj>
    </w:sdtPr>
    <w:sdtEndPr/>
    <w:sdtContent>
      <w:p w14:paraId="4F9D1E50" w14:textId="3D5B120A" w:rsidR="00FA4A5F" w:rsidRDefault="00FA4A5F">
        <w:pPr>
          <w:pStyle w:val="Cabealho"/>
        </w:pPr>
        <w:r>
          <w:fldChar w:fldCharType="begin"/>
        </w:r>
        <w:r>
          <w:instrText>PAGE   \* MERGEFORMAT</w:instrText>
        </w:r>
        <w:r>
          <w:fldChar w:fldCharType="separate"/>
        </w:r>
        <w:r w:rsidR="00EF70CC">
          <w:rPr>
            <w:noProof/>
          </w:rPr>
          <w:t>40</w:t>
        </w:r>
        <w:r>
          <w:fldChar w:fldCharType="end"/>
        </w:r>
      </w:p>
    </w:sdtContent>
  </w:sdt>
  <w:p w14:paraId="7A563B4F" w14:textId="77777777" w:rsidR="00FA4A5F" w:rsidRDefault="00FA4A5F">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325622"/>
      <w:docPartObj>
        <w:docPartGallery w:val="Page Numbers (Top of Page)"/>
        <w:docPartUnique/>
      </w:docPartObj>
    </w:sdtPr>
    <w:sdtEndPr/>
    <w:sdtContent>
      <w:p w14:paraId="7C35833E" w14:textId="48A9BC7B" w:rsidR="00FA4A5F" w:rsidRDefault="00FA4A5F">
        <w:pPr>
          <w:pStyle w:val="Cabealho"/>
          <w:jc w:val="right"/>
        </w:pPr>
        <w:r>
          <w:fldChar w:fldCharType="begin"/>
        </w:r>
        <w:r>
          <w:instrText>PAGE   \* MERGEFORMAT</w:instrText>
        </w:r>
        <w:r>
          <w:fldChar w:fldCharType="separate"/>
        </w:r>
        <w:r w:rsidR="00EF70CC">
          <w:rPr>
            <w:noProof/>
          </w:rPr>
          <w:t>39</w:t>
        </w:r>
        <w:r>
          <w:fldChar w:fldCharType="end"/>
        </w:r>
      </w:p>
    </w:sdtContent>
  </w:sdt>
  <w:p w14:paraId="1506E217" w14:textId="77777777" w:rsidR="00FA4A5F" w:rsidRDefault="00FA4A5F">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3639" w14:textId="3B398AE5" w:rsidR="00FA4A5F" w:rsidRDefault="00FA4A5F">
    <w:pPr>
      <w:pStyle w:val="Cabealho"/>
    </w:pPr>
  </w:p>
  <w:p w14:paraId="2CD9FC54" w14:textId="77777777" w:rsidR="00FA4A5F" w:rsidRDefault="00FA4A5F">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2D33B" w14:textId="77777777" w:rsidR="00FA4A5F" w:rsidRDefault="00FA4A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715B"/>
    <w:multiLevelType w:val="hybridMultilevel"/>
    <w:tmpl w:val="8B48AC46"/>
    <w:lvl w:ilvl="0" w:tplc="E04ED356">
      <w:start w:val="1"/>
      <w:numFmt w:val="decimal"/>
      <w:lvlText w:val="3.%1"/>
      <w:lvlJc w:val="left"/>
      <w:pPr>
        <w:ind w:left="1515"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4F627A"/>
    <w:multiLevelType w:val="hybridMultilevel"/>
    <w:tmpl w:val="C6D221DA"/>
    <w:lvl w:ilvl="0" w:tplc="FB8A6044">
      <w:start w:val="1"/>
      <w:numFmt w:val="decimal"/>
      <w:lvlText w:val="2.%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06279"/>
    <w:multiLevelType w:val="hybridMultilevel"/>
    <w:tmpl w:val="1A101A60"/>
    <w:lvl w:ilvl="0" w:tplc="00D4260A">
      <w:start w:val="4"/>
      <w:numFmt w:val="decimal"/>
      <w:lvlText w:val="%1.3"/>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10F3628D"/>
    <w:multiLevelType w:val="hybridMultilevel"/>
    <w:tmpl w:val="942493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8279B5"/>
    <w:multiLevelType w:val="hybridMultilevel"/>
    <w:tmpl w:val="D65AD6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BDC7A58"/>
    <w:multiLevelType w:val="hybridMultilevel"/>
    <w:tmpl w:val="150CB4F0"/>
    <w:lvl w:ilvl="0" w:tplc="03B8132E">
      <w:start w:val="4"/>
      <w:numFmt w:val="decimal"/>
      <w:lvlText w:val="%1.5"/>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E207428"/>
    <w:multiLevelType w:val="hybridMultilevel"/>
    <w:tmpl w:val="9C921B3A"/>
    <w:lvl w:ilvl="0" w:tplc="D7EC0814">
      <w:start w:val="4"/>
      <w:numFmt w:val="decimal"/>
      <w:lvlText w:val="%1.4"/>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65329D"/>
    <w:multiLevelType w:val="hybridMultilevel"/>
    <w:tmpl w:val="2EE45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FB76B7C"/>
    <w:multiLevelType w:val="hybridMultilevel"/>
    <w:tmpl w:val="5F548F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0C4E2B"/>
    <w:multiLevelType w:val="hybridMultilevel"/>
    <w:tmpl w:val="F086F284"/>
    <w:lvl w:ilvl="0" w:tplc="592EB9C4">
      <w:start w:val="2"/>
      <w:numFmt w:val="decimal"/>
      <w:lvlText w:val="2.3.%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2C3AC1"/>
    <w:multiLevelType w:val="hybridMultilevel"/>
    <w:tmpl w:val="C61CD676"/>
    <w:lvl w:ilvl="0" w:tplc="CC161224">
      <w:start w:val="4"/>
      <w:numFmt w:val="decimal"/>
      <w:lvlText w:val="%1.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8701460"/>
    <w:multiLevelType w:val="hybridMultilevel"/>
    <w:tmpl w:val="FED0341A"/>
    <w:lvl w:ilvl="0" w:tplc="0310BDE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BA04A07"/>
    <w:multiLevelType w:val="multilevel"/>
    <w:tmpl w:val="8BE4440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BE26BB"/>
    <w:multiLevelType w:val="multilevel"/>
    <w:tmpl w:val="4734FEA4"/>
    <w:lvl w:ilvl="0">
      <w:start w:val="1"/>
      <w:numFmt w:val="decimal"/>
      <w:pStyle w:val="Estilo1"/>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4" w15:restartNumberingAfterBreak="0">
    <w:nsid w:val="2E813C47"/>
    <w:multiLevelType w:val="hybridMultilevel"/>
    <w:tmpl w:val="7EB44636"/>
    <w:lvl w:ilvl="0" w:tplc="EFFE66D4">
      <w:start w:val="3"/>
      <w:numFmt w:val="decimal"/>
      <w:lvlText w:val="2.%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ED14CEB"/>
    <w:multiLevelType w:val="hybridMultilevel"/>
    <w:tmpl w:val="28664C50"/>
    <w:lvl w:ilvl="0" w:tplc="6D4C7364">
      <w:start w:val="1"/>
      <w:numFmt w:val="decimal"/>
      <w:lvlText w:val="2.3.2.%1"/>
      <w:lvlJc w:val="left"/>
      <w:pPr>
        <w:ind w:left="720" w:hanging="360"/>
      </w:pPr>
      <w:rPr>
        <w:rFonts w:hint="default"/>
        <w:b w:val="0"/>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02B17EF"/>
    <w:multiLevelType w:val="hybridMultilevel"/>
    <w:tmpl w:val="521210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95065F0"/>
    <w:multiLevelType w:val="hybridMultilevel"/>
    <w:tmpl w:val="D4BA5D8E"/>
    <w:lvl w:ilvl="0" w:tplc="91A6FD30">
      <w:start w:val="1"/>
      <w:numFmt w:val="decimal"/>
      <w:lvlText w:val="2.6.%1"/>
      <w:lvlJc w:val="left"/>
      <w:pPr>
        <w:ind w:left="2574" w:hanging="360"/>
      </w:pPr>
      <w:rPr>
        <w:rFonts w:hint="default"/>
        <w:b w:val="0"/>
      </w:r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18" w15:restartNumberingAfterBreak="0">
    <w:nsid w:val="3F697291"/>
    <w:multiLevelType w:val="hybridMultilevel"/>
    <w:tmpl w:val="F3022D8E"/>
    <w:lvl w:ilvl="0" w:tplc="FBA454EE">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35E3FF0"/>
    <w:multiLevelType w:val="hybridMultilevel"/>
    <w:tmpl w:val="86421976"/>
    <w:lvl w:ilvl="0" w:tplc="8EFA8012">
      <w:start w:val="4"/>
      <w:numFmt w:val="decimal"/>
      <w:lvlText w:val="%1.2"/>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457672C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585AA6"/>
    <w:multiLevelType w:val="hybridMultilevel"/>
    <w:tmpl w:val="5F8C169E"/>
    <w:lvl w:ilvl="0" w:tplc="06CADC76">
      <w:start w:val="1"/>
      <w:numFmt w:val="decimal"/>
      <w:lvlText w:val="2.3.%1"/>
      <w:lvlJc w:val="left"/>
      <w:pPr>
        <w:ind w:left="1575" w:hanging="360"/>
      </w:pPr>
      <w:rPr>
        <w:rFonts w:hint="default"/>
      </w:rPr>
    </w:lvl>
    <w:lvl w:ilvl="1" w:tplc="04160019" w:tentative="1">
      <w:start w:val="1"/>
      <w:numFmt w:val="lowerLetter"/>
      <w:lvlText w:val="%2."/>
      <w:lvlJc w:val="left"/>
      <w:pPr>
        <w:ind w:left="2295" w:hanging="360"/>
      </w:pPr>
    </w:lvl>
    <w:lvl w:ilvl="2" w:tplc="0416001B" w:tentative="1">
      <w:start w:val="1"/>
      <w:numFmt w:val="lowerRoman"/>
      <w:lvlText w:val="%3."/>
      <w:lvlJc w:val="right"/>
      <w:pPr>
        <w:ind w:left="3015" w:hanging="180"/>
      </w:pPr>
    </w:lvl>
    <w:lvl w:ilvl="3" w:tplc="0416000F" w:tentative="1">
      <w:start w:val="1"/>
      <w:numFmt w:val="decimal"/>
      <w:lvlText w:val="%4."/>
      <w:lvlJc w:val="left"/>
      <w:pPr>
        <w:ind w:left="3735" w:hanging="360"/>
      </w:pPr>
    </w:lvl>
    <w:lvl w:ilvl="4" w:tplc="04160019" w:tentative="1">
      <w:start w:val="1"/>
      <w:numFmt w:val="lowerLetter"/>
      <w:lvlText w:val="%5."/>
      <w:lvlJc w:val="left"/>
      <w:pPr>
        <w:ind w:left="4455" w:hanging="360"/>
      </w:pPr>
    </w:lvl>
    <w:lvl w:ilvl="5" w:tplc="0416001B" w:tentative="1">
      <w:start w:val="1"/>
      <w:numFmt w:val="lowerRoman"/>
      <w:lvlText w:val="%6."/>
      <w:lvlJc w:val="right"/>
      <w:pPr>
        <w:ind w:left="5175" w:hanging="180"/>
      </w:pPr>
    </w:lvl>
    <w:lvl w:ilvl="6" w:tplc="0416000F" w:tentative="1">
      <w:start w:val="1"/>
      <w:numFmt w:val="decimal"/>
      <w:lvlText w:val="%7."/>
      <w:lvlJc w:val="left"/>
      <w:pPr>
        <w:ind w:left="5895" w:hanging="360"/>
      </w:pPr>
    </w:lvl>
    <w:lvl w:ilvl="7" w:tplc="04160019" w:tentative="1">
      <w:start w:val="1"/>
      <w:numFmt w:val="lowerLetter"/>
      <w:lvlText w:val="%8."/>
      <w:lvlJc w:val="left"/>
      <w:pPr>
        <w:ind w:left="6615" w:hanging="360"/>
      </w:pPr>
    </w:lvl>
    <w:lvl w:ilvl="8" w:tplc="0416001B" w:tentative="1">
      <w:start w:val="1"/>
      <w:numFmt w:val="lowerRoman"/>
      <w:lvlText w:val="%9."/>
      <w:lvlJc w:val="right"/>
      <w:pPr>
        <w:ind w:left="7335" w:hanging="180"/>
      </w:pPr>
    </w:lvl>
  </w:abstractNum>
  <w:abstractNum w:abstractNumId="22" w15:restartNumberingAfterBreak="0">
    <w:nsid w:val="51A14EAF"/>
    <w:multiLevelType w:val="hybridMultilevel"/>
    <w:tmpl w:val="B59CB5D0"/>
    <w:lvl w:ilvl="0" w:tplc="9DBCD414">
      <w:start w:val="2"/>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1DE05A1"/>
    <w:multiLevelType w:val="hybridMultilevel"/>
    <w:tmpl w:val="B2E485F0"/>
    <w:lvl w:ilvl="0" w:tplc="B4B05816">
      <w:start w:val="1"/>
      <w:numFmt w:val="decimal"/>
      <w:lvlText w:val="%1.1"/>
      <w:lvlJc w:val="left"/>
      <w:pPr>
        <w:ind w:left="720" w:hanging="360"/>
      </w:pPr>
      <w:rPr>
        <w:rFonts w:hint="default"/>
      </w:rPr>
    </w:lvl>
    <w:lvl w:ilvl="1" w:tplc="CA5839A8">
      <w:start w:val="4"/>
      <w:numFmt w:val="decimal"/>
      <w:pStyle w:val="Estilo3"/>
      <w:lvlText w:val="%2.1"/>
      <w:lvlJc w:val="left"/>
      <w:pPr>
        <w:ind w:left="1440" w:hanging="360"/>
      </w:pPr>
      <w:rPr>
        <w:rFonts w:hint="default"/>
        <w:i w:val="0"/>
      </w:rPr>
    </w:lvl>
    <w:lvl w:ilvl="2" w:tplc="5C080C76">
      <w:start w:val="6"/>
      <w:numFmt w:val="decimal"/>
      <w:lvlText w:val="%3."/>
      <w:lvlJc w:val="left"/>
      <w:pPr>
        <w:ind w:left="2340" w:hanging="360"/>
      </w:pPr>
      <w:rPr>
        <w:rFonts w:hint="default"/>
      </w:rPr>
    </w:lvl>
    <w:lvl w:ilvl="3" w:tplc="5A54E406">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F312647"/>
    <w:multiLevelType w:val="hybridMultilevel"/>
    <w:tmpl w:val="362A370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61F539A1"/>
    <w:multiLevelType w:val="hybridMultilevel"/>
    <w:tmpl w:val="7EFE3626"/>
    <w:lvl w:ilvl="0" w:tplc="AA3407FC">
      <w:start w:val="1"/>
      <w:numFmt w:val="bullet"/>
      <w:lvlText w:val=""/>
      <w:lvlJc w:val="left"/>
      <w:pPr>
        <w:ind w:left="1429" w:hanging="360"/>
      </w:pPr>
      <w:rPr>
        <w:rFonts w:ascii="Symbol" w:hAnsi="Symbol" w:hint="default"/>
        <w:sz w:val="28"/>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6CA94F9C"/>
    <w:multiLevelType w:val="hybridMultilevel"/>
    <w:tmpl w:val="03483836"/>
    <w:lvl w:ilvl="0" w:tplc="EA520406">
      <w:start w:val="1"/>
      <w:numFmt w:val="decimal"/>
      <w:lvlText w:val="2.3.2.%1"/>
      <w:lvlJc w:val="left"/>
      <w:pPr>
        <w:ind w:left="720" w:hanging="360"/>
      </w:pPr>
      <w:rPr>
        <w:rFonts w:hint="default"/>
        <w:b w:val="0"/>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D411ABD"/>
    <w:multiLevelType w:val="multilevel"/>
    <w:tmpl w:val="1A16051E"/>
    <w:lvl w:ilvl="0">
      <w:start w:val="4"/>
      <w:numFmt w:val="decimal"/>
      <w:lvlText w:val="%1"/>
      <w:lvlJc w:val="left"/>
      <w:pPr>
        <w:ind w:left="360" w:hanging="360"/>
      </w:pPr>
      <w:rPr>
        <w:rFonts w:hint="default"/>
      </w:rPr>
    </w:lvl>
    <w:lvl w:ilvl="1">
      <w:start w:val="2"/>
      <w:numFmt w:val="decimal"/>
      <w:pStyle w:val="Estilo4"/>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201CF8"/>
    <w:multiLevelType w:val="multilevel"/>
    <w:tmpl w:val="90686D60"/>
    <w:lvl w:ilvl="0">
      <w:start w:val="5"/>
      <w:numFmt w:val="decimal"/>
      <w:lvlText w:val="%1"/>
      <w:lvlJc w:val="left"/>
      <w:pPr>
        <w:ind w:left="360" w:hanging="360"/>
      </w:pPr>
      <w:rPr>
        <w:rFonts w:hint="default"/>
      </w:rPr>
    </w:lvl>
    <w:lvl w:ilvl="1">
      <w:start w:val="2"/>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F2212CF"/>
    <w:multiLevelType w:val="hybridMultilevel"/>
    <w:tmpl w:val="A3EC070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7FD61037"/>
    <w:multiLevelType w:val="hybridMultilevel"/>
    <w:tmpl w:val="7548E76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3"/>
  </w:num>
  <w:num w:numId="2">
    <w:abstractNumId w:val="23"/>
  </w:num>
  <w:num w:numId="3">
    <w:abstractNumId w:val="20"/>
  </w:num>
  <w:num w:numId="4">
    <w:abstractNumId w:val="27"/>
  </w:num>
  <w:num w:numId="5">
    <w:abstractNumId w:val="12"/>
  </w:num>
  <w:num w:numId="6">
    <w:abstractNumId w:val="26"/>
  </w:num>
  <w:num w:numId="7">
    <w:abstractNumId w:val="3"/>
  </w:num>
  <w:num w:numId="8">
    <w:abstractNumId w:val="7"/>
  </w:num>
  <w:num w:numId="9">
    <w:abstractNumId w:val="8"/>
  </w:num>
  <w:num w:numId="10">
    <w:abstractNumId w:val="4"/>
  </w:num>
  <w:num w:numId="11">
    <w:abstractNumId w:val="1"/>
  </w:num>
  <w:num w:numId="12">
    <w:abstractNumId w:val="22"/>
  </w:num>
  <w:num w:numId="13">
    <w:abstractNumId w:val="17"/>
  </w:num>
  <w:num w:numId="14">
    <w:abstractNumId w:val="29"/>
  </w:num>
  <w:num w:numId="15">
    <w:abstractNumId w:val="25"/>
  </w:num>
  <w:num w:numId="16">
    <w:abstractNumId w:val="28"/>
  </w:num>
  <w:num w:numId="17">
    <w:abstractNumId w:val="24"/>
  </w:num>
  <w:num w:numId="18">
    <w:abstractNumId w:val="30"/>
  </w:num>
  <w:num w:numId="19">
    <w:abstractNumId w:val="9"/>
  </w:num>
  <w:num w:numId="20">
    <w:abstractNumId w:val="11"/>
  </w:num>
  <w:num w:numId="21">
    <w:abstractNumId w:val="18"/>
  </w:num>
  <w:num w:numId="22">
    <w:abstractNumId w:val="0"/>
  </w:num>
  <w:num w:numId="23">
    <w:abstractNumId w:val="10"/>
  </w:num>
  <w:num w:numId="24">
    <w:abstractNumId w:val="19"/>
  </w:num>
  <w:num w:numId="25">
    <w:abstractNumId w:val="2"/>
  </w:num>
  <w:num w:numId="26">
    <w:abstractNumId w:val="6"/>
  </w:num>
  <w:num w:numId="27">
    <w:abstractNumId w:val="5"/>
  </w:num>
  <w:num w:numId="28">
    <w:abstractNumId w:val="21"/>
  </w:num>
  <w:num w:numId="29">
    <w:abstractNumId w:val="14"/>
  </w:num>
  <w:num w:numId="30">
    <w:abstractNumId w:val="16"/>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24B"/>
    <w:rsid w:val="0000782D"/>
    <w:rsid w:val="00020A39"/>
    <w:rsid w:val="000272F3"/>
    <w:rsid w:val="000314AF"/>
    <w:rsid w:val="000422A0"/>
    <w:rsid w:val="00044B49"/>
    <w:rsid w:val="00061D88"/>
    <w:rsid w:val="0008421C"/>
    <w:rsid w:val="00085D94"/>
    <w:rsid w:val="00090F59"/>
    <w:rsid w:val="000926F0"/>
    <w:rsid w:val="000A23C6"/>
    <w:rsid w:val="000D6085"/>
    <w:rsid w:val="000D6638"/>
    <w:rsid w:val="000E741E"/>
    <w:rsid w:val="000F1D83"/>
    <w:rsid w:val="000F6EC2"/>
    <w:rsid w:val="000F6EC5"/>
    <w:rsid w:val="000F77E3"/>
    <w:rsid w:val="00101C39"/>
    <w:rsid w:val="00114751"/>
    <w:rsid w:val="001230B3"/>
    <w:rsid w:val="00123452"/>
    <w:rsid w:val="0013129A"/>
    <w:rsid w:val="00140603"/>
    <w:rsid w:val="00150842"/>
    <w:rsid w:val="001561E2"/>
    <w:rsid w:val="001625B2"/>
    <w:rsid w:val="00173763"/>
    <w:rsid w:val="00184524"/>
    <w:rsid w:val="001876D8"/>
    <w:rsid w:val="00191A2A"/>
    <w:rsid w:val="00194AE0"/>
    <w:rsid w:val="001A5631"/>
    <w:rsid w:val="001B5233"/>
    <w:rsid w:val="001B7E00"/>
    <w:rsid w:val="001D02E3"/>
    <w:rsid w:val="001E0881"/>
    <w:rsid w:val="001E5E23"/>
    <w:rsid w:val="001F2F6D"/>
    <w:rsid w:val="0020295A"/>
    <w:rsid w:val="0020642D"/>
    <w:rsid w:val="0021150E"/>
    <w:rsid w:val="00222B5B"/>
    <w:rsid w:val="00223DBA"/>
    <w:rsid w:val="0023577D"/>
    <w:rsid w:val="002358CC"/>
    <w:rsid w:val="002426CB"/>
    <w:rsid w:val="00246EAC"/>
    <w:rsid w:val="00250513"/>
    <w:rsid w:val="00257FA9"/>
    <w:rsid w:val="00270D94"/>
    <w:rsid w:val="002767E1"/>
    <w:rsid w:val="002902B2"/>
    <w:rsid w:val="002B42CD"/>
    <w:rsid w:val="002B64BE"/>
    <w:rsid w:val="002B677A"/>
    <w:rsid w:val="002C0F78"/>
    <w:rsid w:val="002D54A3"/>
    <w:rsid w:val="002E3C11"/>
    <w:rsid w:val="002E3D01"/>
    <w:rsid w:val="002E500B"/>
    <w:rsid w:val="00305931"/>
    <w:rsid w:val="00307837"/>
    <w:rsid w:val="00325B56"/>
    <w:rsid w:val="003265FC"/>
    <w:rsid w:val="00335A86"/>
    <w:rsid w:val="0034357A"/>
    <w:rsid w:val="00352CC7"/>
    <w:rsid w:val="003559E1"/>
    <w:rsid w:val="00357492"/>
    <w:rsid w:val="0037306A"/>
    <w:rsid w:val="00381667"/>
    <w:rsid w:val="00386690"/>
    <w:rsid w:val="003866F8"/>
    <w:rsid w:val="00390DD7"/>
    <w:rsid w:val="0039111D"/>
    <w:rsid w:val="003A51FE"/>
    <w:rsid w:val="003B4428"/>
    <w:rsid w:val="003B70DF"/>
    <w:rsid w:val="003D5911"/>
    <w:rsid w:val="003E03E9"/>
    <w:rsid w:val="003E5CD9"/>
    <w:rsid w:val="003E6AE6"/>
    <w:rsid w:val="003F4D62"/>
    <w:rsid w:val="0040273B"/>
    <w:rsid w:val="00404EA2"/>
    <w:rsid w:val="00410A19"/>
    <w:rsid w:val="00414ABA"/>
    <w:rsid w:val="004363CA"/>
    <w:rsid w:val="004448F5"/>
    <w:rsid w:val="004576BB"/>
    <w:rsid w:val="004656C6"/>
    <w:rsid w:val="00466996"/>
    <w:rsid w:val="00476224"/>
    <w:rsid w:val="004915B0"/>
    <w:rsid w:val="004A3EAD"/>
    <w:rsid w:val="004A3F00"/>
    <w:rsid w:val="004C394C"/>
    <w:rsid w:val="004E2C76"/>
    <w:rsid w:val="00501344"/>
    <w:rsid w:val="00510238"/>
    <w:rsid w:val="0051150B"/>
    <w:rsid w:val="00512F5D"/>
    <w:rsid w:val="0052082F"/>
    <w:rsid w:val="00525F8A"/>
    <w:rsid w:val="005540F3"/>
    <w:rsid w:val="0057239D"/>
    <w:rsid w:val="005759CC"/>
    <w:rsid w:val="00596867"/>
    <w:rsid w:val="005A2CAE"/>
    <w:rsid w:val="005B1CE7"/>
    <w:rsid w:val="005C0A05"/>
    <w:rsid w:val="005C3243"/>
    <w:rsid w:val="005D06A8"/>
    <w:rsid w:val="005D1901"/>
    <w:rsid w:val="005D47E3"/>
    <w:rsid w:val="005E00B1"/>
    <w:rsid w:val="005E6E48"/>
    <w:rsid w:val="00612A33"/>
    <w:rsid w:val="00614FEF"/>
    <w:rsid w:val="00637783"/>
    <w:rsid w:val="00640B37"/>
    <w:rsid w:val="0065473D"/>
    <w:rsid w:val="0066015B"/>
    <w:rsid w:val="006648FA"/>
    <w:rsid w:val="006706DB"/>
    <w:rsid w:val="0067657F"/>
    <w:rsid w:val="006926D3"/>
    <w:rsid w:val="006B004D"/>
    <w:rsid w:val="006C0045"/>
    <w:rsid w:val="006C1D9B"/>
    <w:rsid w:val="006C4293"/>
    <w:rsid w:val="006C4A6F"/>
    <w:rsid w:val="006C7DA9"/>
    <w:rsid w:val="006D256F"/>
    <w:rsid w:val="006D629B"/>
    <w:rsid w:val="006F1FA4"/>
    <w:rsid w:val="006F6106"/>
    <w:rsid w:val="006F6534"/>
    <w:rsid w:val="006F6750"/>
    <w:rsid w:val="00703254"/>
    <w:rsid w:val="00752795"/>
    <w:rsid w:val="00761464"/>
    <w:rsid w:val="00783720"/>
    <w:rsid w:val="00784EE2"/>
    <w:rsid w:val="007A0659"/>
    <w:rsid w:val="007A7A08"/>
    <w:rsid w:val="007B22A4"/>
    <w:rsid w:val="007B4078"/>
    <w:rsid w:val="007B6A57"/>
    <w:rsid w:val="007B70C0"/>
    <w:rsid w:val="007B7F35"/>
    <w:rsid w:val="007C7858"/>
    <w:rsid w:val="007C7B7C"/>
    <w:rsid w:val="007D1FD4"/>
    <w:rsid w:val="007D688C"/>
    <w:rsid w:val="007E1FDD"/>
    <w:rsid w:val="007F44A1"/>
    <w:rsid w:val="007F645F"/>
    <w:rsid w:val="007F7090"/>
    <w:rsid w:val="00804F36"/>
    <w:rsid w:val="008065F2"/>
    <w:rsid w:val="00817EA7"/>
    <w:rsid w:val="00831BEF"/>
    <w:rsid w:val="0084583F"/>
    <w:rsid w:val="00864934"/>
    <w:rsid w:val="008666FD"/>
    <w:rsid w:val="00871E6F"/>
    <w:rsid w:val="00874BC8"/>
    <w:rsid w:val="00883EF8"/>
    <w:rsid w:val="008B244E"/>
    <w:rsid w:val="008B3F24"/>
    <w:rsid w:val="008C1D10"/>
    <w:rsid w:val="008D3732"/>
    <w:rsid w:val="008E1E11"/>
    <w:rsid w:val="008F1B29"/>
    <w:rsid w:val="00913D6B"/>
    <w:rsid w:val="0091531A"/>
    <w:rsid w:val="0091671E"/>
    <w:rsid w:val="009268F5"/>
    <w:rsid w:val="00934016"/>
    <w:rsid w:val="009364EA"/>
    <w:rsid w:val="009406EE"/>
    <w:rsid w:val="009449A1"/>
    <w:rsid w:val="00945700"/>
    <w:rsid w:val="00953B0C"/>
    <w:rsid w:val="00954669"/>
    <w:rsid w:val="00964717"/>
    <w:rsid w:val="009775AE"/>
    <w:rsid w:val="00983DFE"/>
    <w:rsid w:val="00984359"/>
    <w:rsid w:val="009844EB"/>
    <w:rsid w:val="009858C4"/>
    <w:rsid w:val="00991827"/>
    <w:rsid w:val="0099271E"/>
    <w:rsid w:val="009A1EC2"/>
    <w:rsid w:val="009A5B50"/>
    <w:rsid w:val="009B6438"/>
    <w:rsid w:val="009B75A0"/>
    <w:rsid w:val="009C52C1"/>
    <w:rsid w:val="009C727E"/>
    <w:rsid w:val="009D2BAF"/>
    <w:rsid w:val="009D654D"/>
    <w:rsid w:val="009D6649"/>
    <w:rsid w:val="009E5C39"/>
    <w:rsid w:val="009F2961"/>
    <w:rsid w:val="00A01165"/>
    <w:rsid w:val="00A140F8"/>
    <w:rsid w:val="00A31E62"/>
    <w:rsid w:val="00A329F8"/>
    <w:rsid w:val="00A46BBF"/>
    <w:rsid w:val="00A50119"/>
    <w:rsid w:val="00A50BB3"/>
    <w:rsid w:val="00A66D97"/>
    <w:rsid w:val="00A75B26"/>
    <w:rsid w:val="00A87CBE"/>
    <w:rsid w:val="00A92E7E"/>
    <w:rsid w:val="00A9524B"/>
    <w:rsid w:val="00AC0C87"/>
    <w:rsid w:val="00AC7E75"/>
    <w:rsid w:val="00AE026F"/>
    <w:rsid w:val="00AE6B9F"/>
    <w:rsid w:val="00AF6595"/>
    <w:rsid w:val="00B052BD"/>
    <w:rsid w:val="00B06E8F"/>
    <w:rsid w:val="00B12011"/>
    <w:rsid w:val="00B15024"/>
    <w:rsid w:val="00B17B28"/>
    <w:rsid w:val="00B216C9"/>
    <w:rsid w:val="00B257CC"/>
    <w:rsid w:val="00B4072B"/>
    <w:rsid w:val="00B443E0"/>
    <w:rsid w:val="00B517BB"/>
    <w:rsid w:val="00B71249"/>
    <w:rsid w:val="00B83453"/>
    <w:rsid w:val="00B846FC"/>
    <w:rsid w:val="00B92D57"/>
    <w:rsid w:val="00B94363"/>
    <w:rsid w:val="00BB67BA"/>
    <w:rsid w:val="00BC5798"/>
    <w:rsid w:val="00BD3702"/>
    <w:rsid w:val="00BE0D2D"/>
    <w:rsid w:val="00BE71F2"/>
    <w:rsid w:val="00BF2BD2"/>
    <w:rsid w:val="00C03405"/>
    <w:rsid w:val="00C21217"/>
    <w:rsid w:val="00C21931"/>
    <w:rsid w:val="00C24542"/>
    <w:rsid w:val="00C26F3B"/>
    <w:rsid w:val="00C36D33"/>
    <w:rsid w:val="00C427EC"/>
    <w:rsid w:val="00C6421D"/>
    <w:rsid w:val="00C644BD"/>
    <w:rsid w:val="00C70723"/>
    <w:rsid w:val="00C772E9"/>
    <w:rsid w:val="00C821AA"/>
    <w:rsid w:val="00C956F5"/>
    <w:rsid w:val="00CA37C2"/>
    <w:rsid w:val="00CA7BE6"/>
    <w:rsid w:val="00CB238A"/>
    <w:rsid w:val="00CC49E3"/>
    <w:rsid w:val="00CC4F82"/>
    <w:rsid w:val="00CD3939"/>
    <w:rsid w:val="00CD5303"/>
    <w:rsid w:val="00CD53C5"/>
    <w:rsid w:val="00CF1248"/>
    <w:rsid w:val="00D002E0"/>
    <w:rsid w:val="00D025C7"/>
    <w:rsid w:val="00D1090A"/>
    <w:rsid w:val="00D12E4B"/>
    <w:rsid w:val="00D13EB7"/>
    <w:rsid w:val="00D14595"/>
    <w:rsid w:val="00D24692"/>
    <w:rsid w:val="00D44356"/>
    <w:rsid w:val="00D50C78"/>
    <w:rsid w:val="00D64CA3"/>
    <w:rsid w:val="00D8531A"/>
    <w:rsid w:val="00D9242D"/>
    <w:rsid w:val="00D93199"/>
    <w:rsid w:val="00D93288"/>
    <w:rsid w:val="00D9737F"/>
    <w:rsid w:val="00D97CCC"/>
    <w:rsid w:val="00DA2766"/>
    <w:rsid w:val="00DB108B"/>
    <w:rsid w:val="00DB39C6"/>
    <w:rsid w:val="00DC7201"/>
    <w:rsid w:val="00DD1B09"/>
    <w:rsid w:val="00DD46BD"/>
    <w:rsid w:val="00DE164F"/>
    <w:rsid w:val="00DE7080"/>
    <w:rsid w:val="00DE7DA8"/>
    <w:rsid w:val="00DF234D"/>
    <w:rsid w:val="00E00FAC"/>
    <w:rsid w:val="00E24DD0"/>
    <w:rsid w:val="00E24FBD"/>
    <w:rsid w:val="00E33A48"/>
    <w:rsid w:val="00E426B8"/>
    <w:rsid w:val="00E57A05"/>
    <w:rsid w:val="00E64AF5"/>
    <w:rsid w:val="00E739A7"/>
    <w:rsid w:val="00E92E83"/>
    <w:rsid w:val="00EC1962"/>
    <w:rsid w:val="00EC1A43"/>
    <w:rsid w:val="00EC30DC"/>
    <w:rsid w:val="00EC4475"/>
    <w:rsid w:val="00ED558D"/>
    <w:rsid w:val="00EF2EEE"/>
    <w:rsid w:val="00EF70CC"/>
    <w:rsid w:val="00F0222A"/>
    <w:rsid w:val="00F045D8"/>
    <w:rsid w:val="00F04928"/>
    <w:rsid w:val="00F20606"/>
    <w:rsid w:val="00F354BA"/>
    <w:rsid w:val="00F42C30"/>
    <w:rsid w:val="00F52E5C"/>
    <w:rsid w:val="00F6545C"/>
    <w:rsid w:val="00F70406"/>
    <w:rsid w:val="00F776C1"/>
    <w:rsid w:val="00F8174F"/>
    <w:rsid w:val="00F83B9B"/>
    <w:rsid w:val="00FA0432"/>
    <w:rsid w:val="00FA4A5F"/>
    <w:rsid w:val="00FC62CB"/>
    <w:rsid w:val="00FD5C77"/>
    <w:rsid w:val="00FD776E"/>
    <w:rsid w:val="00FF0A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63481"/>
  <w15:docId w15:val="{E4DEDB7F-34EE-4832-93D7-D4BDB88E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524B"/>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qFormat/>
    <w:rsid w:val="00CD3939"/>
    <w:pPr>
      <w:keepNext/>
      <w:suppressAutoHyphens w:val="0"/>
      <w:spacing w:before="240" w:after="60" w:line="276" w:lineRule="auto"/>
      <w:outlineLvl w:val="0"/>
    </w:pPr>
    <w:rPr>
      <w:rFonts w:ascii="Cambria" w:hAnsi="Cambria"/>
      <w:b/>
      <w:bCs/>
      <w:kern w:val="32"/>
      <w:sz w:val="32"/>
      <w:szCs w:val="32"/>
      <w:lang w:eastAsia="en-US"/>
    </w:rPr>
  </w:style>
  <w:style w:type="paragraph" w:styleId="Ttulo2">
    <w:name w:val="heading 2"/>
    <w:basedOn w:val="Normal"/>
    <w:next w:val="Normal"/>
    <w:link w:val="Ttulo2Char"/>
    <w:uiPriority w:val="9"/>
    <w:unhideWhenUsed/>
    <w:qFormat/>
    <w:rsid w:val="004E2C76"/>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unhideWhenUsed/>
    <w:qFormat/>
    <w:rsid w:val="00020A39"/>
    <w:pPr>
      <w:keepNext/>
      <w:keepLines/>
      <w:spacing w:before="40"/>
      <w:outlineLvl w:val="2"/>
    </w:pPr>
    <w:rPr>
      <w:rFonts w:ascii="Calibri Light" w:hAnsi="Calibri Light"/>
      <w:color w:val="1F4D78"/>
    </w:rPr>
  </w:style>
  <w:style w:type="paragraph" w:styleId="Ttulo4">
    <w:name w:val="heading 4"/>
    <w:basedOn w:val="Normal"/>
    <w:next w:val="Normal"/>
    <w:link w:val="Ttulo4Char"/>
    <w:uiPriority w:val="9"/>
    <w:unhideWhenUsed/>
    <w:qFormat/>
    <w:rsid w:val="00020A39"/>
    <w:pPr>
      <w:keepNext/>
      <w:keepLines/>
      <w:spacing w:before="40"/>
      <w:outlineLvl w:val="3"/>
    </w:pPr>
    <w:rPr>
      <w:rFonts w:ascii="Calibri Light" w:hAnsi="Calibri Light"/>
      <w:i/>
      <w:iCs/>
      <w:color w:val="2E74B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basedOn w:val="Fontepargpadro"/>
    <w:rsid w:val="00A9524B"/>
  </w:style>
  <w:style w:type="paragraph" w:styleId="Corpodetexto">
    <w:name w:val="Body Text"/>
    <w:basedOn w:val="Normal"/>
    <w:link w:val="CorpodetextoChar"/>
    <w:rsid w:val="00A9524B"/>
    <w:pPr>
      <w:jc w:val="both"/>
    </w:pPr>
    <w:rPr>
      <w:rFonts w:ascii="Arial" w:hAnsi="Arial" w:cs="Arial"/>
      <w:b/>
      <w:bCs/>
    </w:rPr>
  </w:style>
  <w:style w:type="character" w:customStyle="1" w:styleId="CorpodetextoChar">
    <w:name w:val="Corpo de texto Char"/>
    <w:link w:val="Corpodetexto"/>
    <w:rsid w:val="00A9524B"/>
    <w:rPr>
      <w:rFonts w:ascii="Arial" w:eastAsia="Times New Roman" w:hAnsi="Arial" w:cs="Arial"/>
      <w:b/>
      <w:bCs/>
      <w:sz w:val="24"/>
      <w:szCs w:val="24"/>
      <w:lang w:eastAsia="ar-SA"/>
    </w:rPr>
  </w:style>
  <w:style w:type="paragraph" w:styleId="Textodenotaderodap">
    <w:name w:val="footnote text"/>
    <w:basedOn w:val="Normal"/>
    <w:link w:val="TextodenotaderodapChar"/>
    <w:rsid w:val="00A9524B"/>
    <w:rPr>
      <w:sz w:val="20"/>
      <w:szCs w:val="20"/>
    </w:rPr>
  </w:style>
  <w:style w:type="character" w:customStyle="1" w:styleId="TextodenotaderodapChar">
    <w:name w:val="Texto de nota de rodapé Char"/>
    <w:link w:val="Textodenotaderodap"/>
    <w:rsid w:val="00A9524B"/>
    <w:rPr>
      <w:rFonts w:ascii="Times New Roman" w:eastAsia="Times New Roman" w:hAnsi="Times New Roman" w:cs="Times New Roman"/>
      <w:sz w:val="20"/>
      <w:szCs w:val="20"/>
      <w:lang w:eastAsia="ar-SA"/>
    </w:rPr>
  </w:style>
  <w:style w:type="paragraph" w:styleId="Sumrio1">
    <w:name w:val="toc 1"/>
    <w:basedOn w:val="Sumrio3"/>
    <w:next w:val="Sumrio3"/>
    <w:autoRedefine/>
    <w:uiPriority w:val="39"/>
    <w:qFormat/>
    <w:rsid w:val="006648FA"/>
    <w:pPr>
      <w:tabs>
        <w:tab w:val="left" w:pos="851"/>
        <w:tab w:val="right" w:leader="dot" w:pos="9061"/>
      </w:tabs>
      <w:ind w:left="0"/>
    </w:pPr>
    <w:rPr>
      <w:rFonts w:ascii="Arial" w:hAnsi="Arial"/>
      <w:bCs/>
      <w:caps/>
      <w:sz w:val="24"/>
    </w:rPr>
  </w:style>
  <w:style w:type="paragraph" w:styleId="Sumrio3">
    <w:name w:val="toc 3"/>
    <w:basedOn w:val="Normal"/>
    <w:next w:val="Normal"/>
    <w:autoRedefine/>
    <w:uiPriority w:val="39"/>
    <w:unhideWhenUsed/>
    <w:rsid w:val="00A9524B"/>
    <w:pPr>
      <w:ind w:left="240"/>
    </w:pPr>
    <w:rPr>
      <w:rFonts w:ascii="Calibri" w:hAnsi="Calibri" w:cs="Calibri"/>
      <w:sz w:val="20"/>
      <w:szCs w:val="20"/>
    </w:rPr>
  </w:style>
  <w:style w:type="character" w:customStyle="1" w:styleId="Ttulo1Char">
    <w:name w:val="Título 1 Char"/>
    <w:link w:val="Ttulo1"/>
    <w:rsid w:val="00CD3939"/>
    <w:rPr>
      <w:rFonts w:ascii="Cambria" w:eastAsia="Times New Roman" w:hAnsi="Cambria"/>
      <w:b/>
      <w:bCs/>
      <w:kern w:val="32"/>
      <w:sz w:val="32"/>
      <w:szCs w:val="32"/>
      <w:lang w:eastAsia="en-US"/>
    </w:rPr>
  </w:style>
  <w:style w:type="character" w:styleId="Forte">
    <w:name w:val="Strong"/>
    <w:uiPriority w:val="22"/>
    <w:qFormat/>
    <w:rsid w:val="004A3EAD"/>
    <w:rPr>
      <w:b/>
      <w:bCs/>
    </w:rPr>
  </w:style>
  <w:style w:type="paragraph" w:styleId="Sumrio2">
    <w:name w:val="toc 2"/>
    <w:basedOn w:val="Normal"/>
    <w:next w:val="Normal"/>
    <w:autoRedefine/>
    <w:uiPriority w:val="39"/>
    <w:unhideWhenUsed/>
    <w:rsid w:val="006648FA"/>
    <w:pPr>
      <w:tabs>
        <w:tab w:val="left" w:pos="851"/>
        <w:tab w:val="right" w:leader="dot" w:pos="9061"/>
      </w:tabs>
      <w:spacing w:line="360" w:lineRule="auto"/>
    </w:pPr>
    <w:rPr>
      <w:rFonts w:ascii="Arial" w:hAnsi="Arial" w:cs="Arial"/>
      <w:b/>
      <w:bCs/>
      <w:noProof/>
    </w:rPr>
  </w:style>
  <w:style w:type="character" w:customStyle="1" w:styleId="Ttulo2Char">
    <w:name w:val="Título 2 Char"/>
    <w:link w:val="Ttulo2"/>
    <w:uiPriority w:val="9"/>
    <w:rsid w:val="004E2C76"/>
    <w:rPr>
      <w:rFonts w:ascii="Cambria" w:eastAsia="Times New Roman" w:hAnsi="Cambria" w:cs="Times New Roman"/>
      <w:b/>
      <w:bCs/>
      <w:i/>
      <w:iCs/>
      <w:sz w:val="28"/>
      <w:szCs w:val="28"/>
      <w:lang w:eastAsia="ar-SA"/>
    </w:rPr>
  </w:style>
  <w:style w:type="paragraph" w:styleId="PargrafodaLista">
    <w:name w:val="List Paragraph"/>
    <w:basedOn w:val="Normal"/>
    <w:uiPriority w:val="34"/>
    <w:qFormat/>
    <w:rsid w:val="004E2C76"/>
    <w:pPr>
      <w:suppressAutoHyphens w:val="0"/>
      <w:spacing w:after="200" w:line="276" w:lineRule="auto"/>
      <w:ind w:left="708"/>
    </w:pPr>
    <w:rPr>
      <w:rFonts w:ascii="Calibri" w:eastAsia="Calibri" w:hAnsi="Calibri"/>
      <w:sz w:val="22"/>
      <w:szCs w:val="22"/>
      <w:lang w:eastAsia="en-US"/>
    </w:rPr>
  </w:style>
  <w:style w:type="character" w:styleId="Hyperlink">
    <w:name w:val="Hyperlink"/>
    <w:uiPriority w:val="99"/>
    <w:rsid w:val="004E2C76"/>
    <w:rPr>
      <w:rFonts w:cs="Times New Roman"/>
      <w:color w:val="0000FF"/>
      <w:u w:val="single"/>
    </w:rPr>
  </w:style>
  <w:style w:type="paragraph" w:styleId="Cabealho">
    <w:name w:val="header"/>
    <w:basedOn w:val="Normal"/>
    <w:link w:val="CabealhoChar"/>
    <w:uiPriority w:val="99"/>
    <w:rsid w:val="004E2C76"/>
    <w:pPr>
      <w:tabs>
        <w:tab w:val="center" w:pos="4252"/>
        <w:tab w:val="right" w:pos="8504"/>
      </w:tabs>
      <w:suppressAutoHyphens w:val="0"/>
      <w:spacing w:after="200" w:line="276" w:lineRule="auto"/>
    </w:pPr>
    <w:rPr>
      <w:rFonts w:ascii="Calibri" w:eastAsia="Calibri" w:hAnsi="Calibri"/>
      <w:sz w:val="22"/>
      <w:szCs w:val="22"/>
      <w:lang w:eastAsia="en-US"/>
    </w:rPr>
  </w:style>
  <w:style w:type="character" w:customStyle="1" w:styleId="CabealhoChar">
    <w:name w:val="Cabeçalho Char"/>
    <w:link w:val="Cabealho"/>
    <w:uiPriority w:val="99"/>
    <w:rsid w:val="004E2C76"/>
    <w:rPr>
      <w:sz w:val="22"/>
      <w:szCs w:val="22"/>
      <w:lang w:eastAsia="en-US"/>
    </w:rPr>
  </w:style>
  <w:style w:type="paragraph" w:styleId="Rodap">
    <w:name w:val="footer"/>
    <w:basedOn w:val="Normal"/>
    <w:link w:val="RodapChar"/>
    <w:uiPriority w:val="99"/>
    <w:unhideWhenUsed/>
    <w:rsid w:val="00FD5C77"/>
    <w:pPr>
      <w:tabs>
        <w:tab w:val="center" w:pos="4252"/>
        <w:tab w:val="right" w:pos="8504"/>
      </w:tabs>
    </w:pPr>
  </w:style>
  <w:style w:type="character" w:customStyle="1" w:styleId="RodapChar">
    <w:name w:val="Rodapé Char"/>
    <w:link w:val="Rodap"/>
    <w:uiPriority w:val="99"/>
    <w:rsid w:val="00FD5C77"/>
    <w:rPr>
      <w:rFonts w:ascii="Times New Roman" w:eastAsia="Times New Roman" w:hAnsi="Times New Roman"/>
      <w:sz w:val="24"/>
      <w:szCs w:val="24"/>
      <w:lang w:eastAsia="ar-SA"/>
    </w:rPr>
  </w:style>
  <w:style w:type="paragraph" w:customStyle="1" w:styleId="Estilo1">
    <w:name w:val="Estilo1"/>
    <w:basedOn w:val="Ttulo1"/>
    <w:link w:val="Estilo1Char"/>
    <w:qFormat/>
    <w:rsid w:val="0034357A"/>
    <w:pPr>
      <w:numPr>
        <w:numId w:val="1"/>
      </w:numPr>
      <w:spacing w:before="0" w:after="0" w:line="360" w:lineRule="auto"/>
      <w:jc w:val="both"/>
    </w:pPr>
    <w:rPr>
      <w:rFonts w:ascii="Arial" w:hAnsi="Arial" w:cs="Arial"/>
      <w:sz w:val="24"/>
      <w:szCs w:val="24"/>
    </w:rPr>
  </w:style>
  <w:style w:type="paragraph" w:customStyle="1" w:styleId="Estilo2">
    <w:name w:val="Estilo2"/>
    <w:basedOn w:val="Ttulo1"/>
    <w:link w:val="Estilo2Char"/>
    <w:qFormat/>
    <w:rsid w:val="0034357A"/>
    <w:pPr>
      <w:spacing w:before="0" w:after="0" w:line="360" w:lineRule="auto"/>
      <w:jc w:val="both"/>
    </w:pPr>
    <w:rPr>
      <w:rFonts w:ascii="Arial" w:hAnsi="Arial" w:cs="Arial"/>
      <w:sz w:val="24"/>
      <w:szCs w:val="24"/>
    </w:rPr>
  </w:style>
  <w:style w:type="character" w:customStyle="1" w:styleId="Estilo1Char">
    <w:name w:val="Estilo1 Char"/>
    <w:link w:val="Estilo1"/>
    <w:rsid w:val="0034357A"/>
    <w:rPr>
      <w:rFonts w:ascii="Arial" w:eastAsia="Times New Roman" w:hAnsi="Arial" w:cs="Arial"/>
      <w:b/>
      <w:bCs/>
      <w:kern w:val="32"/>
      <w:sz w:val="24"/>
      <w:szCs w:val="24"/>
      <w:lang w:eastAsia="en-US"/>
    </w:rPr>
  </w:style>
  <w:style w:type="paragraph" w:customStyle="1" w:styleId="Estilo3">
    <w:name w:val="Estilo3"/>
    <w:basedOn w:val="Ttulo2"/>
    <w:link w:val="Estilo3Char"/>
    <w:qFormat/>
    <w:rsid w:val="0034357A"/>
    <w:pPr>
      <w:numPr>
        <w:ilvl w:val="1"/>
        <w:numId w:val="2"/>
      </w:numPr>
      <w:suppressAutoHyphens w:val="0"/>
      <w:spacing w:before="0" w:after="0" w:line="360" w:lineRule="auto"/>
      <w:ind w:left="567" w:hanging="567"/>
      <w:jc w:val="both"/>
    </w:pPr>
    <w:rPr>
      <w:rFonts w:ascii="Arial" w:hAnsi="Arial" w:cs="Arial"/>
      <w:i w:val="0"/>
      <w:sz w:val="24"/>
      <w:szCs w:val="24"/>
    </w:rPr>
  </w:style>
  <w:style w:type="character" w:customStyle="1" w:styleId="Estilo2Char">
    <w:name w:val="Estilo2 Char"/>
    <w:link w:val="Estilo2"/>
    <w:rsid w:val="0034357A"/>
    <w:rPr>
      <w:rFonts w:ascii="Arial" w:eastAsia="Times New Roman" w:hAnsi="Arial" w:cs="Arial"/>
      <w:b/>
      <w:bCs/>
      <w:kern w:val="32"/>
      <w:sz w:val="24"/>
      <w:szCs w:val="24"/>
      <w:lang w:eastAsia="en-US"/>
    </w:rPr>
  </w:style>
  <w:style w:type="paragraph" w:customStyle="1" w:styleId="Estilo4">
    <w:name w:val="Estilo4"/>
    <w:basedOn w:val="Ttulo2"/>
    <w:link w:val="Estilo4Char"/>
    <w:qFormat/>
    <w:rsid w:val="0034357A"/>
    <w:pPr>
      <w:numPr>
        <w:ilvl w:val="1"/>
        <w:numId w:val="4"/>
      </w:numPr>
      <w:suppressAutoHyphens w:val="0"/>
      <w:spacing w:before="0" w:after="0" w:line="360" w:lineRule="auto"/>
      <w:ind w:left="567" w:hanging="567"/>
      <w:jc w:val="both"/>
    </w:pPr>
    <w:rPr>
      <w:rFonts w:ascii="Arial" w:hAnsi="Arial" w:cs="Arial"/>
      <w:i w:val="0"/>
      <w:sz w:val="24"/>
      <w:szCs w:val="24"/>
    </w:rPr>
  </w:style>
  <w:style w:type="character" w:customStyle="1" w:styleId="Estilo3Char">
    <w:name w:val="Estilo3 Char"/>
    <w:link w:val="Estilo3"/>
    <w:rsid w:val="0034357A"/>
    <w:rPr>
      <w:rFonts w:ascii="Arial" w:eastAsia="Times New Roman" w:hAnsi="Arial" w:cs="Arial"/>
      <w:b/>
      <w:bCs/>
      <w:iCs/>
      <w:sz w:val="24"/>
      <w:szCs w:val="24"/>
      <w:lang w:eastAsia="ar-SA"/>
    </w:rPr>
  </w:style>
  <w:style w:type="paragraph" w:customStyle="1" w:styleId="Estilo5">
    <w:name w:val="Estilo5"/>
    <w:basedOn w:val="Normal"/>
    <w:link w:val="Estilo5Char"/>
    <w:rsid w:val="0034357A"/>
    <w:pPr>
      <w:spacing w:line="360" w:lineRule="auto"/>
      <w:ind w:left="567" w:hanging="567"/>
      <w:jc w:val="both"/>
    </w:pPr>
    <w:rPr>
      <w:rFonts w:ascii="Arial" w:hAnsi="Arial" w:cs="Arial"/>
      <w:b/>
    </w:rPr>
  </w:style>
  <w:style w:type="character" w:customStyle="1" w:styleId="Estilo4Char">
    <w:name w:val="Estilo4 Char"/>
    <w:link w:val="Estilo4"/>
    <w:rsid w:val="0034357A"/>
    <w:rPr>
      <w:rFonts w:ascii="Arial" w:eastAsia="Times New Roman" w:hAnsi="Arial" w:cs="Arial"/>
      <w:b/>
      <w:bCs/>
      <w:iCs/>
      <w:sz w:val="24"/>
      <w:szCs w:val="24"/>
      <w:lang w:eastAsia="ar-SA"/>
    </w:rPr>
  </w:style>
  <w:style w:type="paragraph" w:customStyle="1" w:styleId="Estilo6">
    <w:name w:val="Estilo6"/>
    <w:basedOn w:val="Estilo5"/>
    <w:link w:val="Estilo6Char"/>
    <w:rsid w:val="0034357A"/>
  </w:style>
  <w:style w:type="character" w:customStyle="1" w:styleId="Estilo5Char">
    <w:name w:val="Estilo5 Char"/>
    <w:link w:val="Estilo5"/>
    <w:rsid w:val="0034357A"/>
    <w:rPr>
      <w:rFonts w:ascii="Arial" w:eastAsia="Times New Roman" w:hAnsi="Arial" w:cs="Arial"/>
      <w:b/>
      <w:sz w:val="24"/>
      <w:szCs w:val="24"/>
      <w:lang w:eastAsia="ar-SA"/>
    </w:rPr>
  </w:style>
  <w:style w:type="paragraph" w:customStyle="1" w:styleId="Estil65">
    <w:name w:val="Estil65"/>
    <w:basedOn w:val="Estilo5"/>
    <w:link w:val="Estil65Char"/>
    <w:qFormat/>
    <w:rsid w:val="00501344"/>
  </w:style>
  <w:style w:type="character" w:customStyle="1" w:styleId="Estilo6Char">
    <w:name w:val="Estilo6 Char"/>
    <w:basedOn w:val="Estilo5Char"/>
    <w:link w:val="Estilo6"/>
    <w:rsid w:val="0034357A"/>
    <w:rPr>
      <w:rFonts w:ascii="Arial" w:eastAsia="Times New Roman" w:hAnsi="Arial" w:cs="Arial"/>
      <w:b/>
      <w:sz w:val="24"/>
      <w:szCs w:val="24"/>
      <w:lang w:eastAsia="ar-SA"/>
    </w:rPr>
  </w:style>
  <w:style w:type="paragraph" w:styleId="Sumrio4">
    <w:name w:val="toc 4"/>
    <w:basedOn w:val="Normal"/>
    <w:next w:val="Normal"/>
    <w:autoRedefine/>
    <w:uiPriority w:val="39"/>
    <w:unhideWhenUsed/>
    <w:rsid w:val="00501344"/>
    <w:pPr>
      <w:ind w:left="480"/>
    </w:pPr>
    <w:rPr>
      <w:rFonts w:ascii="Calibri" w:hAnsi="Calibri" w:cs="Calibri"/>
      <w:sz w:val="20"/>
      <w:szCs w:val="20"/>
    </w:rPr>
  </w:style>
  <w:style w:type="character" w:customStyle="1" w:styleId="Estil65Char">
    <w:name w:val="Estil65 Char"/>
    <w:basedOn w:val="Estilo5Char"/>
    <w:link w:val="Estil65"/>
    <w:rsid w:val="00501344"/>
    <w:rPr>
      <w:rFonts w:ascii="Arial" w:eastAsia="Times New Roman" w:hAnsi="Arial" w:cs="Arial"/>
      <w:b/>
      <w:sz w:val="24"/>
      <w:szCs w:val="24"/>
      <w:lang w:eastAsia="ar-SA"/>
    </w:rPr>
  </w:style>
  <w:style w:type="paragraph" w:styleId="Sumrio5">
    <w:name w:val="toc 5"/>
    <w:basedOn w:val="Normal"/>
    <w:next w:val="Normal"/>
    <w:autoRedefine/>
    <w:uiPriority w:val="39"/>
    <w:unhideWhenUsed/>
    <w:rsid w:val="00501344"/>
    <w:pPr>
      <w:ind w:left="720"/>
    </w:pPr>
    <w:rPr>
      <w:rFonts w:ascii="Calibri" w:hAnsi="Calibri" w:cs="Calibri"/>
      <w:sz w:val="20"/>
      <w:szCs w:val="20"/>
    </w:rPr>
  </w:style>
  <w:style w:type="paragraph" w:styleId="Sumrio6">
    <w:name w:val="toc 6"/>
    <w:basedOn w:val="Normal"/>
    <w:next w:val="Normal"/>
    <w:autoRedefine/>
    <w:uiPriority w:val="39"/>
    <w:unhideWhenUsed/>
    <w:rsid w:val="00501344"/>
    <w:pPr>
      <w:ind w:left="960"/>
    </w:pPr>
    <w:rPr>
      <w:rFonts w:ascii="Calibri" w:hAnsi="Calibri" w:cs="Calibri"/>
      <w:sz w:val="20"/>
      <w:szCs w:val="20"/>
    </w:rPr>
  </w:style>
  <w:style w:type="paragraph" w:styleId="Sumrio7">
    <w:name w:val="toc 7"/>
    <w:basedOn w:val="Normal"/>
    <w:next w:val="Normal"/>
    <w:autoRedefine/>
    <w:uiPriority w:val="39"/>
    <w:unhideWhenUsed/>
    <w:rsid w:val="00501344"/>
    <w:pPr>
      <w:ind w:left="1200"/>
    </w:pPr>
    <w:rPr>
      <w:rFonts w:ascii="Calibri" w:hAnsi="Calibri" w:cs="Calibri"/>
      <w:sz w:val="20"/>
      <w:szCs w:val="20"/>
    </w:rPr>
  </w:style>
  <w:style w:type="paragraph" w:styleId="Sumrio8">
    <w:name w:val="toc 8"/>
    <w:basedOn w:val="Normal"/>
    <w:next w:val="Normal"/>
    <w:autoRedefine/>
    <w:uiPriority w:val="39"/>
    <w:unhideWhenUsed/>
    <w:rsid w:val="00501344"/>
    <w:pPr>
      <w:ind w:left="1440"/>
    </w:pPr>
    <w:rPr>
      <w:rFonts w:ascii="Calibri" w:hAnsi="Calibri" w:cs="Calibri"/>
      <w:sz w:val="20"/>
      <w:szCs w:val="20"/>
    </w:rPr>
  </w:style>
  <w:style w:type="paragraph" w:styleId="Sumrio9">
    <w:name w:val="toc 9"/>
    <w:basedOn w:val="Normal"/>
    <w:next w:val="Normal"/>
    <w:autoRedefine/>
    <w:uiPriority w:val="39"/>
    <w:unhideWhenUsed/>
    <w:rsid w:val="00501344"/>
    <w:pPr>
      <w:ind w:left="1680"/>
    </w:pPr>
    <w:rPr>
      <w:rFonts w:ascii="Calibri" w:hAnsi="Calibri" w:cs="Calibri"/>
      <w:sz w:val="20"/>
      <w:szCs w:val="20"/>
    </w:rPr>
  </w:style>
  <w:style w:type="paragraph" w:styleId="CabealhodoSumrio">
    <w:name w:val="TOC Heading"/>
    <w:basedOn w:val="Ttulo1"/>
    <w:next w:val="Normal"/>
    <w:uiPriority w:val="39"/>
    <w:unhideWhenUsed/>
    <w:qFormat/>
    <w:rsid w:val="003866F8"/>
    <w:pPr>
      <w:keepLines/>
      <w:spacing w:before="480" w:after="0"/>
      <w:outlineLvl w:val="9"/>
    </w:pPr>
    <w:rPr>
      <w:color w:val="365F91"/>
      <w:kern w:val="0"/>
      <w:sz w:val="28"/>
      <w:szCs w:val="28"/>
      <w:lang w:eastAsia="pt-BR"/>
    </w:rPr>
  </w:style>
  <w:style w:type="paragraph" w:styleId="Textodebalo">
    <w:name w:val="Balloon Text"/>
    <w:basedOn w:val="Normal"/>
    <w:link w:val="TextodebaloChar"/>
    <w:uiPriority w:val="99"/>
    <w:semiHidden/>
    <w:unhideWhenUsed/>
    <w:rsid w:val="00250513"/>
    <w:rPr>
      <w:rFonts w:ascii="Tahoma" w:hAnsi="Tahoma" w:cs="Tahoma"/>
      <w:sz w:val="16"/>
      <w:szCs w:val="16"/>
    </w:rPr>
  </w:style>
  <w:style w:type="character" w:customStyle="1" w:styleId="TextodebaloChar">
    <w:name w:val="Texto de balão Char"/>
    <w:link w:val="Textodebalo"/>
    <w:uiPriority w:val="99"/>
    <w:semiHidden/>
    <w:rsid w:val="00250513"/>
    <w:rPr>
      <w:rFonts w:ascii="Tahoma" w:eastAsia="Times New Roman" w:hAnsi="Tahoma" w:cs="Tahoma"/>
      <w:sz w:val="16"/>
      <w:szCs w:val="16"/>
      <w:lang w:eastAsia="ar-SA"/>
    </w:rPr>
  </w:style>
  <w:style w:type="paragraph" w:styleId="Pr-formataoHTML">
    <w:name w:val="HTML Preformatted"/>
    <w:basedOn w:val="Normal"/>
    <w:link w:val="Pr-formataoHTMLChar"/>
    <w:uiPriority w:val="99"/>
    <w:rsid w:val="00954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Pr-formataoHTMLChar">
    <w:name w:val="Pré-formatação HTML Char"/>
    <w:link w:val="Pr-formataoHTML"/>
    <w:uiPriority w:val="99"/>
    <w:rsid w:val="00954669"/>
    <w:rPr>
      <w:rFonts w:ascii="Courier New" w:eastAsia="Times New Roman" w:hAnsi="Courier New" w:cs="Courier New"/>
      <w:lang w:val="en-US" w:eastAsia="en-US"/>
    </w:rPr>
  </w:style>
  <w:style w:type="table" w:styleId="Tabelacomgrade">
    <w:name w:val="Table Grid"/>
    <w:basedOn w:val="Tabelanormal"/>
    <w:uiPriority w:val="59"/>
    <w:rsid w:val="007B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020A39"/>
    <w:rPr>
      <w:rFonts w:ascii="Calibri Light" w:eastAsia="Times New Roman" w:hAnsi="Calibri Light"/>
      <w:color w:val="1F4D78"/>
      <w:sz w:val="24"/>
      <w:szCs w:val="24"/>
      <w:lang w:eastAsia="ar-SA"/>
    </w:rPr>
  </w:style>
  <w:style w:type="character" w:customStyle="1" w:styleId="Ttulo4Char">
    <w:name w:val="Título 4 Char"/>
    <w:basedOn w:val="Fontepargpadro"/>
    <w:link w:val="Ttulo4"/>
    <w:uiPriority w:val="9"/>
    <w:rsid w:val="00020A39"/>
    <w:rPr>
      <w:rFonts w:ascii="Calibri Light" w:eastAsia="Times New Roman" w:hAnsi="Calibri Light"/>
      <w:i/>
      <w:iCs/>
      <w:color w:val="2E74B5"/>
      <w:sz w:val="24"/>
      <w:szCs w:val="24"/>
      <w:lang w:eastAsia="ar-SA"/>
    </w:rPr>
  </w:style>
  <w:style w:type="paragraph" w:styleId="NormalWeb">
    <w:name w:val="Normal (Web)"/>
    <w:basedOn w:val="Normal"/>
    <w:uiPriority w:val="99"/>
    <w:unhideWhenUsed/>
    <w:rsid w:val="00020A39"/>
    <w:pPr>
      <w:suppressAutoHyphens w:val="0"/>
      <w:spacing w:before="100" w:beforeAutospacing="1" w:after="100" w:afterAutospacing="1"/>
    </w:pPr>
    <w:rPr>
      <w:lang w:eastAsia="pt-BR"/>
    </w:rPr>
  </w:style>
  <w:style w:type="character" w:styleId="TextodoEspaoReservado">
    <w:name w:val="Placeholder Text"/>
    <w:uiPriority w:val="99"/>
    <w:semiHidden/>
    <w:rsid w:val="00020A39"/>
    <w:rPr>
      <w:color w:val="808080"/>
    </w:rPr>
  </w:style>
  <w:style w:type="paragraph" w:customStyle="1" w:styleId="Default">
    <w:name w:val="Default"/>
    <w:rsid w:val="00020A39"/>
    <w:pPr>
      <w:autoSpaceDE w:val="0"/>
      <w:autoSpaceDN w:val="0"/>
      <w:adjustRightInd w:val="0"/>
    </w:pPr>
    <w:rPr>
      <w:rFonts w:ascii="Arial" w:hAnsi="Arial" w:cs="Arial"/>
      <w:color w:val="000000"/>
      <w:sz w:val="24"/>
      <w:szCs w:val="24"/>
    </w:rPr>
  </w:style>
  <w:style w:type="paragraph" w:styleId="Textoembloco">
    <w:name w:val="Block Text"/>
    <w:basedOn w:val="Normal"/>
    <w:unhideWhenUsed/>
    <w:rsid w:val="00020A39"/>
    <w:pPr>
      <w:suppressAutoHyphens w:val="0"/>
      <w:ind w:left="-720" w:right="105"/>
      <w:jc w:val="both"/>
    </w:pPr>
    <w:rPr>
      <w:rFonts w:ascii="Arial Narrow" w:hAnsi="Arial Narrow"/>
      <w:sz w:val="28"/>
      <w:lang w:eastAsia="pt-BR"/>
    </w:rPr>
  </w:style>
  <w:style w:type="paragraph" w:customStyle="1" w:styleId="Estilo7">
    <w:name w:val="Estilo7"/>
    <w:basedOn w:val="Estil65"/>
    <w:link w:val="Estilo7Char"/>
    <w:qFormat/>
    <w:rsid w:val="00020A39"/>
  </w:style>
  <w:style w:type="character" w:customStyle="1" w:styleId="Estilo7Char">
    <w:name w:val="Estilo7 Char"/>
    <w:link w:val="Estilo7"/>
    <w:rsid w:val="00020A39"/>
    <w:rPr>
      <w:rFonts w:ascii="Arial" w:eastAsia="Times New Roman" w:hAnsi="Arial" w:cs="Arial"/>
      <w:b/>
      <w:sz w:val="24"/>
      <w:szCs w:val="24"/>
      <w:lang w:eastAsia="ar-SA"/>
    </w:rPr>
  </w:style>
  <w:style w:type="character" w:styleId="Refdecomentrio">
    <w:name w:val="annotation reference"/>
    <w:uiPriority w:val="99"/>
    <w:semiHidden/>
    <w:unhideWhenUsed/>
    <w:rsid w:val="00020A39"/>
    <w:rPr>
      <w:sz w:val="16"/>
      <w:szCs w:val="16"/>
    </w:rPr>
  </w:style>
  <w:style w:type="paragraph" w:styleId="Textodecomentrio">
    <w:name w:val="annotation text"/>
    <w:basedOn w:val="Normal"/>
    <w:link w:val="TextodecomentrioChar"/>
    <w:uiPriority w:val="99"/>
    <w:semiHidden/>
    <w:unhideWhenUsed/>
    <w:rsid w:val="00020A39"/>
    <w:rPr>
      <w:sz w:val="20"/>
      <w:szCs w:val="20"/>
    </w:rPr>
  </w:style>
  <w:style w:type="character" w:customStyle="1" w:styleId="TextodecomentrioChar">
    <w:name w:val="Texto de comentário Char"/>
    <w:basedOn w:val="Fontepargpadro"/>
    <w:link w:val="Textodecomentrio"/>
    <w:uiPriority w:val="99"/>
    <w:semiHidden/>
    <w:rsid w:val="00020A39"/>
    <w:rPr>
      <w:rFonts w:ascii="Times New Roman" w:eastAsia="Times New Roman" w:hAnsi="Times New Roman"/>
      <w:lang w:eastAsia="ar-SA"/>
    </w:rPr>
  </w:style>
  <w:style w:type="paragraph" w:styleId="Assuntodocomentrio">
    <w:name w:val="annotation subject"/>
    <w:basedOn w:val="Textodecomentrio"/>
    <w:next w:val="Textodecomentrio"/>
    <w:link w:val="AssuntodocomentrioChar"/>
    <w:uiPriority w:val="99"/>
    <w:semiHidden/>
    <w:unhideWhenUsed/>
    <w:rsid w:val="00020A39"/>
    <w:rPr>
      <w:b/>
      <w:bCs/>
    </w:rPr>
  </w:style>
  <w:style w:type="character" w:customStyle="1" w:styleId="AssuntodocomentrioChar">
    <w:name w:val="Assunto do comentário Char"/>
    <w:basedOn w:val="TextodecomentrioChar"/>
    <w:link w:val="Assuntodocomentrio"/>
    <w:uiPriority w:val="99"/>
    <w:semiHidden/>
    <w:rsid w:val="00020A39"/>
    <w:rPr>
      <w:rFonts w:ascii="Times New Roman" w:eastAsia="Times New Roman" w:hAnsi="Times New Roman"/>
      <w:b/>
      <w:bCs/>
      <w:lang w:eastAsia="ar-SA"/>
    </w:rPr>
  </w:style>
  <w:style w:type="paragraph" w:styleId="Reviso">
    <w:name w:val="Revision"/>
    <w:hidden/>
    <w:uiPriority w:val="99"/>
    <w:semiHidden/>
    <w:rsid w:val="00020A39"/>
    <w:rPr>
      <w:rFonts w:ascii="Times New Roman" w:eastAsia="Times New Roman" w:hAnsi="Times New Roman"/>
      <w:sz w:val="24"/>
      <w:szCs w:val="24"/>
      <w:lang w:eastAsia="ar-SA"/>
    </w:rPr>
  </w:style>
  <w:style w:type="paragraph" w:styleId="SemEspaamento">
    <w:name w:val="No Spacing"/>
    <w:link w:val="SemEspaamentoChar"/>
    <w:uiPriority w:val="1"/>
    <w:qFormat/>
    <w:rsid w:val="00020A39"/>
    <w:rPr>
      <w:rFonts w:eastAsia="Times New Roman"/>
      <w:sz w:val="22"/>
      <w:szCs w:val="22"/>
    </w:rPr>
  </w:style>
  <w:style w:type="character" w:customStyle="1" w:styleId="SemEspaamentoChar">
    <w:name w:val="Sem Espaçamento Char"/>
    <w:link w:val="SemEspaamento"/>
    <w:uiPriority w:val="1"/>
    <w:rsid w:val="00020A39"/>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886884">
      <w:bodyDiv w:val="1"/>
      <w:marLeft w:val="0"/>
      <w:marRight w:val="0"/>
      <w:marTop w:val="0"/>
      <w:marBottom w:val="0"/>
      <w:divBdr>
        <w:top w:val="none" w:sz="0" w:space="0" w:color="auto"/>
        <w:left w:val="none" w:sz="0" w:space="0" w:color="auto"/>
        <w:bottom w:val="none" w:sz="0" w:space="0" w:color="auto"/>
        <w:right w:val="none" w:sz="0" w:space="0" w:color="auto"/>
      </w:divBdr>
    </w:div>
    <w:div w:id="861935285">
      <w:bodyDiv w:val="1"/>
      <w:marLeft w:val="0"/>
      <w:marRight w:val="0"/>
      <w:marTop w:val="0"/>
      <w:marBottom w:val="0"/>
      <w:divBdr>
        <w:top w:val="none" w:sz="0" w:space="0" w:color="auto"/>
        <w:left w:val="none" w:sz="0" w:space="0" w:color="auto"/>
        <w:bottom w:val="none" w:sz="0" w:space="0" w:color="auto"/>
        <w:right w:val="none" w:sz="0" w:space="0" w:color="auto"/>
      </w:divBdr>
    </w:div>
    <w:div w:id="867991061">
      <w:bodyDiv w:val="1"/>
      <w:marLeft w:val="0"/>
      <w:marRight w:val="0"/>
      <w:marTop w:val="0"/>
      <w:marBottom w:val="0"/>
      <w:divBdr>
        <w:top w:val="none" w:sz="0" w:space="0" w:color="auto"/>
        <w:left w:val="none" w:sz="0" w:space="0" w:color="auto"/>
        <w:bottom w:val="none" w:sz="0" w:space="0" w:color="auto"/>
        <w:right w:val="none" w:sz="0" w:space="0" w:color="auto"/>
      </w:divBdr>
    </w:div>
    <w:div w:id="1084957351">
      <w:bodyDiv w:val="1"/>
      <w:marLeft w:val="0"/>
      <w:marRight w:val="0"/>
      <w:marTop w:val="0"/>
      <w:marBottom w:val="0"/>
      <w:divBdr>
        <w:top w:val="none" w:sz="0" w:space="0" w:color="auto"/>
        <w:left w:val="none" w:sz="0" w:space="0" w:color="auto"/>
        <w:bottom w:val="none" w:sz="0" w:space="0" w:color="auto"/>
        <w:right w:val="none" w:sz="0" w:space="0" w:color="auto"/>
      </w:divBdr>
    </w:div>
    <w:div w:id="1103842456">
      <w:bodyDiv w:val="1"/>
      <w:marLeft w:val="0"/>
      <w:marRight w:val="0"/>
      <w:marTop w:val="0"/>
      <w:marBottom w:val="0"/>
      <w:divBdr>
        <w:top w:val="none" w:sz="0" w:space="0" w:color="auto"/>
        <w:left w:val="none" w:sz="0" w:space="0" w:color="auto"/>
        <w:bottom w:val="none" w:sz="0" w:space="0" w:color="auto"/>
        <w:right w:val="none" w:sz="0" w:space="0" w:color="auto"/>
      </w:divBdr>
    </w:div>
    <w:div w:id="1471822243">
      <w:bodyDiv w:val="1"/>
      <w:marLeft w:val="0"/>
      <w:marRight w:val="0"/>
      <w:marTop w:val="0"/>
      <w:marBottom w:val="0"/>
      <w:divBdr>
        <w:top w:val="none" w:sz="0" w:space="0" w:color="auto"/>
        <w:left w:val="none" w:sz="0" w:space="0" w:color="auto"/>
        <w:bottom w:val="none" w:sz="0" w:space="0" w:color="auto"/>
        <w:right w:val="none" w:sz="0" w:space="0" w:color="auto"/>
      </w:divBdr>
    </w:div>
    <w:div w:id="1795098913">
      <w:bodyDiv w:val="1"/>
      <w:marLeft w:val="0"/>
      <w:marRight w:val="0"/>
      <w:marTop w:val="0"/>
      <w:marBottom w:val="0"/>
      <w:divBdr>
        <w:top w:val="none" w:sz="0" w:space="0" w:color="auto"/>
        <w:left w:val="none" w:sz="0" w:space="0" w:color="auto"/>
        <w:bottom w:val="none" w:sz="0" w:space="0" w:color="auto"/>
        <w:right w:val="none" w:sz="0" w:space="0" w:color="auto"/>
      </w:divBdr>
    </w:div>
    <w:div w:id="1867281615">
      <w:bodyDiv w:val="1"/>
      <w:marLeft w:val="0"/>
      <w:marRight w:val="0"/>
      <w:marTop w:val="0"/>
      <w:marBottom w:val="0"/>
      <w:divBdr>
        <w:top w:val="none" w:sz="0" w:space="0" w:color="auto"/>
        <w:left w:val="none" w:sz="0" w:space="0" w:color="auto"/>
        <w:bottom w:val="none" w:sz="0" w:space="0" w:color="auto"/>
        <w:right w:val="none" w:sz="0" w:space="0" w:color="auto"/>
      </w:divBdr>
    </w:div>
    <w:div w:id="212658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12.wmf"/><Relationship Id="rId39" Type="http://schemas.openxmlformats.org/officeDocument/2006/relationships/chart" Target="charts/chart5.xml"/><Relationship Id="rId21" Type="http://schemas.openxmlformats.org/officeDocument/2006/relationships/image" Target="media/image7.emf"/><Relationship Id="rId34" Type="http://schemas.openxmlformats.org/officeDocument/2006/relationships/chart" Target="charts/chart3.xml"/><Relationship Id="rId42" Type="http://schemas.openxmlformats.org/officeDocument/2006/relationships/chart" Target="charts/chart8.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oleObject" Target="embeddings/oleObject2.bin"/><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chart" Target="charts/chart1.xml"/><Relationship Id="rId37" Type="http://schemas.microsoft.com/office/2011/relationships/commentsExtended" Target="commentsExtended.xml"/><Relationship Id="rId40" Type="http://schemas.openxmlformats.org/officeDocument/2006/relationships/chart" Target="charts/chart6.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comments" Target="comments.xml"/><Relationship Id="rId49" Type="http://schemas.openxmlformats.org/officeDocument/2006/relationships/fontTable" Target="fontTable.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image" Target="media/image15.jpeg"/><Relationship Id="rId44"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6.emf"/><Relationship Id="rId43" Type="http://schemas.openxmlformats.org/officeDocument/2006/relationships/chart" Target="charts/chart9.xml"/><Relationship Id="rId48"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diagramQuickStyle" Target="diagrams/quickStyle1.xml"/><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4.xml"/><Relationship Id="rId46" Type="http://schemas.openxmlformats.org/officeDocument/2006/relationships/header" Target="header4.xml"/><Relationship Id="rId20" Type="http://schemas.openxmlformats.org/officeDocument/2006/relationships/image" Target="media/image6.emf"/><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Tcc\granulometria%2020%25fres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Tcc\granulometria%2030%25fres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Tcc\granulometria%2020%25fresa+2%25cimento.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wnloads\granulometria%2020%25fres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ownloads\granulometria%2030%25fres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ownloads\granulometria%2020%25fresa+2%25cimento%20ok.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ownloads\granulometria%2020%25fresa.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ser\Downloads\granulometria%2030%25fres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User\Downloads\granulometria%2020%25fresa+2%25cimento%20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2347948033884"/>
          <c:y val="3.9983255705224312E-2"/>
          <c:w val="0.83276475564521379"/>
          <c:h val="0.75062228370918604"/>
        </c:manualLayout>
      </c:layout>
      <c:scatterChart>
        <c:scatterStyle val="lineMarker"/>
        <c:varyColors val="0"/>
        <c:ser>
          <c:idx val="0"/>
          <c:order val="0"/>
          <c:tx>
            <c:v>Curva granulométrica da amostra 1</c:v>
          </c:tx>
          <c:spPr>
            <a:ln w="25400">
              <a:solidFill>
                <a:srgbClr val="002060"/>
              </a:solidFill>
              <a:prstDash val="solid"/>
            </a:ln>
          </c:spPr>
          <c:marker>
            <c:symbol val="diamond"/>
            <c:size val="5"/>
            <c:spPr>
              <a:solidFill>
                <a:srgbClr val="FFFFFF"/>
              </a:solidFill>
              <a:ln w="19050">
                <a:solidFill>
                  <a:srgbClr val="002060"/>
                </a:solidFill>
                <a:prstDash val="solid"/>
              </a:ln>
            </c:spPr>
          </c:marker>
          <c:xVal>
            <c:numRef>
              <c:f>'3 - GRANULOMETRIA'!$V$40:$V$58</c:f>
              <c:numCache>
                <c:formatCode>0.00</c:formatCode>
                <c:ptCount val="19"/>
                <c:pt idx="0">
                  <c:v>76.2</c:v>
                </c:pt>
                <c:pt idx="1">
                  <c:v>50.8</c:v>
                </c:pt>
                <c:pt idx="2">
                  <c:v>50.8</c:v>
                </c:pt>
                <c:pt idx="3">
                  <c:v>25.4</c:v>
                </c:pt>
                <c:pt idx="4">
                  <c:v>19.100000000000001</c:v>
                </c:pt>
                <c:pt idx="5">
                  <c:v>19.100000000000001</c:v>
                </c:pt>
                <c:pt idx="6">
                  <c:v>9.52</c:v>
                </c:pt>
                <c:pt idx="7">
                  <c:v>9.52</c:v>
                </c:pt>
                <c:pt idx="8">
                  <c:v>4.76</c:v>
                </c:pt>
                <c:pt idx="9">
                  <c:v>4.76</c:v>
                </c:pt>
                <c:pt idx="10">
                  <c:v>2</c:v>
                </c:pt>
                <c:pt idx="11">
                  <c:v>2</c:v>
                </c:pt>
                <c:pt idx="12">
                  <c:v>2</c:v>
                </c:pt>
                <c:pt idx="13">
                  <c:v>2</c:v>
                </c:pt>
                <c:pt idx="14">
                  <c:v>0.4200000000000001</c:v>
                </c:pt>
                <c:pt idx="15">
                  <c:v>0.4200000000000001</c:v>
                </c:pt>
                <c:pt idx="16">
                  <c:v>0.4200000000000001</c:v>
                </c:pt>
                <c:pt idx="17">
                  <c:v>0.4200000000000001</c:v>
                </c:pt>
                <c:pt idx="18">
                  <c:v>7.4000000000000024E-2</c:v>
                </c:pt>
              </c:numCache>
            </c:numRef>
          </c:xVal>
          <c:yVal>
            <c:numRef>
              <c:f>'3 - GRANULOMETRIA'!$X$40:$X$58</c:f>
              <c:numCache>
                <c:formatCode>0.0</c:formatCode>
                <c:ptCount val="19"/>
                <c:pt idx="0">
                  <c:v>100</c:v>
                </c:pt>
                <c:pt idx="1">
                  <c:v>100</c:v>
                </c:pt>
                <c:pt idx="2">
                  <c:v>100</c:v>
                </c:pt>
                <c:pt idx="3">
                  <c:v>100</c:v>
                </c:pt>
                <c:pt idx="4">
                  <c:v>98.831108941861146</c:v>
                </c:pt>
                <c:pt idx="5">
                  <c:v>98.831108941861146</c:v>
                </c:pt>
                <c:pt idx="6">
                  <c:v>84.904321462839192</c:v>
                </c:pt>
                <c:pt idx="7">
                  <c:v>84.904321462839192</c:v>
                </c:pt>
                <c:pt idx="8">
                  <c:v>64.183979116001581</c:v>
                </c:pt>
                <c:pt idx="9">
                  <c:v>64.183979116001581</c:v>
                </c:pt>
                <c:pt idx="10">
                  <c:v>54.223428817160304</c:v>
                </c:pt>
                <c:pt idx="11">
                  <c:v>54.223428817160304</c:v>
                </c:pt>
                <c:pt idx="12">
                  <c:v>54.223428817160304</c:v>
                </c:pt>
                <c:pt idx="13">
                  <c:v>54.223428817160304</c:v>
                </c:pt>
                <c:pt idx="14">
                  <c:v>38.95151747431084</c:v>
                </c:pt>
                <c:pt idx="15">
                  <c:v>38.95151747431084</c:v>
                </c:pt>
                <c:pt idx="16">
                  <c:v>38.95151747431084</c:v>
                </c:pt>
                <c:pt idx="17">
                  <c:v>38.95151747431084</c:v>
                </c:pt>
                <c:pt idx="18">
                  <c:v>16.994748141530881</c:v>
                </c:pt>
              </c:numCache>
            </c:numRef>
          </c:yVal>
          <c:smooth val="0"/>
          <c:extLst>
            <c:ext xmlns:c16="http://schemas.microsoft.com/office/drawing/2014/chart" uri="{C3380CC4-5D6E-409C-BE32-E72D297353CC}">
              <c16:uniqueId val="{00000000-B257-4621-8532-4B667CA07107}"/>
            </c:ext>
          </c:extLst>
        </c:ser>
        <c:ser>
          <c:idx val="1"/>
          <c:order val="1"/>
          <c:tx>
            <c:v>Límeite granulometrico da Facha D</c:v>
          </c:tx>
          <c:spPr>
            <a:ln w="25400">
              <a:solidFill>
                <a:srgbClr val="FF0000"/>
              </a:solidFill>
              <a:prstDash val="solid"/>
            </a:ln>
          </c:spPr>
          <c:marker>
            <c:symbol val="circle"/>
            <c:size val="5"/>
            <c:spPr>
              <a:solidFill>
                <a:schemeClr val="tx1"/>
              </a:solidFill>
              <a:ln>
                <a:solidFill>
                  <a:srgbClr val="FF0000"/>
                </a:solidFill>
                <a:prstDash val="solid"/>
              </a:ln>
            </c:spPr>
          </c:marker>
          <c:xVal>
            <c:numRef>
              <c:f>'3 - GRANULOMETRIA'!$B$43:$B$60</c:f>
              <c:numCache>
                <c:formatCode>0.00</c:formatCode>
                <c:ptCount val="18"/>
                <c:pt idx="0">
                  <c:v>50.8</c:v>
                </c:pt>
                <c:pt idx="1">
                  <c:v>38.1</c:v>
                </c:pt>
                <c:pt idx="2">
                  <c:v>25.4</c:v>
                </c:pt>
                <c:pt idx="3">
                  <c:v>19.100000000000001</c:v>
                </c:pt>
                <c:pt idx="4">
                  <c:v>12.7</c:v>
                </c:pt>
                <c:pt idx="5">
                  <c:v>9.52</c:v>
                </c:pt>
                <c:pt idx="6">
                  <c:v>6.38</c:v>
                </c:pt>
                <c:pt idx="7">
                  <c:v>4.76</c:v>
                </c:pt>
                <c:pt idx="8">
                  <c:v>2.38</c:v>
                </c:pt>
                <c:pt idx="9">
                  <c:v>2</c:v>
                </c:pt>
                <c:pt idx="10">
                  <c:v>1.1900000000000004</c:v>
                </c:pt>
                <c:pt idx="11">
                  <c:v>0.8</c:v>
                </c:pt>
                <c:pt idx="12">
                  <c:v>0.59000000000000008</c:v>
                </c:pt>
                <c:pt idx="13">
                  <c:v>0.4200000000000001</c:v>
                </c:pt>
                <c:pt idx="14">
                  <c:v>0.3000000000000001</c:v>
                </c:pt>
                <c:pt idx="15">
                  <c:v>0.18000000000000005</c:v>
                </c:pt>
                <c:pt idx="16">
                  <c:v>0.15000000000000005</c:v>
                </c:pt>
                <c:pt idx="17">
                  <c:v>7.4000000000000024E-2</c:v>
                </c:pt>
              </c:numCache>
            </c:numRef>
          </c:xVal>
          <c:yVal>
            <c:numRef>
              <c:f>'3 - GRANULOMETRIA'!$C$43:$C$60</c:f>
              <c:numCache>
                <c:formatCode>General</c:formatCode>
                <c:ptCount val="18"/>
                <c:pt idx="0">
                  <c:v>100</c:v>
                </c:pt>
                <c:pt idx="2">
                  <c:v>100</c:v>
                </c:pt>
                <c:pt idx="5">
                  <c:v>60</c:v>
                </c:pt>
                <c:pt idx="7">
                  <c:v>50</c:v>
                </c:pt>
                <c:pt idx="9">
                  <c:v>40</c:v>
                </c:pt>
                <c:pt idx="13">
                  <c:v>25</c:v>
                </c:pt>
                <c:pt idx="17">
                  <c:v>10</c:v>
                </c:pt>
              </c:numCache>
            </c:numRef>
          </c:yVal>
          <c:smooth val="0"/>
          <c:extLst>
            <c:ext xmlns:c16="http://schemas.microsoft.com/office/drawing/2014/chart" uri="{C3380CC4-5D6E-409C-BE32-E72D297353CC}">
              <c16:uniqueId val="{00000001-B257-4621-8532-4B667CA07107}"/>
            </c:ext>
          </c:extLst>
        </c:ser>
        <c:ser>
          <c:idx val="2"/>
          <c:order val="2"/>
          <c:spPr>
            <a:ln w="25400">
              <a:solidFill>
                <a:srgbClr val="FF0000"/>
              </a:solidFill>
              <a:prstDash val="solid"/>
            </a:ln>
          </c:spPr>
          <c:marker>
            <c:symbol val="circle"/>
            <c:size val="5"/>
            <c:spPr>
              <a:solidFill>
                <a:schemeClr val="tx1"/>
              </a:solidFill>
              <a:ln w="19050">
                <a:solidFill>
                  <a:srgbClr val="FF0000"/>
                </a:solidFill>
                <a:prstDash val="solid"/>
              </a:ln>
            </c:spPr>
          </c:marker>
          <c:xVal>
            <c:numRef>
              <c:f>'3 - GRANULOMETRIA'!$B$43:$B$60</c:f>
              <c:numCache>
                <c:formatCode>0.00</c:formatCode>
                <c:ptCount val="18"/>
                <c:pt idx="0">
                  <c:v>50.8</c:v>
                </c:pt>
                <c:pt idx="1">
                  <c:v>38.1</c:v>
                </c:pt>
                <c:pt idx="2">
                  <c:v>25.4</c:v>
                </c:pt>
                <c:pt idx="3">
                  <c:v>19.100000000000001</c:v>
                </c:pt>
                <c:pt idx="4">
                  <c:v>12.7</c:v>
                </c:pt>
                <c:pt idx="5">
                  <c:v>9.52</c:v>
                </c:pt>
                <c:pt idx="6">
                  <c:v>6.38</c:v>
                </c:pt>
                <c:pt idx="7">
                  <c:v>4.76</c:v>
                </c:pt>
                <c:pt idx="8">
                  <c:v>2.38</c:v>
                </c:pt>
                <c:pt idx="9">
                  <c:v>2</c:v>
                </c:pt>
                <c:pt idx="10">
                  <c:v>1.1900000000000004</c:v>
                </c:pt>
                <c:pt idx="11">
                  <c:v>0.8</c:v>
                </c:pt>
                <c:pt idx="12">
                  <c:v>0.59000000000000008</c:v>
                </c:pt>
                <c:pt idx="13">
                  <c:v>0.4200000000000001</c:v>
                </c:pt>
                <c:pt idx="14">
                  <c:v>0.3000000000000001</c:v>
                </c:pt>
                <c:pt idx="15">
                  <c:v>0.18000000000000005</c:v>
                </c:pt>
                <c:pt idx="16">
                  <c:v>0.15000000000000005</c:v>
                </c:pt>
                <c:pt idx="17">
                  <c:v>7.4000000000000024E-2</c:v>
                </c:pt>
              </c:numCache>
            </c:numRef>
          </c:xVal>
          <c:yVal>
            <c:numRef>
              <c:f>'3 - GRANULOMETRIA'!$E$43:$E$60</c:f>
              <c:numCache>
                <c:formatCode>General</c:formatCode>
                <c:ptCount val="18"/>
                <c:pt idx="2">
                  <c:v>100</c:v>
                </c:pt>
                <c:pt idx="5">
                  <c:v>100</c:v>
                </c:pt>
                <c:pt idx="7">
                  <c:v>85</c:v>
                </c:pt>
                <c:pt idx="9">
                  <c:v>70</c:v>
                </c:pt>
                <c:pt idx="13">
                  <c:v>45</c:v>
                </c:pt>
                <c:pt idx="17">
                  <c:v>25</c:v>
                </c:pt>
              </c:numCache>
            </c:numRef>
          </c:yVal>
          <c:smooth val="0"/>
          <c:extLst>
            <c:ext xmlns:c16="http://schemas.microsoft.com/office/drawing/2014/chart" uri="{C3380CC4-5D6E-409C-BE32-E72D297353CC}">
              <c16:uniqueId val="{00000002-B257-4621-8532-4B667CA07107}"/>
            </c:ext>
          </c:extLst>
        </c:ser>
        <c:dLbls>
          <c:showLegendKey val="0"/>
          <c:showVal val="0"/>
          <c:showCatName val="0"/>
          <c:showSerName val="0"/>
          <c:showPercent val="0"/>
          <c:showBubbleSize val="0"/>
        </c:dLbls>
        <c:axId val="79764864"/>
        <c:axId val="188209024"/>
      </c:scatterChart>
      <c:valAx>
        <c:axId val="79764864"/>
        <c:scaling>
          <c:logBase val="10"/>
          <c:orientation val="minMax"/>
        </c:scaling>
        <c:delete val="0"/>
        <c:axPos val="b"/>
        <c:minorGridlines>
          <c:spPr>
            <a:ln w="3175">
              <a:solidFill>
                <a:srgbClr val="000000"/>
              </a:solidFill>
              <a:prstDash val="solid"/>
            </a:ln>
          </c:spPr>
        </c:minorGridlines>
        <c:title>
          <c:tx>
            <c:rich>
              <a:bodyPr/>
              <a:lstStyle/>
              <a:p>
                <a:pPr>
                  <a:defRPr sz="1050">
                    <a:latin typeface="Arial" panose="020B0604020202020204" pitchFamily="34" charset="0"/>
                    <a:cs typeface="Arial" panose="020B0604020202020204" pitchFamily="34" charset="0"/>
                  </a:defRPr>
                </a:pPr>
                <a:r>
                  <a:rPr lang="pt-BR" sz="1050">
                    <a:latin typeface="Arial" panose="020B0604020202020204" pitchFamily="34" charset="0"/>
                    <a:cs typeface="Arial" panose="020B0604020202020204" pitchFamily="34" charset="0"/>
                  </a:rPr>
                  <a:t>Abertura ( mm )</a:t>
                </a:r>
              </a:p>
            </c:rich>
          </c:tx>
          <c:layout>
            <c:manualLayout>
              <c:xMode val="edge"/>
              <c:yMode val="edge"/>
              <c:x val="0.79151098674649145"/>
              <c:y val="0.9005971423057793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Calisto MT"/>
                <a:ea typeface="Calisto MT"/>
                <a:cs typeface="Calisto MT"/>
              </a:defRPr>
            </a:pPr>
            <a:endParaRPr lang="pt-BR"/>
          </a:p>
        </c:txPr>
        <c:crossAx val="188209024"/>
        <c:crosses val="autoZero"/>
        <c:crossBetween val="midCat"/>
      </c:valAx>
      <c:valAx>
        <c:axId val="188209024"/>
        <c:scaling>
          <c:orientation val="minMax"/>
          <c:max val="100"/>
        </c:scaling>
        <c:delete val="0"/>
        <c:axPos val="l"/>
        <c:majorGridlines>
          <c:spPr>
            <a:ln w="3175">
              <a:pattFill prst="pct50">
                <a:fgClr>
                  <a:srgbClr val="000000"/>
                </a:fgClr>
                <a:bgClr>
                  <a:srgbClr val="FFFFFF"/>
                </a:bgClr>
              </a:pattFill>
              <a:prstDash val="solid"/>
            </a:ln>
          </c:spPr>
        </c:majorGridlines>
        <c:title>
          <c:tx>
            <c:rich>
              <a:bodyPr/>
              <a:lstStyle/>
              <a:p>
                <a:pPr>
                  <a:defRPr sz="1050">
                    <a:latin typeface="Arial" panose="020B0604020202020204" pitchFamily="34" charset="0"/>
                    <a:cs typeface="Arial" panose="020B0604020202020204" pitchFamily="34" charset="0"/>
                  </a:defRPr>
                </a:pPr>
                <a:r>
                  <a:rPr lang="pt-BR" sz="1050">
                    <a:latin typeface="Arial" panose="020B0604020202020204" pitchFamily="34" charset="0"/>
                    <a:cs typeface="Arial" panose="020B0604020202020204" pitchFamily="34" charset="0"/>
                  </a:rPr>
                  <a:t>Porcentagem</a:t>
                </a:r>
                <a:r>
                  <a:rPr lang="pt-BR" sz="1050" baseline="0">
                    <a:latin typeface="Arial" panose="020B0604020202020204" pitchFamily="34" charset="0"/>
                    <a:cs typeface="Arial" panose="020B0604020202020204" pitchFamily="34" charset="0"/>
                  </a:rPr>
                  <a:t> retida</a:t>
                </a:r>
                <a:endParaRPr lang="pt-BR" sz="1050">
                  <a:latin typeface="Arial" panose="020B0604020202020204" pitchFamily="34" charset="0"/>
                  <a:cs typeface="Arial" panose="020B0604020202020204" pitchFamily="34" charset="0"/>
                </a:endParaRPr>
              </a:p>
            </c:rich>
          </c:tx>
          <c:layout>
            <c:manualLayout>
              <c:xMode val="edge"/>
              <c:yMode val="edge"/>
              <c:x val="8.9554234008699576E-3"/>
              <c:y val="0.28137271236999839"/>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a:pPr>
            <a:endParaRPr lang="pt-BR"/>
          </a:p>
        </c:txPr>
        <c:crossAx val="79764864"/>
        <c:crossesAt val="1.0000000000000004E-2"/>
        <c:crossBetween val="midCat"/>
      </c:valAx>
      <c:spPr>
        <a:solidFill>
          <a:schemeClr val="bg1"/>
        </a:solidFill>
        <a:ln w="12700">
          <a:solidFill>
            <a:srgbClr val="000000"/>
          </a:solidFill>
          <a:prstDash val="solid"/>
        </a:ln>
      </c:spPr>
    </c:plotArea>
    <c:legend>
      <c:legendPos val="r"/>
      <c:legendEntry>
        <c:idx val="0"/>
        <c:txPr>
          <a:bodyPr/>
          <a:lstStyle/>
          <a:p>
            <a:pPr>
              <a:defRPr sz="1050" baseline="0">
                <a:latin typeface="Arial" panose="020B0604020202020204" pitchFamily="34" charset="0"/>
                <a:cs typeface="Arial" panose="020B0604020202020204" pitchFamily="34" charset="0"/>
              </a:defRPr>
            </a:pPr>
            <a:endParaRPr lang="pt-BR"/>
          </a:p>
        </c:txPr>
      </c:legendEntry>
      <c:legendEntry>
        <c:idx val="2"/>
        <c:delete val="1"/>
      </c:legendEntry>
      <c:layout>
        <c:manualLayout>
          <c:xMode val="edge"/>
          <c:yMode val="edge"/>
          <c:x val="3.4269352330428403E-2"/>
          <c:y val="0.86899725211255741"/>
          <c:w val="0.49838483286270979"/>
          <c:h val="9.9485112429388706E-2"/>
        </c:manualLayout>
      </c:layout>
      <c:overlay val="0"/>
      <c:txPr>
        <a:bodyPr/>
        <a:lstStyle/>
        <a:p>
          <a:pPr>
            <a:defRPr sz="1050">
              <a:latin typeface="Arial" panose="020B0604020202020204" pitchFamily="34" charset="0"/>
              <a:cs typeface="Arial" panose="020B0604020202020204" pitchFamily="34" charset="0"/>
            </a:defRPr>
          </a:pPr>
          <a:endParaRPr lang="pt-BR"/>
        </a:p>
      </c:txPr>
    </c:legend>
    <c:plotVisOnly val="1"/>
    <c:dispBlanksAs val="span"/>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Calisto MT"/>
          <a:ea typeface="Calisto MT"/>
          <a:cs typeface="Calisto MT"/>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Plan1!$D$10</c:f>
              <c:strCache>
                <c:ptCount val="1"/>
                <c:pt idx="0">
                  <c:v>ISC (%)</c:v>
                </c:pt>
              </c:strCache>
            </c:strRef>
          </c:tx>
          <c:invertIfNegative val="0"/>
          <c:dLbls>
            <c:dLbl>
              <c:idx val="2"/>
              <c:layout>
                <c:manualLayout>
                  <c:x val="0"/>
                  <c:y val="-2.4922118380062305E-2"/>
                </c:manualLayout>
              </c:layout>
              <c:tx>
                <c:rich>
                  <a:bodyPr/>
                  <a:lstStyle/>
                  <a:p>
                    <a:r>
                      <a:rPr lang="en-US"/>
                      <a:t>112,00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67-4F62-8DF2-402636F23E5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Plan1!$C$11:$C$13</c:f>
              <c:strCache>
                <c:ptCount val="3"/>
                <c:pt idx="0">
                  <c:v>AMOSTRA 1</c:v>
                </c:pt>
                <c:pt idx="1">
                  <c:v>AMOSTRA 2</c:v>
                </c:pt>
                <c:pt idx="2">
                  <c:v>AMOSTRA 3</c:v>
                </c:pt>
              </c:strCache>
            </c:strRef>
          </c:cat>
          <c:val>
            <c:numRef>
              <c:f>Plan1!$D$11:$D$13</c:f>
              <c:numCache>
                <c:formatCode>General</c:formatCode>
                <c:ptCount val="3"/>
                <c:pt idx="0">
                  <c:v>20.25</c:v>
                </c:pt>
                <c:pt idx="1">
                  <c:v>15.84</c:v>
                </c:pt>
                <c:pt idx="2">
                  <c:v>111.75</c:v>
                </c:pt>
              </c:numCache>
            </c:numRef>
          </c:val>
          <c:extLst>
            <c:ext xmlns:c16="http://schemas.microsoft.com/office/drawing/2014/chart" uri="{C3380CC4-5D6E-409C-BE32-E72D297353CC}">
              <c16:uniqueId val="{00000001-0267-4F62-8DF2-402636F23E53}"/>
            </c:ext>
          </c:extLst>
        </c:ser>
        <c:dLbls>
          <c:showLegendKey val="0"/>
          <c:showVal val="0"/>
          <c:showCatName val="0"/>
          <c:showSerName val="0"/>
          <c:showPercent val="0"/>
          <c:showBubbleSize val="0"/>
        </c:dLbls>
        <c:gapWidth val="150"/>
        <c:axId val="189266560"/>
        <c:axId val="189350272"/>
      </c:barChart>
      <c:catAx>
        <c:axId val="189266560"/>
        <c:scaling>
          <c:orientation val="minMax"/>
        </c:scaling>
        <c:delete val="0"/>
        <c:axPos val="b"/>
        <c:numFmt formatCode="General" sourceLinked="0"/>
        <c:majorTickMark val="out"/>
        <c:minorTickMark val="none"/>
        <c:tickLblPos val="nextTo"/>
        <c:crossAx val="189350272"/>
        <c:crosses val="autoZero"/>
        <c:auto val="1"/>
        <c:lblAlgn val="ctr"/>
        <c:lblOffset val="100"/>
        <c:noMultiLvlLbl val="0"/>
      </c:catAx>
      <c:valAx>
        <c:axId val="189350272"/>
        <c:scaling>
          <c:orientation val="minMax"/>
        </c:scaling>
        <c:delete val="0"/>
        <c:axPos val="l"/>
        <c:majorGridlines/>
        <c:numFmt formatCode="General" sourceLinked="1"/>
        <c:majorTickMark val="out"/>
        <c:minorTickMark val="none"/>
        <c:tickLblPos val="nextTo"/>
        <c:crossAx val="189266560"/>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49968938718426E-2"/>
          <c:y val="7.1052631578947409E-2"/>
          <c:w val="0.86207300746827564"/>
          <c:h val="0.75089190827328889"/>
        </c:manualLayout>
      </c:layout>
      <c:scatterChart>
        <c:scatterStyle val="lineMarker"/>
        <c:varyColors val="0"/>
        <c:ser>
          <c:idx val="0"/>
          <c:order val="0"/>
          <c:tx>
            <c:v>Curva granulométrica amsotra 2</c:v>
          </c:tx>
          <c:spPr>
            <a:ln w="25400">
              <a:solidFill>
                <a:srgbClr val="000080"/>
              </a:solidFill>
              <a:prstDash val="solid"/>
            </a:ln>
          </c:spPr>
          <c:marker>
            <c:symbol val="diamond"/>
            <c:size val="5"/>
            <c:spPr>
              <a:solidFill>
                <a:schemeClr val="bg1"/>
              </a:solidFill>
              <a:ln>
                <a:solidFill>
                  <a:srgbClr val="000080"/>
                </a:solidFill>
                <a:prstDash val="solid"/>
              </a:ln>
            </c:spPr>
          </c:marker>
          <c:xVal>
            <c:numRef>
              <c:f>'3 - GRANULOMETRIA'!$V$40:$V$58</c:f>
              <c:numCache>
                <c:formatCode>0.00</c:formatCode>
                <c:ptCount val="19"/>
                <c:pt idx="0">
                  <c:v>76.2</c:v>
                </c:pt>
                <c:pt idx="1">
                  <c:v>50.8</c:v>
                </c:pt>
                <c:pt idx="2">
                  <c:v>50.8</c:v>
                </c:pt>
                <c:pt idx="3">
                  <c:v>25.4</c:v>
                </c:pt>
                <c:pt idx="4">
                  <c:v>25.4</c:v>
                </c:pt>
                <c:pt idx="5">
                  <c:v>25.4</c:v>
                </c:pt>
                <c:pt idx="6">
                  <c:v>9.52</c:v>
                </c:pt>
                <c:pt idx="7">
                  <c:v>9.52</c:v>
                </c:pt>
                <c:pt idx="8">
                  <c:v>4.76</c:v>
                </c:pt>
                <c:pt idx="9">
                  <c:v>4.76</c:v>
                </c:pt>
                <c:pt idx="10">
                  <c:v>2</c:v>
                </c:pt>
                <c:pt idx="11">
                  <c:v>2</c:v>
                </c:pt>
                <c:pt idx="12">
                  <c:v>2</c:v>
                </c:pt>
                <c:pt idx="13">
                  <c:v>2</c:v>
                </c:pt>
                <c:pt idx="14">
                  <c:v>0.4200000000000001</c:v>
                </c:pt>
                <c:pt idx="15">
                  <c:v>0.4200000000000001</c:v>
                </c:pt>
                <c:pt idx="16">
                  <c:v>0.4200000000000001</c:v>
                </c:pt>
                <c:pt idx="17">
                  <c:v>0.4200000000000001</c:v>
                </c:pt>
                <c:pt idx="18">
                  <c:v>7.3999999999999996E-2</c:v>
                </c:pt>
              </c:numCache>
            </c:numRef>
          </c:xVal>
          <c:yVal>
            <c:numRef>
              <c:f>'3 - GRANULOMETRIA'!$X$40:$X$58</c:f>
              <c:numCache>
                <c:formatCode>0.0</c:formatCode>
                <c:ptCount val="19"/>
                <c:pt idx="0">
                  <c:v>100</c:v>
                </c:pt>
                <c:pt idx="1">
                  <c:v>100</c:v>
                </c:pt>
                <c:pt idx="2">
                  <c:v>100</c:v>
                </c:pt>
                <c:pt idx="3">
                  <c:v>100</c:v>
                </c:pt>
                <c:pt idx="4">
                  <c:v>100</c:v>
                </c:pt>
                <c:pt idx="5">
                  <c:v>100</c:v>
                </c:pt>
                <c:pt idx="6">
                  <c:v>85.715134199959309</c:v>
                </c:pt>
                <c:pt idx="7">
                  <c:v>85.715134199959309</c:v>
                </c:pt>
                <c:pt idx="8">
                  <c:v>63.560078146245232</c:v>
                </c:pt>
                <c:pt idx="9">
                  <c:v>63.560078146245232</c:v>
                </c:pt>
                <c:pt idx="10">
                  <c:v>52.739317328758226</c:v>
                </c:pt>
                <c:pt idx="11">
                  <c:v>52.739317328758226</c:v>
                </c:pt>
                <c:pt idx="12">
                  <c:v>52.739317328758226</c:v>
                </c:pt>
                <c:pt idx="13">
                  <c:v>52.739317328758226</c:v>
                </c:pt>
                <c:pt idx="14">
                  <c:v>35.092432283504849</c:v>
                </c:pt>
                <c:pt idx="15">
                  <c:v>35.092432283504849</c:v>
                </c:pt>
                <c:pt idx="16">
                  <c:v>35.092432283504849</c:v>
                </c:pt>
                <c:pt idx="17">
                  <c:v>35.092432283504849</c:v>
                </c:pt>
                <c:pt idx="18">
                  <c:v>11.335379533393422</c:v>
                </c:pt>
              </c:numCache>
            </c:numRef>
          </c:yVal>
          <c:smooth val="0"/>
          <c:extLst>
            <c:ext xmlns:c16="http://schemas.microsoft.com/office/drawing/2014/chart" uri="{C3380CC4-5D6E-409C-BE32-E72D297353CC}">
              <c16:uniqueId val="{00000000-8235-44A0-91AA-0CD424C1A75C}"/>
            </c:ext>
          </c:extLst>
        </c:ser>
        <c:ser>
          <c:idx val="1"/>
          <c:order val="1"/>
          <c:tx>
            <c:v>Límite granulometrico da facha D</c:v>
          </c:tx>
          <c:spPr>
            <a:ln w="25400">
              <a:solidFill>
                <a:srgbClr val="FF0000"/>
              </a:solidFill>
              <a:prstDash val="solid"/>
            </a:ln>
          </c:spPr>
          <c:marker>
            <c:symbol val="circle"/>
            <c:size val="5"/>
            <c:spPr>
              <a:solidFill>
                <a:schemeClr val="tx1"/>
              </a:solidFill>
              <a:ln w="9525">
                <a:solidFill>
                  <a:srgbClr val="FF0000"/>
                </a:solidFill>
                <a:prstDash val="solid"/>
              </a:ln>
            </c:spPr>
          </c:marker>
          <c:xVal>
            <c:numRef>
              <c:f>'3 - GRANULOMETRIA'!$B$43:$B$60</c:f>
              <c:numCache>
                <c:formatCode>0.00</c:formatCode>
                <c:ptCount val="18"/>
                <c:pt idx="0">
                  <c:v>50.8</c:v>
                </c:pt>
                <c:pt idx="1">
                  <c:v>38.1</c:v>
                </c:pt>
                <c:pt idx="2">
                  <c:v>25.4</c:v>
                </c:pt>
                <c:pt idx="3">
                  <c:v>19.100000000000001</c:v>
                </c:pt>
                <c:pt idx="4">
                  <c:v>12.7</c:v>
                </c:pt>
                <c:pt idx="5">
                  <c:v>9.52</c:v>
                </c:pt>
                <c:pt idx="6">
                  <c:v>6.38</c:v>
                </c:pt>
                <c:pt idx="7">
                  <c:v>4.76</c:v>
                </c:pt>
                <c:pt idx="8">
                  <c:v>2.38</c:v>
                </c:pt>
                <c:pt idx="9">
                  <c:v>2</c:v>
                </c:pt>
                <c:pt idx="10">
                  <c:v>1.1900000000000004</c:v>
                </c:pt>
                <c:pt idx="11">
                  <c:v>0.8</c:v>
                </c:pt>
                <c:pt idx="12">
                  <c:v>0.59</c:v>
                </c:pt>
                <c:pt idx="13">
                  <c:v>0.4200000000000001</c:v>
                </c:pt>
                <c:pt idx="14">
                  <c:v>0.3000000000000001</c:v>
                </c:pt>
                <c:pt idx="15">
                  <c:v>0.18000000000000005</c:v>
                </c:pt>
                <c:pt idx="16">
                  <c:v>0.15000000000000005</c:v>
                </c:pt>
                <c:pt idx="17">
                  <c:v>7.3999999999999996E-2</c:v>
                </c:pt>
              </c:numCache>
            </c:numRef>
          </c:xVal>
          <c:yVal>
            <c:numRef>
              <c:f>'3 - GRANULOMETRIA'!$C$43:$C$60</c:f>
              <c:numCache>
                <c:formatCode>General</c:formatCode>
                <c:ptCount val="18"/>
                <c:pt idx="0">
                  <c:v>100</c:v>
                </c:pt>
                <c:pt idx="2">
                  <c:v>100</c:v>
                </c:pt>
                <c:pt idx="5">
                  <c:v>60</c:v>
                </c:pt>
                <c:pt idx="7">
                  <c:v>50</c:v>
                </c:pt>
                <c:pt idx="9">
                  <c:v>40</c:v>
                </c:pt>
                <c:pt idx="13">
                  <c:v>25</c:v>
                </c:pt>
                <c:pt idx="17">
                  <c:v>10</c:v>
                </c:pt>
              </c:numCache>
            </c:numRef>
          </c:yVal>
          <c:smooth val="0"/>
          <c:extLst>
            <c:ext xmlns:c16="http://schemas.microsoft.com/office/drawing/2014/chart" uri="{C3380CC4-5D6E-409C-BE32-E72D297353CC}">
              <c16:uniqueId val="{00000001-8235-44A0-91AA-0CD424C1A75C}"/>
            </c:ext>
          </c:extLst>
        </c:ser>
        <c:ser>
          <c:idx val="2"/>
          <c:order val="2"/>
          <c:spPr>
            <a:ln w="25400">
              <a:solidFill>
                <a:srgbClr val="FF0000"/>
              </a:solidFill>
            </a:ln>
          </c:spPr>
          <c:marker>
            <c:symbol val="circle"/>
            <c:size val="5"/>
            <c:spPr>
              <a:solidFill>
                <a:schemeClr val="tx1"/>
              </a:solidFill>
              <a:ln>
                <a:solidFill>
                  <a:srgbClr val="FF0000"/>
                </a:solidFill>
                <a:prstDash val="solid"/>
              </a:ln>
            </c:spPr>
          </c:marker>
          <c:xVal>
            <c:numRef>
              <c:f>'3 - GRANULOMETRIA'!$B$43:$B$60</c:f>
              <c:numCache>
                <c:formatCode>0.00</c:formatCode>
                <c:ptCount val="18"/>
                <c:pt idx="0">
                  <c:v>50.8</c:v>
                </c:pt>
                <c:pt idx="1">
                  <c:v>38.1</c:v>
                </c:pt>
                <c:pt idx="2">
                  <c:v>25.4</c:v>
                </c:pt>
                <c:pt idx="3">
                  <c:v>19.100000000000001</c:v>
                </c:pt>
                <c:pt idx="4">
                  <c:v>12.7</c:v>
                </c:pt>
                <c:pt idx="5">
                  <c:v>9.52</c:v>
                </c:pt>
                <c:pt idx="6">
                  <c:v>6.38</c:v>
                </c:pt>
                <c:pt idx="7">
                  <c:v>4.76</c:v>
                </c:pt>
                <c:pt idx="8">
                  <c:v>2.38</c:v>
                </c:pt>
                <c:pt idx="9">
                  <c:v>2</c:v>
                </c:pt>
                <c:pt idx="10">
                  <c:v>1.1900000000000004</c:v>
                </c:pt>
                <c:pt idx="11">
                  <c:v>0.8</c:v>
                </c:pt>
                <c:pt idx="12">
                  <c:v>0.59</c:v>
                </c:pt>
                <c:pt idx="13">
                  <c:v>0.4200000000000001</c:v>
                </c:pt>
                <c:pt idx="14">
                  <c:v>0.3000000000000001</c:v>
                </c:pt>
                <c:pt idx="15">
                  <c:v>0.18000000000000005</c:v>
                </c:pt>
                <c:pt idx="16">
                  <c:v>0.15000000000000005</c:v>
                </c:pt>
                <c:pt idx="17">
                  <c:v>7.3999999999999996E-2</c:v>
                </c:pt>
              </c:numCache>
            </c:numRef>
          </c:xVal>
          <c:yVal>
            <c:numRef>
              <c:f>'3 - GRANULOMETRIA'!$E$43:$E$60</c:f>
              <c:numCache>
                <c:formatCode>General</c:formatCode>
                <c:ptCount val="18"/>
                <c:pt idx="2">
                  <c:v>100</c:v>
                </c:pt>
                <c:pt idx="5">
                  <c:v>100</c:v>
                </c:pt>
                <c:pt idx="7">
                  <c:v>85</c:v>
                </c:pt>
                <c:pt idx="9">
                  <c:v>70</c:v>
                </c:pt>
                <c:pt idx="13">
                  <c:v>45</c:v>
                </c:pt>
                <c:pt idx="17">
                  <c:v>25</c:v>
                </c:pt>
              </c:numCache>
            </c:numRef>
          </c:yVal>
          <c:smooth val="0"/>
          <c:extLst>
            <c:ext xmlns:c16="http://schemas.microsoft.com/office/drawing/2014/chart" uri="{C3380CC4-5D6E-409C-BE32-E72D297353CC}">
              <c16:uniqueId val="{00000002-8235-44A0-91AA-0CD424C1A75C}"/>
            </c:ext>
          </c:extLst>
        </c:ser>
        <c:dLbls>
          <c:showLegendKey val="0"/>
          <c:showVal val="0"/>
          <c:showCatName val="0"/>
          <c:showSerName val="0"/>
          <c:showPercent val="0"/>
          <c:showBubbleSize val="0"/>
        </c:dLbls>
        <c:axId val="188575744"/>
        <c:axId val="188578048"/>
      </c:scatterChart>
      <c:valAx>
        <c:axId val="188575744"/>
        <c:scaling>
          <c:logBase val="10"/>
          <c:orientation val="minMax"/>
        </c:scaling>
        <c:delete val="0"/>
        <c:axPos val="b"/>
        <c:minorGridlines>
          <c:spPr>
            <a:ln w="3175">
              <a:solidFill>
                <a:srgbClr val="000000"/>
              </a:solidFill>
              <a:prstDash val="solid"/>
            </a:ln>
          </c:spPr>
        </c:minorGridlines>
        <c:title>
          <c:tx>
            <c:rich>
              <a:bodyPr/>
              <a:lstStyle/>
              <a:p>
                <a:pPr>
                  <a:defRPr sz="1000" b="0" i="0" u="none" strike="noStrike" baseline="0">
                    <a:solidFill>
                      <a:srgbClr val="000000"/>
                    </a:solidFill>
                    <a:latin typeface="Arial" panose="020B0604020202020204" pitchFamily="34" charset="0"/>
                    <a:ea typeface="Calisto MT"/>
                    <a:cs typeface="Arial" panose="020B0604020202020204" pitchFamily="34" charset="0"/>
                  </a:defRPr>
                </a:pPr>
                <a:r>
                  <a:rPr lang="pt-BR" sz="1000">
                    <a:latin typeface="Arial" panose="020B0604020202020204" pitchFamily="34" charset="0"/>
                    <a:cs typeface="Arial" panose="020B0604020202020204" pitchFamily="34" charset="0"/>
                  </a:rPr>
                  <a:t>Abertura ( mm )</a:t>
                </a:r>
              </a:p>
            </c:rich>
          </c:tx>
          <c:layout>
            <c:manualLayout>
              <c:xMode val="edge"/>
              <c:yMode val="edge"/>
              <c:x val="0.79659484191639529"/>
              <c:y val="0.9065957452591468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Calisto MT"/>
                <a:ea typeface="Calisto MT"/>
                <a:cs typeface="Calisto MT"/>
              </a:defRPr>
            </a:pPr>
            <a:endParaRPr lang="pt-BR"/>
          </a:p>
        </c:txPr>
        <c:crossAx val="188578048"/>
        <c:crosses val="autoZero"/>
        <c:crossBetween val="midCat"/>
      </c:valAx>
      <c:valAx>
        <c:axId val="188578048"/>
        <c:scaling>
          <c:orientation val="minMax"/>
          <c:max val="100"/>
        </c:scaling>
        <c:delete val="0"/>
        <c:axPos val="l"/>
        <c:majorGridlines>
          <c:spPr>
            <a:ln w="3175">
              <a:pattFill prst="pct50">
                <a:fgClr>
                  <a:srgbClr val="000000"/>
                </a:fgClr>
                <a:bgClr>
                  <a:srgbClr val="FFFFFF"/>
                </a:bgClr>
              </a:pattFill>
              <a:prstDash val="solid"/>
            </a:ln>
          </c:spPr>
        </c:majorGridlines>
        <c:title>
          <c:tx>
            <c:rich>
              <a:bodyPr/>
              <a:lstStyle/>
              <a:p>
                <a:pPr>
                  <a:defRPr sz="1000" b="0" i="0" u="none" strike="noStrike" baseline="0">
                    <a:solidFill>
                      <a:srgbClr val="000000"/>
                    </a:solidFill>
                    <a:latin typeface="Arial"/>
                    <a:ea typeface="Arial"/>
                    <a:cs typeface="Arial"/>
                  </a:defRPr>
                </a:pPr>
                <a:r>
                  <a:rPr lang="pt-BR" sz="1000"/>
                  <a:t>Porcentagem</a:t>
                </a:r>
                <a:r>
                  <a:rPr lang="pt-BR" sz="1000" baseline="0"/>
                  <a:t> retida</a:t>
                </a:r>
                <a:endParaRPr lang="pt-BR" sz="1000"/>
              </a:p>
            </c:rich>
          </c:tx>
          <c:layout>
            <c:manualLayout>
              <c:xMode val="edge"/>
              <c:yMode val="edge"/>
              <c:x val="8.9552497923207821E-3"/>
              <c:y val="0.3052633867780680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88575744"/>
        <c:crossesAt val="1.0000000000000004E-2"/>
        <c:crossBetween val="midCat"/>
      </c:valAx>
      <c:spPr>
        <a:solidFill>
          <a:schemeClr val="bg1"/>
        </a:solidFill>
        <a:ln w="12700">
          <a:solidFill>
            <a:srgbClr val="000000"/>
          </a:solidFill>
          <a:prstDash val="solid"/>
        </a:ln>
      </c:spPr>
    </c:plotArea>
    <c:legend>
      <c:legendPos val="b"/>
      <c:legendEntry>
        <c:idx val="0"/>
        <c:txPr>
          <a:bodyPr/>
          <a:lstStyle/>
          <a:p>
            <a:pPr>
              <a:defRPr sz="1000">
                <a:latin typeface="Arial" panose="020B0604020202020204" pitchFamily="34" charset="0"/>
                <a:cs typeface="Arial" panose="020B0604020202020204" pitchFamily="34" charset="0"/>
              </a:defRPr>
            </a:pPr>
            <a:endParaRPr lang="pt-BR"/>
          </a:p>
        </c:txPr>
      </c:legendEntry>
      <c:legendEntry>
        <c:idx val="1"/>
        <c:txPr>
          <a:bodyPr/>
          <a:lstStyle/>
          <a:p>
            <a:pPr>
              <a:defRPr sz="1000">
                <a:latin typeface="Arial" panose="020B0604020202020204" pitchFamily="34" charset="0"/>
                <a:cs typeface="Arial" panose="020B0604020202020204" pitchFamily="34" charset="0"/>
              </a:defRPr>
            </a:pPr>
            <a:endParaRPr lang="pt-BR"/>
          </a:p>
        </c:txPr>
      </c:legendEntry>
      <c:legendEntry>
        <c:idx val="2"/>
        <c:delete val="1"/>
      </c:legendEntry>
      <c:layout>
        <c:manualLayout>
          <c:xMode val="edge"/>
          <c:yMode val="edge"/>
          <c:x val="1.5513139129023273E-2"/>
          <c:y val="0.89032341357744538"/>
          <c:w val="0.45020880768252552"/>
          <c:h val="0.10747066609770085"/>
        </c:manualLayout>
      </c:layout>
      <c:overlay val="0"/>
    </c:legend>
    <c:plotVisOnly val="1"/>
    <c:dispBlanksAs val="span"/>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Calisto MT"/>
          <a:ea typeface="Calisto MT"/>
          <a:cs typeface="Calisto MT"/>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6051051263745"/>
          <c:y val="7.1052631578947409E-2"/>
          <c:w val="0.82252628263508798"/>
          <c:h val="0.75840714939973197"/>
        </c:manualLayout>
      </c:layout>
      <c:scatterChart>
        <c:scatterStyle val="lineMarker"/>
        <c:varyColors val="0"/>
        <c:ser>
          <c:idx val="0"/>
          <c:order val="0"/>
          <c:tx>
            <c:v>Curva granulometrica Amostra 3</c:v>
          </c:tx>
          <c:spPr>
            <a:ln w="25400">
              <a:solidFill>
                <a:srgbClr val="002060"/>
              </a:solidFill>
              <a:prstDash val="solid"/>
            </a:ln>
          </c:spPr>
          <c:marker>
            <c:symbol val="diamond"/>
            <c:size val="5"/>
            <c:spPr>
              <a:solidFill>
                <a:schemeClr val="bg1"/>
              </a:solidFill>
              <a:ln>
                <a:solidFill>
                  <a:schemeClr val="tx1"/>
                </a:solidFill>
              </a:ln>
            </c:spPr>
          </c:marker>
          <c:xVal>
            <c:numRef>
              <c:f>'3 - GRANULOMETRIA'!$V$40:$V$58</c:f>
              <c:numCache>
                <c:formatCode>0.00</c:formatCode>
                <c:ptCount val="19"/>
                <c:pt idx="0">
                  <c:v>76.2</c:v>
                </c:pt>
                <c:pt idx="1">
                  <c:v>50.8</c:v>
                </c:pt>
                <c:pt idx="2">
                  <c:v>50.8</c:v>
                </c:pt>
                <c:pt idx="3">
                  <c:v>25.4</c:v>
                </c:pt>
                <c:pt idx="4">
                  <c:v>25.4</c:v>
                </c:pt>
                <c:pt idx="5">
                  <c:v>25.4</c:v>
                </c:pt>
                <c:pt idx="6">
                  <c:v>9.52</c:v>
                </c:pt>
                <c:pt idx="7">
                  <c:v>9.52</c:v>
                </c:pt>
                <c:pt idx="8">
                  <c:v>4.76</c:v>
                </c:pt>
                <c:pt idx="9">
                  <c:v>4.76</c:v>
                </c:pt>
                <c:pt idx="10">
                  <c:v>2</c:v>
                </c:pt>
                <c:pt idx="11">
                  <c:v>2</c:v>
                </c:pt>
                <c:pt idx="12">
                  <c:v>2</c:v>
                </c:pt>
                <c:pt idx="13">
                  <c:v>2</c:v>
                </c:pt>
                <c:pt idx="14">
                  <c:v>0.4200000000000001</c:v>
                </c:pt>
                <c:pt idx="15">
                  <c:v>0.4200000000000001</c:v>
                </c:pt>
                <c:pt idx="16">
                  <c:v>0.4200000000000001</c:v>
                </c:pt>
                <c:pt idx="17">
                  <c:v>0.4200000000000001</c:v>
                </c:pt>
                <c:pt idx="18">
                  <c:v>7.3999999999999996E-2</c:v>
                </c:pt>
              </c:numCache>
            </c:numRef>
          </c:xVal>
          <c:yVal>
            <c:numRef>
              <c:f>'3 - GRANULOMETRIA'!$X$40:$X$58</c:f>
              <c:numCache>
                <c:formatCode>0.0</c:formatCode>
                <c:ptCount val="19"/>
                <c:pt idx="0">
                  <c:v>100</c:v>
                </c:pt>
                <c:pt idx="1">
                  <c:v>100</c:v>
                </c:pt>
                <c:pt idx="2">
                  <c:v>100</c:v>
                </c:pt>
                <c:pt idx="3">
                  <c:v>100</c:v>
                </c:pt>
                <c:pt idx="4">
                  <c:v>100</c:v>
                </c:pt>
                <c:pt idx="5">
                  <c:v>100</c:v>
                </c:pt>
                <c:pt idx="6">
                  <c:v>84.847585395100182</c:v>
                </c:pt>
                <c:pt idx="7">
                  <c:v>84.847585395100182</c:v>
                </c:pt>
                <c:pt idx="8">
                  <c:v>64.320323820681864</c:v>
                </c:pt>
                <c:pt idx="9">
                  <c:v>64.320323820681864</c:v>
                </c:pt>
                <c:pt idx="10">
                  <c:v>53.320497947029523</c:v>
                </c:pt>
                <c:pt idx="11">
                  <c:v>53.320497947029523</c:v>
                </c:pt>
                <c:pt idx="12">
                  <c:v>53.320497947029523</c:v>
                </c:pt>
                <c:pt idx="13">
                  <c:v>53.320497947029523</c:v>
                </c:pt>
                <c:pt idx="14">
                  <c:v>38.455024532796607</c:v>
                </c:pt>
                <c:pt idx="15">
                  <c:v>38.455024532796607</c:v>
                </c:pt>
                <c:pt idx="16">
                  <c:v>38.455024532796607</c:v>
                </c:pt>
                <c:pt idx="17">
                  <c:v>38.455024532796607</c:v>
                </c:pt>
                <c:pt idx="18">
                  <c:v>13.269276410121478</c:v>
                </c:pt>
              </c:numCache>
            </c:numRef>
          </c:yVal>
          <c:smooth val="0"/>
          <c:extLst>
            <c:ext xmlns:c16="http://schemas.microsoft.com/office/drawing/2014/chart" uri="{C3380CC4-5D6E-409C-BE32-E72D297353CC}">
              <c16:uniqueId val="{00000000-6334-47C6-B30C-5A1D63ED2B69}"/>
            </c:ext>
          </c:extLst>
        </c:ser>
        <c:ser>
          <c:idx val="1"/>
          <c:order val="1"/>
          <c:tx>
            <c:v>Límite granulometrico da facha D</c:v>
          </c:tx>
          <c:spPr>
            <a:ln w="25400">
              <a:solidFill>
                <a:srgbClr val="FF0000"/>
              </a:solidFill>
              <a:prstDash val="solid"/>
            </a:ln>
          </c:spPr>
          <c:marker>
            <c:symbol val="circle"/>
            <c:size val="5"/>
            <c:spPr>
              <a:solidFill>
                <a:schemeClr val="tx1"/>
              </a:solidFill>
              <a:ln>
                <a:solidFill>
                  <a:srgbClr val="FF0000"/>
                </a:solidFill>
                <a:prstDash val="solid"/>
              </a:ln>
            </c:spPr>
          </c:marker>
          <c:xVal>
            <c:numRef>
              <c:f>'3 - GRANULOMETRIA'!$B$43:$B$60</c:f>
              <c:numCache>
                <c:formatCode>0.00</c:formatCode>
                <c:ptCount val="18"/>
                <c:pt idx="0">
                  <c:v>50.8</c:v>
                </c:pt>
                <c:pt idx="1">
                  <c:v>38.1</c:v>
                </c:pt>
                <c:pt idx="2">
                  <c:v>25.4</c:v>
                </c:pt>
                <c:pt idx="3">
                  <c:v>19.100000000000001</c:v>
                </c:pt>
                <c:pt idx="4">
                  <c:v>12.7</c:v>
                </c:pt>
                <c:pt idx="5">
                  <c:v>9.52</c:v>
                </c:pt>
                <c:pt idx="6">
                  <c:v>6.38</c:v>
                </c:pt>
                <c:pt idx="7">
                  <c:v>4.76</c:v>
                </c:pt>
                <c:pt idx="8">
                  <c:v>2.38</c:v>
                </c:pt>
                <c:pt idx="9">
                  <c:v>2</c:v>
                </c:pt>
                <c:pt idx="10">
                  <c:v>1.1900000000000004</c:v>
                </c:pt>
                <c:pt idx="11">
                  <c:v>0.8</c:v>
                </c:pt>
                <c:pt idx="12">
                  <c:v>0.59</c:v>
                </c:pt>
                <c:pt idx="13">
                  <c:v>0.4200000000000001</c:v>
                </c:pt>
                <c:pt idx="14">
                  <c:v>0.3000000000000001</c:v>
                </c:pt>
                <c:pt idx="15">
                  <c:v>0.18000000000000005</c:v>
                </c:pt>
                <c:pt idx="16">
                  <c:v>0.15000000000000005</c:v>
                </c:pt>
                <c:pt idx="17">
                  <c:v>7.3999999999999996E-2</c:v>
                </c:pt>
              </c:numCache>
            </c:numRef>
          </c:xVal>
          <c:yVal>
            <c:numRef>
              <c:f>'3 - GRANULOMETRIA'!$C$43:$C$60</c:f>
              <c:numCache>
                <c:formatCode>General</c:formatCode>
                <c:ptCount val="18"/>
                <c:pt idx="0">
                  <c:v>100</c:v>
                </c:pt>
                <c:pt idx="2">
                  <c:v>100</c:v>
                </c:pt>
                <c:pt idx="5">
                  <c:v>60</c:v>
                </c:pt>
                <c:pt idx="7">
                  <c:v>50</c:v>
                </c:pt>
                <c:pt idx="9">
                  <c:v>40</c:v>
                </c:pt>
                <c:pt idx="13">
                  <c:v>25</c:v>
                </c:pt>
                <c:pt idx="17">
                  <c:v>10</c:v>
                </c:pt>
              </c:numCache>
            </c:numRef>
          </c:yVal>
          <c:smooth val="0"/>
          <c:extLst>
            <c:ext xmlns:c16="http://schemas.microsoft.com/office/drawing/2014/chart" uri="{C3380CC4-5D6E-409C-BE32-E72D297353CC}">
              <c16:uniqueId val="{00000001-6334-47C6-B30C-5A1D63ED2B69}"/>
            </c:ext>
          </c:extLst>
        </c:ser>
        <c:ser>
          <c:idx val="2"/>
          <c:order val="2"/>
          <c:spPr>
            <a:ln w="25400">
              <a:solidFill>
                <a:srgbClr val="FF0000"/>
              </a:solidFill>
              <a:prstDash val="solid"/>
            </a:ln>
          </c:spPr>
          <c:marker>
            <c:symbol val="circle"/>
            <c:size val="5"/>
            <c:spPr>
              <a:solidFill>
                <a:schemeClr val="tx1"/>
              </a:solidFill>
              <a:ln>
                <a:solidFill>
                  <a:srgbClr val="FF0000"/>
                </a:solidFill>
                <a:prstDash val="solid"/>
              </a:ln>
            </c:spPr>
          </c:marker>
          <c:xVal>
            <c:numRef>
              <c:f>'3 - GRANULOMETRIA'!$B$43:$B$60</c:f>
              <c:numCache>
                <c:formatCode>0.00</c:formatCode>
                <c:ptCount val="18"/>
                <c:pt idx="0">
                  <c:v>50.8</c:v>
                </c:pt>
                <c:pt idx="1">
                  <c:v>38.1</c:v>
                </c:pt>
                <c:pt idx="2">
                  <c:v>25.4</c:v>
                </c:pt>
                <c:pt idx="3">
                  <c:v>19.100000000000001</c:v>
                </c:pt>
                <c:pt idx="4">
                  <c:v>12.7</c:v>
                </c:pt>
                <c:pt idx="5">
                  <c:v>9.52</c:v>
                </c:pt>
                <c:pt idx="6">
                  <c:v>6.38</c:v>
                </c:pt>
                <c:pt idx="7">
                  <c:v>4.76</c:v>
                </c:pt>
                <c:pt idx="8">
                  <c:v>2.38</c:v>
                </c:pt>
                <c:pt idx="9">
                  <c:v>2</c:v>
                </c:pt>
                <c:pt idx="10">
                  <c:v>1.1900000000000004</c:v>
                </c:pt>
                <c:pt idx="11">
                  <c:v>0.8</c:v>
                </c:pt>
                <c:pt idx="12">
                  <c:v>0.59</c:v>
                </c:pt>
                <c:pt idx="13">
                  <c:v>0.4200000000000001</c:v>
                </c:pt>
                <c:pt idx="14">
                  <c:v>0.3000000000000001</c:v>
                </c:pt>
                <c:pt idx="15">
                  <c:v>0.18000000000000005</c:v>
                </c:pt>
                <c:pt idx="16">
                  <c:v>0.15000000000000005</c:v>
                </c:pt>
                <c:pt idx="17">
                  <c:v>7.3999999999999996E-2</c:v>
                </c:pt>
              </c:numCache>
            </c:numRef>
          </c:xVal>
          <c:yVal>
            <c:numRef>
              <c:f>'3 - GRANULOMETRIA'!$E$43:$E$60</c:f>
              <c:numCache>
                <c:formatCode>General</c:formatCode>
                <c:ptCount val="18"/>
                <c:pt idx="2">
                  <c:v>100</c:v>
                </c:pt>
                <c:pt idx="5">
                  <c:v>100</c:v>
                </c:pt>
                <c:pt idx="7">
                  <c:v>85</c:v>
                </c:pt>
                <c:pt idx="9">
                  <c:v>70</c:v>
                </c:pt>
                <c:pt idx="13">
                  <c:v>45</c:v>
                </c:pt>
                <c:pt idx="17">
                  <c:v>25</c:v>
                </c:pt>
              </c:numCache>
            </c:numRef>
          </c:yVal>
          <c:smooth val="0"/>
          <c:extLst>
            <c:ext xmlns:c16="http://schemas.microsoft.com/office/drawing/2014/chart" uri="{C3380CC4-5D6E-409C-BE32-E72D297353CC}">
              <c16:uniqueId val="{00000002-6334-47C6-B30C-5A1D63ED2B69}"/>
            </c:ext>
          </c:extLst>
        </c:ser>
        <c:dLbls>
          <c:showLegendKey val="0"/>
          <c:showVal val="0"/>
          <c:showCatName val="0"/>
          <c:showSerName val="0"/>
          <c:showPercent val="0"/>
          <c:showBubbleSize val="0"/>
        </c:dLbls>
        <c:axId val="188609280"/>
        <c:axId val="188611584"/>
      </c:scatterChart>
      <c:valAx>
        <c:axId val="188609280"/>
        <c:scaling>
          <c:logBase val="10"/>
          <c:orientation val="minMax"/>
        </c:scaling>
        <c:delete val="0"/>
        <c:axPos val="b"/>
        <c:minorGridlines>
          <c:spPr>
            <a:ln w="3175">
              <a:solidFill>
                <a:srgbClr val="000000"/>
              </a:solidFill>
              <a:prstDash val="solid"/>
            </a:ln>
          </c:spPr>
        </c:minorGridlines>
        <c:title>
          <c:tx>
            <c:rich>
              <a:bodyPr/>
              <a:lstStyle/>
              <a:p>
                <a:pPr>
                  <a:defRPr sz="1000" b="0" i="0" u="none" strike="noStrike" baseline="0">
                    <a:solidFill>
                      <a:srgbClr val="000000"/>
                    </a:solidFill>
                    <a:latin typeface="Arial" panose="020B0604020202020204" pitchFamily="34" charset="0"/>
                    <a:ea typeface="Calisto MT"/>
                    <a:cs typeface="Arial" panose="020B0604020202020204" pitchFamily="34" charset="0"/>
                  </a:defRPr>
                </a:pPr>
                <a:r>
                  <a:rPr lang="pt-BR" sz="1000">
                    <a:latin typeface="Arial" panose="020B0604020202020204" pitchFamily="34" charset="0"/>
                    <a:cs typeface="Arial" panose="020B0604020202020204" pitchFamily="34" charset="0"/>
                  </a:rPr>
                  <a:t>Abertura ( mm )</a:t>
                </a:r>
              </a:p>
            </c:rich>
          </c:tx>
          <c:layout>
            <c:manualLayout>
              <c:xMode val="edge"/>
              <c:yMode val="edge"/>
              <c:x val="0.82603377154990054"/>
              <c:y val="0.9153800597067529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Calisto MT"/>
                <a:ea typeface="Calisto MT"/>
                <a:cs typeface="Calisto MT"/>
              </a:defRPr>
            </a:pPr>
            <a:endParaRPr lang="pt-BR"/>
          </a:p>
        </c:txPr>
        <c:crossAx val="188611584"/>
        <c:crosses val="autoZero"/>
        <c:crossBetween val="midCat"/>
      </c:valAx>
      <c:valAx>
        <c:axId val="188611584"/>
        <c:scaling>
          <c:orientation val="minMax"/>
          <c:max val="100"/>
        </c:scaling>
        <c:delete val="0"/>
        <c:axPos val="l"/>
        <c:majorGridlines>
          <c:spPr>
            <a:ln w="3175">
              <a:pattFill prst="pct50">
                <a:fgClr>
                  <a:srgbClr val="000000"/>
                </a:fgClr>
                <a:bgClr>
                  <a:srgbClr val="FFFFFF"/>
                </a:bgClr>
              </a:pattFill>
              <a:prstDash val="solid"/>
            </a:ln>
          </c:spPr>
        </c:majorGridlines>
        <c:title>
          <c:tx>
            <c:rich>
              <a:bodyPr/>
              <a:lstStyle/>
              <a:p>
                <a:pPr>
                  <a:defRPr sz="1000" b="0" i="0" u="none" strike="noStrike" baseline="0">
                    <a:solidFill>
                      <a:srgbClr val="000000"/>
                    </a:solidFill>
                    <a:latin typeface="Arial"/>
                    <a:ea typeface="Arial"/>
                    <a:cs typeface="Arial"/>
                  </a:defRPr>
                </a:pPr>
                <a:r>
                  <a:rPr lang="pt-BR" sz="1000"/>
                  <a:t>Porcentagens passando</a:t>
                </a:r>
              </a:p>
            </c:rich>
          </c:tx>
          <c:layout>
            <c:manualLayout>
              <c:xMode val="edge"/>
              <c:yMode val="edge"/>
              <c:x val="2.2184279596629389E-2"/>
              <c:y val="0.30526329414302666"/>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88609280"/>
        <c:crossesAt val="1.0000000000000004E-2"/>
        <c:crossBetween val="midCat"/>
      </c:valAx>
      <c:spPr>
        <a:solidFill>
          <a:schemeClr val="bg1"/>
        </a:solidFill>
        <a:ln w="12700">
          <a:solidFill>
            <a:srgbClr val="000000"/>
          </a:solidFill>
          <a:prstDash val="solid"/>
        </a:ln>
      </c:spPr>
    </c:plotArea>
    <c:legend>
      <c:legendPos val="b"/>
      <c:legendEntry>
        <c:idx val="2"/>
        <c:delete val="1"/>
      </c:legendEntry>
      <c:layout>
        <c:manualLayout>
          <c:xMode val="edge"/>
          <c:yMode val="edge"/>
          <c:x val="5.8863367467667578E-2"/>
          <c:y val="0.89326074489221752"/>
          <c:w val="0.40629094662663773"/>
          <c:h val="9.0599017718573968E-2"/>
        </c:manualLayout>
      </c:layout>
      <c:overlay val="0"/>
      <c:txPr>
        <a:bodyPr/>
        <a:lstStyle/>
        <a:p>
          <a:pPr>
            <a:defRPr sz="1000">
              <a:latin typeface="Arial" panose="020B0604020202020204" pitchFamily="34" charset="0"/>
              <a:cs typeface="Arial" panose="020B0604020202020204" pitchFamily="34" charset="0"/>
            </a:defRPr>
          </a:pPr>
          <a:endParaRPr lang="pt-BR"/>
        </a:p>
      </c:txPr>
    </c:legend>
    <c:plotVisOnly val="1"/>
    <c:dispBlanksAs val="span"/>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Calisto MT"/>
          <a:ea typeface="Calisto MT"/>
          <a:cs typeface="Calisto MT"/>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09275857426956"/>
          <c:y val="3.3538191716754664E-2"/>
          <c:w val="0.8634289378986002"/>
          <c:h val="0.83644723692406975"/>
        </c:manualLayout>
      </c:layout>
      <c:scatterChart>
        <c:scatterStyle val="smoothMarker"/>
        <c:varyColors val="0"/>
        <c:ser>
          <c:idx val="0"/>
          <c:order val="0"/>
          <c:spPr>
            <a:ln w="25400" cap="flat" cmpd="sng" algn="ctr">
              <a:solidFill>
                <a:srgbClr val="FF0000"/>
              </a:solidFill>
              <a:round/>
            </a:ln>
            <a:effectLst/>
          </c:spPr>
          <c:marker>
            <c:symbol val="circle"/>
            <c:size val="6"/>
            <c:spPr>
              <a:solidFill>
                <a:schemeClr val="bg1"/>
              </a:solidFill>
              <a:ln w="38100" cap="rnd" cmpd="sng" algn="ctr">
                <a:solidFill>
                  <a:srgbClr val="00B050">
                    <a:alpha val="70000"/>
                  </a:srgbClr>
                </a:solidFill>
                <a:round/>
              </a:ln>
              <a:effectLst/>
            </c:spPr>
          </c:marker>
          <c:dLbls>
            <c:dLbl>
              <c:idx val="0"/>
              <c:layout>
                <c:manualLayout>
                  <c:x val="-5.9877502057944933E-2"/>
                  <c:y val="-3.7128289398607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19-492A-B3D7-636700A68B5D}"/>
                </c:ext>
              </c:extLst>
            </c:dLbl>
            <c:dLbl>
              <c:idx val="1"/>
              <c:layout>
                <c:manualLayout>
                  <c:x val="-6.496596282607621E-2"/>
                  <c:y val="-2.9988025149207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19-492A-B3D7-636700A68B5D}"/>
                </c:ext>
              </c:extLst>
            </c:dLbl>
            <c:dLbl>
              <c:idx val="2"/>
              <c:layout>
                <c:manualLayout>
                  <c:x val="-3.9357371136786466E-2"/>
                  <c:y val="-3.94606413328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19-492A-B3D7-636700A68B5D}"/>
                </c:ext>
              </c:extLst>
            </c:dLbl>
            <c:dLbl>
              <c:idx val="3"/>
              <c:layout>
                <c:manualLayout>
                  <c:x val="-1.7025736377590899E-3"/>
                  <c:y val="-2.7861143444026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19-492A-B3D7-636700A68B5D}"/>
                </c:ext>
              </c:extLst>
            </c:dLbl>
            <c:dLbl>
              <c:idx val="4"/>
              <c:layout>
                <c:manualLayout>
                  <c:x val="-1.3688400848037924E-2"/>
                  <c:y val="-3.4822960173456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19-492A-B3D7-636700A68B5D}"/>
                </c:ext>
              </c:extLst>
            </c:dLbl>
            <c:spPr>
              <a:noFill/>
              <a:ln>
                <a:noFill/>
              </a:ln>
              <a:effectLst/>
            </c:spPr>
            <c:txPr>
              <a:bodyPr rot="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'1 - COMPACTAÇÃO'!$X$22:$X$26</c:f>
              <c:numCache>
                <c:formatCode>General</c:formatCode>
                <c:ptCount val="5"/>
                <c:pt idx="0">
                  <c:v>2.2000000000000002</c:v>
                </c:pt>
                <c:pt idx="1">
                  <c:v>3.2</c:v>
                </c:pt>
                <c:pt idx="2">
                  <c:v>4.2</c:v>
                </c:pt>
                <c:pt idx="3">
                  <c:v>5.2</c:v>
                </c:pt>
                <c:pt idx="4">
                  <c:v>6.2</c:v>
                </c:pt>
              </c:numCache>
            </c:numRef>
          </c:xVal>
          <c:yVal>
            <c:numRef>
              <c:f>'1 - COMPACTAÇÃO'!$Y$22:$Y$26</c:f>
              <c:numCache>
                <c:formatCode>General</c:formatCode>
                <c:ptCount val="5"/>
                <c:pt idx="0">
                  <c:v>1821</c:v>
                </c:pt>
                <c:pt idx="1">
                  <c:v>2065</c:v>
                </c:pt>
                <c:pt idx="2">
                  <c:v>2121</c:v>
                </c:pt>
                <c:pt idx="3">
                  <c:v>2082</c:v>
                </c:pt>
                <c:pt idx="4">
                  <c:v>1895</c:v>
                </c:pt>
              </c:numCache>
            </c:numRef>
          </c:yVal>
          <c:smooth val="1"/>
          <c:extLst>
            <c:ext xmlns:c16="http://schemas.microsoft.com/office/drawing/2014/chart" uri="{C3380CC4-5D6E-409C-BE32-E72D297353CC}">
              <c16:uniqueId val="{00000005-8519-492A-B3D7-636700A68B5D}"/>
            </c:ext>
          </c:extLst>
        </c:ser>
        <c:dLbls>
          <c:showLegendKey val="0"/>
          <c:showVal val="0"/>
          <c:showCatName val="0"/>
          <c:showSerName val="0"/>
          <c:showPercent val="0"/>
          <c:showBubbleSize val="0"/>
        </c:dLbls>
        <c:axId val="188378496"/>
        <c:axId val="188392960"/>
      </c:scatterChart>
      <c:valAx>
        <c:axId val="188378496"/>
        <c:scaling>
          <c:orientation val="minMax"/>
          <c:max val="7"/>
          <c:min val="1"/>
        </c:scaling>
        <c:delete val="0"/>
        <c:axPos val="b"/>
        <c:majorGridlines>
          <c:spPr>
            <a:ln w="9525" cap="flat" cmpd="sng" algn="ctr">
              <a:solidFill>
                <a:schemeClr val="bg1">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pt-BR"/>
                  <a:t>Umidade (%)</a:t>
                </a:r>
              </a:p>
            </c:rich>
          </c:tx>
          <c:layout>
            <c:manualLayout>
              <c:xMode val="edge"/>
              <c:yMode val="edge"/>
              <c:x val="0.45551056400755346"/>
              <c:y val="0.92968956569671823"/>
            </c:manualLayout>
          </c:layout>
          <c:overlay val="0"/>
          <c:spPr>
            <a:noFill/>
            <a:ln>
              <a:noFill/>
            </a:ln>
            <a:effectLst/>
          </c:spPr>
        </c:title>
        <c:numFmt formatCode="General" sourceLinked="1"/>
        <c:majorTickMark val="none"/>
        <c:minorTickMark val="none"/>
        <c:tickLblPos val="nextTo"/>
        <c:spPr>
          <a:noFill/>
          <a:ln>
            <a:noFill/>
          </a:ln>
          <a:effectLst/>
        </c:spPr>
        <c:txPr>
          <a:bodyPr rot="0"/>
          <a:lstStyle/>
          <a:p>
            <a:pPr>
              <a:defRPr/>
            </a:pPr>
            <a:endParaRPr lang="pt-BR"/>
          </a:p>
        </c:txPr>
        <c:crossAx val="188392960"/>
        <c:crosses val="autoZero"/>
        <c:crossBetween val="midCat"/>
      </c:valAx>
      <c:valAx>
        <c:axId val="188392960"/>
        <c:scaling>
          <c:orientation val="minMax"/>
          <c:max val="2300"/>
          <c:min val="1600"/>
        </c:scaling>
        <c:delete val="0"/>
        <c:axPos val="l"/>
        <c:majorGridlines>
          <c:spPr>
            <a:ln w="9525" cap="flat" cmpd="sng" algn="ctr">
              <a:solidFill>
                <a:schemeClr val="bg1">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pt-BR"/>
                  <a:t>Massa específica (g/m³)</a:t>
                </a:r>
              </a:p>
            </c:rich>
          </c:tx>
          <c:layout>
            <c:manualLayout>
              <c:xMode val="edge"/>
              <c:yMode val="edge"/>
              <c:x val="3.1947494986500902E-5"/>
              <c:y val="0.28987822985347861"/>
            </c:manualLayout>
          </c:layout>
          <c:overlay val="0"/>
          <c:spPr>
            <a:noFill/>
            <a:ln>
              <a:noFill/>
            </a:ln>
            <a:effectLst/>
          </c:spPr>
        </c:title>
        <c:numFmt formatCode="General" sourceLinked="1"/>
        <c:majorTickMark val="none"/>
        <c:minorTickMark val="none"/>
        <c:tickLblPos val="nextTo"/>
        <c:spPr>
          <a:noFill/>
          <a:ln>
            <a:noFill/>
          </a:ln>
          <a:effectLst/>
        </c:spPr>
        <c:txPr>
          <a:bodyPr rot="0"/>
          <a:lstStyle/>
          <a:p>
            <a:pPr>
              <a:defRPr/>
            </a:pPr>
            <a:endParaRPr lang="pt-BR"/>
          </a:p>
        </c:txPr>
        <c:crossAx val="18837849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itchFamily="34" charset="0"/>
          <a:cs typeface="Arial" pitchFamily="34" charset="0"/>
        </a:defRPr>
      </a:pPr>
      <a:endParaRPr lang="pt-B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736870043353"/>
          <c:y val="3.335338065983947E-2"/>
          <c:w val="0.85526727340900588"/>
          <c:h val="0.7852464640544029"/>
        </c:manualLayout>
      </c:layout>
      <c:scatterChart>
        <c:scatterStyle val="smoothMarker"/>
        <c:varyColors val="0"/>
        <c:ser>
          <c:idx val="0"/>
          <c:order val="0"/>
          <c:tx>
            <c:v>1</c:v>
          </c:tx>
          <c:spPr>
            <a:ln w="25400" cap="flat" cmpd="sng" algn="ctr">
              <a:solidFill>
                <a:srgbClr val="FF0000"/>
              </a:solidFill>
              <a:round/>
            </a:ln>
            <a:effectLst/>
          </c:spPr>
          <c:marker>
            <c:symbol val="circle"/>
            <c:size val="6"/>
            <c:spPr>
              <a:noFill/>
              <a:ln w="34925" cap="flat" cmpd="sng" algn="ctr">
                <a:solidFill>
                  <a:srgbClr val="00B050">
                    <a:alpha val="70000"/>
                  </a:srgbClr>
                </a:solidFill>
                <a:round/>
              </a:ln>
              <a:effectLst/>
            </c:spPr>
          </c:marker>
          <c:dLbls>
            <c:dLbl>
              <c:idx val="0"/>
              <c:layout>
                <c:manualLayout>
                  <c:x val="-4.1558441558441579E-2"/>
                  <c:y val="-3.9447731755424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78-429F-90A2-A1E4EBF61AF2}"/>
                </c:ext>
              </c:extLst>
            </c:dLbl>
            <c:dLbl>
              <c:idx val="1"/>
              <c:layout>
                <c:manualLayout>
                  <c:x val="-9.4162325729568355E-2"/>
                  <c:y val="-1.4752146985331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78-429F-90A2-A1E4EBF61AF2}"/>
                </c:ext>
              </c:extLst>
            </c:dLbl>
            <c:dLbl>
              <c:idx val="2"/>
              <c:layout>
                <c:manualLayout>
                  <c:x val="-3.6363636363636362E-2"/>
                  <c:y val="-3.9447731755424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78-429F-90A2-A1E4EBF61AF2}"/>
                </c:ext>
              </c:extLst>
            </c:dLbl>
            <c:dLbl>
              <c:idx val="3"/>
              <c:layout>
                <c:manualLayout>
                  <c:x val="-2.4242424242424232E-2"/>
                  <c:y val="-3.6817882971729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78-429F-90A2-A1E4EBF61AF2}"/>
                </c:ext>
              </c:extLst>
            </c:dLbl>
            <c:dLbl>
              <c:idx val="4"/>
              <c:layout>
                <c:manualLayout>
                  <c:x val="-2.9437229437229453E-2"/>
                  <c:y val="-4.47074293228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78-429F-90A2-A1E4EBF61AF2}"/>
                </c:ext>
              </c:extLst>
            </c:dLbl>
            <c:spPr>
              <a:noFill/>
              <a:ln>
                <a:noFill/>
              </a:ln>
              <a:effectLst/>
            </c:spPr>
            <c:txPr>
              <a:bodyPr rot="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'1 - COMPACTAÇÃO'!$V$22:$V$26</c:f>
              <c:numCache>
                <c:formatCode>0.0</c:formatCode>
                <c:ptCount val="5"/>
                <c:pt idx="0">
                  <c:v>2.27</c:v>
                </c:pt>
                <c:pt idx="1">
                  <c:v>3.3</c:v>
                </c:pt>
                <c:pt idx="2">
                  <c:v>4.3</c:v>
                </c:pt>
                <c:pt idx="3">
                  <c:v>5.3</c:v>
                </c:pt>
                <c:pt idx="4">
                  <c:v>6.3</c:v>
                </c:pt>
              </c:numCache>
            </c:numRef>
          </c:xVal>
          <c:yVal>
            <c:numRef>
              <c:f>'1 - COMPACTAÇÃO'!$W$22:$W$26</c:f>
              <c:numCache>
                <c:formatCode>0</c:formatCode>
                <c:ptCount val="5"/>
                <c:pt idx="0">
                  <c:v>1909.6509240246403</c:v>
                </c:pt>
                <c:pt idx="1">
                  <c:v>2014.5208131655379</c:v>
                </c:pt>
                <c:pt idx="2">
                  <c:v>2052.732502396932</c:v>
                </c:pt>
                <c:pt idx="3">
                  <c:v>2004.7483380816716</c:v>
                </c:pt>
                <c:pt idx="4">
                  <c:v>1939.7930385700843</c:v>
                </c:pt>
              </c:numCache>
            </c:numRef>
          </c:yVal>
          <c:smooth val="1"/>
          <c:extLst>
            <c:ext xmlns:c16="http://schemas.microsoft.com/office/drawing/2014/chart" uri="{C3380CC4-5D6E-409C-BE32-E72D297353CC}">
              <c16:uniqueId val="{00000005-A278-429F-90A2-A1E4EBF61AF2}"/>
            </c:ext>
          </c:extLst>
        </c:ser>
        <c:dLbls>
          <c:showLegendKey val="0"/>
          <c:showVal val="0"/>
          <c:showCatName val="0"/>
          <c:showSerName val="0"/>
          <c:showPercent val="0"/>
          <c:showBubbleSize val="0"/>
        </c:dLbls>
        <c:axId val="188770560"/>
        <c:axId val="188772736"/>
      </c:scatterChart>
      <c:valAx>
        <c:axId val="188770560"/>
        <c:scaling>
          <c:orientation val="minMax"/>
          <c:max val="7"/>
          <c:min val="1"/>
        </c:scaling>
        <c:delete val="0"/>
        <c:axPos val="b"/>
        <c:majorGridlines>
          <c:spPr>
            <a:ln w="9525" cap="flat" cmpd="sng" algn="ctr">
              <a:solidFill>
                <a:schemeClr val="bg1">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pt-BR"/>
                  <a:t>Umidade (%)</a:t>
                </a:r>
              </a:p>
            </c:rich>
          </c:tx>
          <c:layout>
            <c:manualLayout>
              <c:xMode val="edge"/>
              <c:yMode val="edge"/>
              <c:x val="0.46366260220118283"/>
              <c:y val="0.90644241440185158"/>
            </c:manualLayout>
          </c:layout>
          <c:overlay val="0"/>
          <c:spPr>
            <a:noFill/>
            <a:ln>
              <a:noFill/>
            </a:ln>
            <a:effectLst/>
          </c:spPr>
        </c:title>
        <c:numFmt formatCode="0.0" sourceLinked="1"/>
        <c:majorTickMark val="none"/>
        <c:minorTickMark val="none"/>
        <c:tickLblPos val="nextTo"/>
        <c:spPr>
          <a:noFill/>
          <a:ln>
            <a:noFill/>
          </a:ln>
          <a:effectLst/>
        </c:spPr>
        <c:txPr>
          <a:bodyPr rot="0"/>
          <a:lstStyle/>
          <a:p>
            <a:pPr>
              <a:defRPr/>
            </a:pPr>
            <a:endParaRPr lang="pt-BR"/>
          </a:p>
        </c:txPr>
        <c:crossAx val="188772736"/>
        <c:crosses val="autoZero"/>
        <c:crossBetween val="midCat"/>
      </c:valAx>
      <c:valAx>
        <c:axId val="188772736"/>
        <c:scaling>
          <c:orientation val="minMax"/>
          <c:max val="2300"/>
          <c:min val="1600"/>
        </c:scaling>
        <c:delete val="0"/>
        <c:axPos val="l"/>
        <c:majorGridlines>
          <c:spPr>
            <a:ln w="9525" cap="flat" cmpd="sng" algn="ctr">
              <a:solidFill>
                <a:schemeClr val="bg1">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pt-BR"/>
                  <a:t>Massa específica (g/m³)</a:t>
                </a:r>
              </a:p>
            </c:rich>
          </c:tx>
          <c:layout>
            <c:manualLayout>
              <c:xMode val="edge"/>
              <c:yMode val="edge"/>
              <c:x val="1.1054350760448849E-2"/>
              <c:y val="0.27950019653787761"/>
            </c:manualLayout>
          </c:layout>
          <c:overlay val="0"/>
          <c:spPr>
            <a:noFill/>
            <a:ln>
              <a:noFill/>
            </a:ln>
            <a:effectLst/>
          </c:spPr>
        </c:title>
        <c:numFmt formatCode="0" sourceLinked="1"/>
        <c:majorTickMark val="none"/>
        <c:minorTickMark val="none"/>
        <c:tickLblPos val="nextTo"/>
        <c:spPr>
          <a:noFill/>
          <a:ln>
            <a:noFill/>
          </a:ln>
          <a:effectLst/>
        </c:spPr>
        <c:txPr>
          <a:bodyPr rot="0"/>
          <a:lstStyle/>
          <a:p>
            <a:pPr>
              <a:defRPr/>
            </a:pPr>
            <a:endParaRPr lang="pt-BR"/>
          </a:p>
        </c:txPr>
        <c:crossAx val="18877056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itchFamily="34" charset="0"/>
          <a:cs typeface="Arial" pitchFamily="34" charset="0"/>
        </a:defRPr>
      </a:pPr>
      <a:endParaRPr lang="pt-B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9275857426956"/>
          <c:y val="4.3128997078934313E-2"/>
          <c:w val="0.86778129142191474"/>
          <c:h val="0.81170615712196326"/>
        </c:manualLayout>
      </c:layout>
      <c:scatterChart>
        <c:scatterStyle val="smoothMarker"/>
        <c:varyColors val="0"/>
        <c:ser>
          <c:idx val="0"/>
          <c:order val="0"/>
          <c:tx>
            <c:v>1</c:v>
          </c:tx>
          <c:spPr>
            <a:ln w="25400" cap="flat" cmpd="sng" algn="ctr">
              <a:solidFill>
                <a:srgbClr val="FF0000"/>
              </a:solidFill>
              <a:round/>
            </a:ln>
            <a:effectLst/>
          </c:spPr>
          <c:marker>
            <c:symbol val="circle"/>
            <c:size val="6"/>
            <c:spPr>
              <a:noFill/>
              <a:ln w="38100" cap="flat" cmpd="sng" algn="ctr">
                <a:solidFill>
                  <a:srgbClr val="00B050"/>
                </a:solidFill>
                <a:round/>
              </a:ln>
              <a:effectLst/>
            </c:spPr>
          </c:marker>
          <c:dPt>
            <c:idx val="4"/>
            <c:marker>
              <c:spPr>
                <a:solidFill>
                  <a:schemeClr val="bg1"/>
                </a:solidFill>
                <a:ln w="38100" cap="flat" cmpd="sng" algn="ctr">
                  <a:solidFill>
                    <a:srgbClr val="00B050"/>
                  </a:solidFill>
                  <a:round/>
                </a:ln>
                <a:effectLst/>
              </c:spPr>
            </c:marker>
            <c:bubble3D val="0"/>
            <c:extLst>
              <c:ext xmlns:c16="http://schemas.microsoft.com/office/drawing/2014/chart" uri="{C3380CC4-5D6E-409C-BE32-E72D297353CC}">
                <c16:uniqueId val="{00000000-B893-48C7-AF21-221364D4ACEE}"/>
              </c:ext>
            </c:extLst>
          </c:dPt>
          <c:dLbls>
            <c:dLbl>
              <c:idx val="0"/>
              <c:layout>
                <c:manualLayout>
                  <c:x val="-5.7325542939036508E-2"/>
                  <c:y val="-7.055918151349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93-48C7-AF21-221364D4ACEE}"/>
                </c:ext>
              </c:extLst>
            </c:dLbl>
            <c:dLbl>
              <c:idx val="1"/>
              <c:layout>
                <c:manualLayout>
                  <c:x val="-3.9686914342409875E-2"/>
                  <c:y val="-5.9975304286470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93-48C7-AF21-221364D4ACEE}"/>
                </c:ext>
              </c:extLst>
            </c:dLbl>
            <c:dLbl>
              <c:idx val="2"/>
              <c:layout>
                <c:manualLayout>
                  <c:x val="-1.3228971447469965E-2"/>
                  <c:y val="-4.9391427059446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93-48C7-AF21-221364D4ACEE}"/>
                </c:ext>
              </c:extLst>
            </c:dLbl>
            <c:dLbl>
              <c:idx val="3"/>
              <c:layout>
                <c:manualLayout>
                  <c:x val="-2.2048285745784072E-3"/>
                  <c:y val="-3.1751631681072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93-48C7-AF21-221364D4ACEE}"/>
                </c:ext>
              </c:extLst>
            </c:dLbl>
            <c:dLbl>
              <c:idx val="4"/>
              <c:layout>
                <c:manualLayout>
                  <c:x val="-1.3228971447469965E-2"/>
                  <c:y val="-5.6447345210795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93-48C7-AF21-221364D4ACEE}"/>
                </c:ext>
              </c:extLst>
            </c:dLbl>
            <c:spPr>
              <a:noFill/>
              <a:ln>
                <a:noFill/>
              </a:ln>
              <a:effectLst/>
            </c:spPr>
            <c:txPr>
              <a:bodyPr rot="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'1 - COMPACTAÇÃO'!$V$22:$V$26</c:f>
              <c:numCache>
                <c:formatCode>0.0</c:formatCode>
                <c:ptCount val="5"/>
                <c:pt idx="0">
                  <c:v>4.0999999999999996</c:v>
                </c:pt>
                <c:pt idx="1">
                  <c:v>5.2</c:v>
                </c:pt>
                <c:pt idx="2">
                  <c:v>6.2</c:v>
                </c:pt>
                <c:pt idx="3">
                  <c:v>7.2</c:v>
                </c:pt>
                <c:pt idx="4">
                  <c:v>8.2000000000000011</c:v>
                </c:pt>
              </c:numCache>
            </c:numRef>
          </c:xVal>
          <c:yVal>
            <c:numRef>
              <c:f>'1 - COMPACTAÇÃO'!$W$22:$W$26</c:f>
              <c:numCache>
                <c:formatCode>0</c:formatCode>
                <c:ptCount val="5"/>
                <c:pt idx="0">
                  <c:v>1954</c:v>
                </c:pt>
                <c:pt idx="1">
                  <c:v>2105</c:v>
                </c:pt>
                <c:pt idx="2">
                  <c:v>2123</c:v>
                </c:pt>
                <c:pt idx="3">
                  <c:v>2097</c:v>
                </c:pt>
                <c:pt idx="4">
                  <c:v>1998</c:v>
                </c:pt>
              </c:numCache>
            </c:numRef>
          </c:yVal>
          <c:smooth val="1"/>
          <c:extLst>
            <c:ext xmlns:c16="http://schemas.microsoft.com/office/drawing/2014/chart" uri="{C3380CC4-5D6E-409C-BE32-E72D297353CC}">
              <c16:uniqueId val="{00000005-B893-48C7-AF21-221364D4ACEE}"/>
            </c:ext>
          </c:extLst>
        </c:ser>
        <c:dLbls>
          <c:showLegendKey val="0"/>
          <c:showVal val="0"/>
          <c:showCatName val="0"/>
          <c:showSerName val="0"/>
          <c:showPercent val="0"/>
          <c:showBubbleSize val="0"/>
        </c:dLbls>
        <c:axId val="188958208"/>
        <c:axId val="188960128"/>
      </c:scatterChart>
      <c:valAx>
        <c:axId val="188958208"/>
        <c:scaling>
          <c:orientation val="minMax"/>
          <c:min val="3"/>
        </c:scaling>
        <c:delete val="0"/>
        <c:axPos val="b"/>
        <c:majorGridlines>
          <c:spPr>
            <a:ln w="9525" cap="flat" cmpd="sng" algn="ctr">
              <a:solidFill>
                <a:schemeClr val="bg1">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pt-BR"/>
                  <a:t>Umidade (%)</a:t>
                </a:r>
              </a:p>
            </c:rich>
          </c:tx>
          <c:layout>
            <c:manualLayout>
              <c:xMode val="edge"/>
              <c:yMode val="edge"/>
              <c:x val="0.48507982087069906"/>
              <c:y val="0.9274034915683167"/>
            </c:manualLayout>
          </c:layout>
          <c:overlay val="0"/>
          <c:spPr>
            <a:noFill/>
            <a:ln>
              <a:noFill/>
            </a:ln>
            <a:effectLst/>
          </c:spPr>
        </c:title>
        <c:numFmt formatCode="0.0" sourceLinked="1"/>
        <c:majorTickMark val="none"/>
        <c:minorTickMark val="none"/>
        <c:tickLblPos val="nextTo"/>
        <c:spPr>
          <a:noFill/>
          <a:ln>
            <a:noFill/>
          </a:ln>
          <a:effectLst/>
        </c:spPr>
        <c:txPr>
          <a:bodyPr rot="0"/>
          <a:lstStyle/>
          <a:p>
            <a:pPr>
              <a:defRPr/>
            </a:pPr>
            <a:endParaRPr lang="pt-BR"/>
          </a:p>
        </c:txPr>
        <c:crossAx val="188960128"/>
        <c:crosses val="autoZero"/>
        <c:crossBetween val="midCat"/>
      </c:valAx>
      <c:valAx>
        <c:axId val="188960128"/>
        <c:scaling>
          <c:orientation val="minMax"/>
          <c:max val="2300"/>
          <c:min val="1600"/>
        </c:scaling>
        <c:delete val="0"/>
        <c:axPos val="l"/>
        <c:majorGridlines>
          <c:spPr>
            <a:ln w="9525" cap="flat" cmpd="sng" algn="ctr">
              <a:solidFill>
                <a:schemeClr val="bg1">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pt-BR"/>
                  <a:t>Massa específica (g/m³)</a:t>
                </a:r>
              </a:p>
            </c:rich>
          </c:tx>
          <c:layout>
            <c:manualLayout>
              <c:xMode val="edge"/>
              <c:yMode val="edge"/>
              <c:x val="3.5416144032596797E-5"/>
              <c:y val="0.30351143044850915"/>
            </c:manualLayout>
          </c:layout>
          <c:overlay val="0"/>
          <c:spPr>
            <a:noFill/>
            <a:ln>
              <a:noFill/>
            </a:ln>
            <a:effectLst/>
          </c:spPr>
        </c:title>
        <c:numFmt formatCode="0" sourceLinked="1"/>
        <c:majorTickMark val="none"/>
        <c:minorTickMark val="none"/>
        <c:tickLblPos val="nextTo"/>
        <c:spPr>
          <a:noFill/>
          <a:ln>
            <a:noFill/>
          </a:ln>
          <a:effectLst/>
        </c:spPr>
        <c:txPr>
          <a:bodyPr rot="0"/>
          <a:lstStyle/>
          <a:p>
            <a:pPr>
              <a:defRPr/>
            </a:pPr>
            <a:endParaRPr lang="pt-BR"/>
          </a:p>
        </c:txPr>
        <c:crossAx val="188958208"/>
        <c:crosses val="autoZero"/>
        <c:crossBetween val="midCat"/>
      </c:valAx>
      <c:spPr>
        <a:noFill/>
        <a:ln>
          <a:solidFill>
            <a:schemeClr val="tx1"/>
          </a:solid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b="0">
          <a:latin typeface="Arial" pitchFamily="34" charset="0"/>
          <a:cs typeface="Arial" pitchFamily="34" charset="0"/>
        </a:defRPr>
      </a:pPr>
      <a:endParaRPr lang="pt-B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41492951483874"/>
          <c:y val="5.6161672027595456E-2"/>
          <c:w val="0.83352819533921896"/>
          <c:h val="0.76202453898438316"/>
        </c:manualLayout>
      </c:layout>
      <c:scatterChart>
        <c:scatterStyle val="smoothMarker"/>
        <c:varyColors val="0"/>
        <c:ser>
          <c:idx val="0"/>
          <c:order val="0"/>
          <c:spPr>
            <a:ln w="25400" cap="flat" cmpd="sng" algn="ctr">
              <a:solidFill>
                <a:srgbClr val="002060">
                  <a:alpha val="70000"/>
                </a:srgbClr>
              </a:solidFill>
              <a:prstDash val="solid"/>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tx1"/>
                </a:solidFill>
                <a:round/>
              </a:ln>
              <a:effectLst/>
            </c:spPr>
          </c:marker>
          <c:dLbls>
            <c:dLbl>
              <c:idx val="0"/>
              <c:layout>
                <c:manualLayout>
                  <c:x val="-3.0867600044096572E-2"/>
                  <c:y val="-6.778019849915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B0-4E2D-A667-9B8366B15433}"/>
                </c:ext>
              </c:extLst>
            </c:dLbl>
            <c:dLbl>
              <c:idx val="1"/>
              <c:layout>
                <c:manualLayout>
                  <c:x val="0"/>
                  <c:y val="-6.2938755749213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B0-4E2D-A667-9B8366B15433}"/>
                </c:ext>
              </c:extLst>
            </c:dLbl>
            <c:dLbl>
              <c:idx val="2"/>
              <c:layout>
                <c:manualLayout>
                  <c:x val="-1.7638628596626613E-2"/>
                  <c:y val="-6.2938755749213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B0-4E2D-A667-9B8366B15433}"/>
                </c:ext>
              </c:extLst>
            </c:dLbl>
            <c:spPr>
              <a:noFill/>
              <a:ln>
                <a:noFill/>
              </a:ln>
              <a:effectLst/>
            </c:spPr>
            <c:txPr>
              <a:bodyPr rot="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'1 - COMPACTAÇÃO'!$U$61:$U$63</c:f>
              <c:numCache>
                <c:formatCode>#,##0.00</c:formatCode>
                <c:ptCount val="3"/>
                <c:pt idx="0">
                  <c:v>3.2</c:v>
                </c:pt>
                <c:pt idx="1">
                  <c:v>4.2</c:v>
                </c:pt>
                <c:pt idx="2">
                  <c:v>5.2</c:v>
                </c:pt>
              </c:numCache>
            </c:numRef>
          </c:xVal>
          <c:yVal>
            <c:numRef>
              <c:f>'1 - COMPACTAÇÃO'!$V$61:$V$63</c:f>
              <c:numCache>
                <c:formatCode>#,##0.00</c:formatCode>
                <c:ptCount val="3"/>
                <c:pt idx="0">
                  <c:v>20.3</c:v>
                </c:pt>
                <c:pt idx="1">
                  <c:v>18.5</c:v>
                </c:pt>
                <c:pt idx="2">
                  <c:v>9.6</c:v>
                </c:pt>
              </c:numCache>
            </c:numRef>
          </c:yVal>
          <c:smooth val="1"/>
          <c:extLst>
            <c:ext xmlns:c16="http://schemas.microsoft.com/office/drawing/2014/chart" uri="{C3380CC4-5D6E-409C-BE32-E72D297353CC}">
              <c16:uniqueId val="{00000003-54B0-4E2D-A667-9B8366B15433}"/>
            </c:ext>
          </c:extLst>
        </c:ser>
        <c:dLbls>
          <c:showLegendKey val="0"/>
          <c:showVal val="0"/>
          <c:showCatName val="0"/>
          <c:showSerName val="0"/>
          <c:showPercent val="0"/>
          <c:showBubbleSize val="0"/>
        </c:dLbls>
        <c:axId val="189002112"/>
        <c:axId val="189004032"/>
      </c:scatterChart>
      <c:valAx>
        <c:axId val="189002112"/>
        <c:scaling>
          <c:orientation val="minMax"/>
          <c:max val="6"/>
          <c:min val="2"/>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pt-BR"/>
                  <a:t>Umidade (%)</a:t>
                </a:r>
              </a:p>
            </c:rich>
          </c:tx>
          <c:layout>
            <c:manualLayout>
              <c:xMode val="edge"/>
              <c:yMode val="edge"/>
              <c:x val="0.42476439149769502"/>
              <c:y val="0.90559186637618039"/>
            </c:manualLayout>
          </c:layout>
          <c:overlay val="0"/>
          <c:spPr>
            <a:noFill/>
            <a:ln>
              <a:noFill/>
            </a:ln>
            <a:effectLst/>
          </c:spPr>
        </c:title>
        <c:numFmt formatCode="0.0" sourceLinked="0"/>
        <c:majorTickMark val="none"/>
        <c:minorTickMark val="none"/>
        <c:tickLblPos val="nextTo"/>
        <c:spPr>
          <a:noFill/>
          <a:ln w="9525" cap="rnd">
            <a:solidFill>
              <a:schemeClr val="dk1">
                <a:lumMod val="25000"/>
                <a:lumOff val="75000"/>
              </a:schemeClr>
            </a:solidFill>
            <a:round/>
          </a:ln>
          <a:effectLst/>
        </c:spPr>
        <c:txPr>
          <a:bodyPr rot="0"/>
          <a:lstStyle/>
          <a:p>
            <a:pPr>
              <a:defRPr/>
            </a:pPr>
            <a:endParaRPr lang="pt-BR"/>
          </a:p>
        </c:txPr>
        <c:crossAx val="189004032"/>
        <c:crosses val="autoZero"/>
        <c:crossBetween val="midCat"/>
        <c:majorUnit val="1"/>
        <c:minorUnit val="0.2"/>
      </c:valAx>
      <c:valAx>
        <c:axId val="189004032"/>
        <c:scaling>
          <c:orientation val="minMax"/>
          <c:max val="90"/>
          <c:min val="0"/>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pt-BR"/>
                  <a:t>Kgf/cm²</a:t>
                </a:r>
              </a:p>
            </c:rich>
          </c:tx>
          <c:layout>
            <c:manualLayout>
              <c:xMode val="edge"/>
              <c:yMode val="edge"/>
              <c:x val="2.550830413092862E-3"/>
              <c:y val="0.33709686186951004"/>
            </c:manualLayout>
          </c:layout>
          <c:overlay val="0"/>
          <c:spPr>
            <a:noFill/>
            <a:ln>
              <a:noFill/>
            </a:ln>
            <a:effectLst/>
          </c:spPr>
        </c:title>
        <c:numFmt formatCode="#,##0.00" sourceLinked="1"/>
        <c:majorTickMark val="none"/>
        <c:minorTickMark val="none"/>
        <c:tickLblPos val="nextTo"/>
        <c:spPr>
          <a:noFill/>
          <a:ln w="9525" cap="rnd">
            <a:solidFill>
              <a:schemeClr val="dk1">
                <a:lumMod val="25000"/>
                <a:lumOff val="75000"/>
              </a:schemeClr>
            </a:solidFill>
            <a:round/>
          </a:ln>
          <a:effectLst/>
        </c:spPr>
        <c:txPr>
          <a:bodyPr rot="0"/>
          <a:lstStyle/>
          <a:p>
            <a:pPr>
              <a:defRPr/>
            </a:pPr>
            <a:endParaRPr lang="pt-BR"/>
          </a:p>
        </c:txPr>
        <c:crossAx val="189002112"/>
        <c:crosses val="autoZero"/>
        <c:crossBetween val="midCat"/>
        <c:majorUnit val="10"/>
        <c:minorUnit val="5"/>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latin typeface="Arial" pitchFamily="34" charset="0"/>
          <a:cs typeface="Arial" pitchFamily="34" charset="0"/>
        </a:defRPr>
      </a:pPr>
      <a:endParaRPr lang="pt-B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84877827323724"/>
          <c:y val="7.1291204312006709E-2"/>
          <c:w val="0.8284776244260299"/>
          <c:h val="0.71766222629608345"/>
        </c:manualLayout>
      </c:layout>
      <c:scatterChart>
        <c:scatterStyle val="smoothMarker"/>
        <c:varyColors val="0"/>
        <c:ser>
          <c:idx val="2"/>
          <c:order val="0"/>
          <c:tx>
            <c:v>2</c:v>
          </c:tx>
          <c:spPr>
            <a:ln w="9525" cap="flat" cmpd="sng" algn="ctr">
              <a:solidFill>
                <a:schemeClr val="accent3">
                  <a:alpha val="70000"/>
                </a:schemeClr>
              </a:solidFill>
              <a:prstDash val="sysDot"/>
              <a:round/>
            </a:ln>
            <a:effectLst/>
          </c:spPr>
          <c:marker>
            <c:symbol val="circ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numRef>
              <c:f>'1 - COMPACTAÇÃO'!$V$31:$V$32</c:f>
              <c:numCache>
                <c:formatCode>0.00</c:formatCode>
                <c:ptCount val="2"/>
                <c:pt idx="0">
                  <c:v>4.2699999999999996</c:v>
                </c:pt>
                <c:pt idx="1">
                  <c:v>4.2699999999999996</c:v>
                </c:pt>
              </c:numCache>
            </c:numRef>
          </c:xVal>
          <c:yVal>
            <c:numRef>
              <c:f>'1 - COMPACTAÇÃO'!$W$27:$W$28</c:f>
              <c:numCache>
                <c:formatCode>General</c:formatCode>
                <c:ptCount val="2"/>
                <c:pt idx="0">
                  <c:v>2053</c:v>
                </c:pt>
                <c:pt idx="1">
                  <c:v>2053</c:v>
                </c:pt>
              </c:numCache>
            </c:numRef>
          </c:yVal>
          <c:smooth val="1"/>
          <c:extLst>
            <c:ext xmlns:c16="http://schemas.microsoft.com/office/drawing/2014/chart" uri="{C3380CC4-5D6E-409C-BE32-E72D297353CC}">
              <c16:uniqueId val="{00000000-AD76-400F-B352-93E9424065D6}"/>
            </c:ext>
          </c:extLst>
        </c:ser>
        <c:ser>
          <c:idx val="1"/>
          <c:order val="1"/>
          <c:tx>
            <c:v>1</c:v>
          </c:tx>
          <c:spPr>
            <a:ln w="25400" cap="flat" cmpd="sng" algn="ctr">
              <a:solidFill>
                <a:srgbClr val="002060"/>
              </a:solidFill>
              <a:prstDash val="solid"/>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tx1"/>
                </a:solidFill>
                <a:round/>
              </a:ln>
              <a:effectLst/>
            </c:spPr>
          </c:marker>
          <c:dLbls>
            <c:dLbl>
              <c:idx val="0"/>
              <c:layout>
                <c:manualLayout>
                  <c:x val="-5.5000000000000077E-2"/>
                  <c:y val="-0.103130755064456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6-400F-B352-93E9424065D6}"/>
                </c:ext>
              </c:extLst>
            </c:dLbl>
            <c:dLbl>
              <c:idx val="1"/>
              <c:layout>
                <c:manualLayout>
                  <c:x val="-5.0000000000000018E-3"/>
                  <c:y val="-7.734806629834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76-400F-B352-93E9424065D6}"/>
                </c:ext>
              </c:extLst>
            </c:dLbl>
            <c:dLbl>
              <c:idx val="2"/>
              <c:layout>
                <c:manualLayout>
                  <c:x val="-6.6666666666666688E-3"/>
                  <c:y val="-7.3664825046040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76-400F-B352-93E9424065D6}"/>
                </c:ext>
              </c:extLst>
            </c:dLbl>
            <c:spPr>
              <a:noFill/>
              <a:ln>
                <a:noFill/>
              </a:ln>
              <a:effectLst/>
            </c:spPr>
            <c:txPr>
              <a:bodyPr rot="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rgbClr val="002060"/>
                      </a:solidFill>
                      <a:round/>
                    </a:ln>
                    <a:effectLst/>
                  </c:spPr>
                </c15:leaderLines>
              </c:ext>
            </c:extLst>
          </c:dLbls>
          <c:xVal>
            <c:numRef>
              <c:f>'1 - COMPACTAÇÃO'!$U$61:$U$63</c:f>
              <c:numCache>
                <c:formatCode>#,##0.00</c:formatCode>
                <c:ptCount val="3"/>
                <c:pt idx="0">
                  <c:v>3.3</c:v>
                </c:pt>
                <c:pt idx="1">
                  <c:v>4.3</c:v>
                </c:pt>
                <c:pt idx="2">
                  <c:v>5.3</c:v>
                </c:pt>
              </c:numCache>
            </c:numRef>
          </c:xVal>
          <c:yVal>
            <c:numRef>
              <c:f>'1 - COMPACTAÇÃO'!$V$61:$V$63</c:f>
              <c:numCache>
                <c:formatCode>#,##0.00</c:formatCode>
                <c:ptCount val="3"/>
                <c:pt idx="0">
                  <c:v>14.6</c:v>
                </c:pt>
                <c:pt idx="1">
                  <c:v>15.9</c:v>
                </c:pt>
                <c:pt idx="2">
                  <c:v>8.8000000000000007</c:v>
                </c:pt>
              </c:numCache>
            </c:numRef>
          </c:yVal>
          <c:smooth val="1"/>
          <c:extLst>
            <c:ext xmlns:c16="http://schemas.microsoft.com/office/drawing/2014/chart" uri="{C3380CC4-5D6E-409C-BE32-E72D297353CC}">
              <c16:uniqueId val="{00000004-AD76-400F-B352-93E9424065D6}"/>
            </c:ext>
          </c:extLst>
        </c:ser>
        <c:dLbls>
          <c:showLegendKey val="0"/>
          <c:showVal val="0"/>
          <c:showCatName val="0"/>
          <c:showSerName val="0"/>
          <c:showPercent val="0"/>
          <c:showBubbleSize val="0"/>
        </c:dLbls>
        <c:axId val="189186048"/>
        <c:axId val="189187968"/>
      </c:scatterChart>
      <c:valAx>
        <c:axId val="189186048"/>
        <c:scaling>
          <c:orientation val="minMax"/>
          <c:max val="6"/>
          <c:min val="2"/>
        </c:scaling>
        <c:delete val="0"/>
        <c:axPos val="b"/>
        <c:majorGridlines>
          <c:spPr>
            <a:ln w="9525" cap="flat" cmpd="sng" algn="ctr">
              <a:solidFill>
                <a:schemeClr val="tx1"/>
              </a:solidFill>
              <a:round/>
            </a:ln>
            <a:effectLst/>
          </c:spPr>
        </c:majorGridlines>
        <c:title>
          <c:tx>
            <c:rich>
              <a:bodyPr rot="0" vert="horz"/>
              <a:lstStyle/>
              <a:p>
                <a:pPr>
                  <a:defRPr/>
                </a:pPr>
                <a:r>
                  <a:rPr lang="pt-BR"/>
                  <a:t>Umidade (%)</a:t>
                </a:r>
              </a:p>
            </c:rich>
          </c:tx>
          <c:layout>
            <c:manualLayout>
              <c:xMode val="edge"/>
              <c:yMode val="edge"/>
              <c:x val="0.42696922007227339"/>
              <c:y val="0.88645458294570656"/>
            </c:manualLayout>
          </c:layout>
          <c:overlay val="0"/>
          <c:spPr>
            <a:noFill/>
            <a:ln>
              <a:noFill/>
            </a:ln>
            <a:effectLst/>
          </c:spPr>
        </c:title>
        <c:numFmt formatCode="0.0" sourceLinked="0"/>
        <c:majorTickMark val="none"/>
        <c:minorTickMark val="none"/>
        <c:tickLblPos val="nextTo"/>
        <c:spPr>
          <a:noFill/>
          <a:ln w="9525" cap="rnd">
            <a:solidFill>
              <a:schemeClr val="dk1">
                <a:lumMod val="25000"/>
                <a:lumOff val="75000"/>
              </a:schemeClr>
            </a:solidFill>
            <a:round/>
          </a:ln>
          <a:effectLst/>
        </c:spPr>
        <c:txPr>
          <a:bodyPr rot="0" vert="horz"/>
          <a:lstStyle/>
          <a:p>
            <a:pPr>
              <a:defRPr/>
            </a:pPr>
            <a:endParaRPr lang="pt-BR"/>
          </a:p>
        </c:txPr>
        <c:crossAx val="189187968"/>
        <c:crosses val="autoZero"/>
        <c:crossBetween val="midCat"/>
        <c:majorUnit val="1"/>
        <c:minorUnit val="0.2"/>
      </c:valAx>
      <c:valAx>
        <c:axId val="189187968"/>
        <c:scaling>
          <c:orientation val="minMax"/>
          <c:max val="90"/>
          <c:min val="0"/>
        </c:scaling>
        <c:delete val="0"/>
        <c:axPos val="l"/>
        <c:majorGridlines>
          <c:spPr>
            <a:ln w="9525" cap="flat" cmpd="sng" algn="ctr">
              <a:solidFill>
                <a:schemeClr val="tx1"/>
              </a:solidFill>
              <a:round/>
            </a:ln>
            <a:effectLst/>
          </c:spPr>
        </c:majorGridlines>
        <c:title>
          <c:tx>
            <c:rich>
              <a:bodyPr rot="-5400000" vert="horz"/>
              <a:lstStyle/>
              <a:p>
                <a:pPr>
                  <a:defRPr/>
                </a:pPr>
                <a:r>
                  <a:rPr lang="pt-BR"/>
                  <a:t>Kgf/cm²</a:t>
                </a:r>
              </a:p>
            </c:rich>
          </c:tx>
          <c:layout>
            <c:manualLayout>
              <c:xMode val="edge"/>
              <c:yMode val="edge"/>
              <c:x val="3.5623449690511531E-2"/>
              <c:y val="0.39035277615091529"/>
            </c:manualLayout>
          </c:layout>
          <c:overlay val="0"/>
          <c:spPr>
            <a:noFill/>
            <a:ln>
              <a:noFill/>
            </a:ln>
            <a:effectLst/>
          </c:spPr>
        </c:title>
        <c:numFmt formatCode="General" sourceLinked="1"/>
        <c:majorTickMark val="none"/>
        <c:minorTickMark val="none"/>
        <c:tickLblPos val="nextTo"/>
        <c:spPr>
          <a:noFill/>
          <a:ln w="9525" cap="rnd">
            <a:solidFill>
              <a:schemeClr val="dk1">
                <a:lumMod val="25000"/>
                <a:lumOff val="75000"/>
              </a:schemeClr>
            </a:solidFill>
            <a:round/>
          </a:ln>
          <a:effectLst/>
        </c:spPr>
        <c:txPr>
          <a:bodyPr rot="0" vert="horz"/>
          <a:lstStyle/>
          <a:p>
            <a:pPr>
              <a:defRPr/>
            </a:pPr>
            <a:endParaRPr lang="pt-BR"/>
          </a:p>
        </c:txPr>
        <c:crossAx val="189186048"/>
        <c:crosses val="autoZero"/>
        <c:crossBetween val="midCat"/>
        <c:majorUnit val="10"/>
        <c:minorUnit val="5"/>
      </c:valAx>
      <c:spPr>
        <a:gradFill>
          <a:gsLst>
            <a:gs pos="100000">
              <a:schemeClr val="lt1">
                <a:lumMod val="95000"/>
              </a:schemeClr>
            </a:gs>
            <a:gs pos="0">
              <a:schemeClr val="lt1">
                <a:alpha val="0"/>
              </a:schemeClr>
            </a:gs>
          </a:gsLst>
          <a:lin ang="5400000" scaled="0"/>
        </a:gradFill>
        <a:ln>
          <a:solidFill>
            <a:schemeClr val="tx1"/>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latin typeface="Arial" pitchFamily="34" charset="0"/>
          <a:cs typeface="Arial" pitchFamily="34" charset="0"/>
        </a:defRPr>
      </a:pPr>
      <a:endParaRPr lang="pt-B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41492951483874"/>
          <c:y val="0.10052399741502882"/>
          <c:w val="0.8284776244260299"/>
          <c:h val="0.71766222629608345"/>
        </c:manualLayout>
      </c:layout>
      <c:scatterChart>
        <c:scatterStyle val="smoothMarker"/>
        <c:varyColors val="0"/>
        <c:ser>
          <c:idx val="1"/>
          <c:order val="0"/>
          <c:tx>
            <c:v>1</c:v>
          </c:tx>
          <c:spPr>
            <a:ln w="9525" cap="flat" cmpd="sng" algn="ctr">
              <a:solidFill>
                <a:schemeClr val="accent2">
                  <a:alpha val="70000"/>
                </a:schemeClr>
              </a:solidFill>
              <a:prstDash val="sysDot"/>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numRef>
              <c:f>'[1]1 - COMPACTAÇÃO'!$U$61:$U$63</c:f>
              <c:numCache>
                <c:formatCode>General</c:formatCode>
                <c:ptCount val="3"/>
                <c:pt idx="0">
                  <c:v>3.3</c:v>
                </c:pt>
                <c:pt idx="1">
                  <c:v>4.3</c:v>
                </c:pt>
                <c:pt idx="2">
                  <c:v>5.3</c:v>
                </c:pt>
              </c:numCache>
            </c:numRef>
          </c:xVal>
          <c:yVal>
            <c:numRef>
              <c:f>'[1]1 - COMPACTAÇÃO'!$V$61:$V$63</c:f>
              <c:numCache>
                <c:formatCode>General</c:formatCode>
                <c:ptCount val="3"/>
                <c:pt idx="0">
                  <c:v>14.6</c:v>
                </c:pt>
                <c:pt idx="1">
                  <c:v>15.9</c:v>
                </c:pt>
                <c:pt idx="2">
                  <c:v>8.8000000000000007</c:v>
                </c:pt>
              </c:numCache>
            </c:numRef>
          </c:yVal>
          <c:smooth val="1"/>
          <c:extLst>
            <c:ext xmlns:c16="http://schemas.microsoft.com/office/drawing/2014/chart" uri="{C3380CC4-5D6E-409C-BE32-E72D297353CC}">
              <c16:uniqueId val="{00000000-2233-49F8-A5B7-CE3B66A744B8}"/>
            </c:ext>
          </c:extLst>
        </c:ser>
        <c:ser>
          <c:idx val="0"/>
          <c:order val="1"/>
          <c:tx>
            <c:v>3</c:v>
          </c:tx>
          <c:spPr>
            <a:ln w="25400" cap="flat" cmpd="sng" algn="ctr">
              <a:solidFill>
                <a:srgbClr val="002060"/>
              </a:solidFill>
              <a:prstDash val="solid"/>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tx1"/>
                </a:solidFill>
                <a:round/>
              </a:ln>
              <a:effectLst/>
            </c:spPr>
          </c:marker>
          <c:dLbls>
            <c:dLbl>
              <c:idx val="0"/>
              <c:layout>
                <c:manualLayout>
                  <c:x val="-6.6144857237349836E-2"/>
                  <c:y val="-7.2498791686805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33-49F8-A5B7-CE3B66A744B8}"/>
                </c:ext>
              </c:extLst>
            </c:dLbl>
            <c:dLbl>
              <c:idx val="1"/>
              <c:layout>
                <c:manualLayout>
                  <c:x val="-2.2048285745783274E-3"/>
                  <c:y val="-4.8332527791203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33-49F8-A5B7-CE3B66A744B8}"/>
                </c:ext>
              </c:extLst>
            </c:dLbl>
            <c:dLbl>
              <c:idx val="2"/>
              <c:layout>
                <c:manualLayout>
                  <c:x val="-1.5433800022048286E-2"/>
                  <c:y val="-8.2165297245045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33-49F8-A5B7-CE3B66A744B8}"/>
                </c:ext>
              </c:extLst>
            </c:dLbl>
            <c:spPr>
              <a:noFill/>
              <a:ln>
                <a:noFill/>
              </a:ln>
              <a:effectLst/>
            </c:spPr>
            <c:txPr>
              <a:bodyPr rot="0" vert="horz"/>
              <a:lstStyle/>
              <a:p>
                <a:pPr>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'1 - COMPACTAÇÃO'!$U$61:$U$63</c:f>
              <c:numCache>
                <c:formatCode>#,##0.00</c:formatCode>
                <c:ptCount val="3"/>
                <c:pt idx="0">
                  <c:v>5.2</c:v>
                </c:pt>
                <c:pt idx="1">
                  <c:v>6.2</c:v>
                </c:pt>
                <c:pt idx="2">
                  <c:v>7.2</c:v>
                </c:pt>
              </c:numCache>
            </c:numRef>
          </c:xVal>
          <c:yVal>
            <c:numRef>
              <c:f>'1 - COMPACTAÇÃO'!$V$61:$V$63</c:f>
              <c:numCache>
                <c:formatCode>#,##0.00</c:formatCode>
                <c:ptCount val="3"/>
                <c:pt idx="0">
                  <c:v>50.7</c:v>
                </c:pt>
                <c:pt idx="1">
                  <c:v>112</c:v>
                </c:pt>
                <c:pt idx="2">
                  <c:v>47.9</c:v>
                </c:pt>
              </c:numCache>
            </c:numRef>
          </c:yVal>
          <c:smooth val="1"/>
          <c:extLst>
            <c:ext xmlns:c16="http://schemas.microsoft.com/office/drawing/2014/chart" uri="{C3380CC4-5D6E-409C-BE32-E72D297353CC}">
              <c16:uniqueId val="{00000004-2233-49F8-A5B7-CE3B66A744B8}"/>
            </c:ext>
          </c:extLst>
        </c:ser>
        <c:dLbls>
          <c:showLegendKey val="0"/>
          <c:showVal val="0"/>
          <c:showCatName val="0"/>
          <c:showSerName val="0"/>
          <c:showPercent val="0"/>
          <c:showBubbleSize val="0"/>
        </c:dLbls>
        <c:axId val="189234560"/>
        <c:axId val="189249024"/>
      </c:scatterChart>
      <c:valAx>
        <c:axId val="189234560"/>
        <c:scaling>
          <c:orientation val="minMax"/>
          <c:max val="8"/>
          <c:min val="4"/>
        </c:scaling>
        <c:delete val="0"/>
        <c:axPos val="b"/>
        <c:majorGridlines>
          <c:spPr>
            <a:ln w="9525" cap="flat" cmpd="sng" algn="ctr">
              <a:solidFill>
                <a:schemeClr val="tx1"/>
              </a:solidFill>
              <a:round/>
            </a:ln>
            <a:effectLst/>
          </c:spPr>
        </c:majorGridlines>
        <c:title>
          <c:tx>
            <c:rich>
              <a:bodyPr rot="0" vert="horz"/>
              <a:lstStyle/>
              <a:p>
                <a:pPr>
                  <a:defRPr/>
                </a:pPr>
                <a:r>
                  <a:rPr lang="pt-BR"/>
                  <a:t>Umidade (%)</a:t>
                </a:r>
              </a:p>
            </c:rich>
          </c:tx>
          <c:layout>
            <c:manualLayout>
              <c:xMode val="edge"/>
              <c:yMode val="edge"/>
              <c:x val="0.47768027728757484"/>
              <c:y val="0.90090499804005908"/>
            </c:manualLayout>
          </c:layout>
          <c:overlay val="0"/>
          <c:spPr>
            <a:noFill/>
            <a:ln>
              <a:noFill/>
            </a:ln>
            <a:effectLst/>
          </c:spPr>
        </c:title>
        <c:numFmt formatCode="0.0" sourceLinked="0"/>
        <c:majorTickMark val="none"/>
        <c:minorTickMark val="none"/>
        <c:tickLblPos val="nextTo"/>
        <c:spPr>
          <a:noFill/>
          <a:ln w="9525" cap="rnd">
            <a:solidFill>
              <a:schemeClr val="dk1">
                <a:lumMod val="25000"/>
                <a:lumOff val="75000"/>
              </a:schemeClr>
            </a:solidFill>
            <a:round/>
          </a:ln>
          <a:effectLst/>
        </c:spPr>
        <c:txPr>
          <a:bodyPr rot="0" vert="horz"/>
          <a:lstStyle/>
          <a:p>
            <a:pPr>
              <a:defRPr/>
            </a:pPr>
            <a:endParaRPr lang="pt-BR"/>
          </a:p>
        </c:txPr>
        <c:crossAx val="189249024"/>
        <c:crosses val="autoZero"/>
        <c:crossBetween val="midCat"/>
        <c:majorUnit val="1"/>
        <c:minorUnit val="0.2"/>
      </c:valAx>
      <c:valAx>
        <c:axId val="189249024"/>
        <c:scaling>
          <c:orientation val="minMax"/>
          <c:max val="120"/>
          <c:min val="30"/>
        </c:scaling>
        <c:delete val="0"/>
        <c:axPos val="l"/>
        <c:majorGridlines>
          <c:spPr>
            <a:ln w="9525" cap="flat" cmpd="sng" algn="ctr">
              <a:solidFill>
                <a:schemeClr val="tx1"/>
              </a:solidFill>
              <a:round/>
            </a:ln>
            <a:effectLst/>
          </c:spPr>
        </c:majorGridlines>
        <c:title>
          <c:tx>
            <c:rich>
              <a:bodyPr rot="-5400000" vert="horz"/>
              <a:lstStyle/>
              <a:p>
                <a:pPr>
                  <a:defRPr/>
                </a:pPr>
                <a:r>
                  <a:rPr lang="pt-BR"/>
                  <a:t>Kgf/cm²</a:t>
                </a:r>
              </a:p>
            </c:rich>
          </c:tx>
          <c:layout>
            <c:manualLayout>
              <c:xMode val="edge"/>
              <c:yMode val="edge"/>
              <c:x val="1.7993366472052179E-2"/>
              <c:y val="0.37081324235147262"/>
            </c:manualLayout>
          </c:layout>
          <c:overlay val="0"/>
          <c:spPr>
            <a:noFill/>
            <a:ln>
              <a:noFill/>
            </a:ln>
            <a:effectLst/>
          </c:spPr>
        </c:title>
        <c:numFmt formatCode="General" sourceLinked="1"/>
        <c:majorTickMark val="none"/>
        <c:minorTickMark val="none"/>
        <c:tickLblPos val="nextTo"/>
        <c:spPr>
          <a:noFill/>
          <a:ln w="9525" cap="rnd">
            <a:solidFill>
              <a:schemeClr val="dk1">
                <a:lumMod val="25000"/>
                <a:lumOff val="75000"/>
              </a:schemeClr>
            </a:solidFill>
            <a:round/>
          </a:ln>
          <a:effectLst/>
        </c:spPr>
        <c:txPr>
          <a:bodyPr rot="0" vert="horz"/>
          <a:lstStyle/>
          <a:p>
            <a:pPr>
              <a:defRPr/>
            </a:pPr>
            <a:endParaRPr lang="pt-BR"/>
          </a:p>
        </c:txPr>
        <c:crossAx val="189234560"/>
        <c:crosses val="autoZero"/>
        <c:crossBetween val="midCat"/>
        <c:majorUnit val="10"/>
        <c:minorUnit val="5"/>
      </c:valAx>
      <c:spPr>
        <a:gradFill>
          <a:gsLst>
            <a:gs pos="100000">
              <a:schemeClr val="lt1">
                <a:lumMod val="95000"/>
              </a:schemeClr>
            </a:gs>
            <a:gs pos="0">
              <a:schemeClr val="lt1">
                <a:alpha val="0"/>
              </a:schemeClr>
            </a:gs>
          </a:gsLst>
          <a:lin ang="5400000" scaled="0"/>
        </a:gradFill>
        <a:ln>
          <a:solidFill>
            <a:schemeClr val="tx1"/>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latin typeface="Arial" pitchFamily="34" charset="0"/>
          <a:cs typeface="Arial" pitchFamily="34" charset="0"/>
        </a:defRPr>
      </a:pPr>
      <a:endParaRPr lang="pt-BR"/>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A4ADD0-5C7A-4419-9BE3-1009C264BF2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t-BR"/>
        </a:p>
      </dgm:t>
    </dgm:pt>
    <dgm:pt modelId="{0CCD21E9-3CE1-4979-AE13-F4F98DF4C519}">
      <dgm:prSet phldrT="[Texto]" custT="1"/>
      <dgm:spPr>
        <a:xfrm>
          <a:off x="3945" y="1326748"/>
          <a:ext cx="967404"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Bases e Sub-bases Flexíveis e Semi-rígidas</a:t>
          </a:r>
        </a:p>
      </dgm:t>
    </dgm:pt>
    <dgm:pt modelId="{9A465891-6961-4845-9E49-524A9004D027}" type="parTrans" cxnId="{ACC17219-C862-45EB-A6BA-F31B431AF34F}">
      <dgm:prSet/>
      <dgm:spPr/>
      <dgm:t>
        <a:bodyPr/>
        <a:lstStyle/>
        <a:p>
          <a:pPr algn="ctr"/>
          <a:endParaRPr lang="pt-BR" sz="1000">
            <a:latin typeface="Arial" panose="020B0604020202020204" pitchFamily="34" charset="0"/>
            <a:cs typeface="Arial" panose="020B0604020202020204" pitchFamily="34" charset="0"/>
          </a:endParaRPr>
        </a:p>
      </dgm:t>
    </dgm:pt>
    <dgm:pt modelId="{F63CB088-871D-46EE-8087-7215817B3A8A}" type="sibTrans" cxnId="{ACC17219-C862-45EB-A6BA-F31B431AF34F}">
      <dgm:prSet/>
      <dgm:spPr/>
      <dgm:t>
        <a:bodyPr/>
        <a:lstStyle/>
        <a:p>
          <a:pPr algn="ctr"/>
          <a:endParaRPr lang="pt-BR" sz="1000">
            <a:latin typeface="Arial" panose="020B0604020202020204" pitchFamily="34" charset="0"/>
            <a:cs typeface="Arial" panose="020B0604020202020204" pitchFamily="34" charset="0"/>
          </a:endParaRPr>
        </a:p>
      </dgm:t>
    </dgm:pt>
    <dgm:pt modelId="{1CCBE44C-4FDD-4943-8B4B-367C697D1B0D}">
      <dgm:prSet phldrT="[Texto]" custT="1"/>
      <dgm:spPr>
        <a:xfrm>
          <a:off x="1358311" y="631426"/>
          <a:ext cx="738119"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Granulares</a:t>
          </a:r>
        </a:p>
      </dgm:t>
    </dgm:pt>
    <dgm:pt modelId="{F249D844-48A2-4C44-896E-B56E01EEADBB}" type="parTrans" cxnId="{C72E3189-CC86-453C-A12E-2B6077486481}">
      <dgm:prSet custT="1"/>
      <dgm:spPr>
        <a:xfrm rot="17945813">
          <a:off x="766957" y="1207416"/>
          <a:ext cx="795746" cy="27043"/>
        </a:xfrm>
        <a:noFill/>
        <a:ln w="25400" cap="flat" cmpd="sng" algn="ctr">
          <a:solidFill>
            <a:srgbClr val="4F81BD">
              <a:shade val="6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B80B936-D811-4C99-9C27-A045273D8597}" type="sibTrans" cxnId="{C72E3189-CC86-453C-A12E-2B6077486481}">
      <dgm:prSet/>
      <dgm:spPr/>
      <dgm:t>
        <a:bodyPr/>
        <a:lstStyle/>
        <a:p>
          <a:pPr algn="ctr"/>
          <a:endParaRPr lang="pt-BR" sz="1000">
            <a:latin typeface="Arial" panose="020B0604020202020204" pitchFamily="34" charset="0"/>
            <a:cs typeface="Arial" panose="020B0604020202020204" pitchFamily="34" charset="0"/>
          </a:endParaRPr>
        </a:p>
      </dgm:t>
    </dgm:pt>
    <dgm:pt modelId="{7592152D-50A0-4BF5-92E6-65DFF967FA6B}">
      <dgm:prSet phldrT="[Texto]" custT="1"/>
      <dgm:spPr>
        <a:xfrm>
          <a:off x="3877278" y="157419"/>
          <a:ext cx="1247690" cy="8754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Solo</a:t>
          </a:r>
          <a:r>
            <a:rPr lang="pt-BR" sz="1000" baseline="0">
              <a:solidFill>
                <a:sysClr val="window" lastClr="FFFFFF"/>
              </a:solidFill>
              <a:latin typeface="Arial" panose="020B0604020202020204" pitchFamily="34" charset="0"/>
              <a:ea typeface="+mn-ea"/>
              <a:cs typeface="Arial" panose="020B0604020202020204" pitchFamily="34" charset="0"/>
            </a:rPr>
            <a:t> in natura </a:t>
          </a:r>
        </a:p>
        <a:p>
          <a:pPr algn="ctr"/>
          <a:r>
            <a:rPr lang="pt-BR" sz="1000" baseline="0">
              <a:solidFill>
                <a:sysClr val="window" lastClr="FFFFFF"/>
              </a:solidFill>
              <a:latin typeface="Arial" panose="020B0604020202020204" pitchFamily="34" charset="0"/>
              <a:ea typeface="+mn-ea"/>
              <a:cs typeface="Arial" panose="020B0604020202020204" pitchFamily="34" charset="0"/>
            </a:rPr>
            <a:t>mistura de solos</a:t>
          </a:r>
        </a:p>
        <a:p>
          <a:pPr algn="ctr"/>
          <a:r>
            <a:rPr lang="pt-BR" sz="1000" baseline="0">
              <a:solidFill>
                <a:sysClr val="window" lastClr="FFFFFF"/>
              </a:solidFill>
              <a:latin typeface="Arial" panose="020B0604020202020204" pitchFamily="34" charset="0"/>
              <a:ea typeface="+mn-ea"/>
              <a:cs typeface="Arial" panose="020B0604020202020204" pitchFamily="34" charset="0"/>
            </a:rPr>
            <a:t>solo brita </a:t>
          </a:r>
        </a:p>
        <a:p>
          <a:pPr algn="ctr"/>
          <a:r>
            <a:rPr lang="pt-BR" sz="1000" baseline="0">
              <a:solidFill>
                <a:sysClr val="window" lastClr="FFFFFF"/>
              </a:solidFill>
              <a:latin typeface="Arial" panose="020B0604020202020204" pitchFamily="34" charset="0"/>
              <a:ea typeface="+mn-ea"/>
              <a:cs typeface="Arial" panose="020B0604020202020204" pitchFamily="34" charset="0"/>
            </a:rPr>
            <a:t>brita corrida </a:t>
          </a:r>
          <a:endParaRPr lang="pt-BR" sz="1000">
            <a:solidFill>
              <a:sysClr val="window" lastClr="FFFFFF"/>
            </a:solidFill>
            <a:latin typeface="Arial" panose="020B0604020202020204" pitchFamily="34" charset="0"/>
            <a:ea typeface="+mn-ea"/>
            <a:cs typeface="Arial" panose="020B0604020202020204" pitchFamily="34" charset="0"/>
          </a:endParaRPr>
        </a:p>
      </dgm:t>
    </dgm:pt>
    <dgm:pt modelId="{8C780C9D-7F3C-4FFE-8928-465697ED410B}" type="parTrans" cxnId="{94B94DA3-601C-4578-9D0D-788600A668A1}">
      <dgm:prSet custT="1"/>
      <dgm:spPr>
        <a:xfrm>
          <a:off x="3490316" y="581626"/>
          <a:ext cx="386961"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4CD9E74-8C2D-4226-BC6C-DC1C811582C6}" type="sibTrans" cxnId="{94B94DA3-601C-4578-9D0D-788600A668A1}">
      <dgm:prSet/>
      <dgm:spPr/>
      <dgm:t>
        <a:bodyPr/>
        <a:lstStyle/>
        <a:p>
          <a:pPr algn="ctr"/>
          <a:endParaRPr lang="pt-BR" sz="1000">
            <a:latin typeface="Arial" panose="020B0604020202020204" pitchFamily="34" charset="0"/>
            <a:cs typeface="Arial" panose="020B0604020202020204" pitchFamily="34" charset="0"/>
          </a:endParaRPr>
        </a:p>
      </dgm:t>
    </dgm:pt>
    <dgm:pt modelId="{3B128399-7AD7-42AB-BC10-0900D21C8AF7}">
      <dgm:prSet phldrT="[Texto]" custT="1"/>
      <dgm:spPr>
        <a:xfrm>
          <a:off x="2483393" y="909555"/>
          <a:ext cx="879680"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Macadame Hidráulico</a:t>
          </a:r>
        </a:p>
      </dgm:t>
    </dgm:pt>
    <dgm:pt modelId="{51EEF5FC-6E5E-43F6-B26F-9F3F31033C08}" type="parTrans" cxnId="{130A15DE-8920-4770-871F-BF6E8909AD20}">
      <dgm:prSet custT="1"/>
      <dgm:spPr>
        <a:xfrm rot="2142401">
          <a:off x="2051640" y="998819"/>
          <a:ext cx="476544"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76D25E4-E7BE-41EC-B404-94F4B9DAEC1F}" type="sibTrans" cxnId="{130A15DE-8920-4770-871F-BF6E8909AD20}">
      <dgm:prSet/>
      <dgm:spPr/>
      <dgm:t>
        <a:bodyPr/>
        <a:lstStyle/>
        <a:p>
          <a:pPr algn="ctr"/>
          <a:endParaRPr lang="pt-BR" sz="1000">
            <a:latin typeface="Arial" panose="020B0604020202020204" pitchFamily="34" charset="0"/>
            <a:cs typeface="Arial" panose="020B0604020202020204" pitchFamily="34" charset="0"/>
          </a:endParaRPr>
        </a:p>
      </dgm:t>
    </dgm:pt>
    <dgm:pt modelId="{A4D0C9DF-09DF-4CBA-850C-9A9C2A13B9B7}">
      <dgm:prSet phldrT="[Texto]" custT="1"/>
      <dgm:spPr>
        <a:xfrm>
          <a:off x="1358311" y="2022070"/>
          <a:ext cx="861019"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Estabiozadas (com aditivos)</a:t>
          </a:r>
        </a:p>
      </dgm:t>
    </dgm:pt>
    <dgm:pt modelId="{2E510742-F44B-4093-89A3-9A1C456ABA8F}" type="parTrans" cxnId="{E480B657-AFAC-4902-A7A1-88DD45F0D970}">
      <dgm:prSet custT="1"/>
      <dgm:spPr>
        <a:xfrm rot="3654187">
          <a:off x="766957" y="1902738"/>
          <a:ext cx="795746" cy="27043"/>
        </a:xfrm>
        <a:noFill/>
        <a:ln w="25400" cap="flat" cmpd="sng" algn="ctr">
          <a:solidFill>
            <a:srgbClr val="4F81BD">
              <a:shade val="6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D50E9F-87CB-4043-832A-14CA8E80150B}" type="sibTrans" cxnId="{E480B657-AFAC-4902-A7A1-88DD45F0D970}">
      <dgm:prSet/>
      <dgm:spPr/>
      <dgm:t>
        <a:bodyPr/>
        <a:lstStyle/>
        <a:p>
          <a:pPr algn="ctr"/>
          <a:endParaRPr lang="pt-BR" sz="1000">
            <a:latin typeface="Arial" panose="020B0604020202020204" pitchFamily="34" charset="0"/>
            <a:cs typeface="Arial" panose="020B0604020202020204" pitchFamily="34" charset="0"/>
          </a:endParaRPr>
        </a:p>
      </dgm:t>
    </dgm:pt>
    <dgm:pt modelId="{C67E0B5A-F40C-4EB5-B310-E2009C3D0875}">
      <dgm:prSet phldrT="[Texto]" custT="1"/>
      <dgm:spPr>
        <a:xfrm>
          <a:off x="2606292" y="1465812"/>
          <a:ext cx="867674"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Com cimento</a:t>
          </a:r>
        </a:p>
      </dgm:t>
    </dgm:pt>
    <dgm:pt modelId="{FAA9E915-87C3-4DB7-8BD5-68B976DB09D5}" type="parTrans" cxnId="{39F36524-A77E-4D88-A974-03A756E26F9C}">
      <dgm:prSet custT="1"/>
      <dgm:spPr>
        <a:xfrm rot="18289469">
          <a:off x="2074004" y="1972270"/>
          <a:ext cx="677614"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0A8BA91-CB46-445B-AD21-0F6353B7CE1B}" type="sibTrans" cxnId="{39F36524-A77E-4D88-A974-03A756E26F9C}">
      <dgm:prSet/>
      <dgm:spPr/>
      <dgm:t>
        <a:bodyPr/>
        <a:lstStyle/>
        <a:p>
          <a:pPr algn="ctr"/>
          <a:endParaRPr lang="pt-BR" sz="1000">
            <a:latin typeface="Arial" panose="020B0604020202020204" pitchFamily="34" charset="0"/>
            <a:cs typeface="Arial" panose="020B0604020202020204" pitchFamily="34" charset="0"/>
          </a:endParaRPr>
        </a:p>
      </dgm:t>
    </dgm:pt>
    <dgm:pt modelId="{6A98750C-4A8E-4E7D-86CD-E152B534F822}">
      <dgm:prSet phldrT="[Texto]" custT="1"/>
      <dgm:spPr>
        <a:xfrm>
          <a:off x="2606292" y="2022070"/>
          <a:ext cx="875936"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Com cal</a:t>
          </a:r>
        </a:p>
      </dgm:t>
    </dgm:pt>
    <dgm:pt modelId="{D27AD2CB-A375-4DB5-A7AA-5231751A508B}" type="parTrans" cxnId="{8A984C26-ACB9-43E2-858B-4445A55BF3B5}">
      <dgm:prSet custT="1"/>
      <dgm:spPr>
        <a:xfrm>
          <a:off x="2219330" y="2250399"/>
          <a:ext cx="386961"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4850367-54C1-4736-8588-FF1DC18646E3}" type="sibTrans" cxnId="{8A984C26-ACB9-43E2-858B-4445A55BF3B5}">
      <dgm:prSet/>
      <dgm:spPr/>
      <dgm:t>
        <a:bodyPr/>
        <a:lstStyle/>
        <a:p>
          <a:pPr algn="ctr"/>
          <a:endParaRPr lang="pt-BR" sz="1000">
            <a:latin typeface="Arial" panose="020B0604020202020204" pitchFamily="34" charset="0"/>
            <a:cs typeface="Arial" panose="020B0604020202020204" pitchFamily="34" charset="0"/>
          </a:endParaRPr>
        </a:p>
      </dgm:t>
    </dgm:pt>
    <dgm:pt modelId="{FF4F4D44-4B68-4A78-88DF-6A92468577EF}">
      <dgm:prSet custT="1"/>
      <dgm:spPr>
        <a:xfrm>
          <a:off x="2483393" y="353297"/>
          <a:ext cx="1006923"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Estabilização Granulometrica</a:t>
          </a:r>
        </a:p>
      </dgm:t>
    </dgm:pt>
    <dgm:pt modelId="{C4F84706-6A18-41C9-B29D-5261217F3397}" type="sibTrans" cxnId="{38787A28-2091-47BE-A378-1C2BAE257419}">
      <dgm:prSet/>
      <dgm:spPr/>
      <dgm:t>
        <a:bodyPr/>
        <a:lstStyle/>
        <a:p>
          <a:pPr algn="ctr"/>
          <a:endParaRPr lang="pt-BR" sz="1000">
            <a:latin typeface="Arial" panose="020B0604020202020204" pitchFamily="34" charset="0"/>
            <a:cs typeface="Arial" panose="020B0604020202020204" pitchFamily="34" charset="0"/>
          </a:endParaRPr>
        </a:p>
      </dgm:t>
    </dgm:pt>
    <dgm:pt modelId="{BAF1CCC9-D24E-4552-86CC-52381FD57CB7}" type="parTrans" cxnId="{38787A28-2091-47BE-A378-1C2BAE257419}">
      <dgm:prSet custT="1"/>
      <dgm:spPr>
        <a:xfrm rot="19457599">
          <a:off x="2051640" y="720691"/>
          <a:ext cx="476544"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13D49D2-065B-4EDB-8700-9C0CA88C53EE}">
      <dgm:prSet custT="1"/>
      <dgm:spPr>
        <a:xfrm>
          <a:off x="2606292" y="2578327"/>
          <a:ext cx="895236"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Com betume</a:t>
          </a:r>
        </a:p>
      </dgm:t>
    </dgm:pt>
    <dgm:pt modelId="{CB99EE6C-8706-4D69-8905-858FFBBAAB2C}" type="parTrans" cxnId="{48F25FC2-8A26-4D13-8850-1BABE76F019E}">
      <dgm:prSet custT="1"/>
      <dgm:spPr>
        <a:xfrm rot="3310531">
          <a:off x="2074004" y="2528528"/>
          <a:ext cx="677614"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4E3D60F-5259-46A7-B1E5-971D6167DE03}" type="sibTrans" cxnId="{48F25FC2-8A26-4D13-8850-1BABE76F019E}">
      <dgm:prSet/>
      <dgm:spPr/>
      <dgm:t>
        <a:bodyPr/>
        <a:lstStyle/>
        <a:p>
          <a:pPr algn="ctr"/>
          <a:endParaRPr lang="pt-BR" sz="1000">
            <a:latin typeface="Arial" panose="020B0604020202020204" pitchFamily="34" charset="0"/>
            <a:cs typeface="Arial" panose="020B0604020202020204" pitchFamily="34" charset="0"/>
          </a:endParaRPr>
        </a:p>
      </dgm:t>
    </dgm:pt>
    <dgm:pt modelId="{7D62A6B0-9984-45C9-9564-5ABF0FB8419C}">
      <dgm:prSet custT="1"/>
      <dgm:spPr>
        <a:xfrm>
          <a:off x="3860929" y="1465812"/>
          <a:ext cx="1638454"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solo-cimento </a:t>
          </a:r>
        </a:p>
        <a:p>
          <a:pPr algn="ctr"/>
          <a:r>
            <a:rPr lang="pt-BR" sz="1000">
              <a:solidFill>
                <a:sysClr val="window" lastClr="FFFFFF"/>
              </a:solidFill>
              <a:latin typeface="Arial" panose="020B0604020202020204" pitchFamily="34" charset="0"/>
              <a:ea typeface="+mn-ea"/>
              <a:cs typeface="Arial" panose="020B0604020202020204" pitchFamily="34" charset="0"/>
            </a:rPr>
            <a:t>solo melhorado c/ cimento</a:t>
          </a:r>
        </a:p>
      </dgm:t>
    </dgm:pt>
    <dgm:pt modelId="{CCAD0E64-843E-49E5-B0C4-4A93D793763C}" type="parTrans" cxnId="{19F3B1DD-632B-4547-92CB-E15C9D6981D9}">
      <dgm:prSet custT="1"/>
      <dgm:spPr>
        <a:xfrm>
          <a:off x="3473967" y="1694141"/>
          <a:ext cx="386961"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27A917A-8963-40D6-9656-4FCB11AA8E11}" type="sibTrans" cxnId="{19F3B1DD-632B-4547-92CB-E15C9D6981D9}">
      <dgm:prSet/>
      <dgm:spPr/>
      <dgm:t>
        <a:bodyPr/>
        <a:lstStyle/>
        <a:p>
          <a:pPr algn="ctr"/>
          <a:endParaRPr lang="pt-BR" sz="1000">
            <a:latin typeface="Arial" panose="020B0604020202020204" pitchFamily="34" charset="0"/>
            <a:cs typeface="Arial" panose="020B0604020202020204" pitchFamily="34" charset="0"/>
          </a:endParaRPr>
        </a:p>
      </dgm:t>
    </dgm:pt>
    <dgm:pt modelId="{1C3CE456-FB79-4B1A-9C39-8D1CF311996C}">
      <dgm:prSet custT="1"/>
      <dgm:spPr>
        <a:xfrm>
          <a:off x="3869191" y="2022070"/>
          <a:ext cx="1645942"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solo-cal</a:t>
          </a:r>
        </a:p>
        <a:p>
          <a:pPr algn="ctr"/>
          <a:r>
            <a:rPr lang="pt-BR" sz="1000">
              <a:solidFill>
                <a:sysClr val="window" lastClr="FFFFFF"/>
              </a:solidFill>
              <a:latin typeface="Arial" panose="020B0604020202020204" pitchFamily="34" charset="0"/>
              <a:ea typeface="+mn-ea"/>
              <a:cs typeface="Arial" panose="020B0604020202020204" pitchFamily="34" charset="0"/>
            </a:rPr>
            <a:t>solo melhorado c/ cal</a:t>
          </a:r>
        </a:p>
      </dgm:t>
    </dgm:pt>
    <dgm:pt modelId="{30B02E58-5141-44E5-80A7-E8AE4394050F}" type="parTrans" cxnId="{4693E234-F812-425E-838F-59F14FB1F2E2}">
      <dgm:prSet custT="1"/>
      <dgm:spPr>
        <a:xfrm>
          <a:off x="3482229" y="2250399"/>
          <a:ext cx="386961"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584746-1D5D-41B3-903A-C41E155924ED}" type="sibTrans" cxnId="{4693E234-F812-425E-838F-59F14FB1F2E2}">
      <dgm:prSet/>
      <dgm:spPr/>
      <dgm:t>
        <a:bodyPr/>
        <a:lstStyle/>
        <a:p>
          <a:pPr algn="ctr"/>
          <a:endParaRPr lang="pt-BR" sz="1000">
            <a:latin typeface="Arial" panose="020B0604020202020204" pitchFamily="34" charset="0"/>
            <a:cs typeface="Arial" panose="020B0604020202020204" pitchFamily="34" charset="0"/>
          </a:endParaRPr>
        </a:p>
      </dgm:t>
    </dgm:pt>
    <dgm:pt modelId="{4F2E1240-4BB3-41AC-8E45-D1855F7CF49C}">
      <dgm:prSet custT="1"/>
      <dgm:spPr>
        <a:xfrm>
          <a:off x="3888490" y="2578327"/>
          <a:ext cx="1641588" cy="4837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t-BR" sz="1000">
              <a:solidFill>
                <a:sysClr val="window" lastClr="FFFFFF"/>
              </a:solidFill>
              <a:latin typeface="Arial" panose="020B0604020202020204" pitchFamily="34" charset="0"/>
              <a:ea typeface="+mn-ea"/>
              <a:cs typeface="Arial" panose="020B0604020202020204" pitchFamily="34" charset="0"/>
            </a:rPr>
            <a:t>Solo-betume </a:t>
          </a:r>
        </a:p>
        <a:p>
          <a:pPr algn="ctr"/>
          <a:r>
            <a:rPr lang="pt-BR" sz="1000">
              <a:solidFill>
                <a:sysClr val="window" lastClr="FFFFFF"/>
              </a:solidFill>
              <a:latin typeface="Arial" panose="020B0604020202020204" pitchFamily="34" charset="0"/>
              <a:ea typeface="+mn-ea"/>
              <a:cs typeface="Arial" panose="020B0604020202020204" pitchFamily="34" charset="0"/>
            </a:rPr>
            <a:t>bases betuminosas diversas</a:t>
          </a:r>
        </a:p>
      </dgm:t>
    </dgm:pt>
    <dgm:pt modelId="{23F09E0E-2305-41B4-9E5E-7B92A6EA511A}" type="parTrans" cxnId="{F8164413-9B59-40A0-B636-F65132F254CE}">
      <dgm:prSet custT="1"/>
      <dgm:spPr>
        <a:xfrm>
          <a:off x="3501528" y="2806657"/>
          <a:ext cx="386961" cy="27043"/>
        </a:xfrm>
        <a:noFill/>
        <a:ln w="25400" cap="flat" cmpd="sng" algn="ctr">
          <a:solidFill>
            <a:srgbClr val="4F81BD">
              <a:shade val="80000"/>
              <a:hueOff val="0"/>
              <a:satOff val="0"/>
              <a:lumOff val="0"/>
              <a:alphaOff val="0"/>
            </a:srgbClr>
          </a:solidFill>
          <a:prstDash val="solid"/>
        </a:ln>
        <a:effectLst/>
      </dgm:spPr>
      <dgm:t>
        <a:bodyPr/>
        <a:lstStyle/>
        <a:p>
          <a:pPr algn="ctr"/>
          <a:endParaRPr lang="pt-B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954DA18-9AB7-4A9F-A04E-5997C6C1EF3F}" type="sibTrans" cxnId="{F8164413-9B59-40A0-B636-F65132F254CE}">
      <dgm:prSet/>
      <dgm:spPr/>
      <dgm:t>
        <a:bodyPr/>
        <a:lstStyle/>
        <a:p>
          <a:pPr algn="ctr"/>
          <a:endParaRPr lang="pt-BR" sz="1000">
            <a:latin typeface="Arial" panose="020B0604020202020204" pitchFamily="34" charset="0"/>
            <a:cs typeface="Arial" panose="020B0604020202020204" pitchFamily="34" charset="0"/>
          </a:endParaRPr>
        </a:p>
      </dgm:t>
    </dgm:pt>
    <dgm:pt modelId="{F410FE47-9553-4572-919D-B0FDE431527D}" type="pres">
      <dgm:prSet presAssocID="{30A4ADD0-5C7A-4419-9BE3-1009C264BF25}" presName="diagram" presStyleCnt="0">
        <dgm:presLayoutVars>
          <dgm:chPref val="1"/>
          <dgm:dir/>
          <dgm:animOne val="branch"/>
          <dgm:animLvl val="lvl"/>
          <dgm:resizeHandles val="exact"/>
        </dgm:presLayoutVars>
      </dgm:prSet>
      <dgm:spPr/>
    </dgm:pt>
    <dgm:pt modelId="{0DE3C0CA-901D-4A6E-80F0-05A6155570AE}" type="pres">
      <dgm:prSet presAssocID="{0CCD21E9-3CE1-4979-AE13-F4F98DF4C519}" presName="root1" presStyleCnt="0"/>
      <dgm:spPr/>
    </dgm:pt>
    <dgm:pt modelId="{F36879FD-D671-4275-BC60-0A438D2702F6}" type="pres">
      <dgm:prSet presAssocID="{0CCD21E9-3CE1-4979-AE13-F4F98DF4C519}" presName="LevelOneTextNode" presStyleLbl="node0" presStyleIdx="0" presStyleCnt="1">
        <dgm:presLayoutVars>
          <dgm:chPref val="3"/>
        </dgm:presLayoutVars>
      </dgm:prSet>
      <dgm:spPr>
        <a:prstGeom prst="roundRect">
          <a:avLst>
            <a:gd name="adj" fmla="val 10000"/>
          </a:avLst>
        </a:prstGeom>
      </dgm:spPr>
    </dgm:pt>
    <dgm:pt modelId="{CD52CECE-255A-45BE-920D-BDB24CDC5AE6}" type="pres">
      <dgm:prSet presAssocID="{0CCD21E9-3CE1-4979-AE13-F4F98DF4C519}" presName="level2hierChild" presStyleCnt="0"/>
      <dgm:spPr/>
    </dgm:pt>
    <dgm:pt modelId="{EE537BB0-41C7-4CAA-9D7E-5A57FA9EFF8F}" type="pres">
      <dgm:prSet presAssocID="{F249D844-48A2-4C44-896E-B56E01EEADBB}" presName="conn2-1" presStyleLbl="parChTrans1D2" presStyleIdx="0" presStyleCnt="2"/>
      <dgm:spPr>
        <a:custGeom>
          <a:avLst/>
          <a:gdLst/>
          <a:ahLst/>
          <a:cxnLst/>
          <a:rect l="0" t="0" r="0" b="0"/>
          <a:pathLst>
            <a:path>
              <a:moveTo>
                <a:pt x="0" y="13521"/>
              </a:moveTo>
              <a:lnTo>
                <a:pt x="795746" y="13521"/>
              </a:lnTo>
            </a:path>
          </a:pathLst>
        </a:custGeom>
      </dgm:spPr>
    </dgm:pt>
    <dgm:pt modelId="{A5E83CC0-734C-40F8-9540-D5F0771C2CBF}" type="pres">
      <dgm:prSet presAssocID="{F249D844-48A2-4C44-896E-B56E01EEADBB}" presName="connTx" presStyleLbl="parChTrans1D2" presStyleIdx="0" presStyleCnt="2"/>
      <dgm:spPr/>
    </dgm:pt>
    <dgm:pt modelId="{8AFDB052-991B-4AED-BB28-A9229853DB2B}" type="pres">
      <dgm:prSet presAssocID="{1CCBE44C-4FDD-4943-8B4B-367C697D1B0D}" presName="root2" presStyleCnt="0"/>
      <dgm:spPr/>
    </dgm:pt>
    <dgm:pt modelId="{72E6A5A6-A20A-4485-AAB6-E8F3A8062A13}" type="pres">
      <dgm:prSet presAssocID="{1CCBE44C-4FDD-4943-8B4B-367C697D1B0D}" presName="LevelTwoTextNode" presStyleLbl="node2" presStyleIdx="0" presStyleCnt="2" custScaleX="76299">
        <dgm:presLayoutVars>
          <dgm:chPref val="3"/>
        </dgm:presLayoutVars>
      </dgm:prSet>
      <dgm:spPr>
        <a:prstGeom prst="roundRect">
          <a:avLst>
            <a:gd name="adj" fmla="val 10000"/>
          </a:avLst>
        </a:prstGeom>
      </dgm:spPr>
    </dgm:pt>
    <dgm:pt modelId="{CA2BFFFF-5918-4C28-81EE-95E07F79E387}" type="pres">
      <dgm:prSet presAssocID="{1CCBE44C-4FDD-4943-8B4B-367C697D1B0D}" presName="level3hierChild" presStyleCnt="0"/>
      <dgm:spPr/>
    </dgm:pt>
    <dgm:pt modelId="{AF9F5A93-4046-4889-95A6-B5D6EBCAC2F2}" type="pres">
      <dgm:prSet presAssocID="{BAF1CCC9-D24E-4552-86CC-52381FD57CB7}" presName="conn2-1" presStyleLbl="parChTrans1D3" presStyleIdx="0" presStyleCnt="5"/>
      <dgm:spPr>
        <a:custGeom>
          <a:avLst/>
          <a:gdLst/>
          <a:ahLst/>
          <a:cxnLst/>
          <a:rect l="0" t="0" r="0" b="0"/>
          <a:pathLst>
            <a:path>
              <a:moveTo>
                <a:pt x="0" y="13521"/>
              </a:moveTo>
              <a:lnTo>
                <a:pt x="476544" y="13521"/>
              </a:lnTo>
            </a:path>
          </a:pathLst>
        </a:custGeom>
      </dgm:spPr>
    </dgm:pt>
    <dgm:pt modelId="{BF2B8219-7E4A-4026-806B-45666625FA1F}" type="pres">
      <dgm:prSet presAssocID="{BAF1CCC9-D24E-4552-86CC-52381FD57CB7}" presName="connTx" presStyleLbl="parChTrans1D3" presStyleIdx="0" presStyleCnt="5"/>
      <dgm:spPr/>
    </dgm:pt>
    <dgm:pt modelId="{60FB7122-EB60-483F-A147-81FB42B3584B}" type="pres">
      <dgm:prSet presAssocID="{FF4F4D44-4B68-4A78-88DF-6A92468577EF}" presName="root2" presStyleCnt="0"/>
      <dgm:spPr/>
    </dgm:pt>
    <dgm:pt modelId="{DEC3D9BB-5817-4006-9FC3-9AC36E89FE5B}" type="pres">
      <dgm:prSet presAssocID="{FF4F4D44-4B68-4A78-88DF-6A92468577EF}" presName="LevelTwoTextNode" presStyleLbl="node3" presStyleIdx="0" presStyleCnt="5" custScaleX="104085">
        <dgm:presLayoutVars>
          <dgm:chPref val="3"/>
        </dgm:presLayoutVars>
      </dgm:prSet>
      <dgm:spPr>
        <a:prstGeom prst="roundRect">
          <a:avLst>
            <a:gd name="adj" fmla="val 10000"/>
          </a:avLst>
        </a:prstGeom>
      </dgm:spPr>
    </dgm:pt>
    <dgm:pt modelId="{D45D1EBD-0FB5-4BCE-A4D9-0004C80CD18A}" type="pres">
      <dgm:prSet presAssocID="{FF4F4D44-4B68-4A78-88DF-6A92468577EF}" presName="level3hierChild" presStyleCnt="0"/>
      <dgm:spPr/>
    </dgm:pt>
    <dgm:pt modelId="{53FFE6A7-2289-4369-9ED0-BE2E84D942FA}" type="pres">
      <dgm:prSet presAssocID="{8C780C9D-7F3C-4FFE-8928-465697ED410B}" presName="conn2-1" presStyleLbl="parChTrans1D4" presStyleIdx="0" presStyleCnt="4"/>
      <dgm:spPr>
        <a:custGeom>
          <a:avLst/>
          <a:gdLst/>
          <a:ahLst/>
          <a:cxnLst/>
          <a:rect l="0" t="0" r="0" b="0"/>
          <a:pathLst>
            <a:path>
              <a:moveTo>
                <a:pt x="0" y="13521"/>
              </a:moveTo>
              <a:lnTo>
                <a:pt x="386961" y="13521"/>
              </a:lnTo>
            </a:path>
          </a:pathLst>
        </a:custGeom>
      </dgm:spPr>
    </dgm:pt>
    <dgm:pt modelId="{E90494C5-D650-4EAB-93D0-E8DEB04C1EA7}" type="pres">
      <dgm:prSet presAssocID="{8C780C9D-7F3C-4FFE-8928-465697ED410B}" presName="connTx" presStyleLbl="parChTrans1D4" presStyleIdx="0" presStyleCnt="4"/>
      <dgm:spPr/>
    </dgm:pt>
    <dgm:pt modelId="{F6C6FE4E-71DE-4E7A-A70A-32F23E39587E}" type="pres">
      <dgm:prSet presAssocID="{7592152D-50A0-4BF5-92E6-65DFF967FA6B}" presName="root2" presStyleCnt="0"/>
      <dgm:spPr/>
    </dgm:pt>
    <dgm:pt modelId="{38DD07D2-65E4-461D-9C56-FBC6C84D4E0E}" type="pres">
      <dgm:prSet presAssocID="{7592152D-50A0-4BF5-92E6-65DFF967FA6B}" presName="LevelTwoTextNode" presStyleLbl="node4" presStyleIdx="0" presStyleCnt="4" custScaleX="128973" custScaleY="180991">
        <dgm:presLayoutVars>
          <dgm:chPref val="3"/>
        </dgm:presLayoutVars>
      </dgm:prSet>
      <dgm:spPr>
        <a:prstGeom prst="roundRect">
          <a:avLst>
            <a:gd name="adj" fmla="val 10000"/>
          </a:avLst>
        </a:prstGeom>
      </dgm:spPr>
    </dgm:pt>
    <dgm:pt modelId="{E70B4B1C-DD58-4D97-B399-2F098C558238}" type="pres">
      <dgm:prSet presAssocID="{7592152D-50A0-4BF5-92E6-65DFF967FA6B}" presName="level3hierChild" presStyleCnt="0"/>
      <dgm:spPr/>
    </dgm:pt>
    <dgm:pt modelId="{DF0708B4-7179-4654-BBCD-CBA8DA10D093}" type="pres">
      <dgm:prSet presAssocID="{51EEF5FC-6E5E-43F6-B26F-9F3F31033C08}" presName="conn2-1" presStyleLbl="parChTrans1D3" presStyleIdx="1" presStyleCnt="5"/>
      <dgm:spPr>
        <a:custGeom>
          <a:avLst/>
          <a:gdLst/>
          <a:ahLst/>
          <a:cxnLst/>
          <a:rect l="0" t="0" r="0" b="0"/>
          <a:pathLst>
            <a:path>
              <a:moveTo>
                <a:pt x="0" y="13521"/>
              </a:moveTo>
              <a:lnTo>
                <a:pt x="476544" y="13521"/>
              </a:lnTo>
            </a:path>
          </a:pathLst>
        </a:custGeom>
      </dgm:spPr>
    </dgm:pt>
    <dgm:pt modelId="{E22727C1-67A6-4AC9-951F-5F770AC8559D}" type="pres">
      <dgm:prSet presAssocID="{51EEF5FC-6E5E-43F6-B26F-9F3F31033C08}" presName="connTx" presStyleLbl="parChTrans1D3" presStyleIdx="1" presStyleCnt="5"/>
      <dgm:spPr/>
    </dgm:pt>
    <dgm:pt modelId="{05F9A140-AA04-4690-A37E-7242CBBC4E7E}" type="pres">
      <dgm:prSet presAssocID="{3B128399-7AD7-42AB-BC10-0900D21C8AF7}" presName="root2" presStyleCnt="0"/>
      <dgm:spPr/>
    </dgm:pt>
    <dgm:pt modelId="{1520175D-0C84-4B7F-AFA2-52D89556E4F5}" type="pres">
      <dgm:prSet presAssocID="{3B128399-7AD7-42AB-BC10-0900D21C8AF7}" presName="LevelTwoTextNode" presStyleLbl="node3" presStyleIdx="1" presStyleCnt="5" custScaleX="90932">
        <dgm:presLayoutVars>
          <dgm:chPref val="3"/>
        </dgm:presLayoutVars>
      </dgm:prSet>
      <dgm:spPr>
        <a:prstGeom prst="roundRect">
          <a:avLst>
            <a:gd name="adj" fmla="val 10000"/>
          </a:avLst>
        </a:prstGeom>
      </dgm:spPr>
    </dgm:pt>
    <dgm:pt modelId="{F9007D68-FEB0-4449-896F-DDE198E0C4BD}" type="pres">
      <dgm:prSet presAssocID="{3B128399-7AD7-42AB-BC10-0900D21C8AF7}" presName="level3hierChild" presStyleCnt="0"/>
      <dgm:spPr/>
    </dgm:pt>
    <dgm:pt modelId="{42794CAE-4C39-4ED4-8513-AA71023FA77A}" type="pres">
      <dgm:prSet presAssocID="{2E510742-F44B-4093-89A3-9A1C456ABA8F}" presName="conn2-1" presStyleLbl="parChTrans1D2" presStyleIdx="1" presStyleCnt="2"/>
      <dgm:spPr>
        <a:custGeom>
          <a:avLst/>
          <a:gdLst/>
          <a:ahLst/>
          <a:cxnLst/>
          <a:rect l="0" t="0" r="0" b="0"/>
          <a:pathLst>
            <a:path>
              <a:moveTo>
                <a:pt x="0" y="13521"/>
              </a:moveTo>
              <a:lnTo>
                <a:pt x="795746" y="13521"/>
              </a:lnTo>
            </a:path>
          </a:pathLst>
        </a:custGeom>
      </dgm:spPr>
    </dgm:pt>
    <dgm:pt modelId="{0907EC3D-C9BA-45F1-ABEB-1D31773D2FAA}" type="pres">
      <dgm:prSet presAssocID="{2E510742-F44B-4093-89A3-9A1C456ABA8F}" presName="connTx" presStyleLbl="parChTrans1D2" presStyleIdx="1" presStyleCnt="2"/>
      <dgm:spPr/>
    </dgm:pt>
    <dgm:pt modelId="{BA146A4A-6556-4CF0-8757-9DE12BE2BFAD}" type="pres">
      <dgm:prSet presAssocID="{A4D0C9DF-09DF-4CBA-850C-9A9C2A13B9B7}" presName="root2" presStyleCnt="0"/>
      <dgm:spPr/>
    </dgm:pt>
    <dgm:pt modelId="{3F6C571D-E44C-4334-898D-88700D7C58BB}" type="pres">
      <dgm:prSet presAssocID="{A4D0C9DF-09DF-4CBA-850C-9A9C2A13B9B7}" presName="LevelTwoTextNode" presStyleLbl="node2" presStyleIdx="1" presStyleCnt="2" custScaleX="89003">
        <dgm:presLayoutVars>
          <dgm:chPref val="3"/>
        </dgm:presLayoutVars>
      </dgm:prSet>
      <dgm:spPr>
        <a:prstGeom prst="roundRect">
          <a:avLst>
            <a:gd name="adj" fmla="val 10000"/>
          </a:avLst>
        </a:prstGeom>
      </dgm:spPr>
    </dgm:pt>
    <dgm:pt modelId="{1E7F4D80-D7BF-486D-B790-8159AA66CE5B}" type="pres">
      <dgm:prSet presAssocID="{A4D0C9DF-09DF-4CBA-850C-9A9C2A13B9B7}" presName="level3hierChild" presStyleCnt="0"/>
      <dgm:spPr/>
    </dgm:pt>
    <dgm:pt modelId="{830C7C70-97E3-4B8F-8459-5DDCA478F611}" type="pres">
      <dgm:prSet presAssocID="{FAA9E915-87C3-4DB7-8BD5-68B976DB09D5}" presName="conn2-1" presStyleLbl="parChTrans1D3" presStyleIdx="2" presStyleCnt="5"/>
      <dgm:spPr>
        <a:custGeom>
          <a:avLst/>
          <a:gdLst/>
          <a:ahLst/>
          <a:cxnLst/>
          <a:rect l="0" t="0" r="0" b="0"/>
          <a:pathLst>
            <a:path>
              <a:moveTo>
                <a:pt x="0" y="13521"/>
              </a:moveTo>
              <a:lnTo>
                <a:pt x="677614" y="13521"/>
              </a:lnTo>
            </a:path>
          </a:pathLst>
        </a:custGeom>
      </dgm:spPr>
    </dgm:pt>
    <dgm:pt modelId="{1C376A76-B546-4CBF-992C-FBEFBF8D75A2}" type="pres">
      <dgm:prSet presAssocID="{FAA9E915-87C3-4DB7-8BD5-68B976DB09D5}" presName="connTx" presStyleLbl="parChTrans1D3" presStyleIdx="2" presStyleCnt="5"/>
      <dgm:spPr/>
    </dgm:pt>
    <dgm:pt modelId="{7512D7C2-E828-4A7A-8A33-A13097C09B44}" type="pres">
      <dgm:prSet presAssocID="{C67E0B5A-F40C-4EB5-B310-E2009C3D0875}" presName="root2" presStyleCnt="0"/>
      <dgm:spPr/>
    </dgm:pt>
    <dgm:pt modelId="{61869F6B-6080-4DEC-B875-977506E614FB}" type="pres">
      <dgm:prSet presAssocID="{C67E0B5A-F40C-4EB5-B310-E2009C3D0875}" presName="LevelTwoTextNode" presStyleLbl="node3" presStyleIdx="2" presStyleCnt="5" custScaleX="89691">
        <dgm:presLayoutVars>
          <dgm:chPref val="3"/>
        </dgm:presLayoutVars>
      </dgm:prSet>
      <dgm:spPr>
        <a:prstGeom prst="roundRect">
          <a:avLst>
            <a:gd name="adj" fmla="val 10000"/>
          </a:avLst>
        </a:prstGeom>
      </dgm:spPr>
    </dgm:pt>
    <dgm:pt modelId="{B1C423CA-1DDC-44A7-BBC3-76BCE32BD197}" type="pres">
      <dgm:prSet presAssocID="{C67E0B5A-F40C-4EB5-B310-E2009C3D0875}" presName="level3hierChild" presStyleCnt="0"/>
      <dgm:spPr/>
    </dgm:pt>
    <dgm:pt modelId="{903A7DD2-F675-49C7-84FB-7AEC7A694849}" type="pres">
      <dgm:prSet presAssocID="{CCAD0E64-843E-49E5-B0C4-4A93D793763C}" presName="conn2-1" presStyleLbl="parChTrans1D4" presStyleIdx="1" presStyleCnt="4"/>
      <dgm:spPr>
        <a:custGeom>
          <a:avLst/>
          <a:gdLst/>
          <a:ahLst/>
          <a:cxnLst/>
          <a:rect l="0" t="0" r="0" b="0"/>
          <a:pathLst>
            <a:path>
              <a:moveTo>
                <a:pt x="0" y="13521"/>
              </a:moveTo>
              <a:lnTo>
                <a:pt x="386961" y="13521"/>
              </a:lnTo>
            </a:path>
          </a:pathLst>
        </a:custGeom>
      </dgm:spPr>
    </dgm:pt>
    <dgm:pt modelId="{7EF319EB-0D1D-4965-9D02-9D0849A30D8F}" type="pres">
      <dgm:prSet presAssocID="{CCAD0E64-843E-49E5-B0C4-4A93D793763C}" presName="connTx" presStyleLbl="parChTrans1D4" presStyleIdx="1" presStyleCnt="4"/>
      <dgm:spPr/>
    </dgm:pt>
    <dgm:pt modelId="{2B40A85C-BDFB-4E88-939D-A470E7A26FDE}" type="pres">
      <dgm:prSet presAssocID="{7D62A6B0-9984-45C9-9564-5ABF0FB8419C}" presName="root2" presStyleCnt="0"/>
      <dgm:spPr/>
    </dgm:pt>
    <dgm:pt modelId="{BB4DCBA0-3C6C-4802-B845-4EEACEE76323}" type="pres">
      <dgm:prSet presAssocID="{7D62A6B0-9984-45C9-9564-5ABF0FB8419C}" presName="LevelTwoTextNode" presStyleLbl="node4" presStyleIdx="1" presStyleCnt="4" custScaleX="169366">
        <dgm:presLayoutVars>
          <dgm:chPref val="3"/>
        </dgm:presLayoutVars>
      </dgm:prSet>
      <dgm:spPr>
        <a:prstGeom prst="roundRect">
          <a:avLst>
            <a:gd name="adj" fmla="val 10000"/>
          </a:avLst>
        </a:prstGeom>
      </dgm:spPr>
    </dgm:pt>
    <dgm:pt modelId="{519C1D07-D88C-4CA0-9980-BE508A01794D}" type="pres">
      <dgm:prSet presAssocID="{7D62A6B0-9984-45C9-9564-5ABF0FB8419C}" presName="level3hierChild" presStyleCnt="0"/>
      <dgm:spPr/>
    </dgm:pt>
    <dgm:pt modelId="{2F359652-4188-44DC-AAFD-104E91BEBBE0}" type="pres">
      <dgm:prSet presAssocID="{D27AD2CB-A375-4DB5-A7AA-5231751A508B}" presName="conn2-1" presStyleLbl="parChTrans1D3" presStyleIdx="3" presStyleCnt="5"/>
      <dgm:spPr>
        <a:custGeom>
          <a:avLst/>
          <a:gdLst/>
          <a:ahLst/>
          <a:cxnLst/>
          <a:rect l="0" t="0" r="0" b="0"/>
          <a:pathLst>
            <a:path>
              <a:moveTo>
                <a:pt x="0" y="13521"/>
              </a:moveTo>
              <a:lnTo>
                <a:pt x="386961" y="13521"/>
              </a:lnTo>
            </a:path>
          </a:pathLst>
        </a:custGeom>
      </dgm:spPr>
    </dgm:pt>
    <dgm:pt modelId="{A9BAEAB1-B3BD-4C7C-932B-A285373B20DC}" type="pres">
      <dgm:prSet presAssocID="{D27AD2CB-A375-4DB5-A7AA-5231751A508B}" presName="connTx" presStyleLbl="parChTrans1D3" presStyleIdx="3" presStyleCnt="5"/>
      <dgm:spPr/>
    </dgm:pt>
    <dgm:pt modelId="{06F26B85-3C2E-4E33-B82A-3D490CEADF73}" type="pres">
      <dgm:prSet presAssocID="{6A98750C-4A8E-4E7D-86CD-E152B534F822}" presName="root2" presStyleCnt="0"/>
      <dgm:spPr/>
    </dgm:pt>
    <dgm:pt modelId="{FFCFD4AB-52E3-4377-9073-F836B16B8FF1}" type="pres">
      <dgm:prSet presAssocID="{6A98750C-4A8E-4E7D-86CD-E152B534F822}" presName="LevelTwoTextNode" presStyleLbl="node3" presStyleIdx="3" presStyleCnt="5" custScaleX="90545">
        <dgm:presLayoutVars>
          <dgm:chPref val="3"/>
        </dgm:presLayoutVars>
      </dgm:prSet>
      <dgm:spPr>
        <a:prstGeom prst="roundRect">
          <a:avLst>
            <a:gd name="adj" fmla="val 10000"/>
          </a:avLst>
        </a:prstGeom>
      </dgm:spPr>
    </dgm:pt>
    <dgm:pt modelId="{324FB76E-BFBD-42B1-B76A-31325A94BA44}" type="pres">
      <dgm:prSet presAssocID="{6A98750C-4A8E-4E7D-86CD-E152B534F822}" presName="level3hierChild" presStyleCnt="0"/>
      <dgm:spPr/>
    </dgm:pt>
    <dgm:pt modelId="{31B75658-9453-4B07-A4FA-5B5C0424A400}" type="pres">
      <dgm:prSet presAssocID="{30B02E58-5141-44E5-80A7-E8AE4394050F}" presName="conn2-1" presStyleLbl="parChTrans1D4" presStyleIdx="2" presStyleCnt="4"/>
      <dgm:spPr>
        <a:custGeom>
          <a:avLst/>
          <a:gdLst/>
          <a:ahLst/>
          <a:cxnLst/>
          <a:rect l="0" t="0" r="0" b="0"/>
          <a:pathLst>
            <a:path>
              <a:moveTo>
                <a:pt x="0" y="13521"/>
              </a:moveTo>
              <a:lnTo>
                <a:pt x="386961" y="13521"/>
              </a:lnTo>
            </a:path>
          </a:pathLst>
        </a:custGeom>
      </dgm:spPr>
    </dgm:pt>
    <dgm:pt modelId="{177D4C97-FA78-45D1-936E-70F9E274CBCF}" type="pres">
      <dgm:prSet presAssocID="{30B02E58-5141-44E5-80A7-E8AE4394050F}" presName="connTx" presStyleLbl="parChTrans1D4" presStyleIdx="2" presStyleCnt="4"/>
      <dgm:spPr/>
    </dgm:pt>
    <dgm:pt modelId="{2BA0D145-3DCF-4EEF-8032-063E64FD3E0D}" type="pres">
      <dgm:prSet presAssocID="{1C3CE456-FB79-4B1A-9C39-8D1CF311996C}" presName="root2" presStyleCnt="0"/>
      <dgm:spPr/>
    </dgm:pt>
    <dgm:pt modelId="{90DCFF9E-D25B-4551-871D-6F2A702D0EE5}" type="pres">
      <dgm:prSet presAssocID="{1C3CE456-FB79-4B1A-9C39-8D1CF311996C}" presName="LevelTwoTextNode" presStyleLbl="node4" presStyleIdx="2" presStyleCnt="4" custScaleX="170140">
        <dgm:presLayoutVars>
          <dgm:chPref val="3"/>
        </dgm:presLayoutVars>
      </dgm:prSet>
      <dgm:spPr>
        <a:prstGeom prst="roundRect">
          <a:avLst>
            <a:gd name="adj" fmla="val 10000"/>
          </a:avLst>
        </a:prstGeom>
      </dgm:spPr>
    </dgm:pt>
    <dgm:pt modelId="{00C4A603-EB70-4428-8BDC-029C46EAC4E2}" type="pres">
      <dgm:prSet presAssocID="{1C3CE456-FB79-4B1A-9C39-8D1CF311996C}" presName="level3hierChild" presStyleCnt="0"/>
      <dgm:spPr/>
    </dgm:pt>
    <dgm:pt modelId="{2670EC18-22AE-4EB7-9B9A-F208E6F8D729}" type="pres">
      <dgm:prSet presAssocID="{CB99EE6C-8706-4D69-8905-858FFBBAAB2C}" presName="conn2-1" presStyleLbl="parChTrans1D3" presStyleIdx="4" presStyleCnt="5"/>
      <dgm:spPr>
        <a:custGeom>
          <a:avLst/>
          <a:gdLst/>
          <a:ahLst/>
          <a:cxnLst/>
          <a:rect l="0" t="0" r="0" b="0"/>
          <a:pathLst>
            <a:path>
              <a:moveTo>
                <a:pt x="0" y="13521"/>
              </a:moveTo>
              <a:lnTo>
                <a:pt x="677614" y="13521"/>
              </a:lnTo>
            </a:path>
          </a:pathLst>
        </a:custGeom>
      </dgm:spPr>
    </dgm:pt>
    <dgm:pt modelId="{127B195A-4BAC-4FC8-8C2C-9EBE16C58F09}" type="pres">
      <dgm:prSet presAssocID="{CB99EE6C-8706-4D69-8905-858FFBBAAB2C}" presName="connTx" presStyleLbl="parChTrans1D3" presStyleIdx="4" presStyleCnt="5"/>
      <dgm:spPr/>
    </dgm:pt>
    <dgm:pt modelId="{406CB460-1074-45C1-8CA5-8F446E54FC0B}" type="pres">
      <dgm:prSet presAssocID="{813D49D2-065B-4EDB-8700-9C0CA88C53EE}" presName="root2" presStyleCnt="0"/>
      <dgm:spPr/>
    </dgm:pt>
    <dgm:pt modelId="{923AA366-8425-4B73-B5D3-367D39422A5D}" type="pres">
      <dgm:prSet presAssocID="{813D49D2-065B-4EDB-8700-9C0CA88C53EE}" presName="LevelTwoTextNode" presStyleLbl="node3" presStyleIdx="4" presStyleCnt="5" custScaleX="92540">
        <dgm:presLayoutVars>
          <dgm:chPref val="3"/>
        </dgm:presLayoutVars>
      </dgm:prSet>
      <dgm:spPr>
        <a:prstGeom prst="roundRect">
          <a:avLst>
            <a:gd name="adj" fmla="val 10000"/>
          </a:avLst>
        </a:prstGeom>
      </dgm:spPr>
    </dgm:pt>
    <dgm:pt modelId="{B5F6EFE5-9BE7-4DC6-BA41-25752C680EC6}" type="pres">
      <dgm:prSet presAssocID="{813D49D2-065B-4EDB-8700-9C0CA88C53EE}" presName="level3hierChild" presStyleCnt="0"/>
      <dgm:spPr/>
    </dgm:pt>
    <dgm:pt modelId="{771EA85A-4F4B-4F3D-A0CD-BDFCDE152B59}" type="pres">
      <dgm:prSet presAssocID="{23F09E0E-2305-41B4-9E5E-7B92A6EA511A}" presName="conn2-1" presStyleLbl="parChTrans1D4" presStyleIdx="3" presStyleCnt="4"/>
      <dgm:spPr>
        <a:custGeom>
          <a:avLst/>
          <a:gdLst/>
          <a:ahLst/>
          <a:cxnLst/>
          <a:rect l="0" t="0" r="0" b="0"/>
          <a:pathLst>
            <a:path>
              <a:moveTo>
                <a:pt x="0" y="13521"/>
              </a:moveTo>
              <a:lnTo>
                <a:pt x="386961" y="13521"/>
              </a:lnTo>
            </a:path>
          </a:pathLst>
        </a:custGeom>
      </dgm:spPr>
    </dgm:pt>
    <dgm:pt modelId="{037960CF-AA22-43E6-985E-7BCB3932C5E6}" type="pres">
      <dgm:prSet presAssocID="{23F09E0E-2305-41B4-9E5E-7B92A6EA511A}" presName="connTx" presStyleLbl="parChTrans1D4" presStyleIdx="3" presStyleCnt="4"/>
      <dgm:spPr/>
    </dgm:pt>
    <dgm:pt modelId="{3D80438D-9459-4220-AE7C-99B990E68E75}" type="pres">
      <dgm:prSet presAssocID="{4F2E1240-4BB3-41AC-8E45-D1855F7CF49C}" presName="root2" presStyleCnt="0"/>
      <dgm:spPr/>
    </dgm:pt>
    <dgm:pt modelId="{38E36D1C-3AEA-4128-AAF2-A2CCA1CD6FC8}" type="pres">
      <dgm:prSet presAssocID="{4F2E1240-4BB3-41AC-8E45-D1855F7CF49C}" presName="LevelTwoTextNode" presStyleLbl="node4" presStyleIdx="3" presStyleCnt="4" custScaleX="169690">
        <dgm:presLayoutVars>
          <dgm:chPref val="3"/>
        </dgm:presLayoutVars>
      </dgm:prSet>
      <dgm:spPr>
        <a:prstGeom prst="roundRect">
          <a:avLst>
            <a:gd name="adj" fmla="val 10000"/>
          </a:avLst>
        </a:prstGeom>
      </dgm:spPr>
    </dgm:pt>
    <dgm:pt modelId="{D101020A-67AE-4674-92B2-EA2DAE2A04B5}" type="pres">
      <dgm:prSet presAssocID="{4F2E1240-4BB3-41AC-8E45-D1855F7CF49C}" presName="level3hierChild" presStyleCnt="0"/>
      <dgm:spPr/>
    </dgm:pt>
  </dgm:ptLst>
  <dgm:cxnLst>
    <dgm:cxn modelId="{72769B02-5CDB-43C5-954C-18B82766921C}" type="presOf" srcId="{FAA9E915-87C3-4DB7-8BD5-68B976DB09D5}" destId="{830C7C70-97E3-4B8F-8459-5DDCA478F611}" srcOrd="0" destOrd="0" presId="urn:microsoft.com/office/officeart/2005/8/layout/hierarchy2"/>
    <dgm:cxn modelId="{3E4C610D-6809-4485-A427-29F47EF8EB8E}" type="presOf" srcId="{CCAD0E64-843E-49E5-B0C4-4A93D793763C}" destId="{903A7DD2-F675-49C7-84FB-7AEC7A694849}" srcOrd="0" destOrd="0" presId="urn:microsoft.com/office/officeart/2005/8/layout/hierarchy2"/>
    <dgm:cxn modelId="{21083B12-0505-4D9A-BD2B-F7E9663E2F66}" type="presOf" srcId="{A4D0C9DF-09DF-4CBA-850C-9A9C2A13B9B7}" destId="{3F6C571D-E44C-4334-898D-88700D7C58BB}" srcOrd="0" destOrd="0" presId="urn:microsoft.com/office/officeart/2005/8/layout/hierarchy2"/>
    <dgm:cxn modelId="{F8164413-9B59-40A0-B636-F65132F254CE}" srcId="{813D49D2-065B-4EDB-8700-9C0CA88C53EE}" destId="{4F2E1240-4BB3-41AC-8E45-D1855F7CF49C}" srcOrd="0" destOrd="0" parTransId="{23F09E0E-2305-41B4-9E5E-7B92A6EA511A}" sibTransId="{2954DA18-9AB7-4A9F-A04E-5997C6C1EF3F}"/>
    <dgm:cxn modelId="{ACC17219-C862-45EB-A6BA-F31B431AF34F}" srcId="{30A4ADD0-5C7A-4419-9BE3-1009C264BF25}" destId="{0CCD21E9-3CE1-4979-AE13-F4F98DF4C519}" srcOrd="0" destOrd="0" parTransId="{9A465891-6961-4845-9E49-524A9004D027}" sibTransId="{F63CB088-871D-46EE-8087-7215817B3A8A}"/>
    <dgm:cxn modelId="{DDBA301A-FCF7-4723-A31A-F582EC184AF3}" type="presOf" srcId="{51EEF5FC-6E5E-43F6-B26F-9F3F31033C08}" destId="{E22727C1-67A6-4AC9-951F-5F770AC8559D}" srcOrd="1" destOrd="0" presId="urn:microsoft.com/office/officeart/2005/8/layout/hierarchy2"/>
    <dgm:cxn modelId="{931B6D21-8844-407B-AF02-1F74386B120C}" type="presOf" srcId="{FAA9E915-87C3-4DB7-8BD5-68B976DB09D5}" destId="{1C376A76-B546-4CBF-992C-FBEFBF8D75A2}" srcOrd="1" destOrd="0" presId="urn:microsoft.com/office/officeart/2005/8/layout/hierarchy2"/>
    <dgm:cxn modelId="{39F36524-A77E-4D88-A974-03A756E26F9C}" srcId="{A4D0C9DF-09DF-4CBA-850C-9A9C2A13B9B7}" destId="{C67E0B5A-F40C-4EB5-B310-E2009C3D0875}" srcOrd="0" destOrd="0" parTransId="{FAA9E915-87C3-4DB7-8BD5-68B976DB09D5}" sibTransId="{D0A8BA91-CB46-445B-AD21-0F6353B7CE1B}"/>
    <dgm:cxn modelId="{8A984C26-ACB9-43E2-858B-4445A55BF3B5}" srcId="{A4D0C9DF-09DF-4CBA-850C-9A9C2A13B9B7}" destId="{6A98750C-4A8E-4E7D-86CD-E152B534F822}" srcOrd="1" destOrd="0" parTransId="{D27AD2CB-A375-4DB5-A7AA-5231751A508B}" sibTransId="{04850367-54C1-4736-8588-FF1DC18646E3}"/>
    <dgm:cxn modelId="{38787A28-2091-47BE-A378-1C2BAE257419}" srcId="{1CCBE44C-4FDD-4943-8B4B-367C697D1B0D}" destId="{FF4F4D44-4B68-4A78-88DF-6A92468577EF}" srcOrd="0" destOrd="0" parTransId="{BAF1CCC9-D24E-4552-86CC-52381FD57CB7}" sibTransId="{C4F84706-6A18-41C9-B29D-5261217F3397}"/>
    <dgm:cxn modelId="{AA30672A-5F8B-416F-9BBB-814A3A4FB698}" type="presOf" srcId="{6A98750C-4A8E-4E7D-86CD-E152B534F822}" destId="{FFCFD4AB-52E3-4377-9073-F836B16B8FF1}" srcOrd="0" destOrd="0" presId="urn:microsoft.com/office/officeart/2005/8/layout/hierarchy2"/>
    <dgm:cxn modelId="{48E2352C-A793-421A-8F96-671855FAC5B9}" type="presOf" srcId="{CB99EE6C-8706-4D69-8905-858FFBBAAB2C}" destId="{127B195A-4BAC-4FC8-8C2C-9EBE16C58F09}" srcOrd="1" destOrd="0" presId="urn:microsoft.com/office/officeart/2005/8/layout/hierarchy2"/>
    <dgm:cxn modelId="{4693E234-F812-425E-838F-59F14FB1F2E2}" srcId="{6A98750C-4A8E-4E7D-86CD-E152B534F822}" destId="{1C3CE456-FB79-4B1A-9C39-8D1CF311996C}" srcOrd="0" destOrd="0" parTransId="{30B02E58-5141-44E5-80A7-E8AE4394050F}" sibTransId="{88584746-1D5D-41B3-903A-C41E155924ED}"/>
    <dgm:cxn modelId="{1E8C0838-8F4F-4CEA-98DB-B605B7BE5E3C}" type="presOf" srcId="{1C3CE456-FB79-4B1A-9C39-8D1CF311996C}" destId="{90DCFF9E-D25B-4551-871D-6F2A702D0EE5}" srcOrd="0" destOrd="0" presId="urn:microsoft.com/office/officeart/2005/8/layout/hierarchy2"/>
    <dgm:cxn modelId="{90FB565B-C621-45C2-9295-C86F9D8DFF54}" type="presOf" srcId="{7592152D-50A0-4BF5-92E6-65DFF967FA6B}" destId="{38DD07D2-65E4-461D-9C56-FBC6C84D4E0E}" srcOrd="0" destOrd="0" presId="urn:microsoft.com/office/officeart/2005/8/layout/hierarchy2"/>
    <dgm:cxn modelId="{2ED8C342-593F-42FD-B868-ECFE96FED019}" type="presOf" srcId="{4F2E1240-4BB3-41AC-8E45-D1855F7CF49C}" destId="{38E36D1C-3AEA-4128-AAF2-A2CCA1CD6FC8}" srcOrd="0" destOrd="0" presId="urn:microsoft.com/office/officeart/2005/8/layout/hierarchy2"/>
    <dgm:cxn modelId="{44AA116B-422D-4D96-B1C8-006208E4DCA4}" type="presOf" srcId="{D27AD2CB-A375-4DB5-A7AA-5231751A508B}" destId="{2F359652-4188-44DC-AAFD-104E91BEBBE0}" srcOrd="0" destOrd="0" presId="urn:microsoft.com/office/officeart/2005/8/layout/hierarchy2"/>
    <dgm:cxn modelId="{1E37BA6D-DBCA-41DD-AE1C-4A2079FCF781}" type="presOf" srcId="{8C780C9D-7F3C-4FFE-8928-465697ED410B}" destId="{53FFE6A7-2289-4369-9ED0-BE2E84D942FA}" srcOrd="0" destOrd="0" presId="urn:microsoft.com/office/officeart/2005/8/layout/hierarchy2"/>
    <dgm:cxn modelId="{AF954F73-BF89-4E6B-ACBE-E6ED609EEBBB}" type="presOf" srcId="{30B02E58-5141-44E5-80A7-E8AE4394050F}" destId="{31B75658-9453-4B07-A4FA-5B5C0424A400}" srcOrd="0" destOrd="0" presId="urn:microsoft.com/office/officeart/2005/8/layout/hierarchy2"/>
    <dgm:cxn modelId="{0A502154-A312-4C18-8BC9-DA7DFA10A7C6}" type="presOf" srcId="{BAF1CCC9-D24E-4552-86CC-52381FD57CB7}" destId="{AF9F5A93-4046-4889-95A6-B5D6EBCAC2F2}" srcOrd="0" destOrd="0" presId="urn:microsoft.com/office/officeart/2005/8/layout/hierarchy2"/>
    <dgm:cxn modelId="{F2D19756-5225-4C98-B9D3-4C220BE301C0}" type="presOf" srcId="{1CCBE44C-4FDD-4943-8B4B-367C697D1B0D}" destId="{72E6A5A6-A20A-4485-AAB6-E8F3A8062A13}" srcOrd="0" destOrd="0" presId="urn:microsoft.com/office/officeart/2005/8/layout/hierarchy2"/>
    <dgm:cxn modelId="{E480B657-AFAC-4902-A7A1-88DD45F0D970}" srcId="{0CCD21E9-3CE1-4979-AE13-F4F98DF4C519}" destId="{A4D0C9DF-09DF-4CBA-850C-9A9C2A13B9B7}" srcOrd="1" destOrd="0" parTransId="{2E510742-F44B-4093-89A3-9A1C456ABA8F}" sibTransId="{96D50E9F-87CB-4043-832A-14CA8E80150B}"/>
    <dgm:cxn modelId="{DC482579-6215-461C-B342-E4A5C8D96D9B}" type="presOf" srcId="{F249D844-48A2-4C44-896E-B56E01EEADBB}" destId="{EE537BB0-41C7-4CAA-9D7E-5A57FA9EFF8F}" srcOrd="0" destOrd="0" presId="urn:microsoft.com/office/officeart/2005/8/layout/hierarchy2"/>
    <dgm:cxn modelId="{7C61EA81-F899-4AC1-B976-095228A175FA}" type="presOf" srcId="{BAF1CCC9-D24E-4552-86CC-52381FD57CB7}" destId="{BF2B8219-7E4A-4026-806B-45666625FA1F}" srcOrd="1" destOrd="0" presId="urn:microsoft.com/office/officeart/2005/8/layout/hierarchy2"/>
    <dgm:cxn modelId="{D7D60E82-9CFD-4FE5-815B-7CDB25B356B5}" type="presOf" srcId="{C67E0B5A-F40C-4EB5-B310-E2009C3D0875}" destId="{61869F6B-6080-4DEC-B875-977506E614FB}" srcOrd="0" destOrd="0" presId="urn:microsoft.com/office/officeart/2005/8/layout/hierarchy2"/>
    <dgm:cxn modelId="{BBB47D88-1E63-4E39-8EE6-58D162E482F3}" type="presOf" srcId="{F249D844-48A2-4C44-896E-B56E01EEADBB}" destId="{A5E83CC0-734C-40F8-9540-D5F0771C2CBF}" srcOrd="1" destOrd="0" presId="urn:microsoft.com/office/officeart/2005/8/layout/hierarchy2"/>
    <dgm:cxn modelId="{C72E3189-CC86-453C-A12E-2B6077486481}" srcId="{0CCD21E9-3CE1-4979-AE13-F4F98DF4C519}" destId="{1CCBE44C-4FDD-4943-8B4B-367C697D1B0D}" srcOrd="0" destOrd="0" parTransId="{F249D844-48A2-4C44-896E-B56E01EEADBB}" sibTransId="{7B80B936-D811-4C99-9C27-A045273D8597}"/>
    <dgm:cxn modelId="{462FC98C-E054-42CF-AFB2-A980806F5725}" type="presOf" srcId="{FF4F4D44-4B68-4A78-88DF-6A92468577EF}" destId="{DEC3D9BB-5817-4006-9FC3-9AC36E89FE5B}" srcOrd="0" destOrd="0" presId="urn:microsoft.com/office/officeart/2005/8/layout/hierarchy2"/>
    <dgm:cxn modelId="{ADFC5791-0F56-44BC-A085-70560503EDBB}" type="presOf" srcId="{23F09E0E-2305-41B4-9E5E-7B92A6EA511A}" destId="{037960CF-AA22-43E6-985E-7BCB3932C5E6}" srcOrd="1" destOrd="0" presId="urn:microsoft.com/office/officeart/2005/8/layout/hierarchy2"/>
    <dgm:cxn modelId="{F3560C9C-85BB-45CA-A7E1-FB190470305D}" type="presOf" srcId="{CCAD0E64-843E-49E5-B0C4-4A93D793763C}" destId="{7EF319EB-0D1D-4965-9D02-9D0849A30D8F}" srcOrd="1" destOrd="0" presId="urn:microsoft.com/office/officeart/2005/8/layout/hierarchy2"/>
    <dgm:cxn modelId="{0C1D8C9E-341A-41E7-A955-FA67AFD592CB}" type="presOf" srcId="{3B128399-7AD7-42AB-BC10-0900D21C8AF7}" destId="{1520175D-0C84-4B7F-AFA2-52D89556E4F5}" srcOrd="0" destOrd="0" presId="urn:microsoft.com/office/officeart/2005/8/layout/hierarchy2"/>
    <dgm:cxn modelId="{94B94DA3-601C-4578-9D0D-788600A668A1}" srcId="{FF4F4D44-4B68-4A78-88DF-6A92468577EF}" destId="{7592152D-50A0-4BF5-92E6-65DFF967FA6B}" srcOrd="0" destOrd="0" parTransId="{8C780C9D-7F3C-4FFE-8928-465697ED410B}" sibTransId="{C4CD9E74-8C2D-4226-BC6C-DC1C811582C6}"/>
    <dgm:cxn modelId="{0AED6EA3-E79E-4EB1-B912-375D4AEDBBD8}" type="presOf" srcId="{8C780C9D-7F3C-4FFE-8928-465697ED410B}" destId="{E90494C5-D650-4EAB-93D0-E8DEB04C1EA7}" srcOrd="1" destOrd="0" presId="urn:microsoft.com/office/officeart/2005/8/layout/hierarchy2"/>
    <dgm:cxn modelId="{832923A9-D634-4D7C-9475-48E09D2FDCE4}" type="presOf" srcId="{7D62A6B0-9984-45C9-9564-5ABF0FB8419C}" destId="{BB4DCBA0-3C6C-4802-B845-4EEACEE76323}" srcOrd="0" destOrd="0" presId="urn:microsoft.com/office/officeart/2005/8/layout/hierarchy2"/>
    <dgm:cxn modelId="{96ACC7AC-514C-45E1-A62B-37A3C46200F9}" type="presOf" srcId="{D27AD2CB-A375-4DB5-A7AA-5231751A508B}" destId="{A9BAEAB1-B3BD-4C7C-932B-A285373B20DC}" srcOrd="1" destOrd="0" presId="urn:microsoft.com/office/officeart/2005/8/layout/hierarchy2"/>
    <dgm:cxn modelId="{0B366AAE-09B6-4C9A-80F0-1B66AD97F220}" type="presOf" srcId="{30B02E58-5141-44E5-80A7-E8AE4394050F}" destId="{177D4C97-FA78-45D1-936E-70F9E274CBCF}" srcOrd="1" destOrd="0" presId="urn:microsoft.com/office/officeart/2005/8/layout/hierarchy2"/>
    <dgm:cxn modelId="{181F90BC-E1BC-4E05-B910-D722A0E81C19}" type="presOf" srcId="{CB99EE6C-8706-4D69-8905-858FFBBAAB2C}" destId="{2670EC18-22AE-4EB7-9B9A-F208E6F8D729}" srcOrd="0" destOrd="0" presId="urn:microsoft.com/office/officeart/2005/8/layout/hierarchy2"/>
    <dgm:cxn modelId="{443001BD-1AAA-44EA-B8E2-7A4423BA0EBB}" type="presOf" srcId="{51EEF5FC-6E5E-43F6-B26F-9F3F31033C08}" destId="{DF0708B4-7179-4654-BBCD-CBA8DA10D093}" srcOrd="0" destOrd="0" presId="urn:microsoft.com/office/officeart/2005/8/layout/hierarchy2"/>
    <dgm:cxn modelId="{97F9FCBE-B695-4AAA-B442-00159ACEE5BB}" type="presOf" srcId="{30A4ADD0-5C7A-4419-9BE3-1009C264BF25}" destId="{F410FE47-9553-4572-919D-B0FDE431527D}" srcOrd="0" destOrd="0" presId="urn:microsoft.com/office/officeart/2005/8/layout/hierarchy2"/>
    <dgm:cxn modelId="{1B9129BF-60F7-493F-8F96-0FF15A9B091D}" type="presOf" srcId="{23F09E0E-2305-41B4-9E5E-7B92A6EA511A}" destId="{771EA85A-4F4B-4F3D-A0CD-BDFCDE152B59}" srcOrd="0" destOrd="0" presId="urn:microsoft.com/office/officeart/2005/8/layout/hierarchy2"/>
    <dgm:cxn modelId="{48F25FC2-8A26-4D13-8850-1BABE76F019E}" srcId="{A4D0C9DF-09DF-4CBA-850C-9A9C2A13B9B7}" destId="{813D49D2-065B-4EDB-8700-9C0CA88C53EE}" srcOrd="2" destOrd="0" parTransId="{CB99EE6C-8706-4D69-8905-858FFBBAAB2C}" sibTransId="{D4E3D60F-5259-46A7-B1E5-971D6167DE03}"/>
    <dgm:cxn modelId="{080760DB-1662-474C-B6FC-27EA7BD42404}" type="presOf" srcId="{813D49D2-065B-4EDB-8700-9C0CA88C53EE}" destId="{923AA366-8425-4B73-B5D3-367D39422A5D}" srcOrd="0" destOrd="0" presId="urn:microsoft.com/office/officeart/2005/8/layout/hierarchy2"/>
    <dgm:cxn modelId="{19F3B1DD-632B-4547-92CB-E15C9D6981D9}" srcId="{C67E0B5A-F40C-4EB5-B310-E2009C3D0875}" destId="{7D62A6B0-9984-45C9-9564-5ABF0FB8419C}" srcOrd="0" destOrd="0" parTransId="{CCAD0E64-843E-49E5-B0C4-4A93D793763C}" sibTransId="{427A917A-8963-40D6-9656-4FCB11AA8E11}"/>
    <dgm:cxn modelId="{130A15DE-8920-4770-871F-BF6E8909AD20}" srcId="{1CCBE44C-4FDD-4943-8B4B-367C697D1B0D}" destId="{3B128399-7AD7-42AB-BC10-0900D21C8AF7}" srcOrd="1" destOrd="0" parTransId="{51EEF5FC-6E5E-43F6-B26F-9F3F31033C08}" sibTransId="{F76D25E4-E7BE-41EC-B404-94F4B9DAEC1F}"/>
    <dgm:cxn modelId="{D45381EA-9A31-4261-AC44-CECA45C04658}" type="presOf" srcId="{2E510742-F44B-4093-89A3-9A1C456ABA8F}" destId="{42794CAE-4C39-4ED4-8513-AA71023FA77A}" srcOrd="0" destOrd="0" presId="urn:microsoft.com/office/officeart/2005/8/layout/hierarchy2"/>
    <dgm:cxn modelId="{EC34F5F7-B592-4FC7-B770-7EC003CE25B2}" type="presOf" srcId="{0CCD21E9-3CE1-4979-AE13-F4F98DF4C519}" destId="{F36879FD-D671-4275-BC60-0A438D2702F6}" srcOrd="0" destOrd="0" presId="urn:microsoft.com/office/officeart/2005/8/layout/hierarchy2"/>
    <dgm:cxn modelId="{282942FF-13CF-4CFF-8BFF-B1ABDD52A328}" type="presOf" srcId="{2E510742-F44B-4093-89A3-9A1C456ABA8F}" destId="{0907EC3D-C9BA-45F1-ABEB-1D31773D2FAA}" srcOrd="1" destOrd="0" presId="urn:microsoft.com/office/officeart/2005/8/layout/hierarchy2"/>
    <dgm:cxn modelId="{22C0E329-B573-4CC4-A887-3B2AFB19C025}" type="presParOf" srcId="{F410FE47-9553-4572-919D-B0FDE431527D}" destId="{0DE3C0CA-901D-4A6E-80F0-05A6155570AE}" srcOrd="0" destOrd="0" presId="urn:microsoft.com/office/officeart/2005/8/layout/hierarchy2"/>
    <dgm:cxn modelId="{50B3CF6A-F242-42A6-931F-04485920DF47}" type="presParOf" srcId="{0DE3C0CA-901D-4A6E-80F0-05A6155570AE}" destId="{F36879FD-D671-4275-BC60-0A438D2702F6}" srcOrd="0" destOrd="0" presId="urn:microsoft.com/office/officeart/2005/8/layout/hierarchy2"/>
    <dgm:cxn modelId="{10E1B7CD-DDC0-4205-9588-C7DBDBE32B1E}" type="presParOf" srcId="{0DE3C0CA-901D-4A6E-80F0-05A6155570AE}" destId="{CD52CECE-255A-45BE-920D-BDB24CDC5AE6}" srcOrd="1" destOrd="0" presId="urn:microsoft.com/office/officeart/2005/8/layout/hierarchy2"/>
    <dgm:cxn modelId="{209C3D87-F39B-4909-9C25-085CC1F70459}" type="presParOf" srcId="{CD52CECE-255A-45BE-920D-BDB24CDC5AE6}" destId="{EE537BB0-41C7-4CAA-9D7E-5A57FA9EFF8F}" srcOrd="0" destOrd="0" presId="urn:microsoft.com/office/officeart/2005/8/layout/hierarchy2"/>
    <dgm:cxn modelId="{8D297527-FCD2-4BD0-9D93-B8934C11243A}" type="presParOf" srcId="{EE537BB0-41C7-4CAA-9D7E-5A57FA9EFF8F}" destId="{A5E83CC0-734C-40F8-9540-D5F0771C2CBF}" srcOrd="0" destOrd="0" presId="urn:microsoft.com/office/officeart/2005/8/layout/hierarchy2"/>
    <dgm:cxn modelId="{28062462-24AB-400D-B647-E3C1AC925649}" type="presParOf" srcId="{CD52CECE-255A-45BE-920D-BDB24CDC5AE6}" destId="{8AFDB052-991B-4AED-BB28-A9229853DB2B}" srcOrd="1" destOrd="0" presId="urn:microsoft.com/office/officeart/2005/8/layout/hierarchy2"/>
    <dgm:cxn modelId="{DB79AADB-0AE1-4C76-B198-44F021F1C6BF}" type="presParOf" srcId="{8AFDB052-991B-4AED-BB28-A9229853DB2B}" destId="{72E6A5A6-A20A-4485-AAB6-E8F3A8062A13}" srcOrd="0" destOrd="0" presId="urn:microsoft.com/office/officeart/2005/8/layout/hierarchy2"/>
    <dgm:cxn modelId="{703EDD7F-9ED3-4D70-BDA9-F4C704D8A9B7}" type="presParOf" srcId="{8AFDB052-991B-4AED-BB28-A9229853DB2B}" destId="{CA2BFFFF-5918-4C28-81EE-95E07F79E387}" srcOrd="1" destOrd="0" presId="urn:microsoft.com/office/officeart/2005/8/layout/hierarchy2"/>
    <dgm:cxn modelId="{50BA30E6-5D8E-4FE8-8AC1-9D9118461F6E}" type="presParOf" srcId="{CA2BFFFF-5918-4C28-81EE-95E07F79E387}" destId="{AF9F5A93-4046-4889-95A6-B5D6EBCAC2F2}" srcOrd="0" destOrd="0" presId="urn:microsoft.com/office/officeart/2005/8/layout/hierarchy2"/>
    <dgm:cxn modelId="{1BCDA86F-47CB-4530-AB6F-CF2C48FF6652}" type="presParOf" srcId="{AF9F5A93-4046-4889-95A6-B5D6EBCAC2F2}" destId="{BF2B8219-7E4A-4026-806B-45666625FA1F}" srcOrd="0" destOrd="0" presId="urn:microsoft.com/office/officeart/2005/8/layout/hierarchy2"/>
    <dgm:cxn modelId="{E8A05CDD-450F-4B70-B493-8F3E9C800AF4}" type="presParOf" srcId="{CA2BFFFF-5918-4C28-81EE-95E07F79E387}" destId="{60FB7122-EB60-483F-A147-81FB42B3584B}" srcOrd="1" destOrd="0" presId="urn:microsoft.com/office/officeart/2005/8/layout/hierarchy2"/>
    <dgm:cxn modelId="{568018FC-D7CD-4880-ABF7-885F82477D79}" type="presParOf" srcId="{60FB7122-EB60-483F-A147-81FB42B3584B}" destId="{DEC3D9BB-5817-4006-9FC3-9AC36E89FE5B}" srcOrd="0" destOrd="0" presId="urn:microsoft.com/office/officeart/2005/8/layout/hierarchy2"/>
    <dgm:cxn modelId="{9618B2DF-1787-49BD-9A18-8C92754B2B5A}" type="presParOf" srcId="{60FB7122-EB60-483F-A147-81FB42B3584B}" destId="{D45D1EBD-0FB5-4BCE-A4D9-0004C80CD18A}" srcOrd="1" destOrd="0" presId="urn:microsoft.com/office/officeart/2005/8/layout/hierarchy2"/>
    <dgm:cxn modelId="{62E9FC1D-14A6-49F1-817E-901996CF963E}" type="presParOf" srcId="{D45D1EBD-0FB5-4BCE-A4D9-0004C80CD18A}" destId="{53FFE6A7-2289-4369-9ED0-BE2E84D942FA}" srcOrd="0" destOrd="0" presId="urn:microsoft.com/office/officeart/2005/8/layout/hierarchy2"/>
    <dgm:cxn modelId="{7971A594-0049-451C-B7BB-E49A4277B236}" type="presParOf" srcId="{53FFE6A7-2289-4369-9ED0-BE2E84D942FA}" destId="{E90494C5-D650-4EAB-93D0-E8DEB04C1EA7}" srcOrd="0" destOrd="0" presId="urn:microsoft.com/office/officeart/2005/8/layout/hierarchy2"/>
    <dgm:cxn modelId="{E3BA85DF-E238-4FE5-9D77-F09F9446DD01}" type="presParOf" srcId="{D45D1EBD-0FB5-4BCE-A4D9-0004C80CD18A}" destId="{F6C6FE4E-71DE-4E7A-A70A-32F23E39587E}" srcOrd="1" destOrd="0" presId="urn:microsoft.com/office/officeart/2005/8/layout/hierarchy2"/>
    <dgm:cxn modelId="{2B732893-4D71-4408-9C7E-4BA6E6C27659}" type="presParOf" srcId="{F6C6FE4E-71DE-4E7A-A70A-32F23E39587E}" destId="{38DD07D2-65E4-461D-9C56-FBC6C84D4E0E}" srcOrd="0" destOrd="0" presId="urn:microsoft.com/office/officeart/2005/8/layout/hierarchy2"/>
    <dgm:cxn modelId="{BE589ACB-F71E-4FB9-8FCA-4BDD3AA7E218}" type="presParOf" srcId="{F6C6FE4E-71DE-4E7A-A70A-32F23E39587E}" destId="{E70B4B1C-DD58-4D97-B399-2F098C558238}" srcOrd="1" destOrd="0" presId="urn:microsoft.com/office/officeart/2005/8/layout/hierarchy2"/>
    <dgm:cxn modelId="{93D602D6-EFF4-442D-A8AE-89055778253A}" type="presParOf" srcId="{CA2BFFFF-5918-4C28-81EE-95E07F79E387}" destId="{DF0708B4-7179-4654-BBCD-CBA8DA10D093}" srcOrd="2" destOrd="0" presId="urn:microsoft.com/office/officeart/2005/8/layout/hierarchy2"/>
    <dgm:cxn modelId="{6B763232-3EFF-44DE-8E1C-B84385624C83}" type="presParOf" srcId="{DF0708B4-7179-4654-BBCD-CBA8DA10D093}" destId="{E22727C1-67A6-4AC9-951F-5F770AC8559D}" srcOrd="0" destOrd="0" presId="urn:microsoft.com/office/officeart/2005/8/layout/hierarchy2"/>
    <dgm:cxn modelId="{8DB41A27-6A0E-4F84-B8D3-02E48D7B3ADB}" type="presParOf" srcId="{CA2BFFFF-5918-4C28-81EE-95E07F79E387}" destId="{05F9A140-AA04-4690-A37E-7242CBBC4E7E}" srcOrd="3" destOrd="0" presId="urn:microsoft.com/office/officeart/2005/8/layout/hierarchy2"/>
    <dgm:cxn modelId="{DAADB68D-76D0-4BFF-85D5-1EBD6E7A4526}" type="presParOf" srcId="{05F9A140-AA04-4690-A37E-7242CBBC4E7E}" destId="{1520175D-0C84-4B7F-AFA2-52D89556E4F5}" srcOrd="0" destOrd="0" presId="urn:microsoft.com/office/officeart/2005/8/layout/hierarchy2"/>
    <dgm:cxn modelId="{96E51EE2-3348-4585-8C30-5BB3426344FB}" type="presParOf" srcId="{05F9A140-AA04-4690-A37E-7242CBBC4E7E}" destId="{F9007D68-FEB0-4449-896F-DDE198E0C4BD}" srcOrd="1" destOrd="0" presId="urn:microsoft.com/office/officeart/2005/8/layout/hierarchy2"/>
    <dgm:cxn modelId="{BEC5D24E-210F-4DF1-9F1F-C9487D20B4CE}" type="presParOf" srcId="{CD52CECE-255A-45BE-920D-BDB24CDC5AE6}" destId="{42794CAE-4C39-4ED4-8513-AA71023FA77A}" srcOrd="2" destOrd="0" presId="urn:microsoft.com/office/officeart/2005/8/layout/hierarchy2"/>
    <dgm:cxn modelId="{63CA1E94-9051-4620-A03E-EF9CA845D07A}" type="presParOf" srcId="{42794CAE-4C39-4ED4-8513-AA71023FA77A}" destId="{0907EC3D-C9BA-45F1-ABEB-1D31773D2FAA}" srcOrd="0" destOrd="0" presId="urn:microsoft.com/office/officeart/2005/8/layout/hierarchy2"/>
    <dgm:cxn modelId="{7C4D3EA4-74B8-4977-94AB-537C1812E779}" type="presParOf" srcId="{CD52CECE-255A-45BE-920D-BDB24CDC5AE6}" destId="{BA146A4A-6556-4CF0-8757-9DE12BE2BFAD}" srcOrd="3" destOrd="0" presId="urn:microsoft.com/office/officeart/2005/8/layout/hierarchy2"/>
    <dgm:cxn modelId="{D57CBEA4-71F4-424F-9D46-81B5A4FE7F03}" type="presParOf" srcId="{BA146A4A-6556-4CF0-8757-9DE12BE2BFAD}" destId="{3F6C571D-E44C-4334-898D-88700D7C58BB}" srcOrd="0" destOrd="0" presId="urn:microsoft.com/office/officeart/2005/8/layout/hierarchy2"/>
    <dgm:cxn modelId="{B23A3635-CCA8-4790-BD9D-DD01FB117D0E}" type="presParOf" srcId="{BA146A4A-6556-4CF0-8757-9DE12BE2BFAD}" destId="{1E7F4D80-D7BF-486D-B790-8159AA66CE5B}" srcOrd="1" destOrd="0" presId="urn:microsoft.com/office/officeart/2005/8/layout/hierarchy2"/>
    <dgm:cxn modelId="{51E8A04D-7439-42BA-8B23-CF43C538527E}" type="presParOf" srcId="{1E7F4D80-D7BF-486D-B790-8159AA66CE5B}" destId="{830C7C70-97E3-4B8F-8459-5DDCA478F611}" srcOrd="0" destOrd="0" presId="urn:microsoft.com/office/officeart/2005/8/layout/hierarchy2"/>
    <dgm:cxn modelId="{6F90D6C5-1A6F-4E60-A518-7539493A4E91}" type="presParOf" srcId="{830C7C70-97E3-4B8F-8459-5DDCA478F611}" destId="{1C376A76-B546-4CBF-992C-FBEFBF8D75A2}" srcOrd="0" destOrd="0" presId="urn:microsoft.com/office/officeart/2005/8/layout/hierarchy2"/>
    <dgm:cxn modelId="{6A267D55-55FE-423E-8245-737A944961D9}" type="presParOf" srcId="{1E7F4D80-D7BF-486D-B790-8159AA66CE5B}" destId="{7512D7C2-E828-4A7A-8A33-A13097C09B44}" srcOrd="1" destOrd="0" presId="urn:microsoft.com/office/officeart/2005/8/layout/hierarchy2"/>
    <dgm:cxn modelId="{08679FFD-2F82-4ADF-A53C-334758E81605}" type="presParOf" srcId="{7512D7C2-E828-4A7A-8A33-A13097C09B44}" destId="{61869F6B-6080-4DEC-B875-977506E614FB}" srcOrd="0" destOrd="0" presId="urn:microsoft.com/office/officeart/2005/8/layout/hierarchy2"/>
    <dgm:cxn modelId="{75F2F62E-9005-4A39-B2A4-EF49BE89EEE5}" type="presParOf" srcId="{7512D7C2-E828-4A7A-8A33-A13097C09B44}" destId="{B1C423CA-1DDC-44A7-BBC3-76BCE32BD197}" srcOrd="1" destOrd="0" presId="urn:microsoft.com/office/officeart/2005/8/layout/hierarchy2"/>
    <dgm:cxn modelId="{75DDCB73-851E-4166-AD20-1DAA07B9843E}" type="presParOf" srcId="{B1C423CA-1DDC-44A7-BBC3-76BCE32BD197}" destId="{903A7DD2-F675-49C7-84FB-7AEC7A694849}" srcOrd="0" destOrd="0" presId="urn:microsoft.com/office/officeart/2005/8/layout/hierarchy2"/>
    <dgm:cxn modelId="{90BDBE71-A9EE-4861-8259-8EFB3588E8EB}" type="presParOf" srcId="{903A7DD2-F675-49C7-84FB-7AEC7A694849}" destId="{7EF319EB-0D1D-4965-9D02-9D0849A30D8F}" srcOrd="0" destOrd="0" presId="urn:microsoft.com/office/officeart/2005/8/layout/hierarchy2"/>
    <dgm:cxn modelId="{65197EB4-2846-4728-BAC6-4BB7834CA6C7}" type="presParOf" srcId="{B1C423CA-1DDC-44A7-BBC3-76BCE32BD197}" destId="{2B40A85C-BDFB-4E88-939D-A470E7A26FDE}" srcOrd="1" destOrd="0" presId="urn:microsoft.com/office/officeart/2005/8/layout/hierarchy2"/>
    <dgm:cxn modelId="{D86F63A8-AFD6-402E-8B7D-6955819520C3}" type="presParOf" srcId="{2B40A85C-BDFB-4E88-939D-A470E7A26FDE}" destId="{BB4DCBA0-3C6C-4802-B845-4EEACEE76323}" srcOrd="0" destOrd="0" presId="urn:microsoft.com/office/officeart/2005/8/layout/hierarchy2"/>
    <dgm:cxn modelId="{AAE8C67E-6379-4948-BE50-1E6C74D33181}" type="presParOf" srcId="{2B40A85C-BDFB-4E88-939D-A470E7A26FDE}" destId="{519C1D07-D88C-4CA0-9980-BE508A01794D}" srcOrd="1" destOrd="0" presId="urn:microsoft.com/office/officeart/2005/8/layout/hierarchy2"/>
    <dgm:cxn modelId="{0F3CA5A3-5BD3-45BE-B82E-3F949950DAF2}" type="presParOf" srcId="{1E7F4D80-D7BF-486D-B790-8159AA66CE5B}" destId="{2F359652-4188-44DC-AAFD-104E91BEBBE0}" srcOrd="2" destOrd="0" presId="urn:microsoft.com/office/officeart/2005/8/layout/hierarchy2"/>
    <dgm:cxn modelId="{9167D201-EA02-4CEA-AD3D-68DAE9F911F4}" type="presParOf" srcId="{2F359652-4188-44DC-AAFD-104E91BEBBE0}" destId="{A9BAEAB1-B3BD-4C7C-932B-A285373B20DC}" srcOrd="0" destOrd="0" presId="urn:microsoft.com/office/officeart/2005/8/layout/hierarchy2"/>
    <dgm:cxn modelId="{56175B4A-E911-4620-BC86-E2DF43FC7449}" type="presParOf" srcId="{1E7F4D80-D7BF-486D-B790-8159AA66CE5B}" destId="{06F26B85-3C2E-4E33-B82A-3D490CEADF73}" srcOrd="3" destOrd="0" presId="urn:microsoft.com/office/officeart/2005/8/layout/hierarchy2"/>
    <dgm:cxn modelId="{BE7F485C-AAE3-4037-B261-5C63388D8CA2}" type="presParOf" srcId="{06F26B85-3C2E-4E33-B82A-3D490CEADF73}" destId="{FFCFD4AB-52E3-4377-9073-F836B16B8FF1}" srcOrd="0" destOrd="0" presId="urn:microsoft.com/office/officeart/2005/8/layout/hierarchy2"/>
    <dgm:cxn modelId="{879D42D9-F0CF-4EC5-AC50-AD67C94EB99A}" type="presParOf" srcId="{06F26B85-3C2E-4E33-B82A-3D490CEADF73}" destId="{324FB76E-BFBD-42B1-B76A-31325A94BA44}" srcOrd="1" destOrd="0" presId="urn:microsoft.com/office/officeart/2005/8/layout/hierarchy2"/>
    <dgm:cxn modelId="{C9B3DC88-A118-4F4B-8D93-3A7CF054AFAF}" type="presParOf" srcId="{324FB76E-BFBD-42B1-B76A-31325A94BA44}" destId="{31B75658-9453-4B07-A4FA-5B5C0424A400}" srcOrd="0" destOrd="0" presId="urn:microsoft.com/office/officeart/2005/8/layout/hierarchy2"/>
    <dgm:cxn modelId="{AFE9F8BE-379F-4815-ADFB-76941575D9E1}" type="presParOf" srcId="{31B75658-9453-4B07-A4FA-5B5C0424A400}" destId="{177D4C97-FA78-45D1-936E-70F9E274CBCF}" srcOrd="0" destOrd="0" presId="urn:microsoft.com/office/officeart/2005/8/layout/hierarchy2"/>
    <dgm:cxn modelId="{7017A507-BA02-472E-8E5A-06EAD532D60C}" type="presParOf" srcId="{324FB76E-BFBD-42B1-B76A-31325A94BA44}" destId="{2BA0D145-3DCF-4EEF-8032-063E64FD3E0D}" srcOrd="1" destOrd="0" presId="urn:microsoft.com/office/officeart/2005/8/layout/hierarchy2"/>
    <dgm:cxn modelId="{C667A1C6-C4A1-4B04-9B4F-8E6B6A484A1C}" type="presParOf" srcId="{2BA0D145-3DCF-4EEF-8032-063E64FD3E0D}" destId="{90DCFF9E-D25B-4551-871D-6F2A702D0EE5}" srcOrd="0" destOrd="0" presId="urn:microsoft.com/office/officeart/2005/8/layout/hierarchy2"/>
    <dgm:cxn modelId="{D2A28E7D-DA75-4631-9E51-9411983EB75E}" type="presParOf" srcId="{2BA0D145-3DCF-4EEF-8032-063E64FD3E0D}" destId="{00C4A603-EB70-4428-8BDC-029C46EAC4E2}" srcOrd="1" destOrd="0" presId="urn:microsoft.com/office/officeart/2005/8/layout/hierarchy2"/>
    <dgm:cxn modelId="{D3758B6E-3F64-4E53-9538-72DAE0A87A7D}" type="presParOf" srcId="{1E7F4D80-D7BF-486D-B790-8159AA66CE5B}" destId="{2670EC18-22AE-4EB7-9B9A-F208E6F8D729}" srcOrd="4" destOrd="0" presId="urn:microsoft.com/office/officeart/2005/8/layout/hierarchy2"/>
    <dgm:cxn modelId="{A5AA4691-ED92-41E8-8CCE-EAB49FC37F06}" type="presParOf" srcId="{2670EC18-22AE-4EB7-9B9A-F208E6F8D729}" destId="{127B195A-4BAC-4FC8-8C2C-9EBE16C58F09}" srcOrd="0" destOrd="0" presId="urn:microsoft.com/office/officeart/2005/8/layout/hierarchy2"/>
    <dgm:cxn modelId="{24FB8C21-D10D-42D8-9C20-E5779837F39F}" type="presParOf" srcId="{1E7F4D80-D7BF-486D-B790-8159AA66CE5B}" destId="{406CB460-1074-45C1-8CA5-8F446E54FC0B}" srcOrd="5" destOrd="0" presId="urn:microsoft.com/office/officeart/2005/8/layout/hierarchy2"/>
    <dgm:cxn modelId="{6744B90B-804C-40ED-8CEB-38210FA04E20}" type="presParOf" srcId="{406CB460-1074-45C1-8CA5-8F446E54FC0B}" destId="{923AA366-8425-4B73-B5D3-367D39422A5D}" srcOrd="0" destOrd="0" presId="urn:microsoft.com/office/officeart/2005/8/layout/hierarchy2"/>
    <dgm:cxn modelId="{BA1FD37B-78B8-4887-A5C1-548A67D249C2}" type="presParOf" srcId="{406CB460-1074-45C1-8CA5-8F446E54FC0B}" destId="{B5F6EFE5-9BE7-4DC6-BA41-25752C680EC6}" srcOrd="1" destOrd="0" presId="urn:microsoft.com/office/officeart/2005/8/layout/hierarchy2"/>
    <dgm:cxn modelId="{4BF1F102-F124-43D1-B911-5968E792FC3E}" type="presParOf" srcId="{B5F6EFE5-9BE7-4DC6-BA41-25752C680EC6}" destId="{771EA85A-4F4B-4F3D-A0CD-BDFCDE152B59}" srcOrd="0" destOrd="0" presId="urn:microsoft.com/office/officeart/2005/8/layout/hierarchy2"/>
    <dgm:cxn modelId="{9A00B2F1-10FF-4818-8BA2-797B21CC7DB6}" type="presParOf" srcId="{771EA85A-4F4B-4F3D-A0CD-BDFCDE152B59}" destId="{037960CF-AA22-43E6-985E-7BCB3932C5E6}" srcOrd="0" destOrd="0" presId="urn:microsoft.com/office/officeart/2005/8/layout/hierarchy2"/>
    <dgm:cxn modelId="{86E3B129-393D-4320-AEE3-4A8E1EDC658D}" type="presParOf" srcId="{B5F6EFE5-9BE7-4DC6-BA41-25752C680EC6}" destId="{3D80438D-9459-4220-AE7C-99B990E68E75}" srcOrd="1" destOrd="0" presId="urn:microsoft.com/office/officeart/2005/8/layout/hierarchy2"/>
    <dgm:cxn modelId="{BEC56ED1-CED4-4925-B1D5-C5B28C077ECA}" type="presParOf" srcId="{3D80438D-9459-4220-AE7C-99B990E68E75}" destId="{38E36D1C-3AEA-4128-AAF2-A2CCA1CD6FC8}" srcOrd="0" destOrd="0" presId="urn:microsoft.com/office/officeart/2005/8/layout/hierarchy2"/>
    <dgm:cxn modelId="{E334438D-40A4-4103-9CD2-C946EDAEB8D5}" type="presParOf" srcId="{3D80438D-9459-4220-AE7C-99B990E68E75}" destId="{D101020A-67AE-4674-92B2-EA2DAE2A04B5}"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879FD-D671-4275-BC60-0A438D2702F6}">
      <dsp:nvSpPr>
        <dsp:cNvPr id="0" name=""/>
        <dsp:cNvSpPr/>
      </dsp:nvSpPr>
      <dsp:spPr>
        <a:xfrm>
          <a:off x="5215" y="1326748"/>
          <a:ext cx="967404"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Bases e Sub-bases Flexíveis e Semi-rígidas</a:t>
          </a:r>
        </a:p>
      </dsp:txBody>
      <dsp:txXfrm>
        <a:off x="19382" y="1340915"/>
        <a:ext cx="939070" cy="455368"/>
      </dsp:txXfrm>
    </dsp:sp>
    <dsp:sp modelId="{EE537BB0-41C7-4CAA-9D7E-5A57FA9EFF8F}">
      <dsp:nvSpPr>
        <dsp:cNvPr id="0" name=""/>
        <dsp:cNvSpPr/>
      </dsp:nvSpPr>
      <dsp:spPr>
        <a:xfrm rot="17945813">
          <a:off x="768227" y="1207416"/>
          <a:ext cx="795746" cy="27043"/>
        </a:xfrm>
        <a:custGeom>
          <a:avLst/>
          <a:gdLst/>
          <a:ahLst/>
          <a:cxnLst/>
          <a:rect l="0" t="0" r="0" b="0"/>
          <a:pathLst>
            <a:path>
              <a:moveTo>
                <a:pt x="0" y="13521"/>
              </a:moveTo>
              <a:lnTo>
                <a:pt x="795746" y="135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46207" y="1201044"/>
        <a:ext cx="39787" cy="39787"/>
      </dsp:txXfrm>
    </dsp:sp>
    <dsp:sp modelId="{72E6A5A6-A20A-4485-AAB6-E8F3A8062A13}">
      <dsp:nvSpPr>
        <dsp:cNvPr id="0" name=""/>
        <dsp:cNvSpPr/>
      </dsp:nvSpPr>
      <dsp:spPr>
        <a:xfrm>
          <a:off x="1359581" y="631426"/>
          <a:ext cx="738119"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Granulares</a:t>
          </a:r>
        </a:p>
      </dsp:txBody>
      <dsp:txXfrm>
        <a:off x="1373748" y="645593"/>
        <a:ext cx="709785" cy="455368"/>
      </dsp:txXfrm>
    </dsp:sp>
    <dsp:sp modelId="{AF9F5A93-4046-4889-95A6-B5D6EBCAC2F2}">
      <dsp:nvSpPr>
        <dsp:cNvPr id="0" name=""/>
        <dsp:cNvSpPr/>
      </dsp:nvSpPr>
      <dsp:spPr>
        <a:xfrm rot="19457599">
          <a:off x="2052910" y="720691"/>
          <a:ext cx="476544" cy="27043"/>
        </a:xfrm>
        <a:custGeom>
          <a:avLst/>
          <a:gdLst/>
          <a:ahLst/>
          <a:cxnLst/>
          <a:rect l="0" t="0" r="0" b="0"/>
          <a:pathLst>
            <a:path>
              <a:moveTo>
                <a:pt x="0" y="13521"/>
              </a:moveTo>
              <a:lnTo>
                <a:pt x="476544"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79269" y="722299"/>
        <a:ext cx="23827" cy="23827"/>
      </dsp:txXfrm>
    </dsp:sp>
    <dsp:sp modelId="{DEC3D9BB-5817-4006-9FC3-9AC36E89FE5B}">
      <dsp:nvSpPr>
        <dsp:cNvPr id="0" name=""/>
        <dsp:cNvSpPr/>
      </dsp:nvSpPr>
      <dsp:spPr>
        <a:xfrm>
          <a:off x="2484663" y="353297"/>
          <a:ext cx="1006923"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Estabilização Granulometrica</a:t>
          </a:r>
        </a:p>
      </dsp:txBody>
      <dsp:txXfrm>
        <a:off x="2498830" y="367464"/>
        <a:ext cx="978589" cy="455368"/>
      </dsp:txXfrm>
    </dsp:sp>
    <dsp:sp modelId="{53FFE6A7-2289-4369-9ED0-BE2E84D942FA}">
      <dsp:nvSpPr>
        <dsp:cNvPr id="0" name=""/>
        <dsp:cNvSpPr/>
      </dsp:nvSpPr>
      <dsp:spPr>
        <a:xfrm>
          <a:off x="3491586" y="581626"/>
          <a:ext cx="386961" cy="27043"/>
        </a:xfrm>
        <a:custGeom>
          <a:avLst/>
          <a:gdLst/>
          <a:ahLst/>
          <a:cxnLst/>
          <a:rect l="0" t="0" r="0" b="0"/>
          <a:pathLst>
            <a:path>
              <a:moveTo>
                <a:pt x="0" y="13521"/>
              </a:moveTo>
              <a:lnTo>
                <a:pt x="386961"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5393" y="585474"/>
        <a:ext cx="19348" cy="19348"/>
      </dsp:txXfrm>
    </dsp:sp>
    <dsp:sp modelId="{38DD07D2-65E4-461D-9C56-FBC6C84D4E0E}">
      <dsp:nvSpPr>
        <dsp:cNvPr id="0" name=""/>
        <dsp:cNvSpPr/>
      </dsp:nvSpPr>
      <dsp:spPr>
        <a:xfrm>
          <a:off x="3878548" y="157419"/>
          <a:ext cx="1247690" cy="8754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Solo</a:t>
          </a:r>
          <a:r>
            <a:rPr lang="pt-BR" sz="1000" kern="1200" baseline="0">
              <a:solidFill>
                <a:sysClr val="window" lastClr="FFFFFF"/>
              </a:solidFill>
              <a:latin typeface="Arial" panose="020B0604020202020204" pitchFamily="34" charset="0"/>
              <a:ea typeface="+mn-ea"/>
              <a:cs typeface="Arial" panose="020B0604020202020204" pitchFamily="34" charset="0"/>
            </a:rPr>
            <a:t> in natura </a:t>
          </a:r>
        </a:p>
        <a:p>
          <a:pPr marL="0" lvl="0" indent="0" algn="ctr" defTabSz="444500">
            <a:lnSpc>
              <a:spcPct val="90000"/>
            </a:lnSpc>
            <a:spcBef>
              <a:spcPct val="0"/>
            </a:spcBef>
            <a:spcAft>
              <a:spcPct val="35000"/>
            </a:spcAft>
            <a:buNone/>
          </a:pPr>
          <a:r>
            <a:rPr lang="pt-BR" sz="1000" kern="1200" baseline="0">
              <a:solidFill>
                <a:sysClr val="window" lastClr="FFFFFF"/>
              </a:solidFill>
              <a:latin typeface="Arial" panose="020B0604020202020204" pitchFamily="34" charset="0"/>
              <a:ea typeface="+mn-ea"/>
              <a:cs typeface="Arial" panose="020B0604020202020204" pitchFamily="34" charset="0"/>
            </a:rPr>
            <a:t>mistura de solos</a:t>
          </a:r>
        </a:p>
        <a:p>
          <a:pPr marL="0" lvl="0" indent="0" algn="ctr" defTabSz="444500">
            <a:lnSpc>
              <a:spcPct val="90000"/>
            </a:lnSpc>
            <a:spcBef>
              <a:spcPct val="0"/>
            </a:spcBef>
            <a:spcAft>
              <a:spcPct val="35000"/>
            </a:spcAft>
            <a:buNone/>
          </a:pPr>
          <a:r>
            <a:rPr lang="pt-BR" sz="1000" kern="1200" baseline="0">
              <a:solidFill>
                <a:sysClr val="window" lastClr="FFFFFF"/>
              </a:solidFill>
              <a:latin typeface="Arial" panose="020B0604020202020204" pitchFamily="34" charset="0"/>
              <a:ea typeface="+mn-ea"/>
              <a:cs typeface="Arial" panose="020B0604020202020204" pitchFamily="34" charset="0"/>
            </a:rPr>
            <a:t>solo brita </a:t>
          </a:r>
        </a:p>
        <a:p>
          <a:pPr marL="0" lvl="0" indent="0" algn="ctr" defTabSz="444500">
            <a:lnSpc>
              <a:spcPct val="90000"/>
            </a:lnSpc>
            <a:spcBef>
              <a:spcPct val="0"/>
            </a:spcBef>
            <a:spcAft>
              <a:spcPct val="35000"/>
            </a:spcAft>
            <a:buNone/>
          </a:pPr>
          <a:r>
            <a:rPr lang="pt-BR" sz="1000" kern="1200" baseline="0">
              <a:solidFill>
                <a:sysClr val="window" lastClr="FFFFFF"/>
              </a:solidFill>
              <a:latin typeface="Arial" panose="020B0604020202020204" pitchFamily="34" charset="0"/>
              <a:ea typeface="+mn-ea"/>
              <a:cs typeface="Arial" panose="020B0604020202020204" pitchFamily="34" charset="0"/>
            </a:rPr>
            <a:t>brita corrida </a:t>
          </a:r>
          <a:endParaRPr lang="pt-BR" sz="1000" kern="1200">
            <a:solidFill>
              <a:sysClr val="window" lastClr="FFFFFF"/>
            </a:solidFill>
            <a:latin typeface="Arial" panose="020B0604020202020204" pitchFamily="34" charset="0"/>
            <a:ea typeface="+mn-ea"/>
            <a:cs typeface="Arial" panose="020B0604020202020204" pitchFamily="34" charset="0"/>
          </a:endParaRPr>
        </a:p>
      </dsp:txBody>
      <dsp:txXfrm>
        <a:off x="3904189" y="183060"/>
        <a:ext cx="1196408" cy="824175"/>
      </dsp:txXfrm>
    </dsp:sp>
    <dsp:sp modelId="{DF0708B4-7179-4654-BBCD-CBA8DA10D093}">
      <dsp:nvSpPr>
        <dsp:cNvPr id="0" name=""/>
        <dsp:cNvSpPr/>
      </dsp:nvSpPr>
      <dsp:spPr>
        <a:xfrm rot="2142401">
          <a:off x="2052910" y="998819"/>
          <a:ext cx="476544" cy="27043"/>
        </a:xfrm>
        <a:custGeom>
          <a:avLst/>
          <a:gdLst/>
          <a:ahLst/>
          <a:cxnLst/>
          <a:rect l="0" t="0" r="0" b="0"/>
          <a:pathLst>
            <a:path>
              <a:moveTo>
                <a:pt x="0" y="13521"/>
              </a:moveTo>
              <a:lnTo>
                <a:pt x="476544"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79269" y="1000428"/>
        <a:ext cx="23827" cy="23827"/>
      </dsp:txXfrm>
    </dsp:sp>
    <dsp:sp modelId="{1520175D-0C84-4B7F-AFA2-52D89556E4F5}">
      <dsp:nvSpPr>
        <dsp:cNvPr id="0" name=""/>
        <dsp:cNvSpPr/>
      </dsp:nvSpPr>
      <dsp:spPr>
        <a:xfrm>
          <a:off x="2484663" y="909555"/>
          <a:ext cx="879680"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Macadame Hidráulico</a:t>
          </a:r>
        </a:p>
      </dsp:txBody>
      <dsp:txXfrm>
        <a:off x="2498830" y="923722"/>
        <a:ext cx="851346" cy="455368"/>
      </dsp:txXfrm>
    </dsp:sp>
    <dsp:sp modelId="{42794CAE-4C39-4ED4-8513-AA71023FA77A}">
      <dsp:nvSpPr>
        <dsp:cNvPr id="0" name=""/>
        <dsp:cNvSpPr/>
      </dsp:nvSpPr>
      <dsp:spPr>
        <a:xfrm rot="3654187">
          <a:off x="768227" y="1902738"/>
          <a:ext cx="795746" cy="27043"/>
        </a:xfrm>
        <a:custGeom>
          <a:avLst/>
          <a:gdLst/>
          <a:ahLst/>
          <a:cxnLst/>
          <a:rect l="0" t="0" r="0" b="0"/>
          <a:pathLst>
            <a:path>
              <a:moveTo>
                <a:pt x="0" y="13521"/>
              </a:moveTo>
              <a:lnTo>
                <a:pt x="795746" y="135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46207" y="1896366"/>
        <a:ext cx="39787" cy="39787"/>
      </dsp:txXfrm>
    </dsp:sp>
    <dsp:sp modelId="{3F6C571D-E44C-4334-898D-88700D7C58BB}">
      <dsp:nvSpPr>
        <dsp:cNvPr id="0" name=""/>
        <dsp:cNvSpPr/>
      </dsp:nvSpPr>
      <dsp:spPr>
        <a:xfrm>
          <a:off x="1359581" y="2022070"/>
          <a:ext cx="861019"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Estabiozadas (com aditivos)</a:t>
          </a:r>
        </a:p>
      </dsp:txBody>
      <dsp:txXfrm>
        <a:off x="1373748" y="2036237"/>
        <a:ext cx="832685" cy="455368"/>
      </dsp:txXfrm>
    </dsp:sp>
    <dsp:sp modelId="{830C7C70-97E3-4B8F-8459-5DDCA478F611}">
      <dsp:nvSpPr>
        <dsp:cNvPr id="0" name=""/>
        <dsp:cNvSpPr/>
      </dsp:nvSpPr>
      <dsp:spPr>
        <a:xfrm rot="18289469">
          <a:off x="2075274" y="1972270"/>
          <a:ext cx="677614" cy="27043"/>
        </a:xfrm>
        <a:custGeom>
          <a:avLst/>
          <a:gdLst/>
          <a:ahLst/>
          <a:cxnLst/>
          <a:rect l="0" t="0" r="0" b="0"/>
          <a:pathLst>
            <a:path>
              <a:moveTo>
                <a:pt x="0" y="13521"/>
              </a:moveTo>
              <a:lnTo>
                <a:pt x="677614"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97141" y="1968852"/>
        <a:ext cx="33880" cy="33880"/>
      </dsp:txXfrm>
    </dsp:sp>
    <dsp:sp modelId="{61869F6B-6080-4DEC-B875-977506E614FB}">
      <dsp:nvSpPr>
        <dsp:cNvPr id="0" name=""/>
        <dsp:cNvSpPr/>
      </dsp:nvSpPr>
      <dsp:spPr>
        <a:xfrm>
          <a:off x="2607562" y="1465812"/>
          <a:ext cx="867674"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Com cimento</a:t>
          </a:r>
        </a:p>
      </dsp:txBody>
      <dsp:txXfrm>
        <a:off x="2621729" y="1479979"/>
        <a:ext cx="839340" cy="455368"/>
      </dsp:txXfrm>
    </dsp:sp>
    <dsp:sp modelId="{903A7DD2-F675-49C7-84FB-7AEC7A694849}">
      <dsp:nvSpPr>
        <dsp:cNvPr id="0" name=""/>
        <dsp:cNvSpPr/>
      </dsp:nvSpPr>
      <dsp:spPr>
        <a:xfrm>
          <a:off x="3475237" y="1694141"/>
          <a:ext cx="386961" cy="27043"/>
        </a:xfrm>
        <a:custGeom>
          <a:avLst/>
          <a:gdLst/>
          <a:ahLst/>
          <a:cxnLst/>
          <a:rect l="0" t="0" r="0" b="0"/>
          <a:pathLst>
            <a:path>
              <a:moveTo>
                <a:pt x="0" y="13521"/>
              </a:moveTo>
              <a:lnTo>
                <a:pt x="386961"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59044" y="1697989"/>
        <a:ext cx="19348" cy="19348"/>
      </dsp:txXfrm>
    </dsp:sp>
    <dsp:sp modelId="{BB4DCBA0-3C6C-4802-B845-4EEACEE76323}">
      <dsp:nvSpPr>
        <dsp:cNvPr id="0" name=""/>
        <dsp:cNvSpPr/>
      </dsp:nvSpPr>
      <dsp:spPr>
        <a:xfrm>
          <a:off x="3862199" y="1465812"/>
          <a:ext cx="1638454"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solo-cimento </a:t>
          </a:r>
        </a:p>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solo melhorado c/ cimento</a:t>
          </a:r>
        </a:p>
      </dsp:txBody>
      <dsp:txXfrm>
        <a:off x="3876366" y="1479979"/>
        <a:ext cx="1610120" cy="455368"/>
      </dsp:txXfrm>
    </dsp:sp>
    <dsp:sp modelId="{2F359652-4188-44DC-AAFD-104E91BEBBE0}">
      <dsp:nvSpPr>
        <dsp:cNvPr id="0" name=""/>
        <dsp:cNvSpPr/>
      </dsp:nvSpPr>
      <dsp:spPr>
        <a:xfrm>
          <a:off x="2220600" y="2250399"/>
          <a:ext cx="386961" cy="27043"/>
        </a:xfrm>
        <a:custGeom>
          <a:avLst/>
          <a:gdLst/>
          <a:ahLst/>
          <a:cxnLst/>
          <a:rect l="0" t="0" r="0" b="0"/>
          <a:pathLst>
            <a:path>
              <a:moveTo>
                <a:pt x="0" y="13521"/>
              </a:moveTo>
              <a:lnTo>
                <a:pt x="386961"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04407" y="2254247"/>
        <a:ext cx="19348" cy="19348"/>
      </dsp:txXfrm>
    </dsp:sp>
    <dsp:sp modelId="{FFCFD4AB-52E3-4377-9073-F836B16B8FF1}">
      <dsp:nvSpPr>
        <dsp:cNvPr id="0" name=""/>
        <dsp:cNvSpPr/>
      </dsp:nvSpPr>
      <dsp:spPr>
        <a:xfrm>
          <a:off x="2607562" y="2022070"/>
          <a:ext cx="875936"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Com cal</a:t>
          </a:r>
        </a:p>
      </dsp:txBody>
      <dsp:txXfrm>
        <a:off x="2621729" y="2036237"/>
        <a:ext cx="847602" cy="455368"/>
      </dsp:txXfrm>
    </dsp:sp>
    <dsp:sp modelId="{31B75658-9453-4B07-A4FA-5B5C0424A400}">
      <dsp:nvSpPr>
        <dsp:cNvPr id="0" name=""/>
        <dsp:cNvSpPr/>
      </dsp:nvSpPr>
      <dsp:spPr>
        <a:xfrm>
          <a:off x="3483499" y="2250399"/>
          <a:ext cx="386961" cy="27043"/>
        </a:xfrm>
        <a:custGeom>
          <a:avLst/>
          <a:gdLst/>
          <a:ahLst/>
          <a:cxnLst/>
          <a:rect l="0" t="0" r="0" b="0"/>
          <a:pathLst>
            <a:path>
              <a:moveTo>
                <a:pt x="0" y="13521"/>
              </a:moveTo>
              <a:lnTo>
                <a:pt x="386961"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67306" y="2254247"/>
        <a:ext cx="19348" cy="19348"/>
      </dsp:txXfrm>
    </dsp:sp>
    <dsp:sp modelId="{90DCFF9E-D25B-4551-871D-6F2A702D0EE5}">
      <dsp:nvSpPr>
        <dsp:cNvPr id="0" name=""/>
        <dsp:cNvSpPr/>
      </dsp:nvSpPr>
      <dsp:spPr>
        <a:xfrm>
          <a:off x="3870461" y="2022070"/>
          <a:ext cx="1645942"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solo-cal</a:t>
          </a:r>
        </a:p>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solo melhorado c/ cal</a:t>
          </a:r>
        </a:p>
      </dsp:txBody>
      <dsp:txXfrm>
        <a:off x="3884628" y="2036237"/>
        <a:ext cx="1617608" cy="455368"/>
      </dsp:txXfrm>
    </dsp:sp>
    <dsp:sp modelId="{2670EC18-22AE-4EB7-9B9A-F208E6F8D729}">
      <dsp:nvSpPr>
        <dsp:cNvPr id="0" name=""/>
        <dsp:cNvSpPr/>
      </dsp:nvSpPr>
      <dsp:spPr>
        <a:xfrm rot="3310531">
          <a:off x="2075274" y="2528528"/>
          <a:ext cx="677614" cy="27043"/>
        </a:xfrm>
        <a:custGeom>
          <a:avLst/>
          <a:gdLst/>
          <a:ahLst/>
          <a:cxnLst/>
          <a:rect l="0" t="0" r="0" b="0"/>
          <a:pathLst>
            <a:path>
              <a:moveTo>
                <a:pt x="0" y="13521"/>
              </a:moveTo>
              <a:lnTo>
                <a:pt x="677614"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97141" y="2525109"/>
        <a:ext cx="33880" cy="33880"/>
      </dsp:txXfrm>
    </dsp:sp>
    <dsp:sp modelId="{923AA366-8425-4B73-B5D3-367D39422A5D}">
      <dsp:nvSpPr>
        <dsp:cNvPr id="0" name=""/>
        <dsp:cNvSpPr/>
      </dsp:nvSpPr>
      <dsp:spPr>
        <a:xfrm>
          <a:off x="2607562" y="2578327"/>
          <a:ext cx="895236"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Com betume</a:t>
          </a:r>
        </a:p>
      </dsp:txBody>
      <dsp:txXfrm>
        <a:off x="2621729" y="2592494"/>
        <a:ext cx="866902" cy="455368"/>
      </dsp:txXfrm>
    </dsp:sp>
    <dsp:sp modelId="{771EA85A-4F4B-4F3D-A0CD-BDFCDE152B59}">
      <dsp:nvSpPr>
        <dsp:cNvPr id="0" name=""/>
        <dsp:cNvSpPr/>
      </dsp:nvSpPr>
      <dsp:spPr>
        <a:xfrm>
          <a:off x="3502798" y="2806657"/>
          <a:ext cx="386961" cy="27043"/>
        </a:xfrm>
        <a:custGeom>
          <a:avLst/>
          <a:gdLst/>
          <a:ahLst/>
          <a:cxnLst/>
          <a:rect l="0" t="0" r="0" b="0"/>
          <a:pathLst>
            <a:path>
              <a:moveTo>
                <a:pt x="0" y="13521"/>
              </a:moveTo>
              <a:lnTo>
                <a:pt x="386961" y="135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B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86605" y="2810505"/>
        <a:ext cx="19348" cy="19348"/>
      </dsp:txXfrm>
    </dsp:sp>
    <dsp:sp modelId="{38E36D1C-3AEA-4128-AAF2-A2CCA1CD6FC8}">
      <dsp:nvSpPr>
        <dsp:cNvPr id="0" name=""/>
        <dsp:cNvSpPr/>
      </dsp:nvSpPr>
      <dsp:spPr>
        <a:xfrm>
          <a:off x="3889760" y="2578327"/>
          <a:ext cx="1641588" cy="4837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Solo-betume </a:t>
          </a:r>
        </a:p>
        <a:p>
          <a:pPr marL="0" lvl="0" indent="0" algn="ctr" defTabSz="444500">
            <a:lnSpc>
              <a:spcPct val="90000"/>
            </a:lnSpc>
            <a:spcBef>
              <a:spcPct val="0"/>
            </a:spcBef>
            <a:spcAft>
              <a:spcPct val="35000"/>
            </a:spcAft>
            <a:buNone/>
          </a:pPr>
          <a:r>
            <a:rPr lang="pt-BR" sz="1000" kern="1200">
              <a:solidFill>
                <a:sysClr val="window" lastClr="FFFFFF"/>
              </a:solidFill>
              <a:latin typeface="Arial" panose="020B0604020202020204" pitchFamily="34" charset="0"/>
              <a:ea typeface="+mn-ea"/>
              <a:cs typeface="Arial" panose="020B0604020202020204" pitchFamily="34" charset="0"/>
            </a:rPr>
            <a:t>bases betuminosas diversas</a:t>
          </a:r>
        </a:p>
      </dsp:txBody>
      <dsp:txXfrm>
        <a:off x="3903927" y="2592494"/>
        <a:ext cx="1613254" cy="4553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0.10039</cdr:x>
      <cdr:y>0.2446</cdr:y>
    </cdr:from>
    <cdr:to>
      <cdr:x>0.56067</cdr:x>
      <cdr:y>0.2446</cdr:y>
    </cdr:to>
    <cdr:cxnSp macro="">
      <cdr:nvCxnSpPr>
        <cdr:cNvPr id="3" name="Conector reto 2"/>
        <cdr:cNvCxnSpPr/>
      </cdr:nvCxnSpPr>
      <cdr:spPr bwMode="auto">
        <a:xfrm xmlns:a="http://schemas.openxmlformats.org/drawingml/2006/main">
          <a:off x="563526" y="818707"/>
          <a:ext cx="2583712" cy="1"/>
        </a:xfrm>
        <a:prstGeom xmlns:a="http://schemas.openxmlformats.org/drawingml/2006/main" prst="line">
          <a:avLst/>
        </a:prstGeom>
        <a:solidFill xmlns:a="http://schemas.openxmlformats.org/drawingml/2006/main">
          <a:srgbClr val="FFFFFF"/>
        </a:solidFill>
        <a:ln xmlns:a="http://schemas.openxmlformats.org/drawingml/2006/main" w="25400" cap="flat" cmpd="sng" algn="ctr">
          <a:solidFill>
            <a:schemeClr val="tx1"/>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0.56067</cdr:x>
      <cdr:y>0.2446</cdr:y>
    </cdr:from>
    <cdr:to>
      <cdr:x>0.56067</cdr:x>
      <cdr:y>0.87041</cdr:y>
    </cdr:to>
    <cdr:cxnSp macro="">
      <cdr:nvCxnSpPr>
        <cdr:cNvPr id="9" name="Conector reto 8"/>
        <cdr:cNvCxnSpPr/>
      </cdr:nvCxnSpPr>
      <cdr:spPr bwMode="auto">
        <a:xfrm xmlns:a="http://schemas.openxmlformats.org/drawingml/2006/main" flipV="1">
          <a:off x="3147238" y="818708"/>
          <a:ext cx="0" cy="2094613"/>
        </a:xfrm>
        <a:prstGeom xmlns:a="http://schemas.openxmlformats.org/drawingml/2006/main" prst="line">
          <a:avLst/>
        </a:prstGeom>
        <a:solidFill xmlns:a="http://schemas.openxmlformats.org/drawingml/2006/main">
          <a:srgbClr val="FFFFFF"/>
        </a:solidFill>
        <a:ln xmlns:a="http://schemas.openxmlformats.org/drawingml/2006/main" w="25400" cap="flat" cmpd="sng" algn="ctr">
          <a:solidFill>
            <a:schemeClr val="tx1"/>
          </a:solidFill>
          <a:prstDash val="solid"/>
          <a:round/>
          <a:headEnd type="none" w="med" len="med"/>
          <a:tailEnd type="none" w="med" len="med"/>
        </a:ln>
        <a:effectLst xmlns:a="http://schemas.openxmlformats.org/drawingml/2006/main"/>
      </cdr:spPr>
    </cdr:cxnSp>
  </cdr:relSizeAnchor>
</c:userShapes>
</file>

<file path=word/drawings/drawing2.xml><?xml version="1.0" encoding="utf-8"?>
<c:userShapes xmlns:c="http://schemas.openxmlformats.org/drawingml/2006/chart">
  <cdr:relSizeAnchor xmlns:cdr="http://schemas.openxmlformats.org/drawingml/2006/chartDrawing">
    <cdr:from>
      <cdr:x>0.11629</cdr:x>
      <cdr:y>0.31013</cdr:y>
    </cdr:from>
    <cdr:to>
      <cdr:x>0.58515</cdr:x>
      <cdr:y>0.31013</cdr:y>
    </cdr:to>
    <cdr:cxnSp macro="">
      <cdr:nvCxnSpPr>
        <cdr:cNvPr id="3" name="Conector reto 2"/>
        <cdr:cNvCxnSpPr/>
      </cdr:nvCxnSpPr>
      <cdr:spPr bwMode="auto">
        <a:xfrm xmlns:a="http://schemas.openxmlformats.org/drawingml/2006/main">
          <a:off x="669851" y="1116419"/>
          <a:ext cx="2700670" cy="0"/>
        </a:xfrm>
        <a:prstGeom xmlns:a="http://schemas.openxmlformats.org/drawingml/2006/main" prst="line">
          <a:avLst/>
        </a:prstGeom>
        <a:solidFill xmlns:a="http://schemas.openxmlformats.org/drawingml/2006/main">
          <a:srgbClr val="FFFFFF"/>
        </a:solidFill>
        <a:ln xmlns:a="http://schemas.openxmlformats.org/drawingml/2006/main" w="25400"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0.58331</cdr:x>
      <cdr:y>0.31013</cdr:y>
    </cdr:from>
    <cdr:to>
      <cdr:x>0.587</cdr:x>
      <cdr:y>0.82111</cdr:y>
    </cdr:to>
    <cdr:cxnSp macro="">
      <cdr:nvCxnSpPr>
        <cdr:cNvPr id="9" name="Conector reto 8"/>
        <cdr:cNvCxnSpPr/>
      </cdr:nvCxnSpPr>
      <cdr:spPr bwMode="auto">
        <a:xfrm xmlns:a="http://schemas.openxmlformats.org/drawingml/2006/main" flipV="1">
          <a:off x="3359888" y="1116419"/>
          <a:ext cx="21265" cy="1839432"/>
        </a:xfrm>
        <a:prstGeom xmlns:a="http://schemas.openxmlformats.org/drawingml/2006/main" prst="line">
          <a:avLst/>
        </a:prstGeom>
        <a:solidFill xmlns:a="http://schemas.openxmlformats.org/drawingml/2006/main">
          <a:srgbClr val="FFFFFF"/>
        </a:solidFill>
        <a:ln xmlns:a="http://schemas.openxmlformats.org/drawingml/2006/main" w="25400" cap="flat" cmpd="sng" algn="ctr">
          <a:solidFill>
            <a:srgbClr val="000000"/>
          </a:solidFill>
          <a:prstDash val="solid"/>
          <a:round/>
          <a:headEnd type="none" w="med" len="med"/>
          <a:tailEnd type="none" w="med" len="med"/>
        </a:ln>
        <a:effectLst xmlns:a="http://schemas.openxmlformats.org/drawingml/2006/main"/>
      </cdr:spPr>
    </cdr:cxnSp>
  </cdr:relSizeAnchor>
</c:userShapes>
</file>

<file path=word/drawings/drawing3.xml><?xml version="1.0" encoding="utf-8"?>
<c:userShapes xmlns:c="http://schemas.openxmlformats.org/drawingml/2006/chart">
  <cdr:relSizeAnchor xmlns:cdr="http://schemas.openxmlformats.org/drawingml/2006/chartDrawing">
    <cdr:from>
      <cdr:x>0.09968</cdr:x>
      <cdr:y>0.2422</cdr:y>
    </cdr:from>
    <cdr:to>
      <cdr:x>0.56669</cdr:x>
      <cdr:y>0.24515</cdr:y>
    </cdr:to>
    <cdr:cxnSp macro="">
      <cdr:nvCxnSpPr>
        <cdr:cNvPr id="3" name="Conector reto 2"/>
        <cdr:cNvCxnSpPr/>
      </cdr:nvCxnSpPr>
      <cdr:spPr bwMode="auto">
        <a:xfrm xmlns:a="http://schemas.openxmlformats.org/drawingml/2006/main">
          <a:off x="574158" y="871870"/>
          <a:ext cx="2690037" cy="10632"/>
        </a:xfrm>
        <a:prstGeom xmlns:a="http://schemas.openxmlformats.org/drawingml/2006/main" prst="line">
          <a:avLst/>
        </a:prstGeom>
        <a:solidFill xmlns:a="http://schemas.openxmlformats.org/drawingml/2006/main">
          <a:srgbClr val="FFFFFF"/>
        </a:solidFill>
        <a:ln xmlns:a="http://schemas.openxmlformats.org/drawingml/2006/main" w="25400"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0.56485</cdr:x>
      <cdr:y>0.25106</cdr:y>
    </cdr:from>
    <cdr:to>
      <cdr:x>0.56485</cdr:x>
      <cdr:y>0.85656</cdr:y>
    </cdr:to>
    <cdr:cxnSp macro="">
      <cdr:nvCxnSpPr>
        <cdr:cNvPr id="9" name="Conector reto 8"/>
        <cdr:cNvCxnSpPr/>
      </cdr:nvCxnSpPr>
      <cdr:spPr bwMode="auto">
        <a:xfrm xmlns:a="http://schemas.openxmlformats.org/drawingml/2006/main" flipV="1">
          <a:off x="3253563" y="903769"/>
          <a:ext cx="0" cy="2179673"/>
        </a:xfrm>
        <a:prstGeom xmlns:a="http://schemas.openxmlformats.org/drawingml/2006/main" prst="line">
          <a:avLst/>
        </a:prstGeom>
        <a:solidFill xmlns:a="http://schemas.openxmlformats.org/drawingml/2006/main">
          <a:srgbClr val="FFFFFF"/>
        </a:solidFill>
        <a:ln xmlns:a="http://schemas.openxmlformats.org/drawingml/2006/main" w="25400" cap="flat" cmpd="sng" algn="ctr">
          <a:solidFill>
            <a:srgbClr val="000000"/>
          </a:solidFill>
          <a:prstDash val="solid"/>
          <a:round/>
          <a:headEnd type="none" w="med" len="med"/>
          <a:tailEnd type="none" w="med" len="med"/>
        </a:ln>
        <a:effectLst xmlns:a="http://schemas.openxmlformats.org/drawingml/2006/main"/>
      </cdr:spPr>
    </cdr:cxnSp>
  </cdr:relSizeAnchor>
</c:userShapes>
</file>

<file path=word/drawings/drawing4.xml><?xml version="1.0" encoding="utf-8"?>
<c:userShapes xmlns:c="http://schemas.openxmlformats.org/drawingml/2006/chart">
  <cdr:relSizeAnchor xmlns:cdr="http://schemas.openxmlformats.org/drawingml/2006/chartDrawing">
    <cdr:from>
      <cdr:x>0.57215</cdr:x>
      <cdr:y>0.66608</cdr:y>
    </cdr:from>
    <cdr:to>
      <cdr:x>0.57459</cdr:x>
      <cdr:y>0.82286</cdr:y>
    </cdr:to>
    <cdr:cxnSp macro="">
      <cdr:nvCxnSpPr>
        <cdr:cNvPr id="2" name="Conector reto 1"/>
        <cdr:cNvCxnSpPr/>
      </cdr:nvCxnSpPr>
      <cdr:spPr bwMode="auto">
        <a:xfrm xmlns:a="http://schemas.openxmlformats.org/drawingml/2006/main" flipV="1">
          <a:off x="3295650" y="1750209"/>
          <a:ext cx="14052" cy="411966"/>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0.1141</cdr:x>
      <cdr:y>0.64524</cdr:y>
    </cdr:from>
    <cdr:to>
      <cdr:x>0.57381</cdr:x>
      <cdr:y>0.65611</cdr:y>
    </cdr:to>
    <cdr:cxnSp macro="">
      <cdr:nvCxnSpPr>
        <cdr:cNvPr id="5" name="Conector reto 4"/>
        <cdr:cNvCxnSpPr/>
      </cdr:nvCxnSpPr>
      <cdr:spPr bwMode="auto">
        <a:xfrm xmlns:a="http://schemas.openxmlformats.org/drawingml/2006/main">
          <a:off x="657225" y="1695450"/>
          <a:ext cx="2647950" cy="28576"/>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FF0000"/>
          </a:solidFill>
          <a:prstDash val="solid"/>
          <a:round/>
          <a:headEnd type="none" w="med" len="med"/>
          <a:tailEnd type="none" w="med" len="med"/>
        </a:ln>
        <a:effectLst xmlns:a="http://schemas.openxmlformats.org/drawingml/2006/main"/>
      </cdr:spPr>
    </cdr:cxnSp>
  </cdr:relSizeAnchor>
</c:userShapes>
</file>

<file path=word/drawings/drawing5.xml><?xml version="1.0" encoding="utf-8"?>
<c:userShapes xmlns:c="http://schemas.openxmlformats.org/drawingml/2006/chart">
  <cdr:relSizeAnchor xmlns:cdr="http://schemas.openxmlformats.org/drawingml/2006/chartDrawing">
    <cdr:from>
      <cdr:x>0.13106</cdr:x>
      <cdr:y>0.66895</cdr:y>
    </cdr:from>
    <cdr:to>
      <cdr:x>0.60361</cdr:x>
      <cdr:y>0.66895</cdr:y>
    </cdr:to>
    <cdr:cxnSp macro="">
      <cdr:nvCxnSpPr>
        <cdr:cNvPr id="3" name="Conector reto 2"/>
        <cdr:cNvCxnSpPr/>
      </cdr:nvCxnSpPr>
      <cdr:spPr bwMode="auto">
        <a:xfrm xmlns:a="http://schemas.openxmlformats.org/drawingml/2006/main">
          <a:off x="754912" y="1743740"/>
          <a:ext cx="2721934" cy="1"/>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0.60546</cdr:x>
      <cdr:y>0.66487</cdr:y>
    </cdr:from>
    <cdr:to>
      <cdr:x>0.60546</cdr:x>
      <cdr:y>0.78724</cdr:y>
    </cdr:to>
    <cdr:cxnSp macro="">
      <cdr:nvCxnSpPr>
        <cdr:cNvPr id="11" name="Conector reto 10"/>
        <cdr:cNvCxnSpPr/>
      </cdr:nvCxnSpPr>
      <cdr:spPr bwMode="auto">
        <a:xfrm xmlns:a="http://schemas.openxmlformats.org/drawingml/2006/main" flipV="1">
          <a:off x="3487479" y="1733108"/>
          <a:ext cx="0" cy="318976"/>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FF0000"/>
          </a:solidFill>
          <a:prstDash val="solid"/>
          <a:round/>
          <a:headEnd type="none" w="med" len="med"/>
          <a:tailEnd type="none" w="med" len="med"/>
        </a:ln>
        <a:effectLst xmlns:a="http://schemas.openxmlformats.org/drawingml/2006/main"/>
      </cdr:spPr>
    </cdr:cxnSp>
  </cdr:relSizeAnchor>
</c:userShapes>
</file>

<file path=word/drawings/drawing6.xml><?xml version="1.0" encoding="utf-8"?>
<c:userShapes xmlns:c="http://schemas.openxmlformats.org/drawingml/2006/chart">
  <cdr:relSizeAnchor xmlns:cdr="http://schemas.openxmlformats.org/drawingml/2006/chartDrawing">
    <cdr:from>
      <cdr:x>0.1133</cdr:x>
      <cdr:y>0.16115</cdr:y>
    </cdr:from>
    <cdr:to>
      <cdr:x>0.56597</cdr:x>
      <cdr:y>0.16456</cdr:y>
    </cdr:to>
    <cdr:cxnSp macro="">
      <cdr:nvCxnSpPr>
        <cdr:cNvPr id="3" name="Conector reto 2"/>
        <cdr:cNvCxnSpPr/>
      </cdr:nvCxnSpPr>
      <cdr:spPr bwMode="auto">
        <a:xfrm xmlns:a="http://schemas.openxmlformats.org/drawingml/2006/main">
          <a:off x="864254" y="563096"/>
          <a:ext cx="3452812" cy="11907"/>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0.56909</cdr:x>
      <cdr:y>0.16796</cdr:y>
    </cdr:from>
    <cdr:to>
      <cdr:x>0.57065</cdr:x>
      <cdr:y>0.81536</cdr:y>
    </cdr:to>
    <cdr:cxnSp macro="">
      <cdr:nvCxnSpPr>
        <cdr:cNvPr id="11" name="Conector reto 10"/>
        <cdr:cNvCxnSpPr/>
      </cdr:nvCxnSpPr>
      <cdr:spPr bwMode="auto">
        <a:xfrm xmlns:a="http://schemas.openxmlformats.org/drawingml/2006/main" flipH="1" flipV="1">
          <a:off x="4340880" y="586909"/>
          <a:ext cx="11905" cy="2262187"/>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FF0000"/>
          </a:solidFill>
          <a:prstDash val="solid"/>
          <a:round/>
          <a:headEnd type="none" w="med" len="med"/>
          <a:tailEnd type="none" w="med" len="med"/>
        </a:ln>
        <a:effectLst xmlns:a="http://schemas.openxmlformats.org/drawingml/2006/main"/>
      </cdr:spPr>
    </cdr:cxn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4D1CD-E58C-491F-B7C0-B16BDA6C1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10854</Words>
  <Characters>58613</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69329</CharactersWithSpaces>
  <SharedDoc>false</SharedDoc>
  <HLinks>
    <vt:vector size="132" baseType="variant">
      <vt:variant>
        <vt:i4>1835068</vt:i4>
      </vt:variant>
      <vt:variant>
        <vt:i4>128</vt:i4>
      </vt:variant>
      <vt:variant>
        <vt:i4>0</vt:i4>
      </vt:variant>
      <vt:variant>
        <vt:i4>5</vt:i4>
      </vt:variant>
      <vt:variant>
        <vt:lpwstr/>
      </vt:variant>
      <vt:variant>
        <vt:lpwstr>_Toc499242522</vt:lpwstr>
      </vt:variant>
      <vt:variant>
        <vt:i4>1835068</vt:i4>
      </vt:variant>
      <vt:variant>
        <vt:i4>122</vt:i4>
      </vt:variant>
      <vt:variant>
        <vt:i4>0</vt:i4>
      </vt:variant>
      <vt:variant>
        <vt:i4>5</vt:i4>
      </vt:variant>
      <vt:variant>
        <vt:lpwstr/>
      </vt:variant>
      <vt:variant>
        <vt:lpwstr>_Toc499242520</vt:lpwstr>
      </vt:variant>
      <vt:variant>
        <vt:i4>2031676</vt:i4>
      </vt:variant>
      <vt:variant>
        <vt:i4>116</vt:i4>
      </vt:variant>
      <vt:variant>
        <vt:i4>0</vt:i4>
      </vt:variant>
      <vt:variant>
        <vt:i4>5</vt:i4>
      </vt:variant>
      <vt:variant>
        <vt:lpwstr/>
      </vt:variant>
      <vt:variant>
        <vt:lpwstr>_Toc499242517</vt:lpwstr>
      </vt:variant>
      <vt:variant>
        <vt:i4>2031676</vt:i4>
      </vt:variant>
      <vt:variant>
        <vt:i4>110</vt:i4>
      </vt:variant>
      <vt:variant>
        <vt:i4>0</vt:i4>
      </vt:variant>
      <vt:variant>
        <vt:i4>5</vt:i4>
      </vt:variant>
      <vt:variant>
        <vt:lpwstr/>
      </vt:variant>
      <vt:variant>
        <vt:lpwstr>_Toc499242513</vt:lpwstr>
      </vt:variant>
      <vt:variant>
        <vt:i4>2031676</vt:i4>
      </vt:variant>
      <vt:variant>
        <vt:i4>104</vt:i4>
      </vt:variant>
      <vt:variant>
        <vt:i4>0</vt:i4>
      </vt:variant>
      <vt:variant>
        <vt:i4>5</vt:i4>
      </vt:variant>
      <vt:variant>
        <vt:lpwstr/>
      </vt:variant>
      <vt:variant>
        <vt:lpwstr>_Toc499242511</vt:lpwstr>
      </vt:variant>
      <vt:variant>
        <vt:i4>1966140</vt:i4>
      </vt:variant>
      <vt:variant>
        <vt:i4>98</vt:i4>
      </vt:variant>
      <vt:variant>
        <vt:i4>0</vt:i4>
      </vt:variant>
      <vt:variant>
        <vt:i4>5</vt:i4>
      </vt:variant>
      <vt:variant>
        <vt:lpwstr/>
      </vt:variant>
      <vt:variant>
        <vt:lpwstr>_Toc499242506</vt:lpwstr>
      </vt:variant>
      <vt:variant>
        <vt:i4>1966140</vt:i4>
      </vt:variant>
      <vt:variant>
        <vt:i4>92</vt:i4>
      </vt:variant>
      <vt:variant>
        <vt:i4>0</vt:i4>
      </vt:variant>
      <vt:variant>
        <vt:i4>5</vt:i4>
      </vt:variant>
      <vt:variant>
        <vt:lpwstr/>
      </vt:variant>
      <vt:variant>
        <vt:lpwstr>_Toc499242504</vt:lpwstr>
      </vt:variant>
      <vt:variant>
        <vt:i4>1966140</vt:i4>
      </vt:variant>
      <vt:variant>
        <vt:i4>86</vt:i4>
      </vt:variant>
      <vt:variant>
        <vt:i4>0</vt:i4>
      </vt:variant>
      <vt:variant>
        <vt:i4>5</vt:i4>
      </vt:variant>
      <vt:variant>
        <vt:lpwstr/>
      </vt:variant>
      <vt:variant>
        <vt:lpwstr>_Toc499242502</vt:lpwstr>
      </vt:variant>
      <vt:variant>
        <vt:i4>1507389</vt:i4>
      </vt:variant>
      <vt:variant>
        <vt:i4>80</vt:i4>
      </vt:variant>
      <vt:variant>
        <vt:i4>0</vt:i4>
      </vt:variant>
      <vt:variant>
        <vt:i4>5</vt:i4>
      </vt:variant>
      <vt:variant>
        <vt:lpwstr/>
      </vt:variant>
      <vt:variant>
        <vt:lpwstr>_Toc499242495</vt:lpwstr>
      </vt:variant>
      <vt:variant>
        <vt:i4>1507389</vt:i4>
      </vt:variant>
      <vt:variant>
        <vt:i4>74</vt:i4>
      </vt:variant>
      <vt:variant>
        <vt:i4>0</vt:i4>
      </vt:variant>
      <vt:variant>
        <vt:i4>5</vt:i4>
      </vt:variant>
      <vt:variant>
        <vt:lpwstr/>
      </vt:variant>
      <vt:variant>
        <vt:lpwstr>_Toc499242493</vt:lpwstr>
      </vt:variant>
      <vt:variant>
        <vt:i4>1507389</vt:i4>
      </vt:variant>
      <vt:variant>
        <vt:i4>68</vt:i4>
      </vt:variant>
      <vt:variant>
        <vt:i4>0</vt:i4>
      </vt:variant>
      <vt:variant>
        <vt:i4>5</vt:i4>
      </vt:variant>
      <vt:variant>
        <vt:lpwstr/>
      </vt:variant>
      <vt:variant>
        <vt:lpwstr>_Toc499242490</vt:lpwstr>
      </vt:variant>
      <vt:variant>
        <vt:i4>1441853</vt:i4>
      </vt:variant>
      <vt:variant>
        <vt:i4>62</vt:i4>
      </vt:variant>
      <vt:variant>
        <vt:i4>0</vt:i4>
      </vt:variant>
      <vt:variant>
        <vt:i4>5</vt:i4>
      </vt:variant>
      <vt:variant>
        <vt:lpwstr/>
      </vt:variant>
      <vt:variant>
        <vt:lpwstr>_Toc499242489</vt:lpwstr>
      </vt:variant>
      <vt:variant>
        <vt:i4>1441853</vt:i4>
      </vt:variant>
      <vt:variant>
        <vt:i4>56</vt:i4>
      </vt:variant>
      <vt:variant>
        <vt:i4>0</vt:i4>
      </vt:variant>
      <vt:variant>
        <vt:i4>5</vt:i4>
      </vt:variant>
      <vt:variant>
        <vt:lpwstr/>
      </vt:variant>
      <vt:variant>
        <vt:lpwstr>_Toc499242488</vt:lpwstr>
      </vt:variant>
      <vt:variant>
        <vt:i4>1441853</vt:i4>
      </vt:variant>
      <vt:variant>
        <vt:i4>50</vt:i4>
      </vt:variant>
      <vt:variant>
        <vt:i4>0</vt:i4>
      </vt:variant>
      <vt:variant>
        <vt:i4>5</vt:i4>
      </vt:variant>
      <vt:variant>
        <vt:lpwstr/>
      </vt:variant>
      <vt:variant>
        <vt:lpwstr>_Toc499242487</vt:lpwstr>
      </vt:variant>
      <vt:variant>
        <vt:i4>1441853</vt:i4>
      </vt:variant>
      <vt:variant>
        <vt:i4>44</vt:i4>
      </vt:variant>
      <vt:variant>
        <vt:i4>0</vt:i4>
      </vt:variant>
      <vt:variant>
        <vt:i4>5</vt:i4>
      </vt:variant>
      <vt:variant>
        <vt:lpwstr/>
      </vt:variant>
      <vt:variant>
        <vt:lpwstr>_Toc499242486</vt:lpwstr>
      </vt:variant>
      <vt:variant>
        <vt:i4>1441853</vt:i4>
      </vt:variant>
      <vt:variant>
        <vt:i4>38</vt:i4>
      </vt:variant>
      <vt:variant>
        <vt:i4>0</vt:i4>
      </vt:variant>
      <vt:variant>
        <vt:i4>5</vt:i4>
      </vt:variant>
      <vt:variant>
        <vt:lpwstr/>
      </vt:variant>
      <vt:variant>
        <vt:lpwstr>_Toc499242484</vt:lpwstr>
      </vt:variant>
      <vt:variant>
        <vt:i4>1441853</vt:i4>
      </vt:variant>
      <vt:variant>
        <vt:i4>32</vt:i4>
      </vt:variant>
      <vt:variant>
        <vt:i4>0</vt:i4>
      </vt:variant>
      <vt:variant>
        <vt:i4>5</vt:i4>
      </vt:variant>
      <vt:variant>
        <vt:lpwstr/>
      </vt:variant>
      <vt:variant>
        <vt:lpwstr>_Toc499242483</vt:lpwstr>
      </vt:variant>
      <vt:variant>
        <vt:i4>1441853</vt:i4>
      </vt:variant>
      <vt:variant>
        <vt:i4>26</vt:i4>
      </vt:variant>
      <vt:variant>
        <vt:i4>0</vt:i4>
      </vt:variant>
      <vt:variant>
        <vt:i4>5</vt:i4>
      </vt:variant>
      <vt:variant>
        <vt:lpwstr/>
      </vt:variant>
      <vt:variant>
        <vt:lpwstr>_Toc499242481</vt:lpwstr>
      </vt:variant>
      <vt:variant>
        <vt:i4>1441853</vt:i4>
      </vt:variant>
      <vt:variant>
        <vt:i4>20</vt:i4>
      </vt:variant>
      <vt:variant>
        <vt:i4>0</vt:i4>
      </vt:variant>
      <vt:variant>
        <vt:i4>5</vt:i4>
      </vt:variant>
      <vt:variant>
        <vt:lpwstr/>
      </vt:variant>
      <vt:variant>
        <vt:lpwstr>_Toc499242480</vt:lpwstr>
      </vt:variant>
      <vt:variant>
        <vt:i4>1638461</vt:i4>
      </vt:variant>
      <vt:variant>
        <vt:i4>14</vt:i4>
      </vt:variant>
      <vt:variant>
        <vt:i4>0</vt:i4>
      </vt:variant>
      <vt:variant>
        <vt:i4>5</vt:i4>
      </vt:variant>
      <vt:variant>
        <vt:lpwstr/>
      </vt:variant>
      <vt:variant>
        <vt:lpwstr>_Toc499242479</vt:lpwstr>
      </vt:variant>
      <vt:variant>
        <vt:i4>1638461</vt:i4>
      </vt:variant>
      <vt:variant>
        <vt:i4>8</vt:i4>
      </vt:variant>
      <vt:variant>
        <vt:i4>0</vt:i4>
      </vt:variant>
      <vt:variant>
        <vt:i4>5</vt:i4>
      </vt:variant>
      <vt:variant>
        <vt:lpwstr/>
      </vt:variant>
      <vt:variant>
        <vt:lpwstr>_Toc499242478</vt:lpwstr>
      </vt:variant>
      <vt:variant>
        <vt:i4>1638461</vt:i4>
      </vt:variant>
      <vt:variant>
        <vt:i4>2</vt:i4>
      </vt:variant>
      <vt:variant>
        <vt:i4>0</vt:i4>
      </vt:variant>
      <vt:variant>
        <vt:i4>5</vt:i4>
      </vt:variant>
      <vt:variant>
        <vt:lpwstr/>
      </vt:variant>
      <vt:variant>
        <vt:lpwstr>_Toc499242477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Alessandra Murta</cp:lastModifiedBy>
  <cp:revision>4</cp:revision>
  <cp:lastPrinted>2017-12-18T20:00:00Z</cp:lastPrinted>
  <dcterms:created xsi:type="dcterms:W3CDTF">2017-12-18T15:08:00Z</dcterms:created>
  <dcterms:modified xsi:type="dcterms:W3CDTF">2017-12-18T20:01:00Z</dcterms:modified>
</cp:coreProperties>
</file>