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BAF" w:rsidRPr="007721A3" w:rsidRDefault="002D53C8" w:rsidP="002D53C8">
      <w:pPr>
        <w:jc w:val="center"/>
        <w:rPr>
          <w:rFonts w:ascii="Arial" w:hAnsi="Arial" w:cs="Arial"/>
          <w:b/>
          <w:sz w:val="28"/>
          <w:szCs w:val="28"/>
        </w:rPr>
      </w:pPr>
      <w:r w:rsidRPr="007721A3">
        <w:rPr>
          <w:rFonts w:ascii="Arial" w:hAnsi="Arial" w:cs="Arial"/>
          <w:b/>
          <w:sz w:val="28"/>
          <w:szCs w:val="28"/>
        </w:rPr>
        <w:t>FACULDADES UNIFICADAS DE GUARAPARI</w:t>
      </w:r>
    </w:p>
    <w:p w:rsidR="002D53C8" w:rsidRDefault="00323B15" w:rsidP="002D53C8">
      <w:pPr>
        <w:jc w:val="center"/>
        <w:rPr>
          <w:rFonts w:ascii="Arial" w:hAnsi="Arial" w:cs="Arial"/>
          <w:b/>
          <w:sz w:val="28"/>
          <w:szCs w:val="28"/>
        </w:rPr>
      </w:pPr>
      <w:r w:rsidRPr="007721A3">
        <w:rPr>
          <w:rFonts w:ascii="Arial" w:hAnsi="Arial" w:cs="Arial"/>
          <w:b/>
          <w:sz w:val="28"/>
          <w:szCs w:val="28"/>
        </w:rPr>
        <w:t>CURSO DE DIREITO</w:t>
      </w:r>
    </w:p>
    <w:p w:rsidR="007721A3" w:rsidRDefault="007721A3" w:rsidP="002D53C8">
      <w:pPr>
        <w:jc w:val="center"/>
        <w:rPr>
          <w:rFonts w:ascii="Arial" w:hAnsi="Arial" w:cs="Arial"/>
          <w:b/>
          <w:sz w:val="28"/>
          <w:szCs w:val="28"/>
        </w:rPr>
      </w:pPr>
    </w:p>
    <w:p w:rsidR="007721A3" w:rsidRDefault="007721A3" w:rsidP="002D53C8">
      <w:pPr>
        <w:jc w:val="center"/>
        <w:rPr>
          <w:rFonts w:ascii="Arial" w:hAnsi="Arial" w:cs="Arial"/>
          <w:b/>
          <w:sz w:val="28"/>
          <w:szCs w:val="28"/>
        </w:rPr>
      </w:pPr>
    </w:p>
    <w:p w:rsidR="002D53C8" w:rsidRPr="007721A3" w:rsidRDefault="00323B15" w:rsidP="002D53C8">
      <w:pPr>
        <w:jc w:val="center"/>
        <w:rPr>
          <w:rFonts w:ascii="Arial" w:hAnsi="Arial" w:cs="Arial"/>
          <w:b/>
          <w:sz w:val="28"/>
          <w:szCs w:val="28"/>
        </w:rPr>
      </w:pPr>
      <w:r w:rsidRPr="007721A3">
        <w:rPr>
          <w:rFonts w:ascii="Arial" w:hAnsi="Arial" w:cs="Arial"/>
          <w:b/>
          <w:sz w:val="28"/>
          <w:szCs w:val="28"/>
        </w:rPr>
        <w:t>MICHELLE DA SILVA BATISTA</w:t>
      </w:r>
    </w:p>
    <w:p w:rsidR="002D53C8" w:rsidRPr="00EE5349" w:rsidRDefault="002D53C8" w:rsidP="002D53C8">
      <w:pPr>
        <w:jc w:val="center"/>
        <w:rPr>
          <w:rFonts w:ascii="Arial" w:hAnsi="Arial" w:cs="Arial"/>
          <w:sz w:val="28"/>
          <w:szCs w:val="28"/>
        </w:rPr>
      </w:pPr>
    </w:p>
    <w:p w:rsidR="002D53C8" w:rsidRPr="00EE5349" w:rsidRDefault="002D53C8" w:rsidP="002D53C8">
      <w:pPr>
        <w:jc w:val="center"/>
        <w:rPr>
          <w:rFonts w:ascii="Arial" w:hAnsi="Arial" w:cs="Arial"/>
          <w:sz w:val="28"/>
          <w:szCs w:val="28"/>
        </w:rPr>
      </w:pPr>
    </w:p>
    <w:p w:rsidR="002D53C8" w:rsidRPr="00EE5349" w:rsidRDefault="002D53C8" w:rsidP="002D53C8">
      <w:pPr>
        <w:jc w:val="center"/>
        <w:rPr>
          <w:rFonts w:ascii="Arial" w:hAnsi="Arial" w:cs="Arial"/>
          <w:sz w:val="28"/>
          <w:szCs w:val="28"/>
        </w:rPr>
      </w:pPr>
    </w:p>
    <w:p w:rsidR="002D53C8" w:rsidRDefault="002D53C8" w:rsidP="002D53C8">
      <w:pPr>
        <w:jc w:val="center"/>
        <w:rPr>
          <w:rFonts w:ascii="Arial" w:hAnsi="Arial" w:cs="Arial"/>
          <w:sz w:val="28"/>
          <w:szCs w:val="28"/>
        </w:rPr>
      </w:pPr>
    </w:p>
    <w:p w:rsidR="007721A3" w:rsidRDefault="007721A3" w:rsidP="002D53C8">
      <w:pPr>
        <w:jc w:val="center"/>
        <w:rPr>
          <w:rFonts w:ascii="Arial" w:hAnsi="Arial" w:cs="Arial"/>
          <w:sz w:val="28"/>
          <w:szCs w:val="28"/>
        </w:rPr>
      </w:pPr>
    </w:p>
    <w:p w:rsidR="007721A3" w:rsidRDefault="007721A3" w:rsidP="002D53C8">
      <w:pPr>
        <w:jc w:val="center"/>
        <w:rPr>
          <w:rFonts w:ascii="Arial" w:hAnsi="Arial" w:cs="Arial"/>
          <w:sz w:val="28"/>
          <w:szCs w:val="28"/>
        </w:rPr>
      </w:pPr>
    </w:p>
    <w:p w:rsidR="002D53C8" w:rsidRPr="00EE5349" w:rsidRDefault="002D53C8" w:rsidP="002D53C8">
      <w:pPr>
        <w:jc w:val="center"/>
        <w:rPr>
          <w:rFonts w:ascii="Arial" w:hAnsi="Arial" w:cs="Arial"/>
          <w:b/>
          <w:sz w:val="28"/>
          <w:szCs w:val="28"/>
        </w:rPr>
      </w:pPr>
    </w:p>
    <w:p w:rsidR="002D53C8" w:rsidRPr="00EE5349" w:rsidRDefault="002D53C8" w:rsidP="002D53C8">
      <w:pPr>
        <w:jc w:val="center"/>
        <w:rPr>
          <w:rFonts w:ascii="Arial" w:hAnsi="Arial" w:cs="Arial"/>
          <w:b/>
          <w:sz w:val="28"/>
          <w:szCs w:val="28"/>
        </w:rPr>
      </w:pPr>
      <w:r w:rsidRPr="00EE5349">
        <w:rPr>
          <w:rFonts w:ascii="Arial" w:hAnsi="Arial" w:cs="Arial"/>
          <w:b/>
          <w:sz w:val="28"/>
          <w:szCs w:val="28"/>
        </w:rPr>
        <w:t>TRIBUNAL DO JÚRI E A EFETIVIDADE DA PLENITUDE DE DEFESA</w:t>
      </w:r>
    </w:p>
    <w:p w:rsidR="002D53C8" w:rsidRPr="00EE5349" w:rsidRDefault="002D53C8" w:rsidP="002D53C8">
      <w:pPr>
        <w:jc w:val="center"/>
        <w:rPr>
          <w:rFonts w:ascii="Arial" w:hAnsi="Arial" w:cs="Arial"/>
          <w:sz w:val="28"/>
          <w:szCs w:val="28"/>
        </w:rPr>
      </w:pPr>
    </w:p>
    <w:p w:rsidR="002D53C8" w:rsidRPr="00EE5349" w:rsidRDefault="002D53C8" w:rsidP="002D53C8">
      <w:pPr>
        <w:jc w:val="center"/>
        <w:rPr>
          <w:rFonts w:ascii="Arial" w:hAnsi="Arial" w:cs="Arial"/>
          <w:sz w:val="28"/>
          <w:szCs w:val="28"/>
        </w:rPr>
      </w:pPr>
    </w:p>
    <w:p w:rsidR="002D53C8" w:rsidRPr="00EE5349" w:rsidRDefault="002D53C8" w:rsidP="002D53C8">
      <w:pPr>
        <w:jc w:val="center"/>
        <w:rPr>
          <w:rFonts w:ascii="Arial" w:hAnsi="Arial" w:cs="Arial"/>
          <w:sz w:val="28"/>
          <w:szCs w:val="28"/>
        </w:rPr>
      </w:pPr>
    </w:p>
    <w:p w:rsidR="002D53C8" w:rsidRPr="00EE5349" w:rsidRDefault="002D53C8" w:rsidP="002D53C8">
      <w:pPr>
        <w:jc w:val="center"/>
        <w:rPr>
          <w:rFonts w:ascii="Arial" w:hAnsi="Arial" w:cs="Arial"/>
          <w:sz w:val="28"/>
          <w:szCs w:val="28"/>
        </w:rPr>
      </w:pPr>
    </w:p>
    <w:p w:rsidR="002D53C8" w:rsidRPr="00EE5349" w:rsidRDefault="002D53C8" w:rsidP="002D53C8">
      <w:pPr>
        <w:jc w:val="center"/>
        <w:rPr>
          <w:rFonts w:ascii="Arial" w:hAnsi="Arial" w:cs="Arial"/>
          <w:sz w:val="28"/>
          <w:szCs w:val="28"/>
        </w:rPr>
      </w:pPr>
    </w:p>
    <w:p w:rsidR="002D53C8" w:rsidRPr="00EE5349" w:rsidRDefault="002D53C8" w:rsidP="002D53C8">
      <w:pPr>
        <w:jc w:val="center"/>
        <w:rPr>
          <w:rFonts w:ascii="Arial" w:hAnsi="Arial" w:cs="Arial"/>
          <w:sz w:val="28"/>
          <w:szCs w:val="28"/>
        </w:rPr>
      </w:pPr>
    </w:p>
    <w:p w:rsidR="002D53C8" w:rsidRDefault="002D53C8" w:rsidP="002D53C8">
      <w:pPr>
        <w:jc w:val="center"/>
        <w:rPr>
          <w:rFonts w:ascii="Arial" w:hAnsi="Arial" w:cs="Arial"/>
          <w:sz w:val="28"/>
          <w:szCs w:val="28"/>
        </w:rPr>
      </w:pPr>
    </w:p>
    <w:p w:rsidR="007721A3" w:rsidRPr="00EE5349" w:rsidRDefault="007721A3" w:rsidP="002D53C8">
      <w:pPr>
        <w:jc w:val="center"/>
        <w:rPr>
          <w:rFonts w:ascii="Arial" w:hAnsi="Arial" w:cs="Arial"/>
          <w:sz w:val="28"/>
          <w:szCs w:val="28"/>
        </w:rPr>
      </w:pPr>
    </w:p>
    <w:p w:rsidR="002D53C8" w:rsidRPr="00EE5349" w:rsidRDefault="002D53C8" w:rsidP="002D53C8">
      <w:pPr>
        <w:jc w:val="center"/>
        <w:rPr>
          <w:rFonts w:ascii="Arial" w:hAnsi="Arial" w:cs="Arial"/>
          <w:sz w:val="28"/>
          <w:szCs w:val="28"/>
        </w:rPr>
      </w:pPr>
    </w:p>
    <w:p w:rsidR="002D53C8" w:rsidRPr="007721A3" w:rsidRDefault="002D53C8" w:rsidP="002D53C8">
      <w:pPr>
        <w:jc w:val="center"/>
        <w:rPr>
          <w:rFonts w:ascii="Arial" w:hAnsi="Arial" w:cs="Arial"/>
          <w:b/>
          <w:sz w:val="28"/>
          <w:szCs w:val="28"/>
        </w:rPr>
      </w:pPr>
      <w:r w:rsidRPr="007721A3">
        <w:rPr>
          <w:rFonts w:ascii="Arial" w:hAnsi="Arial" w:cs="Arial"/>
          <w:b/>
          <w:sz w:val="28"/>
          <w:szCs w:val="28"/>
        </w:rPr>
        <w:t>GUARAPARI-ES</w:t>
      </w:r>
    </w:p>
    <w:p w:rsidR="002D53C8" w:rsidRPr="007721A3" w:rsidRDefault="002D53C8" w:rsidP="002D53C8">
      <w:pPr>
        <w:jc w:val="center"/>
        <w:rPr>
          <w:rFonts w:ascii="Arial" w:hAnsi="Arial" w:cs="Arial"/>
          <w:b/>
          <w:sz w:val="28"/>
          <w:szCs w:val="28"/>
        </w:rPr>
      </w:pPr>
      <w:r w:rsidRPr="007721A3">
        <w:rPr>
          <w:rFonts w:ascii="Arial" w:hAnsi="Arial" w:cs="Arial"/>
          <w:b/>
          <w:sz w:val="28"/>
          <w:szCs w:val="28"/>
        </w:rPr>
        <w:t>2014</w:t>
      </w:r>
    </w:p>
    <w:p w:rsidR="002D53C8" w:rsidRPr="001B4039" w:rsidRDefault="00323B15" w:rsidP="007721A3">
      <w:pPr>
        <w:jc w:val="center"/>
        <w:rPr>
          <w:rFonts w:ascii="Arial" w:hAnsi="Arial" w:cs="Arial"/>
          <w:b/>
          <w:sz w:val="28"/>
          <w:szCs w:val="28"/>
        </w:rPr>
      </w:pPr>
      <w:r w:rsidRPr="00EE5349">
        <w:rPr>
          <w:rFonts w:ascii="Arial" w:hAnsi="Arial" w:cs="Arial"/>
          <w:sz w:val="28"/>
          <w:szCs w:val="28"/>
        </w:rPr>
        <w:br w:type="page"/>
      </w:r>
      <w:r w:rsidRPr="001B4039">
        <w:rPr>
          <w:rFonts w:ascii="Arial" w:hAnsi="Arial" w:cs="Arial"/>
          <w:b/>
          <w:sz w:val="28"/>
          <w:szCs w:val="28"/>
        </w:rPr>
        <w:lastRenderedPageBreak/>
        <w:t>MICHELLE DA SILVA BATISTA</w:t>
      </w:r>
    </w:p>
    <w:p w:rsidR="002D53C8" w:rsidRPr="00EE5349" w:rsidRDefault="002D53C8" w:rsidP="002D53C8">
      <w:pPr>
        <w:jc w:val="center"/>
        <w:rPr>
          <w:rFonts w:ascii="Arial" w:hAnsi="Arial" w:cs="Arial"/>
          <w:sz w:val="28"/>
          <w:szCs w:val="28"/>
        </w:rPr>
      </w:pPr>
    </w:p>
    <w:p w:rsidR="002D53C8" w:rsidRPr="00EE5349" w:rsidRDefault="002D53C8" w:rsidP="002D53C8">
      <w:pPr>
        <w:jc w:val="center"/>
        <w:rPr>
          <w:rFonts w:ascii="Arial" w:hAnsi="Arial" w:cs="Arial"/>
          <w:sz w:val="28"/>
          <w:szCs w:val="28"/>
        </w:rPr>
      </w:pPr>
    </w:p>
    <w:p w:rsidR="002D53C8" w:rsidRPr="00EE5349" w:rsidRDefault="002D53C8" w:rsidP="002D53C8">
      <w:pPr>
        <w:jc w:val="center"/>
        <w:rPr>
          <w:rFonts w:ascii="Arial" w:hAnsi="Arial" w:cs="Arial"/>
          <w:sz w:val="28"/>
          <w:szCs w:val="28"/>
        </w:rPr>
      </w:pPr>
    </w:p>
    <w:p w:rsidR="002D53C8" w:rsidRPr="00EE5349" w:rsidRDefault="002D53C8" w:rsidP="002D53C8">
      <w:pPr>
        <w:jc w:val="center"/>
        <w:rPr>
          <w:rFonts w:ascii="Arial" w:hAnsi="Arial" w:cs="Arial"/>
          <w:sz w:val="28"/>
          <w:szCs w:val="28"/>
        </w:rPr>
      </w:pPr>
    </w:p>
    <w:p w:rsidR="002D53C8" w:rsidRDefault="002D53C8" w:rsidP="002D53C8">
      <w:pPr>
        <w:jc w:val="center"/>
        <w:rPr>
          <w:rFonts w:ascii="Arial" w:hAnsi="Arial" w:cs="Arial"/>
          <w:sz w:val="28"/>
          <w:szCs w:val="28"/>
        </w:rPr>
      </w:pPr>
    </w:p>
    <w:p w:rsidR="007721A3" w:rsidRPr="00EE5349" w:rsidRDefault="007721A3" w:rsidP="002D53C8">
      <w:pPr>
        <w:jc w:val="center"/>
        <w:rPr>
          <w:rFonts w:ascii="Arial" w:hAnsi="Arial" w:cs="Arial"/>
          <w:sz w:val="28"/>
          <w:szCs w:val="28"/>
        </w:rPr>
      </w:pPr>
    </w:p>
    <w:p w:rsidR="002D53C8" w:rsidRPr="00EE5349" w:rsidRDefault="002D53C8" w:rsidP="002D53C8">
      <w:pPr>
        <w:jc w:val="center"/>
        <w:rPr>
          <w:rFonts w:ascii="Arial" w:hAnsi="Arial" w:cs="Arial"/>
          <w:b/>
          <w:sz w:val="28"/>
          <w:szCs w:val="28"/>
        </w:rPr>
      </w:pPr>
    </w:p>
    <w:p w:rsidR="002D53C8" w:rsidRPr="00EE5349" w:rsidRDefault="002D53C8" w:rsidP="002D53C8">
      <w:pPr>
        <w:jc w:val="center"/>
        <w:rPr>
          <w:rFonts w:ascii="Arial" w:hAnsi="Arial" w:cs="Arial"/>
          <w:b/>
          <w:sz w:val="28"/>
          <w:szCs w:val="28"/>
        </w:rPr>
      </w:pPr>
      <w:r w:rsidRPr="00EE5349">
        <w:rPr>
          <w:rFonts w:ascii="Arial" w:hAnsi="Arial" w:cs="Arial"/>
          <w:b/>
          <w:sz w:val="28"/>
          <w:szCs w:val="28"/>
        </w:rPr>
        <w:t>TRIBUNAL DO JÚRI E A EFETIVIDADE DA PLENITUDE DE DEFESA</w:t>
      </w:r>
    </w:p>
    <w:p w:rsidR="002D53C8" w:rsidRPr="00EE5349" w:rsidRDefault="002D53C8" w:rsidP="002D53C8">
      <w:pPr>
        <w:jc w:val="center"/>
        <w:rPr>
          <w:rFonts w:ascii="Arial" w:hAnsi="Arial" w:cs="Arial"/>
          <w:sz w:val="28"/>
          <w:szCs w:val="28"/>
        </w:rPr>
      </w:pPr>
    </w:p>
    <w:p w:rsidR="002D53C8" w:rsidRDefault="002D53C8" w:rsidP="002D53C8">
      <w:pPr>
        <w:jc w:val="center"/>
        <w:rPr>
          <w:rFonts w:ascii="Arial" w:hAnsi="Arial" w:cs="Arial"/>
          <w:sz w:val="28"/>
          <w:szCs w:val="28"/>
        </w:rPr>
      </w:pPr>
    </w:p>
    <w:p w:rsidR="007721A3" w:rsidRPr="00EE5349" w:rsidRDefault="007721A3" w:rsidP="002D53C8">
      <w:pPr>
        <w:jc w:val="center"/>
        <w:rPr>
          <w:rFonts w:ascii="Arial" w:hAnsi="Arial" w:cs="Arial"/>
          <w:sz w:val="28"/>
          <w:szCs w:val="28"/>
        </w:rPr>
      </w:pPr>
    </w:p>
    <w:p w:rsidR="00EC16F4" w:rsidRPr="002D53C8" w:rsidRDefault="002D53C8" w:rsidP="00EC16F4">
      <w:pPr>
        <w:pStyle w:val="SemEspaamento"/>
        <w:ind w:left="4253"/>
        <w:jc w:val="both"/>
        <w:rPr>
          <w:rFonts w:ascii="Arial" w:hAnsi="Arial" w:cs="Arial"/>
          <w:sz w:val="24"/>
          <w:szCs w:val="24"/>
        </w:rPr>
      </w:pPr>
      <w:r w:rsidRPr="00EE5349">
        <w:rPr>
          <w:rFonts w:ascii="Arial" w:hAnsi="Arial" w:cs="Arial"/>
          <w:sz w:val="24"/>
          <w:szCs w:val="24"/>
        </w:rPr>
        <w:t>Monografia</w:t>
      </w:r>
      <w:proofErr w:type="gramStart"/>
      <w:r w:rsidRPr="00EE5349">
        <w:rPr>
          <w:rFonts w:ascii="Arial" w:hAnsi="Arial" w:cs="Arial"/>
          <w:sz w:val="24"/>
          <w:szCs w:val="24"/>
        </w:rPr>
        <w:t xml:space="preserve">  </w:t>
      </w:r>
      <w:proofErr w:type="gramEnd"/>
      <w:r w:rsidRPr="00EE5349">
        <w:rPr>
          <w:rFonts w:ascii="Arial" w:hAnsi="Arial" w:cs="Arial"/>
          <w:sz w:val="24"/>
          <w:szCs w:val="24"/>
        </w:rPr>
        <w:t xml:space="preserve">apresentada ao Curso de Direito das Faculdades Unificadas de </w:t>
      </w:r>
      <w:proofErr w:type="spellStart"/>
      <w:r w:rsidRPr="00EE5349">
        <w:rPr>
          <w:rFonts w:ascii="Arial" w:hAnsi="Arial" w:cs="Arial"/>
          <w:sz w:val="24"/>
          <w:szCs w:val="24"/>
        </w:rPr>
        <w:t>Guarapari</w:t>
      </w:r>
      <w:proofErr w:type="spellEnd"/>
      <w:r w:rsidRPr="00EE5349">
        <w:rPr>
          <w:rFonts w:ascii="Arial" w:hAnsi="Arial" w:cs="Arial"/>
          <w:sz w:val="24"/>
          <w:szCs w:val="24"/>
        </w:rPr>
        <w:t xml:space="preserve">, como requisito parcial para obtenção de grau de Bacharel em Direito, orientada pelo </w:t>
      </w:r>
      <w:r w:rsidR="00EC16F4" w:rsidRPr="002D53C8">
        <w:rPr>
          <w:rFonts w:ascii="Arial" w:hAnsi="Arial" w:cs="Arial"/>
          <w:sz w:val="24"/>
          <w:szCs w:val="24"/>
        </w:rPr>
        <w:t>Prof. Dr. Alex</w:t>
      </w:r>
      <w:r w:rsidR="00EC16F4">
        <w:rPr>
          <w:rFonts w:ascii="Arial" w:hAnsi="Arial" w:cs="Arial"/>
          <w:sz w:val="24"/>
          <w:szCs w:val="24"/>
        </w:rPr>
        <w:t xml:space="preserve">andro </w:t>
      </w:r>
      <w:proofErr w:type="spellStart"/>
      <w:r w:rsidR="00EC16F4">
        <w:rPr>
          <w:rFonts w:ascii="Arial" w:hAnsi="Arial" w:cs="Arial"/>
          <w:sz w:val="24"/>
          <w:szCs w:val="24"/>
        </w:rPr>
        <w:t>Carmargo</w:t>
      </w:r>
      <w:proofErr w:type="spellEnd"/>
      <w:r w:rsidR="00EC16F4">
        <w:rPr>
          <w:rFonts w:ascii="Arial" w:hAnsi="Arial" w:cs="Arial"/>
          <w:sz w:val="24"/>
          <w:szCs w:val="24"/>
        </w:rPr>
        <w:t xml:space="preserve"> Silvares</w:t>
      </w:r>
      <w:r w:rsidR="00EC16F4" w:rsidRPr="002D53C8">
        <w:rPr>
          <w:rFonts w:ascii="Arial" w:hAnsi="Arial" w:cs="Arial"/>
          <w:sz w:val="24"/>
          <w:szCs w:val="24"/>
        </w:rPr>
        <w:t>.</w:t>
      </w:r>
    </w:p>
    <w:p w:rsidR="00EC16F4" w:rsidRPr="002D53C8" w:rsidRDefault="00EC16F4" w:rsidP="00EC16F4">
      <w:pPr>
        <w:pStyle w:val="SemEspaamento"/>
        <w:ind w:left="4253"/>
        <w:jc w:val="both"/>
        <w:rPr>
          <w:rFonts w:ascii="Arial" w:hAnsi="Arial" w:cs="Arial"/>
          <w:sz w:val="24"/>
          <w:szCs w:val="24"/>
        </w:rPr>
      </w:pPr>
      <w:r>
        <w:rPr>
          <w:rFonts w:ascii="Arial" w:hAnsi="Arial" w:cs="Arial"/>
          <w:sz w:val="24"/>
          <w:szCs w:val="24"/>
        </w:rPr>
        <w:t>Área de Concentração: Direito Processual Penal</w:t>
      </w:r>
      <w:r w:rsidRPr="002D53C8">
        <w:rPr>
          <w:rFonts w:ascii="Arial" w:hAnsi="Arial" w:cs="Arial"/>
          <w:sz w:val="24"/>
          <w:szCs w:val="24"/>
        </w:rPr>
        <w:t>.</w:t>
      </w:r>
    </w:p>
    <w:p w:rsidR="002D53C8" w:rsidRPr="00EE5349" w:rsidRDefault="002D53C8" w:rsidP="00EC16F4">
      <w:pPr>
        <w:pStyle w:val="SemEspaamento"/>
        <w:ind w:left="4253"/>
        <w:jc w:val="both"/>
        <w:rPr>
          <w:rFonts w:ascii="Arial" w:hAnsi="Arial" w:cs="Arial"/>
          <w:sz w:val="28"/>
          <w:szCs w:val="28"/>
        </w:rPr>
      </w:pPr>
    </w:p>
    <w:p w:rsidR="002D53C8" w:rsidRPr="00EE5349" w:rsidRDefault="002D53C8" w:rsidP="002D53C8">
      <w:pPr>
        <w:ind w:left="4253"/>
        <w:rPr>
          <w:rFonts w:ascii="Arial" w:hAnsi="Arial" w:cs="Arial"/>
          <w:sz w:val="28"/>
          <w:szCs w:val="28"/>
        </w:rPr>
      </w:pPr>
    </w:p>
    <w:p w:rsidR="002D53C8" w:rsidRPr="00EE5349" w:rsidRDefault="002D53C8" w:rsidP="002D53C8">
      <w:pPr>
        <w:jc w:val="center"/>
        <w:rPr>
          <w:rFonts w:ascii="Arial" w:hAnsi="Arial" w:cs="Arial"/>
          <w:sz w:val="28"/>
          <w:szCs w:val="28"/>
        </w:rPr>
      </w:pPr>
    </w:p>
    <w:p w:rsidR="007721A3" w:rsidRDefault="007721A3" w:rsidP="002D53C8">
      <w:pPr>
        <w:jc w:val="center"/>
        <w:rPr>
          <w:rFonts w:ascii="Arial" w:hAnsi="Arial" w:cs="Arial"/>
          <w:sz w:val="28"/>
          <w:szCs w:val="28"/>
        </w:rPr>
      </w:pPr>
    </w:p>
    <w:p w:rsidR="007721A3" w:rsidRPr="00EE5349" w:rsidRDefault="007721A3" w:rsidP="002D53C8">
      <w:pPr>
        <w:jc w:val="center"/>
        <w:rPr>
          <w:rFonts w:ascii="Arial" w:hAnsi="Arial" w:cs="Arial"/>
          <w:sz w:val="28"/>
          <w:szCs w:val="28"/>
        </w:rPr>
      </w:pPr>
    </w:p>
    <w:p w:rsidR="00323B15" w:rsidRPr="00EE5349" w:rsidRDefault="00323B15" w:rsidP="002D53C8">
      <w:pPr>
        <w:jc w:val="center"/>
        <w:rPr>
          <w:rFonts w:ascii="Arial" w:hAnsi="Arial" w:cs="Arial"/>
          <w:sz w:val="28"/>
          <w:szCs w:val="28"/>
        </w:rPr>
      </w:pPr>
    </w:p>
    <w:p w:rsidR="002D53C8" w:rsidRPr="00EE5349" w:rsidRDefault="002D53C8" w:rsidP="002D53C8">
      <w:pPr>
        <w:jc w:val="center"/>
        <w:rPr>
          <w:rFonts w:ascii="Arial" w:hAnsi="Arial" w:cs="Arial"/>
          <w:sz w:val="28"/>
          <w:szCs w:val="28"/>
        </w:rPr>
      </w:pPr>
      <w:r w:rsidRPr="00EE5349">
        <w:rPr>
          <w:rFonts w:ascii="Arial" w:hAnsi="Arial" w:cs="Arial"/>
          <w:sz w:val="28"/>
          <w:szCs w:val="28"/>
        </w:rPr>
        <w:t>GUARAPARI-ES</w:t>
      </w:r>
    </w:p>
    <w:p w:rsidR="002D53C8" w:rsidRPr="00EE5349" w:rsidRDefault="002D53C8" w:rsidP="002D53C8">
      <w:pPr>
        <w:jc w:val="center"/>
        <w:rPr>
          <w:rFonts w:ascii="Arial" w:hAnsi="Arial" w:cs="Arial"/>
          <w:sz w:val="28"/>
          <w:szCs w:val="28"/>
        </w:rPr>
      </w:pPr>
      <w:r w:rsidRPr="00EE5349">
        <w:rPr>
          <w:rFonts w:ascii="Arial" w:hAnsi="Arial" w:cs="Arial"/>
          <w:sz w:val="28"/>
          <w:szCs w:val="28"/>
        </w:rPr>
        <w:t>2014</w:t>
      </w:r>
    </w:p>
    <w:p w:rsidR="002D53C8" w:rsidRPr="00EE5349" w:rsidRDefault="002D53C8">
      <w:pPr>
        <w:rPr>
          <w:rFonts w:ascii="Arial" w:hAnsi="Arial" w:cs="Arial"/>
        </w:rPr>
      </w:pPr>
    </w:p>
    <w:p w:rsidR="002D53C8" w:rsidRPr="00EE5349" w:rsidRDefault="00B771B0" w:rsidP="00323B15">
      <w:pPr>
        <w:jc w:val="center"/>
        <w:rPr>
          <w:rFonts w:ascii="Arial" w:hAnsi="Arial" w:cs="Arial"/>
          <w:b/>
          <w:bCs/>
          <w:sz w:val="28"/>
          <w:szCs w:val="28"/>
        </w:rPr>
      </w:pPr>
      <w:r w:rsidRPr="00EE5349">
        <w:rPr>
          <w:rFonts w:ascii="Arial" w:hAnsi="Arial" w:cs="Arial"/>
          <w:b/>
          <w:bCs/>
          <w:sz w:val="28"/>
          <w:szCs w:val="28"/>
        </w:rPr>
        <w:lastRenderedPageBreak/>
        <w:t>MICHELLE DA SILVA BATISTA</w:t>
      </w:r>
    </w:p>
    <w:p w:rsidR="00B771B0" w:rsidRPr="00EE5349" w:rsidRDefault="00B771B0" w:rsidP="00B771B0">
      <w:pPr>
        <w:jc w:val="center"/>
        <w:rPr>
          <w:rFonts w:ascii="Arial" w:hAnsi="Arial" w:cs="Arial"/>
          <w:b/>
          <w:bCs/>
          <w:sz w:val="28"/>
          <w:szCs w:val="28"/>
        </w:rPr>
      </w:pPr>
    </w:p>
    <w:p w:rsidR="00B771B0" w:rsidRPr="00EE5349" w:rsidRDefault="00B771B0" w:rsidP="00B771B0">
      <w:pPr>
        <w:jc w:val="center"/>
        <w:rPr>
          <w:rFonts w:ascii="Arial" w:hAnsi="Arial" w:cs="Arial"/>
          <w:b/>
          <w:bCs/>
          <w:sz w:val="28"/>
          <w:szCs w:val="28"/>
        </w:rPr>
      </w:pPr>
    </w:p>
    <w:p w:rsidR="00B771B0" w:rsidRDefault="00B771B0" w:rsidP="00B771B0">
      <w:pPr>
        <w:jc w:val="center"/>
        <w:rPr>
          <w:rFonts w:ascii="Arial" w:hAnsi="Arial" w:cs="Arial"/>
          <w:b/>
          <w:bCs/>
          <w:sz w:val="28"/>
          <w:szCs w:val="28"/>
        </w:rPr>
      </w:pPr>
    </w:p>
    <w:p w:rsidR="001B4039" w:rsidRPr="00EE5349" w:rsidRDefault="001B4039" w:rsidP="00B771B0">
      <w:pPr>
        <w:jc w:val="center"/>
        <w:rPr>
          <w:rFonts w:ascii="Arial" w:hAnsi="Arial" w:cs="Arial"/>
          <w:b/>
          <w:bCs/>
          <w:sz w:val="28"/>
          <w:szCs w:val="28"/>
        </w:rPr>
      </w:pPr>
    </w:p>
    <w:p w:rsidR="00B771B0" w:rsidRPr="00EE5349" w:rsidRDefault="00B771B0" w:rsidP="00B771B0">
      <w:pPr>
        <w:jc w:val="center"/>
        <w:rPr>
          <w:rFonts w:ascii="Arial" w:hAnsi="Arial" w:cs="Arial"/>
          <w:b/>
          <w:bCs/>
          <w:sz w:val="28"/>
          <w:szCs w:val="28"/>
        </w:rPr>
      </w:pPr>
    </w:p>
    <w:p w:rsidR="002D53C8" w:rsidRPr="00EE5349" w:rsidRDefault="00B771B0" w:rsidP="00B771B0">
      <w:pPr>
        <w:jc w:val="center"/>
        <w:rPr>
          <w:rFonts w:ascii="Arial" w:hAnsi="Arial" w:cs="Arial"/>
          <w:b/>
          <w:bCs/>
          <w:sz w:val="28"/>
          <w:szCs w:val="28"/>
        </w:rPr>
      </w:pPr>
      <w:r w:rsidRPr="00EE5349">
        <w:rPr>
          <w:rFonts w:ascii="Arial" w:hAnsi="Arial" w:cs="Arial"/>
          <w:b/>
          <w:bCs/>
          <w:sz w:val="28"/>
          <w:szCs w:val="28"/>
        </w:rPr>
        <w:t>TRIBUNAL DO JÚRI E A EFETIVIDADE DA PLENITUDE DE DEFESA</w:t>
      </w:r>
    </w:p>
    <w:p w:rsidR="00B771B0" w:rsidRDefault="00B771B0" w:rsidP="00B771B0">
      <w:pPr>
        <w:rPr>
          <w:rFonts w:ascii="Arial" w:hAnsi="Arial" w:cs="Arial"/>
        </w:rPr>
      </w:pPr>
    </w:p>
    <w:p w:rsidR="001B4039" w:rsidRPr="00EE5349" w:rsidRDefault="001B4039" w:rsidP="00B771B0">
      <w:pPr>
        <w:rPr>
          <w:rFonts w:ascii="Arial" w:hAnsi="Arial" w:cs="Arial"/>
        </w:rPr>
      </w:pPr>
    </w:p>
    <w:p w:rsidR="00B771B0" w:rsidRPr="00EE5349" w:rsidRDefault="00B771B0" w:rsidP="00B771B0">
      <w:pPr>
        <w:rPr>
          <w:rFonts w:ascii="Arial" w:hAnsi="Arial" w:cs="Arial"/>
        </w:rPr>
      </w:pPr>
    </w:p>
    <w:p w:rsidR="00B771B0" w:rsidRPr="00EE5349" w:rsidRDefault="002D53C8" w:rsidP="00B771B0">
      <w:pPr>
        <w:jc w:val="both"/>
        <w:rPr>
          <w:rFonts w:ascii="Arial" w:hAnsi="Arial" w:cs="Arial"/>
          <w:b/>
          <w:bCs/>
          <w:sz w:val="28"/>
          <w:szCs w:val="28"/>
        </w:rPr>
      </w:pPr>
      <w:r w:rsidRPr="00EE5349">
        <w:rPr>
          <w:rFonts w:ascii="Arial" w:hAnsi="Arial" w:cs="Arial"/>
          <w:sz w:val="28"/>
          <w:szCs w:val="28"/>
        </w:rPr>
        <w:t xml:space="preserve">Monografia apresentada ao Curso de Direito das Faculdades Unificadas de </w:t>
      </w:r>
      <w:proofErr w:type="spellStart"/>
      <w:r w:rsidRPr="00EE5349">
        <w:rPr>
          <w:rFonts w:ascii="Arial" w:hAnsi="Arial" w:cs="Arial"/>
          <w:sz w:val="28"/>
          <w:szCs w:val="28"/>
        </w:rPr>
        <w:t>Guarapari</w:t>
      </w:r>
      <w:proofErr w:type="spellEnd"/>
      <w:r w:rsidRPr="00EE5349">
        <w:rPr>
          <w:rFonts w:ascii="Arial" w:hAnsi="Arial" w:cs="Arial"/>
          <w:sz w:val="28"/>
          <w:szCs w:val="28"/>
        </w:rPr>
        <w:t xml:space="preserve"> como requisito parcial para obtenção do título de Bacharel em Direito</w:t>
      </w:r>
      <w:r w:rsidRPr="00EE5349">
        <w:rPr>
          <w:rFonts w:ascii="Arial" w:hAnsi="Arial" w:cs="Arial"/>
          <w:b/>
          <w:bCs/>
          <w:sz w:val="28"/>
          <w:szCs w:val="28"/>
        </w:rPr>
        <w:t>.</w:t>
      </w:r>
    </w:p>
    <w:p w:rsidR="00B771B0" w:rsidRPr="00EE5349" w:rsidRDefault="00B771B0" w:rsidP="00B771B0">
      <w:pPr>
        <w:jc w:val="both"/>
        <w:rPr>
          <w:rFonts w:ascii="Arial" w:hAnsi="Arial" w:cs="Arial"/>
          <w:b/>
          <w:bCs/>
          <w:sz w:val="28"/>
          <w:szCs w:val="28"/>
        </w:rPr>
      </w:pPr>
    </w:p>
    <w:p w:rsidR="00B771B0" w:rsidRPr="00EE5349" w:rsidRDefault="002D53C8" w:rsidP="00B771B0">
      <w:pPr>
        <w:jc w:val="center"/>
        <w:rPr>
          <w:rFonts w:ascii="Arial" w:hAnsi="Arial" w:cs="Arial"/>
          <w:sz w:val="28"/>
          <w:szCs w:val="28"/>
        </w:rPr>
      </w:pPr>
      <w:r w:rsidRPr="00EE5349">
        <w:rPr>
          <w:rFonts w:ascii="Arial" w:hAnsi="Arial" w:cs="Arial"/>
          <w:sz w:val="28"/>
          <w:szCs w:val="28"/>
        </w:rPr>
        <w:t>Aprovada em ___ de dezembro de 2014</w:t>
      </w:r>
    </w:p>
    <w:p w:rsidR="00B771B0" w:rsidRPr="00EE5349" w:rsidRDefault="00B771B0" w:rsidP="00B771B0">
      <w:pPr>
        <w:jc w:val="center"/>
        <w:rPr>
          <w:rFonts w:ascii="Arial" w:hAnsi="Arial" w:cs="Arial"/>
          <w:b/>
          <w:bCs/>
          <w:sz w:val="28"/>
          <w:szCs w:val="28"/>
        </w:rPr>
      </w:pPr>
    </w:p>
    <w:p w:rsidR="00B771B0" w:rsidRPr="00EE5349" w:rsidRDefault="002D53C8" w:rsidP="00B771B0">
      <w:pPr>
        <w:jc w:val="center"/>
        <w:rPr>
          <w:rFonts w:ascii="Arial" w:hAnsi="Arial" w:cs="Arial"/>
          <w:b/>
          <w:bCs/>
          <w:sz w:val="28"/>
          <w:szCs w:val="28"/>
        </w:rPr>
      </w:pPr>
      <w:r w:rsidRPr="00EE5349">
        <w:rPr>
          <w:rFonts w:ascii="Arial" w:hAnsi="Arial" w:cs="Arial"/>
          <w:b/>
          <w:bCs/>
          <w:sz w:val="28"/>
          <w:szCs w:val="28"/>
        </w:rPr>
        <w:t>BANCA EXAMINADORA</w:t>
      </w:r>
    </w:p>
    <w:p w:rsidR="00B771B0" w:rsidRDefault="00B771B0" w:rsidP="00B771B0">
      <w:pPr>
        <w:jc w:val="center"/>
        <w:rPr>
          <w:rFonts w:ascii="Arial" w:hAnsi="Arial" w:cs="Arial"/>
          <w:b/>
          <w:bCs/>
          <w:sz w:val="28"/>
          <w:szCs w:val="28"/>
        </w:rPr>
      </w:pPr>
    </w:p>
    <w:p w:rsidR="001B4039" w:rsidRPr="00EE5349" w:rsidRDefault="001B4039" w:rsidP="00B771B0">
      <w:pPr>
        <w:jc w:val="center"/>
        <w:rPr>
          <w:rFonts w:ascii="Arial" w:hAnsi="Arial" w:cs="Arial"/>
          <w:b/>
          <w:bCs/>
          <w:sz w:val="28"/>
          <w:szCs w:val="28"/>
        </w:rPr>
      </w:pPr>
    </w:p>
    <w:p w:rsidR="00B771B0" w:rsidRPr="00EE5349" w:rsidRDefault="002D53C8" w:rsidP="00B771B0">
      <w:pPr>
        <w:ind w:left="3969"/>
        <w:jc w:val="both"/>
        <w:rPr>
          <w:rFonts w:ascii="Arial" w:hAnsi="Arial" w:cs="Arial"/>
          <w:sz w:val="24"/>
          <w:szCs w:val="24"/>
        </w:rPr>
      </w:pPr>
      <w:r w:rsidRPr="00EE5349">
        <w:rPr>
          <w:rFonts w:ascii="Arial" w:hAnsi="Arial" w:cs="Arial"/>
          <w:b/>
          <w:bCs/>
          <w:sz w:val="28"/>
          <w:szCs w:val="28"/>
        </w:rPr>
        <w:t xml:space="preserve"> </w:t>
      </w:r>
      <w:r w:rsidRPr="00EE5349">
        <w:rPr>
          <w:rFonts w:ascii="Arial" w:hAnsi="Arial" w:cs="Arial"/>
          <w:sz w:val="24"/>
          <w:szCs w:val="24"/>
        </w:rPr>
        <w:t>_______________________________</w:t>
      </w:r>
    </w:p>
    <w:p w:rsidR="00B771B0" w:rsidRPr="00EE5349" w:rsidRDefault="002D53C8" w:rsidP="00B771B0">
      <w:pPr>
        <w:ind w:left="3969"/>
        <w:jc w:val="both"/>
        <w:rPr>
          <w:rFonts w:ascii="Arial" w:hAnsi="Arial" w:cs="Arial"/>
          <w:sz w:val="24"/>
          <w:szCs w:val="24"/>
        </w:rPr>
      </w:pPr>
      <w:r w:rsidRPr="00EE5349">
        <w:rPr>
          <w:rFonts w:ascii="Arial" w:hAnsi="Arial" w:cs="Arial"/>
          <w:sz w:val="24"/>
          <w:szCs w:val="24"/>
        </w:rPr>
        <w:t xml:space="preserve"> </w:t>
      </w:r>
      <w:proofErr w:type="gramStart"/>
      <w:r w:rsidRPr="00EE5349">
        <w:rPr>
          <w:rFonts w:ascii="Arial" w:hAnsi="Arial" w:cs="Arial"/>
          <w:sz w:val="24"/>
          <w:szCs w:val="24"/>
        </w:rPr>
        <w:t>Prof.</w:t>
      </w:r>
      <w:proofErr w:type="gramEnd"/>
      <w:r w:rsidRPr="00EE5349">
        <w:rPr>
          <w:rFonts w:ascii="Arial" w:hAnsi="Arial" w:cs="Arial"/>
          <w:sz w:val="24"/>
          <w:szCs w:val="24"/>
        </w:rPr>
        <w:t xml:space="preserve"> Orientador </w:t>
      </w:r>
    </w:p>
    <w:p w:rsidR="00B771B0" w:rsidRPr="00EE5349" w:rsidRDefault="002D53C8" w:rsidP="00B771B0">
      <w:pPr>
        <w:ind w:left="3969"/>
        <w:jc w:val="both"/>
        <w:rPr>
          <w:rFonts w:ascii="Arial" w:hAnsi="Arial" w:cs="Arial"/>
          <w:sz w:val="24"/>
          <w:szCs w:val="24"/>
        </w:rPr>
      </w:pPr>
      <w:r w:rsidRPr="00EE5349">
        <w:rPr>
          <w:rFonts w:ascii="Arial" w:hAnsi="Arial" w:cs="Arial"/>
          <w:sz w:val="24"/>
          <w:szCs w:val="24"/>
        </w:rPr>
        <w:t xml:space="preserve">_______________________________ </w:t>
      </w:r>
    </w:p>
    <w:p w:rsidR="00B771B0" w:rsidRPr="00EE5349" w:rsidRDefault="002D53C8" w:rsidP="00B771B0">
      <w:pPr>
        <w:ind w:left="3969"/>
        <w:jc w:val="both"/>
        <w:rPr>
          <w:rFonts w:ascii="Arial" w:hAnsi="Arial" w:cs="Arial"/>
          <w:sz w:val="24"/>
          <w:szCs w:val="24"/>
        </w:rPr>
      </w:pPr>
      <w:proofErr w:type="gramStart"/>
      <w:r w:rsidRPr="00EE5349">
        <w:rPr>
          <w:rFonts w:ascii="Arial" w:hAnsi="Arial" w:cs="Arial"/>
          <w:sz w:val="24"/>
          <w:szCs w:val="24"/>
        </w:rPr>
        <w:t>Prof.</w:t>
      </w:r>
      <w:proofErr w:type="gramEnd"/>
      <w:r w:rsidRPr="00EE5349">
        <w:rPr>
          <w:rFonts w:ascii="Arial" w:hAnsi="Arial" w:cs="Arial"/>
          <w:sz w:val="24"/>
          <w:szCs w:val="24"/>
        </w:rPr>
        <w:t xml:space="preserve"> Examinador 1 </w:t>
      </w:r>
    </w:p>
    <w:p w:rsidR="00B771B0" w:rsidRPr="00EE5349" w:rsidRDefault="002D53C8" w:rsidP="00B771B0">
      <w:pPr>
        <w:ind w:left="3969"/>
        <w:jc w:val="both"/>
        <w:rPr>
          <w:rFonts w:ascii="Arial" w:hAnsi="Arial" w:cs="Arial"/>
          <w:sz w:val="24"/>
          <w:szCs w:val="24"/>
        </w:rPr>
      </w:pPr>
      <w:r w:rsidRPr="00EE5349">
        <w:rPr>
          <w:rFonts w:ascii="Arial" w:hAnsi="Arial" w:cs="Arial"/>
          <w:sz w:val="24"/>
          <w:szCs w:val="24"/>
        </w:rPr>
        <w:t xml:space="preserve">_______________________________ </w:t>
      </w:r>
    </w:p>
    <w:p w:rsidR="002D53C8" w:rsidRPr="00EE5349" w:rsidRDefault="002D53C8" w:rsidP="00B771B0">
      <w:pPr>
        <w:ind w:left="3969"/>
        <w:jc w:val="both"/>
        <w:rPr>
          <w:rFonts w:ascii="Arial" w:hAnsi="Arial" w:cs="Arial"/>
          <w:sz w:val="24"/>
          <w:szCs w:val="24"/>
        </w:rPr>
      </w:pPr>
      <w:proofErr w:type="gramStart"/>
      <w:r w:rsidRPr="00EE5349">
        <w:rPr>
          <w:rFonts w:ascii="Arial" w:hAnsi="Arial" w:cs="Arial"/>
          <w:sz w:val="24"/>
          <w:szCs w:val="24"/>
        </w:rPr>
        <w:t>Prof.</w:t>
      </w:r>
      <w:proofErr w:type="gramEnd"/>
      <w:r w:rsidRPr="00EE5349">
        <w:rPr>
          <w:rFonts w:ascii="Arial" w:hAnsi="Arial" w:cs="Arial"/>
          <w:sz w:val="24"/>
          <w:szCs w:val="24"/>
        </w:rPr>
        <w:t xml:space="preserve"> Examinador 2</w:t>
      </w:r>
    </w:p>
    <w:p w:rsidR="002D53C8" w:rsidRPr="00EE5349" w:rsidRDefault="002D53C8" w:rsidP="00B771B0">
      <w:pPr>
        <w:ind w:left="3969"/>
        <w:rPr>
          <w:rFonts w:ascii="Arial" w:hAnsi="Arial" w:cs="Arial"/>
          <w:sz w:val="24"/>
          <w:szCs w:val="24"/>
        </w:rPr>
      </w:pPr>
    </w:p>
    <w:p w:rsidR="003B0377" w:rsidRPr="00E32C61" w:rsidRDefault="00B771B0" w:rsidP="003B0377">
      <w:pPr>
        <w:jc w:val="center"/>
        <w:rPr>
          <w:rFonts w:ascii="Arial" w:hAnsi="Arial" w:cs="Arial"/>
          <w:b/>
          <w:sz w:val="24"/>
          <w:szCs w:val="24"/>
        </w:rPr>
      </w:pPr>
      <w:r w:rsidRPr="00E32C61">
        <w:rPr>
          <w:rFonts w:ascii="Arial" w:hAnsi="Arial" w:cs="Arial"/>
          <w:b/>
          <w:sz w:val="24"/>
          <w:szCs w:val="24"/>
        </w:rPr>
        <w:lastRenderedPageBreak/>
        <w:t>AGRADECIMENTO</w:t>
      </w:r>
      <w:r w:rsidR="00E32C61" w:rsidRPr="00E32C61">
        <w:rPr>
          <w:rFonts w:ascii="Arial" w:hAnsi="Arial" w:cs="Arial"/>
          <w:b/>
          <w:sz w:val="24"/>
          <w:szCs w:val="24"/>
        </w:rPr>
        <w:t>S</w:t>
      </w:r>
    </w:p>
    <w:p w:rsidR="00370991" w:rsidRPr="00EE5349" w:rsidRDefault="002F4614" w:rsidP="003B0377">
      <w:pPr>
        <w:jc w:val="both"/>
        <w:rPr>
          <w:rFonts w:ascii="Arial" w:hAnsi="Arial" w:cs="Arial"/>
          <w:sz w:val="24"/>
          <w:szCs w:val="24"/>
        </w:rPr>
      </w:pPr>
      <w:r w:rsidRPr="00EE5349">
        <w:rPr>
          <w:rFonts w:ascii="Arial" w:hAnsi="Arial" w:cs="Arial"/>
          <w:sz w:val="24"/>
          <w:szCs w:val="24"/>
        </w:rPr>
        <w:t>Agradeço a Deus</w:t>
      </w:r>
      <w:proofErr w:type="gramStart"/>
      <w:r w:rsidRPr="00EE5349">
        <w:rPr>
          <w:rFonts w:ascii="Arial" w:hAnsi="Arial" w:cs="Arial"/>
          <w:sz w:val="24"/>
          <w:szCs w:val="24"/>
        </w:rPr>
        <w:t xml:space="preserve"> pois</w:t>
      </w:r>
      <w:proofErr w:type="gramEnd"/>
      <w:r w:rsidRPr="00EE5349">
        <w:rPr>
          <w:rFonts w:ascii="Arial" w:hAnsi="Arial" w:cs="Arial"/>
          <w:sz w:val="24"/>
          <w:szCs w:val="24"/>
        </w:rPr>
        <w:t xml:space="preserve"> sem E</w:t>
      </w:r>
      <w:r w:rsidR="00370991" w:rsidRPr="00EE5349">
        <w:rPr>
          <w:rFonts w:ascii="Arial" w:hAnsi="Arial" w:cs="Arial"/>
          <w:sz w:val="24"/>
          <w:szCs w:val="24"/>
        </w:rPr>
        <w:t>le não teria forças para chegar até aqui</w:t>
      </w:r>
      <w:r w:rsidR="00591BBE" w:rsidRPr="00EE5349">
        <w:rPr>
          <w:rFonts w:ascii="Arial" w:hAnsi="Arial" w:cs="Arial"/>
          <w:sz w:val="24"/>
          <w:szCs w:val="24"/>
        </w:rPr>
        <w:t>.</w:t>
      </w:r>
      <w:r w:rsidR="003B0377" w:rsidRPr="00EE5349">
        <w:rPr>
          <w:rFonts w:ascii="Arial" w:hAnsi="Arial" w:cs="Arial"/>
          <w:sz w:val="24"/>
          <w:szCs w:val="24"/>
        </w:rPr>
        <w:t xml:space="preserve"> Ele que foi o meu socorro nas horas de angustias. Que esteve presente em todos os momentos da minha vida. Que não me deixou desistir, desanimar, voltar atrás.</w:t>
      </w:r>
    </w:p>
    <w:p w:rsidR="00591BBE" w:rsidRPr="00EE5349" w:rsidRDefault="00591BBE" w:rsidP="003B0377">
      <w:pPr>
        <w:jc w:val="both"/>
        <w:rPr>
          <w:rFonts w:ascii="Arial" w:hAnsi="Arial" w:cs="Arial"/>
          <w:sz w:val="24"/>
          <w:szCs w:val="24"/>
        </w:rPr>
      </w:pPr>
      <w:r w:rsidRPr="00EE5349">
        <w:rPr>
          <w:rFonts w:ascii="Arial" w:hAnsi="Arial" w:cs="Arial"/>
          <w:sz w:val="24"/>
          <w:szCs w:val="24"/>
        </w:rPr>
        <w:t xml:space="preserve">Aos meus pais Carminha e Eduardo, que sempre estiverem do meu lado nesta longa jornada, sempre me incentivando com palavras de carinho, </w:t>
      </w:r>
      <w:r w:rsidR="005F43AD" w:rsidRPr="00EE5349">
        <w:rPr>
          <w:rFonts w:ascii="Arial" w:hAnsi="Arial" w:cs="Arial"/>
          <w:sz w:val="24"/>
          <w:szCs w:val="24"/>
        </w:rPr>
        <w:t>e me ajudando de todas as maneiras possíveis para a concretização desse sonho.</w:t>
      </w:r>
      <w:r w:rsidR="00F10725" w:rsidRPr="00EE5349">
        <w:rPr>
          <w:rFonts w:ascii="Arial" w:hAnsi="Arial" w:cs="Arial"/>
          <w:sz w:val="24"/>
          <w:szCs w:val="24"/>
        </w:rPr>
        <w:t xml:space="preserve"> Devo muitas coisas a vocês. Obrigada por tudo. Amor vocês eternamente!</w:t>
      </w:r>
    </w:p>
    <w:p w:rsidR="009E40DB" w:rsidRPr="00EE5349" w:rsidRDefault="00591BBE" w:rsidP="003B0377">
      <w:pPr>
        <w:jc w:val="both"/>
        <w:rPr>
          <w:rFonts w:ascii="Arial" w:hAnsi="Arial" w:cs="Arial"/>
          <w:sz w:val="24"/>
          <w:szCs w:val="24"/>
        </w:rPr>
      </w:pPr>
      <w:r w:rsidRPr="00EE5349">
        <w:rPr>
          <w:rFonts w:ascii="Arial" w:hAnsi="Arial" w:cs="Arial"/>
          <w:sz w:val="24"/>
          <w:szCs w:val="24"/>
        </w:rPr>
        <w:t>A minha família</w:t>
      </w:r>
      <w:r w:rsidR="009E40DB" w:rsidRPr="00EE5349">
        <w:rPr>
          <w:rFonts w:ascii="Arial" w:hAnsi="Arial" w:cs="Arial"/>
          <w:sz w:val="24"/>
          <w:szCs w:val="24"/>
        </w:rPr>
        <w:t xml:space="preserve">, minha avó, minha madrinha, meus tios e primos, principalmente, Joanna, Samuel e Fabiano, obrigada pelo incentivo, pela força e pelo carinho. </w:t>
      </w:r>
    </w:p>
    <w:p w:rsidR="00591BBE" w:rsidRPr="00EE5349" w:rsidRDefault="00591BBE" w:rsidP="003B0377">
      <w:pPr>
        <w:jc w:val="both"/>
        <w:rPr>
          <w:rFonts w:ascii="Arial" w:hAnsi="Arial" w:cs="Arial"/>
          <w:sz w:val="24"/>
          <w:szCs w:val="24"/>
        </w:rPr>
      </w:pPr>
      <w:r w:rsidRPr="00EE5349">
        <w:rPr>
          <w:rFonts w:ascii="Arial" w:hAnsi="Arial" w:cs="Arial"/>
          <w:sz w:val="24"/>
          <w:szCs w:val="24"/>
        </w:rPr>
        <w:t xml:space="preserve">Ao meu namorado </w:t>
      </w:r>
      <w:r w:rsidR="00F10725" w:rsidRPr="00EE5349">
        <w:rPr>
          <w:rFonts w:ascii="Arial" w:hAnsi="Arial" w:cs="Arial"/>
          <w:sz w:val="24"/>
          <w:szCs w:val="24"/>
        </w:rPr>
        <w:t>Bruno</w:t>
      </w:r>
      <w:r w:rsidRPr="00EE5349">
        <w:rPr>
          <w:rFonts w:ascii="Arial" w:hAnsi="Arial" w:cs="Arial"/>
          <w:sz w:val="24"/>
          <w:szCs w:val="24"/>
        </w:rPr>
        <w:t>, por toda paciência, companheirismo, carinho e amor</w:t>
      </w:r>
      <w:r w:rsidR="005F43AD" w:rsidRPr="00EE5349">
        <w:rPr>
          <w:rFonts w:ascii="Arial" w:hAnsi="Arial" w:cs="Arial"/>
          <w:sz w:val="24"/>
          <w:szCs w:val="24"/>
        </w:rPr>
        <w:t>. Por sempre me apoiar em todas as minhas decisões.</w:t>
      </w:r>
    </w:p>
    <w:p w:rsidR="005F43AD" w:rsidRPr="00EE5349" w:rsidRDefault="005F43AD" w:rsidP="003B0377">
      <w:pPr>
        <w:jc w:val="both"/>
        <w:rPr>
          <w:rFonts w:ascii="Arial" w:hAnsi="Arial" w:cs="Arial"/>
          <w:sz w:val="24"/>
          <w:szCs w:val="24"/>
        </w:rPr>
      </w:pPr>
      <w:r w:rsidRPr="00EE5349">
        <w:rPr>
          <w:rFonts w:ascii="Arial" w:hAnsi="Arial" w:cs="Arial"/>
          <w:sz w:val="24"/>
          <w:szCs w:val="24"/>
        </w:rPr>
        <w:t xml:space="preserve">Aos meus amigos de trabalho, em especial, Débora, Rogéria, </w:t>
      </w:r>
      <w:proofErr w:type="spellStart"/>
      <w:r w:rsidRPr="00EE5349">
        <w:rPr>
          <w:rFonts w:ascii="Arial" w:hAnsi="Arial" w:cs="Arial"/>
          <w:sz w:val="24"/>
          <w:szCs w:val="24"/>
        </w:rPr>
        <w:t>Chirley</w:t>
      </w:r>
      <w:proofErr w:type="spellEnd"/>
      <w:r w:rsidRPr="00EE5349">
        <w:rPr>
          <w:rFonts w:ascii="Arial" w:hAnsi="Arial" w:cs="Arial"/>
          <w:sz w:val="24"/>
          <w:szCs w:val="24"/>
        </w:rPr>
        <w:t xml:space="preserve">, </w:t>
      </w:r>
      <w:proofErr w:type="spellStart"/>
      <w:r w:rsidRPr="00EE5349">
        <w:rPr>
          <w:rFonts w:ascii="Arial" w:hAnsi="Arial" w:cs="Arial"/>
          <w:sz w:val="24"/>
          <w:szCs w:val="24"/>
        </w:rPr>
        <w:t>Merlen</w:t>
      </w:r>
      <w:proofErr w:type="spellEnd"/>
      <w:r w:rsidRPr="00EE5349">
        <w:rPr>
          <w:rFonts w:ascii="Arial" w:hAnsi="Arial" w:cs="Arial"/>
          <w:sz w:val="24"/>
          <w:szCs w:val="24"/>
        </w:rPr>
        <w:t>, Elvira,</w:t>
      </w:r>
      <w:proofErr w:type="gramStart"/>
      <w:r w:rsidRPr="00EE5349">
        <w:rPr>
          <w:rFonts w:ascii="Arial" w:hAnsi="Arial" w:cs="Arial"/>
          <w:sz w:val="24"/>
          <w:szCs w:val="24"/>
        </w:rPr>
        <w:t xml:space="preserve">  </w:t>
      </w:r>
      <w:proofErr w:type="gramEnd"/>
      <w:r w:rsidRPr="00EE5349">
        <w:rPr>
          <w:rFonts w:ascii="Arial" w:hAnsi="Arial" w:cs="Arial"/>
          <w:sz w:val="24"/>
          <w:szCs w:val="24"/>
        </w:rPr>
        <w:t>que compreenderam a minha correria. Não poderia deixar de agradecer</w:t>
      </w:r>
      <w:proofErr w:type="gramStart"/>
      <w:r w:rsidRPr="00EE5349">
        <w:rPr>
          <w:rFonts w:ascii="Arial" w:hAnsi="Arial" w:cs="Arial"/>
          <w:sz w:val="24"/>
          <w:szCs w:val="24"/>
        </w:rPr>
        <w:t xml:space="preserve">  </w:t>
      </w:r>
      <w:proofErr w:type="gramEnd"/>
      <w:r w:rsidRPr="00EE5349">
        <w:rPr>
          <w:rFonts w:ascii="Arial" w:hAnsi="Arial" w:cs="Arial"/>
          <w:sz w:val="24"/>
          <w:szCs w:val="24"/>
        </w:rPr>
        <w:t>a  Lúcia que me liberou na véspera da entrega da monografia para os últimos reparos e se mostrou muito solicita.</w:t>
      </w:r>
    </w:p>
    <w:p w:rsidR="005F43AD" w:rsidRPr="00EE5349" w:rsidRDefault="005F43AD" w:rsidP="003B0377">
      <w:pPr>
        <w:jc w:val="both"/>
        <w:rPr>
          <w:rFonts w:ascii="Arial" w:hAnsi="Arial" w:cs="Arial"/>
          <w:sz w:val="24"/>
          <w:szCs w:val="24"/>
        </w:rPr>
      </w:pPr>
      <w:r w:rsidRPr="00EE5349">
        <w:rPr>
          <w:rFonts w:ascii="Arial" w:hAnsi="Arial" w:cs="Arial"/>
          <w:sz w:val="24"/>
          <w:szCs w:val="24"/>
        </w:rPr>
        <w:t xml:space="preserve"> Aos meus amigos que </w:t>
      </w:r>
      <w:r w:rsidR="00F10725" w:rsidRPr="00EE5349">
        <w:rPr>
          <w:rFonts w:ascii="Arial" w:hAnsi="Arial" w:cs="Arial"/>
          <w:sz w:val="24"/>
          <w:szCs w:val="24"/>
        </w:rPr>
        <w:t xml:space="preserve">me apoiaram e que estiveram ao meu lado durante esta caminhada, dentre eles gostaria de citar alguns que me ajudaram emprestando livros e, </w:t>
      </w:r>
      <w:r w:rsidR="003B0377" w:rsidRPr="00EE5349">
        <w:rPr>
          <w:rFonts w:ascii="Arial" w:hAnsi="Arial" w:cs="Arial"/>
          <w:sz w:val="24"/>
          <w:szCs w:val="24"/>
        </w:rPr>
        <w:t>principalmente</w:t>
      </w:r>
      <w:r w:rsidR="00F10725" w:rsidRPr="00EE5349">
        <w:rPr>
          <w:rFonts w:ascii="Arial" w:hAnsi="Arial" w:cs="Arial"/>
          <w:sz w:val="24"/>
          <w:szCs w:val="24"/>
        </w:rPr>
        <w:t xml:space="preserve">, me dando força para </w:t>
      </w:r>
      <w:r w:rsidR="002F4614" w:rsidRPr="00EE5349">
        <w:rPr>
          <w:rFonts w:ascii="Arial" w:hAnsi="Arial" w:cs="Arial"/>
          <w:sz w:val="24"/>
          <w:szCs w:val="24"/>
        </w:rPr>
        <w:t>concluí-la</w:t>
      </w:r>
      <w:r w:rsidR="00F10725" w:rsidRPr="00EE5349">
        <w:rPr>
          <w:rFonts w:ascii="Arial" w:hAnsi="Arial" w:cs="Arial"/>
          <w:sz w:val="24"/>
          <w:szCs w:val="24"/>
        </w:rPr>
        <w:t>:</w:t>
      </w:r>
      <w:r w:rsidR="009E40DB" w:rsidRPr="00EE5349">
        <w:rPr>
          <w:rFonts w:ascii="Arial" w:hAnsi="Arial" w:cs="Arial"/>
          <w:sz w:val="24"/>
          <w:szCs w:val="24"/>
        </w:rPr>
        <w:t xml:space="preserve"> Ruth, Raquel,</w:t>
      </w:r>
      <w:r w:rsidR="00F10725" w:rsidRPr="00EE5349">
        <w:rPr>
          <w:rFonts w:ascii="Arial" w:hAnsi="Arial" w:cs="Arial"/>
          <w:sz w:val="24"/>
          <w:szCs w:val="24"/>
        </w:rPr>
        <w:t xml:space="preserve"> </w:t>
      </w:r>
      <w:proofErr w:type="spellStart"/>
      <w:r w:rsidR="00F10725" w:rsidRPr="00EE5349">
        <w:rPr>
          <w:rFonts w:ascii="Arial" w:hAnsi="Arial" w:cs="Arial"/>
          <w:sz w:val="24"/>
          <w:szCs w:val="24"/>
        </w:rPr>
        <w:t>Rayssa</w:t>
      </w:r>
      <w:proofErr w:type="spellEnd"/>
      <w:r w:rsidR="00F10725" w:rsidRPr="00EE5349">
        <w:rPr>
          <w:rFonts w:ascii="Arial" w:hAnsi="Arial" w:cs="Arial"/>
          <w:sz w:val="24"/>
          <w:szCs w:val="24"/>
        </w:rPr>
        <w:t xml:space="preserve">, Chalana, Rafaela, </w:t>
      </w:r>
      <w:proofErr w:type="spellStart"/>
      <w:r w:rsidR="00F10725" w:rsidRPr="00EE5349">
        <w:rPr>
          <w:rFonts w:ascii="Arial" w:hAnsi="Arial" w:cs="Arial"/>
          <w:sz w:val="24"/>
          <w:szCs w:val="24"/>
        </w:rPr>
        <w:t>Rayara</w:t>
      </w:r>
      <w:proofErr w:type="spellEnd"/>
      <w:r w:rsidR="00F10725" w:rsidRPr="00EE5349">
        <w:rPr>
          <w:rFonts w:ascii="Arial" w:hAnsi="Arial" w:cs="Arial"/>
          <w:sz w:val="24"/>
          <w:szCs w:val="24"/>
        </w:rPr>
        <w:t>, Paola, Victoria, Igor.</w:t>
      </w:r>
    </w:p>
    <w:p w:rsidR="00591BBE" w:rsidRPr="00EE5349" w:rsidRDefault="00F10725" w:rsidP="003B0377">
      <w:pPr>
        <w:jc w:val="both"/>
        <w:rPr>
          <w:rFonts w:ascii="Arial" w:hAnsi="Arial" w:cs="Arial"/>
          <w:sz w:val="24"/>
          <w:szCs w:val="24"/>
        </w:rPr>
      </w:pPr>
      <w:r w:rsidRPr="00EE5349">
        <w:rPr>
          <w:rFonts w:ascii="Arial" w:hAnsi="Arial" w:cs="Arial"/>
          <w:sz w:val="24"/>
          <w:szCs w:val="24"/>
        </w:rPr>
        <w:t xml:space="preserve">As minhas amigas de faculdade de todas as horas e, principalmente, de cantina Luciana e Camila, pela parceria e </w:t>
      </w:r>
      <w:proofErr w:type="spellStart"/>
      <w:r w:rsidRPr="00EE5349">
        <w:rPr>
          <w:rFonts w:ascii="Arial" w:hAnsi="Arial" w:cs="Arial"/>
          <w:sz w:val="24"/>
          <w:szCs w:val="24"/>
        </w:rPr>
        <w:t>prestatividade</w:t>
      </w:r>
      <w:proofErr w:type="spellEnd"/>
      <w:r w:rsidRPr="00EE5349">
        <w:rPr>
          <w:rFonts w:ascii="Arial" w:hAnsi="Arial" w:cs="Arial"/>
          <w:sz w:val="24"/>
          <w:szCs w:val="24"/>
        </w:rPr>
        <w:t xml:space="preserve">. </w:t>
      </w:r>
    </w:p>
    <w:p w:rsidR="003B0377" w:rsidRPr="00EE5349" w:rsidRDefault="003B0377" w:rsidP="003B0377">
      <w:pPr>
        <w:jc w:val="both"/>
        <w:rPr>
          <w:rFonts w:ascii="Arial" w:hAnsi="Arial" w:cs="Arial"/>
          <w:sz w:val="24"/>
          <w:szCs w:val="24"/>
        </w:rPr>
      </w:pPr>
      <w:r w:rsidRPr="00EE5349">
        <w:rPr>
          <w:rFonts w:ascii="Arial" w:hAnsi="Arial" w:cs="Arial"/>
          <w:sz w:val="24"/>
          <w:szCs w:val="24"/>
        </w:rPr>
        <w:t>A</w:t>
      </w:r>
      <w:r w:rsidR="009E40DB" w:rsidRPr="00EE5349">
        <w:rPr>
          <w:rFonts w:ascii="Arial" w:hAnsi="Arial" w:cs="Arial"/>
          <w:sz w:val="24"/>
          <w:szCs w:val="24"/>
        </w:rPr>
        <w:t xml:space="preserve">os professores do curso, que foram importantes na minha vida universitária e no desenvolvimento </w:t>
      </w:r>
      <w:r w:rsidRPr="00EE5349">
        <w:rPr>
          <w:rFonts w:ascii="Arial" w:hAnsi="Arial" w:cs="Arial"/>
          <w:sz w:val="24"/>
          <w:szCs w:val="24"/>
        </w:rPr>
        <w:t>deste trabalho</w:t>
      </w:r>
    </w:p>
    <w:p w:rsidR="00D84019" w:rsidRPr="00EE5349" w:rsidRDefault="003B0377" w:rsidP="003B0377">
      <w:pPr>
        <w:jc w:val="both"/>
        <w:rPr>
          <w:rFonts w:ascii="Arial" w:hAnsi="Arial" w:cs="Arial"/>
          <w:sz w:val="24"/>
          <w:szCs w:val="24"/>
        </w:rPr>
      </w:pPr>
      <w:r w:rsidRPr="00EE5349">
        <w:rPr>
          <w:rFonts w:ascii="Arial" w:hAnsi="Arial" w:cs="Arial"/>
          <w:sz w:val="24"/>
          <w:szCs w:val="24"/>
        </w:rPr>
        <w:t>Aos meus colegas</w:t>
      </w:r>
      <w:r w:rsidR="002F4614" w:rsidRPr="00EE5349">
        <w:rPr>
          <w:rFonts w:ascii="Arial" w:hAnsi="Arial" w:cs="Arial"/>
          <w:sz w:val="24"/>
          <w:szCs w:val="24"/>
        </w:rPr>
        <w:t xml:space="preserve"> de curso, com quem convivi nest</w:t>
      </w:r>
      <w:r w:rsidRPr="00EE5349">
        <w:rPr>
          <w:rFonts w:ascii="Arial" w:hAnsi="Arial" w:cs="Arial"/>
          <w:sz w:val="24"/>
          <w:szCs w:val="24"/>
        </w:rPr>
        <w:t xml:space="preserve">es </w:t>
      </w:r>
      <w:proofErr w:type="gramStart"/>
      <w:r w:rsidRPr="00EE5349">
        <w:rPr>
          <w:rFonts w:ascii="Arial" w:hAnsi="Arial" w:cs="Arial"/>
          <w:sz w:val="24"/>
          <w:szCs w:val="24"/>
        </w:rPr>
        <w:t>5</w:t>
      </w:r>
      <w:proofErr w:type="gramEnd"/>
      <w:r w:rsidRPr="00EE5349">
        <w:rPr>
          <w:rFonts w:ascii="Arial" w:hAnsi="Arial" w:cs="Arial"/>
          <w:sz w:val="24"/>
          <w:szCs w:val="24"/>
        </w:rPr>
        <w:t xml:space="preserve"> anos, pelo aprendizado e os momentos de alegria. Sentirei saudades!</w:t>
      </w:r>
    </w:p>
    <w:p w:rsidR="00D84019" w:rsidRPr="00EE5349" w:rsidRDefault="009E40DB" w:rsidP="003B0377">
      <w:pPr>
        <w:jc w:val="both"/>
        <w:rPr>
          <w:rFonts w:ascii="Arial" w:hAnsi="Arial" w:cs="Arial"/>
          <w:sz w:val="24"/>
          <w:szCs w:val="24"/>
        </w:rPr>
      </w:pPr>
      <w:r w:rsidRPr="00EE5349">
        <w:rPr>
          <w:rFonts w:ascii="Arial" w:hAnsi="Arial" w:cs="Arial"/>
          <w:sz w:val="24"/>
          <w:szCs w:val="24"/>
        </w:rPr>
        <w:t xml:space="preserve">A todos aqueles </w:t>
      </w:r>
      <w:proofErr w:type="spellStart"/>
      <w:r w:rsidRPr="00EE5349">
        <w:rPr>
          <w:rFonts w:ascii="Arial" w:hAnsi="Arial" w:cs="Arial"/>
          <w:sz w:val="24"/>
          <w:szCs w:val="24"/>
        </w:rPr>
        <w:t>qυе</w:t>
      </w:r>
      <w:proofErr w:type="spellEnd"/>
      <w:r w:rsidRPr="00EE5349">
        <w:rPr>
          <w:rFonts w:ascii="Arial" w:hAnsi="Arial" w:cs="Arial"/>
          <w:sz w:val="24"/>
          <w:szCs w:val="24"/>
        </w:rPr>
        <w:t xml:space="preserve"> </w:t>
      </w:r>
      <w:proofErr w:type="spellStart"/>
      <w:r w:rsidRPr="00EE5349">
        <w:rPr>
          <w:rFonts w:ascii="Arial" w:hAnsi="Arial" w:cs="Arial"/>
          <w:sz w:val="24"/>
          <w:szCs w:val="24"/>
        </w:rPr>
        <w:t>dе</w:t>
      </w:r>
      <w:proofErr w:type="spellEnd"/>
      <w:r w:rsidRPr="00EE5349">
        <w:rPr>
          <w:rFonts w:ascii="Arial" w:hAnsi="Arial" w:cs="Arial"/>
          <w:sz w:val="24"/>
          <w:szCs w:val="24"/>
        </w:rPr>
        <w:t xml:space="preserve"> alguma forma estiveram е estão próximos </w:t>
      </w:r>
      <w:proofErr w:type="spellStart"/>
      <w:r w:rsidRPr="00EE5349">
        <w:rPr>
          <w:rFonts w:ascii="Arial" w:hAnsi="Arial" w:cs="Arial"/>
          <w:sz w:val="24"/>
          <w:szCs w:val="24"/>
        </w:rPr>
        <w:t>dе</w:t>
      </w:r>
      <w:proofErr w:type="spellEnd"/>
      <w:r w:rsidRPr="00EE5349">
        <w:rPr>
          <w:rFonts w:ascii="Arial" w:hAnsi="Arial" w:cs="Arial"/>
          <w:sz w:val="24"/>
          <w:szCs w:val="24"/>
        </w:rPr>
        <w:t xml:space="preserve"> mim, fazendo esta </w:t>
      </w:r>
      <w:r w:rsidR="003B0377" w:rsidRPr="00EE5349">
        <w:rPr>
          <w:rFonts w:ascii="Arial" w:hAnsi="Arial" w:cs="Arial"/>
          <w:sz w:val="24"/>
          <w:szCs w:val="24"/>
        </w:rPr>
        <w:t xml:space="preserve">vida valer cada </w:t>
      </w:r>
      <w:proofErr w:type="spellStart"/>
      <w:r w:rsidR="003B0377" w:rsidRPr="00EE5349">
        <w:rPr>
          <w:rFonts w:ascii="Arial" w:hAnsi="Arial" w:cs="Arial"/>
          <w:sz w:val="24"/>
          <w:szCs w:val="24"/>
        </w:rPr>
        <w:t>vеz</w:t>
      </w:r>
      <w:proofErr w:type="spellEnd"/>
      <w:r w:rsidR="003B0377" w:rsidRPr="00EE5349">
        <w:rPr>
          <w:rFonts w:ascii="Arial" w:hAnsi="Arial" w:cs="Arial"/>
          <w:sz w:val="24"/>
          <w:szCs w:val="24"/>
        </w:rPr>
        <w:t xml:space="preserve"> mais а pena e que, direta ou indiretamente, contribuíram para a realização desta monografia.</w:t>
      </w:r>
    </w:p>
    <w:p w:rsidR="002F4614" w:rsidRPr="00EE5349" w:rsidRDefault="002F4614" w:rsidP="003B0377">
      <w:pPr>
        <w:jc w:val="both"/>
        <w:rPr>
          <w:rFonts w:ascii="Arial" w:hAnsi="Arial" w:cs="Arial"/>
          <w:sz w:val="24"/>
          <w:szCs w:val="24"/>
        </w:rPr>
      </w:pPr>
      <w:r w:rsidRPr="00EE5349">
        <w:rPr>
          <w:rFonts w:ascii="Arial" w:hAnsi="Arial" w:cs="Arial"/>
          <w:sz w:val="24"/>
          <w:szCs w:val="24"/>
        </w:rPr>
        <w:t>Obrigada por tudo!</w:t>
      </w:r>
    </w:p>
    <w:p w:rsidR="00D84019" w:rsidRPr="00EE5349" w:rsidRDefault="00D84019" w:rsidP="00ED1A53">
      <w:pPr>
        <w:rPr>
          <w:rFonts w:ascii="Arial" w:hAnsi="Arial" w:cs="Arial"/>
          <w:sz w:val="24"/>
          <w:szCs w:val="24"/>
        </w:rPr>
      </w:pPr>
    </w:p>
    <w:p w:rsidR="00D84019" w:rsidRPr="00EE5349" w:rsidRDefault="00D84019" w:rsidP="00ED1A53">
      <w:pPr>
        <w:rPr>
          <w:rFonts w:ascii="Arial" w:hAnsi="Arial" w:cs="Arial"/>
          <w:sz w:val="24"/>
          <w:szCs w:val="24"/>
        </w:rPr>
      </w:pPr>
    </w:p>
    <w:p w:rsidR="00D84019" w:rsidRPr="00EE5349" w:rsidRDefault="00D84019" w:rsidP="00ED1A53">
      <w:pPr>
        <w:rPr>
          <w:rFonts w:ascii="Arial" w:hAnsi="Arial" w:cs="Arial"/>
          <w:sz w:val="24"/>
          <w:szCs w:val="24"/>
        </w:rPr>
      </w:pPr>
    </w:p>
    <w:p w:rsidR="00D84019" w:rsidRPr="00EE5349" w:rsidRDefault="0045107E" w:rsidP="0045107E">
      <w:pPr>
        <w:spacing w:line="360" w:lineRule="auto"/>
        <w:jc w:val="center"/>
        <w:rPr>
          <w:rFonts w:ascii="Arial" w:hAnsi="Arial" w:cs="Arial"/>
          <w:b/>
          <w:sz w:val="24"/>
          <w:szCs w:val="24"/>
        </w:rPr>
      </w:pPr>
      <w:r w:rsidRPr="00EE5349">
        <w:rPr>
          <w:rFonts w:ascii="Arial" w:hAnsi="Arial" w:cs="Arial"/>
          <w:b/>
          <w:sz w:val="24"/>
          <w:szCs w:val="24"/>
        </w:rPr>
        <w:lastRenderedPageBreak/>
        <w:t>RESUMO</w:t>
      </w:r>
    </w:p>
    <w:p w:rsidR="00D84019" w:rsidRPr="00EE5349" w:rsidRDefault="00D84019" w:rsidP="00323B15">
      <w:pPr>
        <w:spacing w:line="240" w:lineRule="auto"/>
        <w:jc w:val="both"/>
        <w:rPr>
          <w:rFonts w:ascii="Arial" w:hAnsi="Arial" w:cs="Arial"/>
          <w:sz w:val="24"/>
          <w:szCs w:val="24"/>
        </w:rPr>
      </w:pPr>
      <w:r w:rsidRPr="00EE5349">
        <w:rPr>
          <w:rFonts w:ascii="Arial" w:hAnsi="Arial" w:cs="Arial"/>
          <w:sz w:val="24"/>
          <w:szCs w:val="24"/>
        </w:rPr>
        <w:t xml:space="preserve">O presente trabalho tem por objetivo demonstrar que a </w:t>
      </w:r>
      <w:proofErr w:type="gramStart"/>
      <w:r w:rsidRPr="00EE5349">
        <w:rPr>
          <w:rFonts w:ascii="Arial" w:hAnsi="Arial" w:cs="Arial"/>
          <w:sz w:val="24"/>
          <w:szCs w:val="24"/>
        </w:rPr>
        <w:t>garantias constitucional</w:t>
      </w:r>
      <w:proofErr w:type="gramEnd"/>
      <w:r w:rsidRPr="00EE5349">
        <w:rPr>
          <w:rFonts w:ascii="Arial" w:hAnsi="Arial" w:cs="Arial"/>
          <w:sz w:val="24"/>
          <w:szCs w:val="24"/>
        </w:rPr>
        <w:t xml:space="preserve">, especificamente, a plenitude de defesa, não vem sendo respeitada em sua inteireza. Inicialmente foi </w:t>
      </w:r>
      <w:proofErr w:type="gramStart"/>
      <w:r w:rsidRPr="00EE5349">
        <w:rPr>
          <w:rFonts w:ascii="Arial" w:hAnsi="Arial" w:cs="Arial"/>
          <w:sz w:val="24"/>
          <w:szCs w:val="24"/>
        </w:rPr>
        <w:t>necessário uma explanação acerca dos aspectos históricos do Tribunal do Júri, tanto no mundo</w:t>
      </w:r>
      <w:proofErr w:type="gramEnd"/>
      <w:r w:rsidRPr="00EE5349">
        <w:rPr>
          <w:rFonts w:ascii="Arial" w:hAnsi="Arial" w:cs="Arial"/>
          <w:sz w:val="24"/>
          <w:szCs w:val="24"/>
        </w:rPr>
        <w:t xml:space="preserve"> </w:t>
      </w:r>
      <w:r w:rsidR="006B6A89" w:rsidRPr="00EE5349">
        <w:rPr>
          <w:rFonts w:ascii="Arial" w:hAnsi="Arial" w:cs="Arial"/>
          <w:sz w:val="24"/>
          <w:szCs w:val="24"/>
        </w:rPr>
        <w:t>quanto</w:t>
      </w:r>
      <w:r w:rsidRPr="00EE5349">
        <w:rPr>
          <w:rFonts w:ascii="Arial" w:hAnsi="Arial" w:cs="Arial"/>
          <w:sz w:val="24"/>
          <w:szCs w:val="24"/>
        </w:rPr>
        <w:t xml:space="preserve"> no Brasil, enfatizando a sua organização e competência. Em seguida serão abordados os princípios básicos que regem o Processo Penal. O terceiro capítulo aborda-se as garantias constitucionais asseguradas ao rito do Tribunal do Júri. Posteriormente, propõe-se, no quarto capítulo, a análise da plenitude de defesa conferida ao acusado, submetido a julgamento, no Tribunal do Júri, e a maneira como esta garantia vem sendo desrespeitada/limitada na prática. No decorrer da análise, algumas soluções são propostas. Por fim, conclui-se que a garantia da plenitude de defesa, por vezes, tem sido solenemente desprezada.</w:t>
      </w:r>
    </w:p>
    <w:p w:rsidR="00D84019" w:rsidRPr="00EE5349" w:rsidRDefault="00D84019" w:rsidP="0045107E">
      <w:pPr>
        <w:spacing w:line="360" w:lineRule="auto"/>
        <w:jc w:val="both"/>
        <w:rPr>
          <w:rFonts w:ascii="Arial" w:hAnsi="Arial" w:cs="Arial"/>
          <w:sz w:val="24"/>
          <w:szCs w:val="24"/>
        </w:rPr>
      </w:pPr>
      <w:r w:rsidRPr="00EE5349">
        <w:rPr>
          <w:rFonts w:ascii="Arial" w:hAnsi="Arial" w:cs="Arial"/>
          <w:b/>
          <w:sz w:val="24"/>
          <w:szCs w:val="24"/>
        </w:rPr>
        <w:t>Palavra</w:t>
      </w:r>
      <w:r w:rsidR="0045107E" w:rsidRPr="00EE5349">
        <w:rPr>
          <w:rFonts w:ascii="Arial" w:hAnsi="Arial" w:cs="Arial"/>
          <w:b/>
          <w:sz w:val="24"/>
          <w:szCs w:val="24"/>
        </w:rPr>
        <w:t>-</w:t>
      </w:r>
      <w:r w:rsidRPr="00EE5349">
        <w:rPr>
          <w:rFonts w:ascii="Arial" w:hAnsi="Arial" w:cs="Arial"/>
          <w:b/>
          <w:sz w:val="24"/>
          <w:szCs w:val="24"/>
        </w:rPr>
        <w:t>Chave</w:t>
      </w:r>
      <w:r w:rsidRPr="00EE5349">
        <w:rPr>
          <w:rFonts w:ascii="Arial" w:hAnsi="Arial" w:cs="Arial"/>
          <w:sz w:val="24"/>
          <w:szCs w:val="24"/>
        </w:rPr>
        <w:t>: Tribunal do Júri. Garantias Constitucionais. Plenitude de Defesa</w:t>
      </w:r>
    </w:p>
    <w:p w:rsidR="00D84019" w:rsidRPr="00EE5349" w:rsidRDefault="00D84019" w:rsidP="00ED1A53">
      <w:pPr>
        <w:rPr>
          <w:rFonts w:ascii="Arial" w:hAnsi="Arial" w:cs="Arial"/>
          <w:sz w:val="24"/>
          <w:szCs w:val="24"/>
        </w:rPr>
      </w:pPr>
    </w:p>
    <w:p w:rsidR="00D84019" w:rsidRPr="00EE5349" w:rsidRDefault="00D84019" w:rsidP="00ED1A53">
      <w:pPr>
        <w:rPr>
          <w:rFonts w:ascii="Arial" w:hAnsi="Arial" w:cs="Arial"/>
          <w:sz w:val="24"/>
          <w:szCs w:val="24"/>
        </w:rPr>
      </w:pPr>
    </w:p>
    <w:p w:rsidR="00B771B0" w:rsidRPr="00EE5349" w:rsidRDefault="00B771B0" w:rsidP="00B771B0">
      <w:pPr>
        <w:ind w:left="3969"/>
        <w:rPr>
          <w:rFonts w:ascii="Arial" w:hAnsi="Arial" w:cs="Arial"/>
          <w:sz w:val="24"/>
          <w:szCs w:val="24"/>
        </w:rPr>
      </w:pPr>
    </w:p>
    <w:p w:rsidR="00D84019" w:rsidRPr="00EE5349" w:rsidRDefault="00D84019" w:rsidP="00B771B0">
      <w:pPr>
        <w:ind w:left="3969"/>
        <w:rPr>
          <w:rFonts w:ascii="Arial" w:hAnsi="Arial" w:cs="Arial"/>
          <w:sz w:val="24"/>
          <w:szCs w:val="24"/>
        </w:rPr>
      </w:pPr>
    </w:p>
    <w:p w:rsidR="00D84019" w:rsidRPr="00EE5349" w:rsidRDefault="00D84019" w:rsidP="00B771B0">
      <w:pPr>
        <w:ind w:left="3969"/>
        <w:rPr>
          <w:rFonts w:ascii="Arial" w:hAnsi="Arial" w:cs="Arial"/>
          <w:sz w:val="24"/>
          <w:szCs w:val="24"/>
        </w:rPr>
      </w:pPr>
    </w:p>
    <w:p w:rsidR="00D84019" w:rsidRPr="00EE5349" w:rsidRDefault="00D84019" w:rsidP="00B771B0">
      <w:pPr>
        <w:ind w:left="3969"/>
        <w:rPr>
          <w:rFonts w:ascii="Arial" w:hAnsi="Arial" w:cs="Arial"/>
          <w:sz w:val="24"/>
          <w:szCs w:val="24"/>
        </w:rPr>
      </w:pPr>
    </w:p>
    <w:p w:rsidR="00D84019" w:rsidRPr="00EE5349" w:rsidRDefault="00D84019" w:rsidP="00B771B0">
      <w:pPr>
        <w:ind w:left="3969"/>
        <w:rPr>
          <w:rFonts w:ascii="Arial" w:hAnsi="Arial" w:cs="Arial"/>
          <w:sz w:val="24"/>
          <w:szCs w:val="24"/>
        </w:rPr>
      </w:pPr>
    </w:p>
    <w:p w:rsidR="00D84019" w:rsidRPr="00EE5349" w:rsidRDefault="00D84019" w:rsidP="00B771B0">
      <w:pPr>
        <w:ind w:left="3969"/>
        <w:rPr>
          <w:rFonts w:ascii="Arial" w:hAnsi="Arial" w:cs="Arial"/>
          <w:sz w:val="24"/>
          <w:szCs w:val="24"/>
        </w:rPr>
      </w:pPr>
    </w:p>
    <w:p w:rsidR="00D84019" w:rsidRPr="00EE5349" w:rsidRDefault="00D84019" w:rsidP="00B771B0">
      <w:pPr>
        <w:ind w:left="3969"/>
        <w:rPr>
          <w:rFonts w:ascii="Arial" w:hAnsi="Arial" w:cs="Arial"/>
          <w:sz w:val="24"/>
          <w:szCs w:val="24"/>
        </w:rPr>
      </w:pPr>
    </w:p>
    <w:p w:rsidR="00D84019" w:rsidRPr="00EE5349" w:rsidRDefault="00D84019" w:rsidP="00B771B0">
      <w:pPr>
        <w:ind w:left="3969"/>
        <w:rPr>
          <w:rFonts w:ascii="Arial" w:hAnsi="Arial" w:cs="Arial"/>
          <w:sz w:val="24"/>
          <w:szCs w:val="24"/>
        </w:rPr>
      </w:pPr>
    </w:p>
    <w:p w:rsidR="00D84019" w:rsidRPr="00EE5349" w:rsidRDefault="00D84019" w:rsidP="00B771B0">
      <w:pPr>
        <w:ind w:left="3969"/>
        <w:rPr>
          <w:rFonts w:ascii="Arial" w:hAnsi="Arial" w:cs="Arial"/>
          <w:sz w:val="24"/>
          <w:szCs w:val="24"/>
        </w:rPr>
      </w:pPr>
    </w:p>
    <w:p w:rsidR="00D84019" w:rsidRPr="00EE5349" w:rsidRDefault="00D84019" w:rsidP="00B771B0">
      <w:pPr>
        <w:ind w:left="3969"/>
        <w:rPr>
          <w:rFonts w:ascii="Arial" w:hAnsi="Arial" w:cs="Arial"/>
          <w:sz w:val="24"/>
          <w:szCs w:val="24"/>
        </w:rPr>
      </w:pPr>
    </w:p>
    <w:p w:rsidR="00D84019" w:rsidRPr="00EE5349" w:rsidRDefault="00D84019" w:rsidP="00B771B0">
      <w:pPr>
        <w:ind w:left="3969"/>
        <w:rPr>
          <w:rFonts w:ascii="Arial" w:hAnsi="Arial" w:cs="Arial"/>
          <w:sz w:val="24"/>
          <w:szCs w:val="24"/>
        </w:rPr>
      </w:pPr>
    </w:p>
    <w:p w:rsidR="00323B15" w:rsidRPr="00EE5349" w:rsidRDefault="00323B15">
      <w:pPr>
        <w:rPr>
          <w:rFonts w:ascii="Arial" w:hAnsi="Arial" w:cs="Arial"/>
          <w:sz w:val="24"/>
          <w:szCs w:val="24"/>
        </w:rPr>
      </w:pPr>
      <w:r w:rsidRPr="00EE5349">
        <w:rPr>
          <w:rFonts w:ascii="Arial" w:hAnsi="Arial" w:cs="Arial"/>
          <w:sz w:val="24"/>
          <w:szCs w:val="24"/>
        </w:rPr>
        <w:br w:type="page"/>
      </w:r>
    </w:p>
    <w:p w:rsidR="00D84019" w:rsidRPr="00EE5349" w:rsidRDefault="0045107E" w:rsidP="0045107E">
      <w:pPr>
        <w:jc w:val="center"/>
        <w:rPr>
          <w:rFonts w:ascii="Arial" w:hAnsi="Arial" w:cs="Arial"/>
          <w:b/>
          <w:sz w:val="24"/>
          <w:szCs w:val="24"/>
        </w:rPr>
      </w:pPr>
      <w:r w:rsidRPr="00EE5349">
        <w:rPr>
          <w:rFonts w:ascii="Arial" w:hAnsi="Arial" w:cs="Arial"/>
          <w:b/>
          <w:sz w:val="24"/>
          <w:szCs w:val="24"/>
        </w:rPr>
        <w:lastRenderedPageBreak/>
        <w:t>ABSTRACT</w:t>
      </w:r>
    </w:p>
    <w:p w:rsidR="00D84019" w:rsidRPr="00EE5349" w:rsidRDefault="00D84019" w:rsidP="00323B15">
      <w:pPr>
        <w:spacing w:line="240" w:lineRule="auto"/>
        <w:jc w:val="both"/>
        <w:rPr>
          <w:rFonts w:ascii="Arial" w:eastAsia="Times New Roman" w:hAnsi="Arial" w:cs="Arial"/>
          <w:sz w:val="24"/>
          <w:szCs w:val="24"/>
          <w:lang w:val="en-US" w:eastAsia="pt-BR"/>
        </w:rPr>
      </w:pPr>
      <w:r w:rsidRPr="00EE5349">
        <w:rPr>
          <w:rFonts w:ascii="Arial" w:hAnsi="Arial" w:cs="Arial"/>
          <w:sz w:val="24"/>
          <w:szCs w:val="24"/>
          <w:lang w:val="en-US"/>
        </w:rPr>
        <w:t xml:space="preserve">The present work aims at demonstrating that the constitutional guarantees, specifically, the fullness of defense not being respected in its entirety. Initially it was necessary an explanation about the historical aspects of the Jury, both in the world and in Brazil, focusing on its organization and competence. Then we will cover the basic principles governing Criminal Proceedings. The third chapter deals with the constitutional guarantees provided to the rite of the Jury. </w:t>
      </w:r>
      <w:r w:rsidRPr="00EE5349">
        <w:rPr>
          <w:rFonts w:ascii="Arial" w:eastAsia="Times New Roman" w:hAnsi="Arial" w:cs="Arial"/>
          <w:sz w:val="24"/>
          <w:szCs w:val="24"/>
          <w:lang w:val="en-US" w:eastAsia="pt-BR"/>
        </w:rPr>
        <w:t>Later, it is proposed that, in the fourth chapter, the analysis of the fullness of protection afforded to the accused, submitted to the trial, the Jury, and the way this warranty is being disrespected/limited in practice. In the course of the review, some solutions are proposed. Finally, by means of the fifth chapter concludes that the assurance of the fullness of defense, sometimes it has been solemnly scorned.</w:t>
      </w:r>
    </w:p>
    <w:p w:rsidR="00D84019" w:rsidRPr="00EE5349" w:rsidRDefault="00D84019" w:rsidP="0045107E">
      <w:pPr>
        <w:spacing w:line="360" w:lineRule="auto"/>
        <w:jc w:val="both"/>
        <w:rPr>
          <w:rFonts w:ascii="Arial" w:hAnsi="Arial" w:cs="Arial"/>
          <w:sz w:val="24"/>
          <w:szCs w:val="24"/>
          <w:lang w:val="en-US"/>
        </w:rPr>
      </w:pPr>
      <w:r w:rsidRPr="00EE5349">
        <w:rPr>
          <w:rFonts w:ascii="Arial" w:hAnsi="Arial" w:cs="Arial"/>
          <w:b/>
          <w:sz w:val="24"/>
          <w:szCs w:val="24"/>
          <w:lang w:val="en-US"/>
        </w:rPr>
        <w:t>Key-Word</w:t>
      </w:r>
      <w:r w:rsidRPr="00EE5349">
        <w:rPr>
          <w:rFonts w:ascii="Arial" w:hAnsi="Arial" w:cs="Arial"/>
          <w:sz w:val="24"/>
          <w:szCs w:val="24"/>
          <w:lang w:val="en-US"/>
        </w:rPr>
        <w:t xml:space="preserve">: Trial by Jury. </w:t>
      </w:r>
      <w:proofErr w:type="gramStart"/>
      <w:r w:rsidRPr="00EE5349">
        <w:rPr>
          <w:rFonts w:ascii="Arial" w:hAnsi="Arial" w:cs="Arial"/>
          <w:sz w:val="24"/>
          <w:szCs w:val="24"/>
          <w:lang w:val="en-US"/>
        </w:rPr>
        <w:t>Constitutional guarantees.</w:t>
      </w:r>
      <w:proofErr w:type="gramEnd"/>
      <w:r w:rsidRPr="00EE5349">
        <w:rPr>
          <w:rFonts w:ascii="Arial" w:hAnsi="Arial" w:cs="Arial"/>
          <w:sz w:val="24"/>
          <w:szCs w:val="24"/>
          <w:lang w:val="en-US"/>
        </w:rPr>
        <w:t xml:space="preserve"> </w:t>
      </w:r>
      <w:proofErr w:type="gramStart"/>
      <w:r w:rsidRPr="00EE5349">
        <w:rPr>
          <w:rFonts w:ascii="Arial" w:hAnsi="Arial" w:cs="Arial"/>
          <w:sz w:val="24"/>
          <w:szCs w:val="24"/>
          <w:lang w:val="en-US"/>
        </w:rPr>
        <w:t>Fullness of Defense</w:t>
      </w:r>
      <w:r w:rsidR="0045107E" w:rsidRPr="00EE5349">
        <w:rPr>
          <w:rFonts w:ascii="Arial" w:hAnsi="Arial" w:cs="Arial"/>
          <w:sz w:val="24"/>
          <w:szCs w:val="24"/>
          <w:lang w:val="en-US"/>
        </w:rPr>
        <w:t>.</w:t>
      </w:r>
      <w:proofErr w:type="gramEnd"/>
    </w:p>
    <w:p w:rsidR="00D84019" w:rsidRPr="00EE5349" w:rsidRDefault="00D84019" w:rsidP="00D84019">
      <w:pPr>
        <w:jc w:val="both"/>
        <w:rPr>
          <w:rFonts w:ascii="Arial" w:hAnsi="Arial" w:cs="Arial"/>
          <w:lang w:val="en-US"/>
        </w:rPr>
      </w:pPr>
    </w:p>
    <w:p w:rsidR="00D84019" w:rsidRPr="00EE5349" w:rsidRDefault="00D84019" w:rsidP="00D84019">
      <w:pPr>
        <w:jc w:val="both"/>
        <w:rPr>
          <w:rFonts w:ascii="Arial" w:hAnsi="Arial" w:cs="Arial"/>
          <w:lang w:val="en-US"/>
        </w:rPr>
      </w:pPr>
    </w:p>
    <w:p w:rsidR="00D84019" w:rsidRPr="00EE5349" w:rsidRDefault="00D84019" w:rsidP="00D84019">
      <w:pPr>
        <w:jc w:val="both"/>
        <w:rPr>
          <w:rFonts w:ascii="Arial" w:hAnsi="Arial" w:cs="Arial"/>
          <w:lang w:val="en-US"/>
        </w:rPr>
      </w:pPr>
    </w:p>
    <w:p w:rsidR="00D84019" w:rsidRPr="00EE5349" w:rsidRDefault="00D84019" w:rsidP="00D84019">
      <w:pPr>
        <w:jc w:val="both"/>
        <w:rPr>
          <w:rFonts w:ascii="Arial" w:hAnsi="Arial" w:cs="Arial"/>
          <w:lang w:val="en-US"/>
        </w:rPr>
      </w:pPr>
    </w:p>
    <w:p w:rsidR="00D84019" w:rsidRPr="00EE5349" w:rsidRDefault="00D84019" w:rsidP="00D84019">
      <w:pPr>
        <w:jc w:val="both"/>
        <w:rPr>
          <w:rFonts w:ascii="Arial" w:hAnsi="Arial" w:cs="Arial"/>
          <w:lang w:val="en-US"/>
        </w:rPr>
      </w:pPr>
    </w:p>
    <w:p w:rsidR="00D84019" w:rsidRPr="00EE5349" w:rsidRDefault="00D84019" w:rsidP="00D84019">
      <w:pPr>
        <w:jc w:val="both"/>
        <w:rPr>
          <w:rFonts w:ascii="Arial" w:hAnsi="Arial" w:cs="Arial"/>
          <w:lang w:val="en-US"/>
        </w:rPr>
      </w:pPr>
    </w:p>
    <w:p w:rsidR="00D84019" w:rsidRPr="00EE5349" w:rsidRDefault="00D84019" w:rsidP="00D84019">
      <w:pPr>
        <w:jc w:val="both"/>
        <w:rPr>
          <w:rFonts w:ascii="Arial" w:hAnsi="Arial" w:cs="Arial"/>
          <w:lang w:val="en-US"/>
        </w:rPr>
      </w:pPr>
    </w:p>
    <w:p w:rsidR="00D84019" w:rsidRPr="00EE5349" w:rsidRDefault="00D84019" w:rsidP="00D84019">
      <w:pPr>
        <w:jc w:val="both"/>
        <w:rPr>
          <w:rFonts w:ascii="Arial" w:hAnsi="Arial" w:cs="Arial"/>
          <w:lang w:val="en-US"/>
        </w:rPr>
      </w:pPr>
    </w:p>
    <w:p w:rsidR="00D84019" w:rsidRPr="00EE5349" w:rsidRDefault="00D84019" w:rsidP="00D84019">
      <w:pPr>
        <w:jc w:val="both"/>
        <w:rPr>
          <w:rFonts w:ascii="Arial" w:hAnsi="Arial" w:cs="Arial"/>
          <w:lang w:val="en-US"/>
        </w:rPr>
      </w:pPr>
    </w:p>
    <w:p w:rsidR="00D84019" w:rsidRPr="00EE5349" w:rsidRDefault="00D84019" w:rsidP="00D84019">
      <w:pPr>
        <w:jc w:val="both"/>
        <w:rPr>
          <w:rFonts w:ascii="Arial" w:hAnsi="Arial" w:cs="Arial"/>
          <w:lang w:val="en-US"/>
        </w:rPr>
      </w:pPr>
    </w:p>
    <w:p w:rsidR="00D84019" w:rsidRPr="00EE5349" w:rsidRDefault="00D84019" w:rsidP="00D84019">
      <w:pPr>
        <w:jc w:val="both"/>
        <w:rPr>
          <w:rFonts w:ascii="Arial" w:hAnsi="Arial" w:cs="Arial"/>
          <w:lang w:val="en-US"/>
        </w:rPr>
      </w:pPr>
    </w:p>
    <w:p w:rsidR="00D84019" w:rsidRPr="00EE5349" w:rsidRDefault="00D84019" w:rsidP="00D84019">
      <w:pPr>
        <w:jc w:val="both"/>
        <w:rPr>
          <w:rFonts w:ascii="Arial" w:hAnsi="Arial" w:cs="Arial"/>
          <w:lang w:val="en-US"/>
        </w:rPr>
      </w:pPr>
    </w:p>
    <w:p w:rsidR="00D84019" w:rsidRPr="00EE5349" w:rsidRDefault="00D84019" w:rsidP="00D84019">
      <w:pPr>
        <w:jc w:val="both"/>
        <w:rPr>
          <w:rFonts w:ascii="Arial" w:hAnsi="Arial" w:cs="Arial"/>
          <w:lang w:val="en-US"/>
        </w:rPr>
      </w:pPr>
    </w:p>
    <w:p w:rsidR="00D84019" w:rsidRPr="00EE5349" w:rsidRDefault="00D84019" w:rsidP="00D84019">
      <w:pPr>
        <w:jc w:val="both"/>
        <w:rPr>
          <w:rFonts w:ascii="Arial" w:hAnsi="Arial" w:cs="Arial"/>
          <w:lang w:val="en-US"/>
        </w:rPr>
      </w:pPr>
    </w:p>
    <w:p w:rsidR="00D84019" w:rsidRPr="00EE5349" w:rsidRDefault="00D84019" w:rsidP="00D84019">
      <w:pPr>
        <w:jc w:val="both"/>
        <w:rPr>
          <w:rFonts w:ascii="Arial" w:hAnsi="Arial" w:cs="Arial"/>
          <w:lang w:val="en-US"/>
        </w:rPr>
      </w:pPr>
    </w:p>
    <w:p w:rsidR="00323B15" w:rsidRPr="00EE5349" w:rsidRDefault="00323B15">
      <w:pPr>
        <w:rPr>
          <w:rFonts w:ascii="Arial" w:eastAsiaTheme="majorEastAsia" w:hAnsi="Arial" w:cs="Arial"/>
          <w:b/>
          <w:bCs/>
          <w:sz w:val="24"/>
          <w:szCs w:val="24"/>
          <w:lang w:val="en-US"/>
        </w:rPr>
      </w:pPr>
      <w:r w:rsidRPr="00EE5349">
        <w:rPr>
          <w:rFonts w:ascii="Arial" w:hAnsi="Arial" w:cs="Arial"/>
          <w:sz w:val="24"/>
          <w:szCs w:val="24"/>
          <w:lang w:val="en-US"/>
        </w:rPr>
        <w:br w:type="page"/>
      </w:r>
    </w:p>
    <w:p w:rsidR="00D84019" w:rsidRPr="00EE5349" w:rsidRDefault="00D84019" w:rsidP="00D84019">
      <w:pPr>
        <w:pStyle w:val="CabealhodoSumrio"/>
        <w:jc w:val="center"/>
        <w:rPr>
          <w:rFonts w:ascii="Arial" w:hAnsi="Arial" w:cs="Arial"/>
          <w:color w:val="auto"/>
          <w:sz w:val="24"/>
          <w:szCs w:val="24"/>
          <w:lang w:val="en-US"/>
        </w:rPr>
      </w:pPr>
      <w:r w:rsidRPr="00EE5349">
        <w:rPr>
          <w:rFonts w:ascii="Arial" w:hAnsi="Arial" w:cs="Arial"/>
          <w:color w:val="auto"/>
          <w:sz w:val="24"/>
          <w:szCs w:val="24"/>
          <w:lang w:val="en-US"/>
        </w:rPr>
        <w:lastRenderedPageBreak/>
        <w:t>SUMÁRIO</w:t>
      </w:r>
    </w:p>
    <w:sdt>
      <w:sdtPr>
        <w:rPr>
          <w:rFonts w:ascii="Arial" w:hAnsi="Arial" w:cs="Arial"/>
        </w:rPr>
        <w:id w:val="9604249"/>
        <w:docPartObj>
          <w:docPartGallery w:val="Table of Contents"/>
          <w:docPartUnique/>
        </w:docPartObj>
      </w:sdtPr>
      <w:sdtEndPr>
        <w:rPr>
          <w:sz w:val="24"/>
          <w:szCs w:val="24"/>
        </w:rPr>
      </w:sdtEndPr>
      <w:sdtContent>
        <w:p w:rsidR="00D84019" w:rsidRPr="00EE5349" w:rsidRDefault="00D84019" w:rsidP="00D84019">
          <w:pPr>
            <w:jc w:val="both"/>
            <w:rPr>
              <w:rFonts w:ascii="Arial" w:hAnsi="Arial" w:cs="Arial"/>
            </w:rPr>
          </w:pPr>
        </w:p>
        <w:p w:rsidR="00F75953" w:rsidRPr="00EE5349" w:rsidRDefault="009A4521" w:rsidP="00F75953">
          <w:pPr>
            <w:pStyle w:val="Sumrio1"/>
            <w:tabs>
              <w:tab w:val="right" w:leader="dot" w:pos="8494"/>
            </w:tabs>
            <w:jc w:val="both"/>
            <w:rPr>
              <w:rFonts w:ascii="Arial" w:eastAsiaTheme="minorEastAsia" w:hAnsi="Arial" w:cs="Arial"/>
              <w:noProof/>
              <w:sz w:val="24"/>
              <w:szCs w:val="24"/>
              <w:lang w:eastAsia="pt-BR"/>
            </w:rPr>
          </w:pPr>
          <w:r w:rsidRPr="00EE5349">
            <w:rPr>
              <w:rFonts w:ascii="Arial" w:hAnsi="Arial" w:cs="Arial"/>
              <w:sz w:val="24"/>
              <w:szCs w:val="24"/>
            </w:rPr>
            <w:fldChar w:fldCharType="begin"/>
          </w:r>
          <w:r w:rsidR="00D84019" w:rsidRPr="00EE5349">
            <w:rPr>
              <w:rFonts w:ascii="Arial" w:hAnsi="Arial" w:cs="Arial"/>
              <w:sz w:val="24"/>
              <w:szCs w:val="24"/>
            </w:rPr>
            <w:instrText xml:space="preserve"> TOC \o "1-3" \h \z \u </w:instrText>
          </w:r>
          <w:r w:rsidRPr="00EE5349">
            <w:rPr>
              <w:rFonts w:ascii="Arial" w:hAnsi="Arial" w:cs="Arial"/>
              <w:sz w:val="24"/>
              <w:szCs w:val="24"/>
            </w:rPr>
            <w:fldChar w:fldCharType="separate"/>
          </w:r>
          <w:hyperlink w:anchor="_Toc404963700" w:history="1">
            <w:r w:rsidR="00F75953" w:rsidRPr="00EE5349">
              <w:rPr>
                <w:rStyle w:val="Hyperlink"/>
                <w:rFonts w:ascii="Arial" w:hAnsi="Arial" w:cs="Arial"/>
                <w:b/>
                <w:noProof/>
                <w:sz w:val="24"/>
                <w:szCs w:val="24"/>
              </w:rPr>
              <w:t>INTRODUÇÃO</w:t>
            </w:r>
            <w:r w:rsidR="00F75953" w:rsidRPr="00EE5349">
              <w:rPr>
                <w:rFonts w:ascii="Arial" w:hAnsi="Arial" w:cs="Arial"/>
                <w:noProof/>
                <w:webHidden/>
                <w:sz w:val="24"/>
                <w:szCs w:val="24"/>
              </w:rPr>
              <w:tab/>
            </w:r>
            <w:r w:rsidRPr="00EE5349">
              <w:rPr>
                <w:rFonts w:ascii="Arial" w:hAnsi="Arial" w:cs="Arial"/>
                <w:noProof/>
                <w:webHidden/>
                <w:sz w:val="24"/>
                <w:szCs w:val="24"/>
              </w:rPr>
              <w:fldChar w:fldCharType="begin"/>
            </w:r>
            <w:r w:rsidR="00F75953" w:rsidRPr="00EE5349">
              <w:rPr>
                <w:rFonts w:ascii="Arial" w:hAnsi="Arial" w:cs="Arial"/>
                <w:noProof/>
                <w:webHidden/>
                <w:sz w:val="24"/>
                <w:szCs w:val="24"/>
              </w:rPr>
              <w:instrText xml:space="preserve"> PAGEREF _Toc404963700 \h </w:instrText>
            </w:r>
            <w:r w:rsidRPr="00EE5349">
              <w:rPr>
                <w:rFonts w:ascii="Arial" w:hAnsi="Arial" w:cs="Arial"/>
                <w:noProof/>
                <w:webHidden/>
                <w:sz w:val="24"/>
                <w:szCs w:val="24"/>
              </w:rPr>
            </w:r>
            <w:r w:rsidRPr="00EE5349">
              <w:rPr>
                <w:rFonts w:ascii="Arial" w:hAnsi="Arial" w:cs="Arial"/>
                <w:noProof/>
                <w:webHidden/>
                <w:sz w:val="24"/>
                <w:szCs w:val="24"/>
              </w:rPr>
              <w:fldChar w:fldCharType="separate"/>
            </w:r>
            <w:r w:rsidR="007721A3">
              <w:rPr>
                <w:rFonts w:ascii="Arial" w:hAnsi="Arial" w:cs="Arial"/>
                <w:noProof/>
                <w:webHidden/>
                <w:sz w:val="24"/>
                <w:szCs w:val="24"/>
              </w:rPr>
              <w:t>8</w:t>
            </w:r>
            <w:r w:rsidRPr="00EE5349">
              <w:rPr>
                <w:rFonts w:ascii="Arial" w:hAnsi="Arial" w:cs="Arial"/>
                <w:noProof/>
                <w:webHidden/>
                <w:sz w:val="24"/>
                <w:szCs w:val="24"/>
              </w:rPr>
              <w:fldChar w:fldCharType="end"/>
            </w:r>
          </w:hyperlink>
        </w:p>
        <w:p w:rsidR="00F75953" w:rsidRPr="00EE5349" w:rsidRDefault="009A4521" w:rsidP="00F75953">
          <w:pPr>
            <w:pStyle w:val="Sumrio1"/>
            <w:tabs>
              <w:tab w:val="right" w:leader="dot" w:pos="8494"/>
            </w:tabs>
            <w:jc w:val="both"/>
            <w:rPr>
              <w:rFonts w:ascii="Arial" w:eastAsiaTheme="minorEastAsia" w:hAnsi="Arial" w:cs="Arial"/>
              <w:noProof/>
              <w:sz w:val="24"/>
              <w:szCs w:val="24"/>
              <w:lang w:eastAsia="pt-BR"/>
            </w:rPr>
          </w:pPr>
          <w:hyperlink w:anchor="_Toc404963701" w:history="1">
            <w:r w:rsidR="00F75953" w:rsidRPr="00EE5349">
              <w:rPr>
                <w:rStyle w:val="Hyperlink"/>
                <w:rFonts w:ascii="Arial" w:hAnsi="Arial" w:cs="Arial"/>
                <w:b/>
                <w:noProof/>
                <w:sz w:val="24"/>
                <w:szCs w:val="24"/>
              </w:rPr>
              <w:t>1 TRIBUNAL DO JURI</w:t>
            </w:r>
            <w:r w:rsidR="00F75953" w:rsidRPr="00EE5349">
              <w:rPr>
                <w:rFonts w:ascii="Arial" w:hAnsi="Arial" w:cs="Arial"/>
                <w:noProof/>
                <w:webHidden/>
                <w:sz w:val="24"/>
                <w:szCs w:val="24"/>
              </w:rPr>
              <w:tab/>
            </w:r>
            <w:r w:rsidRPr="00EE5349">
              <w:rPr>
                <w:rFonts w:ascii="Arial" w:hAnsi="Arial" w:cs="Arial"/>
                <w:noProof/>
                <w:webHidden/>
                <w:sz w:val="24"/>
                <w:szCs w:val="24"/>
              </w:rPr>
              <w:fldChar w:fldCharType="begin"/>
            </w:r>
            <w:r w:rsidR="00F75953" w:rsidRPr="00EE5349">
              <w:rPr>
                <w:rFonts w:ascii="Arial" w:hAnsi="Arial" w:cs="Arial"/>
                <w:noProof/>
                <w:webHidden/>
                <w:sz w:val="24"/>
                <w:szCs w:val="24"/>
              </w:rPr>
              <w:instrText xml:space="preserve"> PAGEREF _Toc404963701 \h </w:instrText>
            </w:r>
            <w:r w:rsidRPr="00EE5349">
              <w:rPr>
                <w:rFonts w:ascii="Arial" w:hAnsi="Arial" w:cs="Arial"/>
                <w:noProof/>
                <w:webHidden/>
                <w:sz w:val="24"/>
                <w:szCs w:val="24"/>
              </w:rPr>
            </w:r>
            <w:r w:rsidRPr="00EE5349">
              <w:rPr>
                <w:rFonts w:ascii="Arial" w:hAnsi="Arial" w:cs="Arial"/>
                <w:noProof/>
                <w:webHidden/>
                <w:sz w:val="24"/>
                <w:szCs w:val="24"/>
              </w:rPr>
              <w:fldChar w:fldCharType="separate"/>
            </w:r>
            <w:r w:rsidR="007721A3">
              <w:rPr>
                <w:rFonts w:ascii="Arial" w:hAnsi="Arial" w:cs="Arial"/>
                <w:noProof/>
                <w:webHidden/>
                <w:sz w:val="24"/>
                <w:szCs w:val="24"/>
              </w:rPr>
              <w:t>10</w:t>
            </w:r>
            <w:r w:rsidRPr="00EE5349">
              <w:rPr>
                <w:rFonts w:ascii="Arial" w:hAnsi="Arial" w:cs="Arial"/>
                <w:noProof/>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02" w:history="1">
            <w:r w:rsidR="00F75953" w:rsidRPr="00EE5349">
              <w:rPr>
                <w:rStyle w:val="Hyperlink"/>
                <w:rFonts w:ascii="Arial" w:hAnsi="Arial" w:cs="Arial"/>
                <w:sz w:val="24"/>
                <w:szCs w:val="24"/>
              </w:rPr>
              <w:t>1.1 EVOLUÇÃO HISTÓRICA DO JURI</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_Toc404963702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10</w:t>
            </w:r>
            <w:r w:rsidRPr="00EE5349">
              <w:rPr>
                <w:rFonts w:ascii="Arial" w:hAnsi="Arial" w:cs="Arial"/>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03" w:history="1">
            <w:r w:rsidR="00F75953" w:rsidRPr="00EE5349">
              <w:rPr>
                <w:rStyle w:val="Hyperlink"/>
                <w:rFonts w:ascii="Arial" w:eastAsia="Times New Roman" w:hAnsi="Arial" w:cs="Arial"/>
                <w:sz w:val="24"/>
                <w:szCs w:val="24"/>
                <w:lang w:eastAsia="pt-BR"/>
              </w:rPr>
              <w:t>1.2  A CRIAÇÃO DO JURI NO BRASIL</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_Toc404963703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13</w:t>
            </w:r>
            <w:r w:rsidRPr="00EE5349">
              <w:rPr>
                <w:rFonts w:ascii="Arial" w:hAnsi="Arial" w:cs="Arial"/>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04" w:history="1">
            <w:r w:rsidR="00F75953" w:rsidRPr="00EE5349">
              <w:rPr>
                <w:rStyle w:val="Hyperlink"/>
                <w:rFonts w:ascii="Arial" w:eastAsia="Times New Roman" w:hAnsi="Arial" w:cs="Arial"/>
                <w:sz w:val="24"/>
                <w:szCs w:val="24"/>
                <w:lang w:eastAsia="pt-BR"/>
              </w:rPr>
              <w:t>1.3  ORGANIZAÇÃO DO JURI</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_Toc404963704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15</w:t>
            </w:r>
            <w:r w:rsidRPr="00EE5349">
              <w:rPr>
                <w:rFonts w:ascii="Arial" w:hAnsi="Arial" w:cs="Arial"/>
                <w:webHidden/>
                <w:sz w:val="24"/>
                <w:szCs w:val="24"/>
              </w:rPr>
              <w:fldChar w:fldCharType="end"/>
            </w:r>
          </w:hyperlink>
        </w:p>
        <w:p w:rsidR="00F75953" w:rsidRPr="00EE5349" w:rsidRDefault="009A4521" w:rsidP="00F75953">
          <w:pPr>
            <w:pStyle w:val="Sumrio1"/>
            <w:tabs>
              <w:tab w:val="right" w:leader="dot" w:pos="8494"/>
            </w:tabs>
            <w:jc w:val="both"/>
            <w:rPr>
              <w:rFonts w:ascii="Arial" w:eastAsiaTheme="minorEastAsia" w:hAnsi="Arial" w:cs="Arial"/>
              <w:noProof/>
              <w:sz w:val="24"/>
              <w:szCs w:val="24"/>
              <w:lang w:eastAsia="pt-BR"/>
            </w:rPr>
          </w:pPr>
          <w:hyperlink w:anchor="_Toc404963705" w:history="1">
            <w:r w:rsidR="00F75953" w:rsidRPr="00EE5349">
              <w:rPr>
                <w:rStyle w:val="Hyperlink"/>
                <w:rFonts w:ascii="Arial" w:eastAsia="Times New Roman" w:hAnsi="Arial" w:cs="Arial"/>
                <w:b/>
                <w:noProof/>
                <w:sz w:val="24"/>
                <w:szCs w:val="24"/>
                <w:lang w:eastAsia="pt-BR"/>
              </w:rPr>
              <w:t>2 PRINCÍPIOS BÁSICOS DO PROCESSO PENAL</w:t>
            </w:r>
            <w:r w:rsidR="00F75953" w:rsidRPr="00EE5349">
              <w:rPr>
                <w:rFonts w:ascii="Arial" w:hAnsi="Arial" w:cs="Arial"/>
                <w:noProof/>
                <w:webHidden/>
                <w:sz w:val="24"/>
                <w:szCs w:val="24"/>
              </w:rPr>
              <w:tab/>
            </w:r>
            <w:r w:rsidRPr="00EE5349">
              <w:rPr>
                <w:rFonts w:ascii="Arial" w:hAnsi="Arial" w:cs="Arial"/>
                <w:noProof/>
                <w:webHidden/>
                <w:sz w:val="24"/>
                <w:szCs w:val="24"/>
              </w:rPr>
              <w:fldChar w:fldCharType="begin"/>
            </w:r>
            <w:r w:rsidR="00F75953" w:rsidRPr="00EE5349">
              <w:rPr>
                <w:rFonts w:ascii="Arial" w:hAnsi="Arial" w:cs="Arial"/>
                <w:noProof/>
                <w:webHidden/>
                <w:sz w:val="24"/>
                <w:szCs w:val="24"/>
              </w:rPr>
              <w:instrText xml:space="preserve"> PAGEREF _Toc404963705 \h </w:instrText>
            </w:r>
            <w:r w:rsidRPr="00EE5349">
              <w:rPr>
                <w:rFonts w:ascii="Arial" w:hAnsi="Arial" w:cs="Arial"/>
                <w:noProof/>
                <w:webHidden/>
                <w:sz w:val="24"/>
                <w:szCs w:val="24"/>
              </w:rPr>
            </w:r>
            <w:r w:rsidRPr="00EE5349">
              <w:rPr>
                <w:rFonts w:ascii="Arial" w:hAnsi="Arial" w:cs="Arial"/>
                <w:noProof/>
                <w:webHidden/>
                <w:sz w:val="24"/>
                <w:szCs w:val="24"/>
              </w:rPr>
              <w:fldChar w:fldCharType="separate"/>
            </w:r>
            <w:r w:rsidR="007721A3">
              <w:rPr>
                <w:rFonts w:ascii="Arial" w:hAnsi="Arial" w:cs="Arial"/>
                <w:noProof/>
                <w:webHidden/>
                <w:sz w:val="24"/>
                <w:szCs w:val="24"/>
              </w:rPr>
              <w:t>19</w:t>
            </w:r>
            <w:r w:rsidRPr="00EE5349">
              <w:rPr>
                <w:rFonts w:ascii="Arial" w:hAnsi="Arial" w:cs="Arial"/>
                <w:noProof/>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06" w:history="1">
            <w:r w:rsidR="00F75953" w:rsidRPr="00EE5349">
              <w:rPr>
                <w:rStyle w:val="Hyperlink"/>
                <w:rFonts w:ascii="Arial" w:eastAsia="Times New Roman" w:hAnsi="Arial" w:cs="Arial"/>
                <w:sz w:val="24"/>
                <w:szCs w:val="24"/>
                <w:lang w:eastAsia="pt-BR"/>
              </w:rPr>
              <w:t>2.1 PRINCÍPIO DO DEVIDO PROCESSO LEGAL</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_Toc404963706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19</w:t>
            </w:r>
            <w:r w:rsidRPr="00EE5349">
              <w:rPr>
                <w:rFonts w:ascii="Arial" w:hAnsi="Arial" w:cs="Arial"/>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07" w:history="1">
            <w:r w:rsidR="00F75953" w:rsidRPr="00EE5349">
              <w:rPr>
                <w:rStyle w:val="Hyperlink"/>
                <w:rFonts w:ascii="Arial" w:eastAsia="Times New Roman" w:hAnsi="Arial" w:cs="Arial"/>
                <w:sz w:val="24"/>
                <w:szCs w:val="24"/>
                <w:lang w:eastAsia="pt-BR"/>
              </w:rPr>
              <w:t>2.2. PRINCIPIO DO CONTRADITÓRIO</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_Toc404963707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19</w:t>
            </w:r>
            <w:r w:rsidRPr="00EE5349">
              <w:rPr>
                <w:rFonts w:ascii="Arial" w:hAnsi="Arial" w:cs="Arial"/>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08" w:history="1">
            <w:r w:rsidR="00F75953" w:rsidRPr="00EE5349">
              <w:rPr>
                <w:rStyle w:val="Hyperlink"/>
                <w:rFonts w:ascii="Arial" w:eastAsia="Times New Roman" w:hAnsi="Arial" w:cs="Arial"/>
                <w:sz w:val="24"/>
                <w:szCs w:val="24"/>
                <w:lang w:eastAsia="pt-BR"/>
              </w:rPr>
              <w:t>2.3 PRINCÍPIO DA AMPLA DEFESA</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_Toc404963708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21</w:t>
            </w:r>
            <w:r w:rsidRPr="00EE5349">
              <w:rPr>
                <w:rFonts w:ascii="Arial" w:hAnsi="Arial" w:cs="Arial"/>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09" w:history="1">
            <w:r w:rsidR="00F75953" w:rsidRPr="00EE5349">
              <w:rPr>
                <w:rStyle w:val="Hyperlink"/>
                <w:rFonts w:ascii="Arial" w:eastAsia="Times New Roman" w:hAnsi="Arial" w:cs="Arial"/>
                <w:sz w:val="24"/>
                <w:szCs w:val="24"/>
                <w:lang w:eastAsia="pt-BR"/>
              </w:rPr>
              <w:t>2.4 PRINCÍPIO DA IGUALDADE DAS PARTES</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_Toc404963709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22</w:t>
            </w:r>
            <w:r w:rsidRPr="00EE5349">
              <w:rPr>
                <w:rFonts w:ascii="Arial" w:hAnsi="Arial" w:cs="Arial"/>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10" w:history="1">
            <w:r w:rsidR="00F75953" w:rsidRPr="00EE5349">
              <w:rPr>
                <w:rStyle w:val="Hyperlink"/>
                <w:rFonts w:ascii="Arial" w:eastAsia="Times New Roman" w:hAnsi="Arial" w:cs="Arial"/>
                <w:sz w:val="24"/>
                <w:szCs w:val="24"/>
                <w:lang w:eastAsia="pt-BR"/>
              </w:rPr>
              <w:t>2.5 PRINCÍPIO DA PUBLICIDADE</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_Toc404963710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22</w:t>
            </w:r>
            <w:r w:rsidRPr="00EE5349">
              <w:rPr>
                <w:rFonts w:ascii="Arial" w:hAnsi="Arial" w:cs="Arial"/>
                <w:webHidden/>
                <w:sz w:val="24"/>
                <w:szCs w:val="24"/>
              </w:rPr>
              <w:fldChar w:fldCharType="end"/>
            </w:r>
          </w:hyperlink>
        </w:p>
        <w:p w:rsidR="00F75953" w:rsidRPr="00EE5349" w:rsidRDefault="009A4521" w:rsidP="00F75953">
          <w:pPr>
            <w:pStyle w:val="Sumrio1"/>
            <w:tabs>
              <w:tab w:val="right" w:leader="dot" w:pos="8494"/>
            </w:tabs>
            <w:jc w:val="both"/>
            <w:rPr>
              <w:rFonts w:ascii="Arial" w:eastAsiaTheme="minorEastAsia" w:hAnsi="Arial" w:cs="Arial"/>
              <w:noProof/>
              <w:sz w:val="24"/>
              <w:szCs w:val="24"/>
              <w:lang w:eastAsia="pt-BR"/>
            </w:rPr>
          </w:pPr>
          <w:hyperlink w:anchor="_Toc404963711" w:history="1">
            <w:r w:rsidR="00F75953" w:rsidRPr="00EE5349">
              <w:rPr>
                <w:rStyle w:val="Hyperlink"/>
                <w:rFonts w:ascii="Arial" w:eastAsia="Times New Roman" w:hAnsi="Arial" w:cs="Arial"/>
                <w:b/>
                <w:noProof/>
                <w:sz w:val="24"/>
                <w:szCs w:val="24"/>
                <w:lang w:eastAsia="pt-BR"/>
              </w:rPr>
              <w:t>3 GARANTIAS CONSTITUCIONAIS</w:t>
            </w:r>
            <w:r w:rsidR="00F75953" w:rsidRPr="00EE5349">
              <w:rPr>
                <w:rFonts w:ascii="Arial" w:hAnsi="Arial" w:cs="Arial"/>
                <w:noProof/>
                <w:webHidden/>
                <w:sz w:val="24"/>
                <w:szCs w:val="24"/>
              </w:rPr>
              <w:tab/>
            </w:r>
            <w:r w:rsidRPr="00EE5349">
              <w:rPr>
                <w:rFonts w:ascii="Arial" w:hAnsi="Arial" w:cs="Arial"/>
                <w:noProof/>
                <w:webHidden/>
                <w:sz w:val="24"/>
                <w:szCs w:val="24"/>
              </w:rPr>
              <w:fldChar w:fldCharType="begin"/>
            </w:r>
            <w:r w:rsidR="00F75953" w:rsidRPr="00EE5349">
              <w:rPr>
                <w:rFonts w:ascii="Arial" w:hAnsi="Arial" w:cs="Arial"/>
                <w:noProof/>
                <w:webHidden/>
                <w:sz w:val="24"/>
                <w:szCs w:val="24"/>
              </w:rPr>
              <w:instrText xml:space="preserve"> PAGEREF _Toc404963711 \h </w:instrText>
            </w:r>
            <w:r w:rsidRPr="00EE5349">
              <w:rPr>
                <w:rFonts w:ascii="Arial" w:hAnsi="Arial" w:cs="Arial"/>
                <w:noProof/>
                <w:webHidden/>
                <w:sz w:val="24"/>
                <w:szCs w:val="24"/>
              </w:rPr>
            </w:r>
            <w:r w:rsidRPr="00EE5349">
              <w:rPr>
                <w:rFonts w:ascii="Arial" w:hAnsi="Arial" w:cs="Arial"/>
                <w:noProof/>
                <w:webHidden/>
                <w:sz w:val="24"/>
                <w:szCs w:val="24"/>
              </w:rPr>
              <w:fldChar w:fldCharType="separate"/>
            </w:r>
            <w:r w:rsidR="007721A3">
              <w:rPr>
                <w:rFonts w:ascii="Arial" w:hAnsi="Arial" w:cs="Arial"/>
                <w:noProof/>
                <w:webHidden/>
                <w:sz w:val="24"/>
                <w:szCs w:val="24"/>
              </w:rPr>
              <w:t>24</w:t>
            </w:r>
            <w:r w:rsidRPr="00EE5349">
              <w:rPr>
                <w:rFonts w:ascii="Arial" w:hAnsi="Arial" w:cs="Arial"/>
                <w:noProof/>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12" w:history="1">
            <w:r w:rsidR="00F75953" w:rsidRPr="00EE5349">
              <w:rPr>
                <w:rStyle w:val="Hyperlink"/>
                <w:rFonts w:ascii="Arial" w:eastAsia="Times New Roman" w:hAnsi="Arial" w:cs="Arial"/>
                <w:sz w:val="24"/>
                <w:szCs w:val="24"/>
                <w:lang w:eastAsia="pt-BR"/>
              </w:rPr>
              <w:t>3.1 PLENITUDE DE DEFESA</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_Toc404963712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24</w:t>
            </w:r>
            <w:r w:rsidRPr="00EE5349">
              <w:rPr>
                <w:rFonts w:ascii="Arial" w:hAnsi="Arial" w:cs="Arial"/>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13" w:history="1">
            <w:r w:rsidR="00F75953" w:rsidRPr="00EE5349">
              <w:rPr>
                <w:rStyle w:val="Hyperlink"/>
                <w:rFonts w:ascii="Arial" w:eastAsia="Times New Roman" w:hAnsi="Arial" w:cs="Arial"/>
                <w:sz w:val="24"/>
                <w:szCs w:val="24"/>
                <w:lang w:eastAsia="pt-BR"/>
              </w:rPr>
              <w:t>3.2 SIGILO DAS VOTAÇÕES</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_Toc404963713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24</w:t>
            </w:r>
            <w:r w:rsidRPr="00EE5349">
              <w:rPr>
                <w:rFonts w:ascii="Arial" w:hAnsi="Arial" w:cs="Arial"/>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14" w:history="1">
            <w:r w:rsidR="00F75953" w:rsidRPr="00EE5349">
              <w:rPr>
                <w:rStyle w:val="Hyperlink"/>
                <w:rFonts w:ascii="Arial" w:eastAsia="Times New Roman" w:hAnsi="Arial" w:cs="Arial"/>
                <w:sz w:val="24"/>
                <w:szCs w:val="24"/>
                <w:lang w:eastAsia="pt-BR"/>
              </w:rPr>
              <w:t>3.3 SOBERANIA DOS VEREDICTOS</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_Toc404963714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25</w:t>
            </w:r>
            <w:r w:rsidRPr="00EE5349">
              <w:rPr>
                <w:rFonts w:ascii="Arial" w:hAnsi="Arial" w:cs="Arial"/>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15" w:history="1">
            <w:r w:rsidR="00F75953" w:rsidRPr="00EE5349">
              <w:rPr>
                <w:rStyle w:val="Hyperlink"/>
                <w:rFonts w:ascii="Arial" w:eastAsia="Times New Roman" w:hAnsi="Arial" w:cs="Arial"/>
                <w:sz w:val="24"/>
                <w:szCs w:val="24"/>
                <w:lang w:eastAsia="pt-BR"/>
              </w:rPr>
              <w:t>3.4 COMPETÊNCIA PARA O JULGAMENTO DOS CRIMES DOLOSOS CONTRA A VIDA</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_Toc404963715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25</w:t>
            </w:r>
            <w:r w:rsidRPr="00EE5349">
              <w:rPr>
                <w:rFonts w:ascii="Arial" w:hAnsi="Arial" w:cs="Arial"/>
                <w:webHidden/>
                <w:sz w:val="24"/>
                <w:szCs w:val="24"/>
              </w:rPr>
              <w:fldChar w:fldCharType="end"/>
            </w:r>
          </w:hyperlink>
        </w:p>
        <w:p w:rsidR="00F75953" w:rsidRPr="00EE5349" w:rsidRDefault="009A4521" w:rsidP="00F75953">
          <w:pPr>
            <w:pStyle w:val="Sumrio1"/>
            <w:tabs>
              <w:tab w:val="right" w:leader="dot" w:pos="8494"/>
            </w:tabs>
            <w:jc w:val="both"/>
            <w:rPr>
              <w:rFonts w:ascii="Arial" w:eastAsiaTheme="minorEastAsia" w:hAnsi="Arial" w:cs="Arial"/>
              <w:noProof/>
              <w:sz w:val="24"/>
              <w:szCs w:val="24"/>
              <w:lang w:eastAsia="pt-BR"/>
            </w:rPr>
          </w:pPr>
          <w:hyperlink w:anchor="_Toc404963716" w:history="1">
            <w:r w:rsidR="00F75953" w:rsidRPr="00EE5349">
              <w:rPr>
                <w:rStyle w:val="Hyperlink"/>
                <w:rFonts w:ascii="Arial" w:eastAsia="Times New Roman" w:hAnsi="Arial" w:cs="Arial"/>
                <w:b/>
                <w:noProof/>
                <w:sz w:val="24"/>
                <w:szCs w:val="24"/>
                <w:lang w:eastAsia="pt-BR"/>
              </w:rPr>
              <w:t>4 APLICABILIDADE DA PLENITUDE DE DEFESA</w:t>
            </w:r>
            <w:r w:rsidR="00F75953" w:rsidRPr="00EE5349">
              <w:rPr>
                <w:rFonts w:ascii="Arial" w:hAnsi="Arial" w:cs="Arial"/>
                <w:noProof/>
                <w:webHidden/>
                <w:sz w:val="24"/>
                <w:szCs w:val="24"/>
              </w:rPr>
              <w:tab/>
            </w:r>
            <w:r w:rsidRPr="00EE5349">
              <w:rPr>
                <w:rFonts w:ascii="Arial" w:hAnsi="Arial" w:cs="Arial"/>
                <w:noProof/>
                <w:webHidden/>
                <w:sz w:val="24"/>
                <w:szCs w:val="24"/>
              </w:rPr>
              <w:fldChar w:fldCharType="begin"/>
            </w:r>
            <w:r w:rsidR="00F75953" w:rsidRPr="00EE5349">
              <w:rPr>
                <w:rFonts w:ascii="Arial" w:hAnsi="Arial" w:cs="Arial"/>
                <w:noProof/>
                <w:webHidden/>
                <w:sz w:val="24"/>
                <w:szCs w:val="24"/>
              </w:rPr>
              <w:instrText xml:space="preserve"> PAGEREF _Toc404963716 \h </w:instrText>
            </w:r>
            <w:r w:rsidRPr="00EE5349">
              <w:rPr>
                <w:rFonts w:ascii="Arial" w:hAnsi="Arial" w:cs="Arial"/>
                <w:noProof/>
                <w:webHidden/>
                <w:sz w:val="24"/>
                <w:szCs w:val="24"/>
              </w:rPr>
            </w:r>
            <w:r w:rsidRPr="00EE5349">
              <w:rPr>
                <w:rFonts w:ascii="Arial" w:hAnsi="Arial" w:cs="Arial"/>
                <w:noProof/>
                <w:webHidden/>
                <w:sz w:val="24"/>
                <w:szCs w:val="24"/>
              </w:rPr>
              <w:fldChar w:fldCharType="separate"/>
            </w:r>
            <w:r w:rsidR="007721A3">
              <w:rPr>
                <w:rFonts w:ascii="Arial" w:hAnsi="Arial" w:cs="Arial"/>
                <w:noProof/>
                <w:webHidden/>
                <w:sz w:val="24"/>
                <w:szCs w:val="24"/>
              </w:rPr>
              <w:t>27</w:t>
            </w:r>
            <w:r w:rsidRPr="00EE5349">
              <w:rPr>
                <w:rFonts w:ascii="Arial" w:hAnsi="Arial" w:cs="Arial"/>
                <w:noProof/>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17" w:history="1">
            <w:r w:rsidR="00F75953" w:rsidRPr="00EE5349">
              <w:rPr>
                <w:rStyle w:val="Hyperlink"/>
                <w:rFonts w:ascii="Arial" w:eastAsia="Times New Roman" w:hAnsi="Arial" w:cs="Arial"/>
                <w:sz w:val="24"/>
                <w:szCs w:val="24"/>
                <w:lang w:eastAsia="pt-BR"/>
              </w:rPr>
              <w:t>4.1 RECUSA DOS JURADOS</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_Toc404963717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27</w:t>
            </w:r>
            <w:r w:rsidRPr="00EE5349">
              <w:rPr>
                <w:rFonts w:ascii="Arial" w:hAnsi="Arial" w:cs="Arial"/>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18" w:history="1">
            <w:r w:rsidR="00F75953" w:rsidRPr="00EE5349">
              <w:rPr>
                <w:rStyle w:val="Hyperlink"/>
                <w:rFonts w:ascii="Arial" w:hAnsi="Arial" w:cs="Arial"/>
                <w:sz w:val="24"/>
                <w:szCs w:val="24"/>
              </w:rPr>
              <w:t>4.2  INFLUENCIA DA MIDIA</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_Toc404963718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29</w:t>
            </w:r>
            <w:r w:rsidRPr="00EE5349">
              <w:rPr>
                <w:rFonts w:ascii="Arial" w:hAnsi="Arial" w:cs="Arial"/>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19" w:history="1">
            <w:r w:rsidR="00F75953" w:rsidRPr="00EE5349">
              <w:rPr>
                <w:rStyle w:val="Hyperlink"/>
                <w:rFonts w:ascii="Arial" w:hAnsi="Arial" w:cs="Arial"/>
                <w:sz w:val="24"/>
                <w:szCs w:val="24"/>
              </w:rPr>
              <w:t>4.4 DEFICIÊNCIA DA DEFESA TÉCNICA</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_Toc404963719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31</w:t>
            </w:r>
            <w:r w:rsidRPr="00EE5349">
              <w:rPr>
                <w:rFonts w:ascii="Arial" w:hAnsi="Arial" w:cs="Arial"/>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20" w:history="1">
            <w:r w:rsidR="00F75953" w:rsidRPr="00EE5349">
              <w:rPr>
                <w:rStyle w:val="Hyperlink"/>
                <w:rFonts w:ascii="Arial" w:hAnsi="Arial" w:cs="Arial"/>
                <w:sz w:val="24"/>
                <w:szCs w:val="24"/>
              </w:rPr>
              <w:t>4.5 IN DUBIO PRO SOCIETATE</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_Toc404963720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32</w:t>
            </w:r>
            <w:r w:rsidRPr="00EE5349">
              <w:rPr>
                <w:rFonts w:ascii="Arial" w:hAnsi="Arial" w:cs="Arial"/>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21" w:history="1">
            <w:r w:rsidR="00F75953" w:rsidRPr="00EE5349">
              <w:rPr>
                <w:rStyle w:val="Hyperlink"/>
                <w:rFonts w:ascii="Arial" w:hAnsi="Arial" w:cs="Arial"/>
                <w:sz w:val="24"/>
                <w:szCs w:val="24"/>
              </w:rPr>
              <w:t>4.6 DISPARIDADE ENTRE ACUSAÇÃO E DEFESA</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_Toc404963721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34</w:t>
            </w:r>
            <w:r w:rsidRPr="00EE5349">
              <w:rPr>
                <w:rFonts w:ascii="Arial" w:hAnsi="Arial" w:cs="Arial"/>
                <w:webHidden/>
                <w:sz w:val="24"/>
                <w:szCs w:val="24"/>
              </w:rPr>
              <w:fldChar w:fldCharType="end"/>
            </w:r>
          </w:hyperlink>
        </w:p>
        <w:p w:rsidR="00F75953" w:rsidRPr="00EE5349" w:rsidRDefault="009A4521" w:rsidP="00F75953">
          <w:pPr>
            <w:pStyle w:val="Sumrio2"/>
            <w:jc w:val="both"/>
            <w:rPr>
              <w:rFonts w:ascii="Arial" w:eastAsiaTheme="minorEastAsia" w:hAnsi="Arial" w:cs="Arial"/>
              <w:sz w:val="24"/>
              <w:szCs w:val="24"/>
              <w:lang w:eastAsia="pt-BR"/>
            </w:rPr>
          </w:pPr>
          <w:hyperlink w:anchor="_Toc404963722" w:history="1">
            <w:r w:rsidR="00F75953" w:rsidRPr="00EE5349">
              <w:rPr>
                <w:rStyle w:val="Hyperlink"/>
                <w:rFonts w:ascii="Arial" w:hAnsi="Arial" w:cs="Arial"/>
                <w:sz w:val="24"/>
                <w:szCs w:val="24"/>
              </w:rPr>
              <w:t>4.7 LIMITAÇÕES IMPOSTAS À PLENITUDE DE DEFESA</w:t>
            </w:r>
            <w:r w:rsidR="00F75953" w:rsidRPr="00EE5349">
              <w:rPr>
                <w:rFonts w:ascii="Arial" w:hAnsi="Arial" w:cs="Arial"/>
                <w:webHidden/>
                <w:sz w:val="24"/>
                <w:szCs w:val="24"/>
              </w:rPr>
              <w:tab/>
            </w:r>
            <w:r w:rsidRPr="00EE5349">
              <w:rPr>
                <w:rFonts w:ascii="Arial" w:hAnsi="Arial" w:cs="Arial"/>
                <w:webHidden/>
                <w:sz w:val="24"/>
                <w:szCs w:val="24"/>
              </w:rPr>
              <w:fldChar w:fldCharType="begin"/>
            </w:r>
            <w:r w:rsidR="00F75953" w:rsidRPr="00EE5349">
              <w:rPr>
                <w:rFonts w:ascii="Arial" w:hAnsi="Arial" w:cs="Arial"/>
                <w:webHidden/>
                <w:sz w:val="24"/>
                <w:szCs w:val="24"/>
              </w:rPr>
              <w:instrText xml:space="preserve"> PAGEREF _Toc404963722 \h </w:instrText>
            </w:r>
            <w:r w:rsidRPr="00EE5349">
              <w:rPr>
                <w:rFonts w:ascii="Arial" w:hAnsi="Arial" w:cs="Arial"/>
                <w:webHidden/>
                <w:sz w:val="24"/>
                <w:szCs w:val="24"/>
              </w:rPr>
            </w:r>
            <w:r w:rsidRPr="00EE5349">
              <w:rPr>
                <w:rFonts w:ascii="Arial" w:hAnsi="Arial" w:cs="Arial"/>
                <w:webHidden/>
                <w:sz w:val="24"/>
                <w:szCs w:val="24"/>
              </w:rPr>
              <w:fldChar w:fldCharType="separate"/>
            </w:r>
            <w:r w:rsidR="007721A3">
              <w:rPr>
                <w:rFonts w:ascii="Arial" w:hAnsi="Arial" w:cs="Arial"/>
                <w:webHidden/>
                <w:sz w:val="24"/>
                <w:szCs w:val="24"/>
              </w:rPr>
              <w:t>36</w:t>
            </w:r>
            <w:r w:rsidRPr="00EE5349">
              <w:rPr>
                <w:rFonts w:ascii="Arial" w:hAnsi="Arial" w:cs="Arial"/>
                <w:webHidden/>
                <w:sz w:val="24"/>
                <w:szCs w:val="24"/>
              </w:rPr>
              <w:fldChar w:fldCharType="end"/>
            </w:r>
          </w:hyperlink>
        </w:p>
        <w:p w:rsidR="00F75953" w:rsidRPr="00EE5349" w:rsidRDefault="009A4521" w:rsidP="00F75953">
          <w:pPr>
            <w:pStyle w:val="Sumrio3"/>
            <w:jc w:val="both"/>
            <w:rPr>
              <w:rFonts w:ascii="Arial" w:eastAsiaTheme="minorEastAsia" w:hAnsi="Arial" w:cs="Arial"/>
              <w:noProof/>
              <w:sz w:val="24"/>
              <w:szCs w:val="24"/>
              <w:lang w:eastAsia="pt-BR"/>
            </w:rPr>
          </w:pPr>
          <w:hyperlink w:anchor="_Toc404963723" w:history="1">
            <w:r w:rsidR="00F75953" w:rsidRPr="00EE5349">
              <w:rPr>
                <w:rStyle w:val="Hyperlink"/>
                <w:rFonts w:ascii="Arial" w:hAnsi="Arial" w:cs="Arial"/>
                <w:b/>
                <w:noProof/>
                <w:sz w:val="24"/>
                <w:szCs w:val="24"/>
              </w:rPr>
              <w:t>a)</w:t>
            </w:r>
            <w:r w:rsidR="00F75953" w:rsidRPr="00EE5349">
              <w:rPr>
                <w:rFonts w:ascii="Arial" w:eastAsiaTheme="minorEastAsia" w:hAnsi="Arial" w:cs="Arial"/>
                <w:b/>
                <w:noProof/>
                <w:sz w:val="24"/>
                <w:szCs w:val="24"/>
                <w:lang w:eastAsia="pt-BR"/>
              </w:rPr>
              <w:tab/>
            </w:r>
            <w:r w:rsidR="00F75953" w:rsidRPr="00EE5349">
              <w:rPr>
                <w:rStyle w:val="Hyperlink"/>
                <w:rFonts w:ascii="Arial" w:hAnsi="Arial" w:cs="Arial"/>
                <w:b/>
                <w:noProof/>
                <w:sz w:val="24"/>
                <w:szCs w:val="24"/>
              </w:rPr>
              <w:t>Número de Testemunhas</w:t>
            </w:r>
            <w:r w:rsidR="00F75953" w:rsidRPr="00EE5349">
              <w:rPr>
                <w:rFonts w:ascii="Arial" w:hAnsi="Arial" w:cs="Arial"/>
                <w:noProof/>
                <w:webHidden/>
                <w:sz w:val="24"/>
                <w:szCs w:val="24"/>
              </w:rPr>
              <w:tab/>
            </w:r>
            <w:r w:rsidRPr="00EE5349">
              <w:rPr>
                <w:rFonts w:ascii="Arial" w:hAnsi="Arial" w:cs="Arial"/>
                <w:noProof/>
                <w:webHidden/>
                <w:sz w:val="24"/>
                <w:szCs w:val="24"/>
              </w:rPr>
              <w:fldChar w:fldCharType="begin"/>
            </w:r>
            <w:r w:rsidR="00F75953" w:rsidRPr="00EE5349">
              <w:rPr>
                <w:rFonts w:ascii="Arial" w:hAnsi="Arial" w:cs="Arial"/>
                <w:noProof/>
                <w:webHidden/>
                <w:sz w:val="24"/>
                <w:szCs w:val="24"/>
              </w:rPr>
              <w:instrText xml:space="preserve"> PAGEREF _Toc404963723 \h </w:instrText>
            </w:r>
            <w:r w:rsidRPr="00EE5349">
              <w:rPr>
                <w:rFonts w:ascii="Arial" w:hAnsi="Arial" w:cs="Arial"/>
                <w:noProof/>
                <w:webHidden/>
                <w:sz w:val="24"/>
                <w:szCs w:val="24"/>
              </w:rPr>
            </w:r>
            <w:r w:rsidRPr="00EE5349">
              <w:rPr>
                <w:rFonts w:ascii="Arial" w:hAnsi="Arial" w:cs="Arial"/>
                <w:noProof/>
                <w:webHidden/>
                <w:sz w:val="24"/>
                <w:szCs w:val="24"/>
              </w:rPr>
              <w:fldChar w:fldCharType="separate"/>
            </w:r>
            <w:r w:rsidR="007721A3">
              <w:rPr>
                <w:rFonts w:ascii="Arial" w:hAnsi="Arial" w:cs="Arial"/>
                <w:noProof/>
                <w:webHidden/>
                <w:sz w:val="24"/>
                <w:szCs w:val="24"/>
              </w:rPr>
              <w:t>37</w:t>
            </w:r>
            <w:r w:rsidRPr="00EE5349">
              <w:rPr>
                <w:rFonts w:ascii="Arial" w:hAnsi="Arial" w:cs="Arial"/>
                <w:noProof/>
                <w:webHidden/>
                <w:sz w:val="24"/>
                <w:szCs w:val="24"/>
              </w:rPr>
              <w:fldChar w:fldCharType="end"/>
            </w:r>
          </w:hyperlink>
        </w:p>
        <w:p w:rsidR="00F75953" w:rsidRPr="00EE5349" w:rsidRDefault="009A4521" w:rsidP="00F75953">
          <w:pPr>
            <w:pStyle w:val="Sumrio3"/>
            <w:jc w:val="both"/>
            <w:rPr>
              <w:rFonts w:ascii="Arial" w:eastAsiaTheme="minorEastAsia" w:hAnsi="Arial" w:cs="Arial"/>
              <w:noProof/>
              <w:sz w:val="24"/>
              <w:szCs w:val="24"/>
              <w:lang w:eastAsia="pt-BR"/>
            </w:rPr>
          </w:pPr>
          <w:hyperlink w:anchor="_Toc404963724" w:history="1">
            <w:r w:rsidR="00F75953" w:rsidRPr="00EE5349">
              <w:rPr>
                <w:rStyle w:val="Hyperlink"/>
                <w:rFonts w:ascii="Arial" w:hAnsi="Arial" w:cs="Arial"/>
                <w:b/>
                <w:noProof/>
                <w:sz w:val="24"/>
                <w:szCs w:val="24"/>
              </w:rPr>
              <w:t>b)</w:t>
            </w:r>
            <w:r w:rsidR="00F75953" w:rsidRPr="00EE5349">
              <w:rPr>
                <w:rFonts w:ascii="Arial" w:eastAsiaTheme="minorEastAsia" w:hAnsi="Arial" w:cs="Arial"/>
                <w:b/>
                <w:noProof/>
                <w:sz w:val="24"/>
                <w:szCs w:val="24"/>
                <w:lang w:eastAsia="pt-BR"/>
              </w:rPr>
              <w:tab/>
            </w:r>
            <w:r w:rsidR="00F75953" w:rsidRPr="00EE5349">
              <w:rPr>
                <w:rStyle w:val="Hyperlink"/>
                <w:rFonts w:ascii="Arial" w:hAnsi="Arial" w:cs="Arial"/>
                <w:b/>
                <w:noProof/>
                <w:sz w:val="24"/>
                <w:szCs w:val="24"/>
              </w:rPr>
              <w:t>Tempo para defesa</w:t>
            </w:r>
            <w:r w:rsidR="00F75953" w:rsidRPr="00EE5349">
              <w:rPr>
                <w:rFonts w:ascii="Arial" w:hAnsi="Arial" w:cs="Arial"/>
                <w:noProof/>
                <w:webHidden/>
                <w:sz w:val="24"/>
                <w:szCs w:val="24"/>
              </w:rPr>
              <w:tab/>
            </w:r>
            <w:r w:rsidRPr="00EE5349">
              <w:rPr>
                <w:rFonts w:ascii="Arial" w:hAnsi="Arial" w:cs="Arial"/>
                <w:noProof/>
                <w:webHidden/>
                <w:sz w:val="24"/>
                <w:szCs w:val="24"/>
              </w:rPr>
              <w:fldChar w:fldCharType="begin"/>
            </w:r>
            <w:r w:rsidR="00F75953" w:rsidRPr="00EE5349">
              <w:rPr>
                <w:rFonts w:ascii="Arial" w:hAnsi="Arial" w:cs="Arial"/>
                <w:noProof/>
                <w:webHidden/>
                <w:sz w:val="24"/>
                <w:szCs w:val="24"/>
              </w:rPr>
              <w:instrText xml:space="preserve"> PAGEREF _Toc404963724 \h </w:instrText>
            </w:r>
            <w:r w:rsidRPr="00EE5349">
              <w:rPr>
                <w:rFonts w:ascii="Arial" w:hAnsi="Arial" w:cs="Arial"/>
                <w:noProof/>
                <w:webHidden/>
                <w:sz w:val="24"/>
                <w:szCs w:val="24"/>
              </w:rPr>
            </w:r>
            <w:r w:rsidRPr="00EE5349">
              <w:rPr>
                <w:rFonts w:ascii="Arial" w:hAnsi="Arial" w:cs="Arial"/>
                <w:noProof/>
                <w:webHidden/>
                <w:sz w:val="24"/>
                <w:szCs w:val="24"/>
              </w:rPr>
              <w:fldChar w:fldCharType="separate"/>
            </w:r>
            <w:r w:rsidR="007721A3">
              <w:rPr>
                <w:rFonts w:ascii="Arial" w:hAnsi="Arial" w:cs="Arial"/>
                <w:noProof/>
                <w:webHidden/>
                <w:sz w:val="24"/>
                <w:szCs w:val="24"/>
              </w:rPr>
              <w:t>38</w:t>
            </w:r>
            <w:r w:rsidRPr="00EE5349">
              <w:rPr>
                <w:rFonts w:ascii="Arial" w:hAnsi="Arial" w:cs="Arial"/>
                <w:noProof/>
                <w:webHidden/>
                <w:sz w:val="24"/>
                <w:szCs w:val="24"/>
              </w:rPr>
              <w:fldChar w:fldCharType="end"/>
            </w:r>
          </w:hyperlink>
        </w:p>
        <w:p w:rsidR="00F75953" w:rsidRPr="00EE5349" w:rsidRDefault="009A4521" w:rsidP="00F75953">
          <w:pPr>
            <w:pStyle w:val="Sumrio3"/>
            <w:jc w:val="both"/>
            <w:rPr>
              <w:rFonts w:ascii="Arial" w:eastAsiaTheme="minorEastAsia" w:hAnsi="Arial" w:cs="Arial"/>
              <w:noProof/>
              <w:sz w:val="24"/>
              <w:szCs w:val="24"/>
              <w:lang w:eastAsia="pt-BR"/>
            </w:rPr>
          </w:pPr>
          <w:hyperlink w:anchor="_Toc404963725" w:history="1">
            <w:r w:rsidR="00F75953" w:rsidRPr="00EE5349">
              <w:rPr>
                <w:rStyle w:val="Hyperlink"/>
                <w:rFonts w:ascii="Arial" w:hAnsi="Arial" w:cs="Arial"/>
                <w:b/>
                <w:noProof/>
                <w:sz w:val="24"/>
                <w:szCs w:val="24"/>
              </w:rPr>
              <w:t>c)</w:t>
            </w:r>
            <w:r w:rsidR="00F75953" w:rsidRPr="00EE5349">
              <w:rPr>
                <w:rFonts w:ascii="Arial" w:eastAsiaTheme="minorEastAsia" w:hAnsi="Arial" w:cs="Arial"/>
                <w:b/>
                <w:noProof/>
                <w:sz w:val="24"/>
                <w:szCs w:val="24"/>
                <w:lang w:eastAsia="pt-BR"/>
              </w:rPr>
              <w:tab/>
            </w:r>
            <w:r w:rsidR="00F75953" w:rsidRPr="00EE5349">
              <w:rPr>
                <w:rStyle w:val="Hyperlink"/>
                <w:rFonts w:ascii="Arial" w:hAnsi="Arial" w:cs="Arial"/>
                <w:b/>
                <w:noProof/>
                <w:sz w:val="24"/>
                <w:szCs w:val="24"/>
              </w:rPr>
              <w:t>Leitura de Documento em Plenário</w:t>
            </w:r>
            <w:r w:rsidR="00F75953" w:rsidRPr="00EE5349">
              <w:rPr>
                <w:rFonts w:ascii="Arial" w:hAnsi="Arial" w:cs="Arial"/>
                <w:noProof/>
                <w:webHidden/>
                <w:sz w:val="24"/>
                <w:szCs w:val="24"/>
              </w:rPr>
              <w:tab/>
            </w:r>
            <w:r w:rsidRPr="00EE5349">
              <w:rPr>
                <w:rFonts w:ascii="Arial" w:hAnsi="Arial" w:cs="Arial"/>
                <w:noProof/>
                <w:webHidden/>
                <w:sz w:val="24"/>
                <w:szCs w:val="24"/>
              </w:rPr>
              <w:fldChar w:fldCharType="begin"/>
            </w:r>
            <w:r w:rsidR="00F75953" w:rsidRPr="00EE5349">
              <w:rPr>
                <w:rFonts w:ascii="Arial" w:hAnsi="Arial" w:cs="Arial"/>
                <w:noProof/>
                <w:webHidden/>
                <w:sz w:val="24"/>
                <w:szCs w:val="24"/>
              </w:rPr>
              <w:instrText xml:space="preserve"> PAGEREF _Toc404963725 \h </w:instrText>
            </w:r>
            <w:r w:rsidRPr="00EE5349">
              <w:rPr>
                <w:rFonts w:ascii="Arial" w:hAnsi="Arial" w:cs="Arial"/>
                <w:noProof/>
                <w:webHidden/>
                <w:sz w:val="24"/>
                <w:szCs w:val="24"/>
              </w:rPr>
            </w:r>
            <w:r w:rsidRPr="00EE5349">
              <w:rPr>
                <w:rFonts w:ascii="Arial" w:hAnsi="Arial" w:cs="Arial"/>
                <w:noProof/>
                <w:webHidden/>
                <w:sz w:val="24"/>
                <w:szCs w:val="24"/>
              </w:rPr>
              <w:fldChar w:fldCharType="separate"/>
            </w:r>
            <w:r w:rsidR="007721A3">
              <w:rPr>
                <w:rFonts w:ascii="Arial" w:hAnsi="Arial" w:cs="Arial"/>
                <w:noProof/>
                <w:webHidden/>
                <w:sz w:val="24"/>
                <w:szCs w:val="24"/>
              </w:rPr>
              <w:t>39</w:t>
            </w:r>
            <w:r w:rsidRPr="00EE5349">
              <w:rPr>
                <w:rFonts w:ascii="Arial" w:hAnsi="Arial" w:cs="Arial"/>
                <w:noProof/>
                <w:webHidden/>
                <w:sz w:val="24"/>
                <w:szCs w:val="24"/>
              </w:rPr>
              <w:fldChar w:fldCharType="end"/>
            </w:r>
          </w:hyperlink>
        </w:p>
        <w:p w:rsidR="00F75953" w:rsidRPr="00EE5349" w:rsidRDefault="009A4521" w:rsidP="00F75953">
          <w:pPr>
            <w:pStyle w:val="Sumrio1"/>
            <w:tabs>
              <w:tab w:val="right" w:leader="dot" w:pos="8494"/>
            </w:tabs>
            <w:jc w:val="both"/>
            <w:rPr>
              <w:rFonts w:ascii="Arial" w:eastAsiaTheme="minorEastAsia" w:hAnsi="Arial" w:cs="Arial"/>
              <w:noProof/>
              <w:sz w:val="24"/>
              <w:szCs w:val="24"/>
              <w:lang w:eastAsia="pt-BR"/>
            </w:rPr>
          </w:pPr>
          <w:hyperlink w:anchor="_Toc404963726" w:history="1">
            <w:r w:rsidR="00F75953" w:rsidRPr="00EE5349">
              <w:rPr>
                <w:rStyle w:val="Hyperlink"/>
                <w:rFonts w:ascii="Arial" w:hAnsi="Arial" w:cs="Arial"/>
                <w:b/>
                <w:noProof/>
                <w:sz w:val="24"/>
                <w:szCs w:val="24"/>
              </w:rPr>
              <w:t>CONSIDERAÇÕES FINAIS</w:t>
            </w:r>
            <w:r w:rsidR="00F75953" w:rsidRPr="00EE5349">
              <w:rPr>
                <w:rFonts w:ascii="Arial" w:hAnsi="Arial" w:cs="Arial"/>
                <w:noProof/>
                <w:webHidden/>
                <w:sz w:val="24"/>
                <w:szCs w:val="24"/>
              </w:rPr>
              <w:tab/>
            </w:r>
            <w:r w:rsidRPr="00EE5349">
              <w:rPr>
                <w:rFonts w:ascii="Arial" w:hAnsi="Arial" w:cs="Arial"/>
                <w:noProof/>
                <w:webHidden/>
                <w:sz w:val="24"/>
                <w:szCs w:val="24"/>
              </w:rPr>
              <w:fldChar w:fldCharType="begin"/>
            </w:r>
            <w:r w:rsidR="00F75953" w:rsidRPr="00EE5349">
              <w:rPr>
                <w:rFonts w:ascii="Arial" w:hAnsi="Arial" w:cs="Arial"/>
                <w:noProof/>
                <w:webHidden/>
                <w:sz w:val="24"/>
                <w:szCs w:val="24"/>
              </w:rPr>
              <w:instrText xml:space="preserve"> PAGEREF _Toc404963726 \h </w:instrText>
            </w:r>
            <w:r w:rsidRPr="00EE5349">
              <w:rPr>
                <w:rFonts w:ascii="Arial" w:hAnsi="Arial" w:cs="Arial"/>
                <w:noProof/>
                <w:webHidden/>
                <w:sz w:val="24"/>
                <w:szCs w:val="24"/>
              </w:rPr>
            </w:r>
            <w:r w:rsidRPr="00EE5349">
              <w:rPr>
                <w:rFonts w:ascii="Arial" w:hAnsi="Arial" w:cs="Arial"/>
                <w:noProof/>
                <w:webHidden/>
                <w:sz w:val="24"/>
                <w:szCs w:val="24"/>
              </w:rPr>
              <w:fldChar w:fldCharType="separate"/>
            </w:r>
            <w:r w:rsidR="007721A3">
              <w:rPr>
                <w:rFonts w:ascii="Arial" w:hAnsi="Arial" w:cs="Arial"/>
                <w:noProof/>
                <w:webHidden/>
                <w:sz w:val="24"/>
                <w:szCs w:val="24"/>
              </w:rPr>
              <w:t>42</w:t>
            </w:r>
            <w:r w:rsidRPr="00EE5349">
              <w:rPr>
                <w:rFonts w:ascii="Arial" w:hAnsi="Arial" w:cs="Arial"/>
                <w:noProof/>
                <w:webHidden/>
                <w:sz w:val="24"/>
                <w:szCs w:val="24"/>
              </w:rPr>
              <w:fldChar w:fldCharType="end"/>
            </w:r>
          </w:hyperlink>
        </w:p>
        <w:p w:rsidR="00F75953" w:rsidRPr="00EE5349" w:rsidRDefault="009A4521" w:rsidP="00F75953">
          <w:pPr>
            <w:pStyle w:val="Sumrio1"/>
            <w:tabs>
              <w:tab w:val="right" w:leader="dot" w:pos="8494"/>
            </w:tabs>
            <w:jc w:val="both"/>
            <w:rPr>
              <w:rFonts w:ascii="Arial" w:eastAsiaTheme="minorEastAsia" w:hAnsi="Arial" w:cs="Arial"/>
              <w:noProof/>
              <w:sz w:val="24"/>
              <w:szCs w:val="24"/>
              <w:lang w:eastAsia="pt-BR"/>
            </w:rPr>
          </w:pPr>
          <w:hyperlink w:anchor="_Toc404963727" w:history="1">
            <w:r w:rsidR="00F75953" w:rsidRPr="00EE5349">
              <w:rPr>
                <w:rStyle w:val="Hyperlink"/>
                <w:rFonts w:ascii="Arial" w:hAnsi="Arial" w:cs="Arial"/>
                <w:b/>
                <w:noProof/>
                <w:sz w:val="24"/>
                <w:szCs w:val="24"/>
              </w:rPr>
              <w:t>REFERÊNCIAS BIBLIOGRÁFICAS</w:t>
            </w:r>
            <w:r w:rsidR="00F75953" w:rsidRPr="00EE5349">
              <w:rPr>
                <w:rFonts w:ascii="Arial" w:hAnsi="Arial" w:cs="Arial"/>
                <w:noProof/>
                <w:webHidden/>
                <w:sz w:val="24"/>
                <w:szCs w:val="24"/>
              </w:rPr>
              <w:tab/>
            </w:r>
            <w:r w:rsidRPr="00EE5349">
              <w:rPr>
                <w:rFonts w:ascii="Arial" w:hAnsi="Arial" w:cs="Arial"/>
                <w:noProof/>
                <w:webHidden/>
                <w:sz w:val="24"/>
                <w:szCs w:val="24"/>
              </w:rPr>
              <w:fldChar w:fldCharType="begin"/>
            </w:r>
            <w:r w:rsidR="00F75953" w:rsidRPr="00EE5349">
              <w:rPr>
                <w:rFonts w:ascii="Arial" w:hAnsi="Arial" w:cs="Arial"/>
                <w:noProof/>
                <w:webHidden/>
                <w:sz w:val="24"/>
                <w:szCs w:val="24"/>
              </w:rPr>
              <w:instrText xml:space="preserve"> PAGEREF _Toc404963727 \h </w:instrText>
            </w:r>
            <w:r w:rsidRPr="00EE5349">
              <w:rPr>
                <w:rFonts w:ascii="Arial" w:hAnsi="Arial" w:cs="Arial"/>
                <w:noProof/>
                <w:webHidden/>
                <w:sz w:val="24"/>
                <w:szCs w:val="24"/>
              </w:rPr>
            </w:r>
            <w:r w:rsidRPr="00EE5349">
              <w:rPr>
                <w:rFonts w:ascii="Arial" w:hAnsi="Arial" w:cs="Arial"/>
                <w:noProof/>
                <w:webHidden/>
                <w:sz w:val="24"/>
                <w:szCs w:val="24"/>
              </w:rPr>
              <w:fldChar w:fldCharType="separate"/>
            </w:r>
            <w:r w:rsidR="007721A3">
              <w:rPr>
                <w:rFonts w:ascii="Arial" w:hAnsi="Arial" w:cs="Arial"/>
                <w:noProof/>
                <w:webHidden/>
                <w:sz w:val="24"/>
                <w:szCs w:val="24"/>
              </w:rPr>
              <w:t>44</w:t>
            </w:r>
            <w:r w:rsidRPr="00EE5349">
              <w:rPr>
                <w:rFonts w:ascii="Arial" w:hAnsi="Arial" w:cs="Arial"/>
                <w:noProof/>
                <w:webHidden/>
                <w:sz w:val="24"/>
                <w:szCs w:val="24"/>
              </w:rPr>
              <w:fldChar w:fldCharType="end"/>
            </w:r>
          </w:hyperlink>
        </w:p>
        <w:p w:rsidR="00D84019" w:rsidRPr="00EE5349" w:rsidRDefault="009A4521" w:rsidP="00F75953">
          <w:pPr>
            <w:jc w:val="both"/>
            <w:rPr>
              <w:rFonts w:ascii="Arial" w:hAnsi="Arial" w:cs="Arial"/>
              <w:sz w:val="24"/>
              <w:szCs w:val="24"/>
            </w:rPr>
          </w:pPr>
          <w:r w:rsidRPr="00EE5349">
            <w:rPr>
              <w:rFonts w:ascii="Arial" w:hAnsi="Arial" w:cs="Arial"/>
              <w:sz w:val="24"/>
              <w:szCs w:val="24"/>
            </w:rPr>
            <w:fldChar w:fldCharType="end"/>
          </w:r>
        </w:p>
      </w:sdtContent>
    </w:sdt>
    <w:p w:rsidR="00182EE5" w:rsidRDefault="00182EE5" w:rsidP="00D84019">
      <w:pPr>
        <w:jc w:val="both"/>
        <w:rPr>
          <w:rFonts w:ascii="Arial" w:hAnsi="Arial" w:cs="Arial"/>
          <w:lang w:val="en-US"/>
        </w:rPr>
        <w:sectPr w:rsidR="00182EE5" w:rsidSect="00AC5AE1">
          <w:headerReference w:type="default" r:id="rId8"/>
          <w:pgSz w:w="11906" w:h="16838" w:code="9"/>
          <w:pgMar w:top="1417" w:right="1701" w:bottom="1417" w:left="1701" w:header="709" w:footer="709" w:gutter="0"/>
          <w:cols w:space="708"/>
          <w:docGrid w:linePitch="360"/>
        </w:sectPr>
      </w:pPr>
    </w:p>
    <w:p w:rsidR="00D84019" w:rsidRPr="00EE5349" w:rsidRDefault="00D84019" w:rsidP="00D84019">
      <w:pPr>
        <w:pStyle w:val="Ttulo1"/>
        <w:rPr>
          <w:rFonts w:cs="Arial"/>
        </w:rPr>
      </w:pPr>
      <w:bookmarkStart w:id="0" w:name="_Toc404963700"/>
      <w:r w:rsidRPr="00EE5349">
        <w:rPr>
          <w:rFonts w:cs="Arial"/>
        </w:rPr>
        <w:lastRenderedPageBreak/>
        <w:t>INTRODUÇÃO</w:t>
      </w:r>
      <w:bookmarkEnd w:id="0"/>
    </w:p>
    <w:p w:rsidR="005325EB" w:rsidRPr="00EE5349" w:rsidRDefault="005325EB" w:rsidP="005325EB">
      <w:pPr>
        <w:rPr>
          <w:rFonts w:ascii="Arial" w:hAnsi="Arial" w:cs="Arial"/>
        </w:rPr>
      </w:pPr>
    </w:p>
    <w:p w:rsidR="00E24BD4" w:rsidRPr="00EE5349" w:rsidRDefault="00080DA0" w:rsidP="00F75953">
      <w:pPr>
        <w:spacing w:line="360" w:lineRule="auto"/>
        <w:jc w:val="both"/>
        <w:rPr>
          <w:rFonts w:ascii="Arial" w:hAnsi="Arial" w:cs="Arial"/>
          <w:sz w:val="24"/>
          <w:szCs w:val="24"/>
        </w:rPr>
      </w:pPr>
      <w:r w:rsidRPr="00EE5349">
        <w:rPr>
          <w:rFonts w:ascii="Arial" w:hAnsi="Arial" w:cs="Arial"/>
          <w:sz w:val="24"/>
          <w:szCs w:val="24"/>
        </w:rPr>
        <w:t>O Tribunal do Júri é a instituição mais democrática do Poder Judiciário, isto porque o povo tem uma participação essencial e direta nos julgamentos dos crimes dolosos contra a vida.</w:t>
      </w:r>
      <w:r w:rsidR="00E24BD4" w:rsidRPr="00EE5349">
        <w:rPr>
          <w:rFonts w:ascii="Arial" w:hAnsi="Arial" w:cs="Arial"/>
          <w:sz w:val="24"/>
          <w:szCs w:val="24"/>
        </w:rPr>
        <w:t xml:space="preserve"> </w:t>
      </w:r>
    </w:p>
    <w:p w:rsidR="00080DA0" w:rsidRPr="00EE5349" w:rsidRDefault="00080DA0" w:rsidP="00F75953">
      <w:pPr>
        <w:spacing w:line="360" w:lineRule="auto"/>
        <w:jc w:val="both"/>
        <w:rPr>
          <w:rFonts w:ascii="Arial" w:hAnsi="Arial" w:cs="Arial"/>
          <w:sz w:val="24"/>
          <w:szCs w:val="24"/>
        </w:rPr>
      </w:pPr>
      <w:r w:rsidRPr="00EE5349">
        <w:rPr>
          <w:rFonts w:ascii="Arial" w:hAnsi="Arial" w:cs="Arial"/>
          <w:sz w:val="24"/>
          <w:szCs w:val="24"/>
        </w:rPr>
        <w:t>Por essa peculiaridade, o Tribunal do Júri,</w:t>
      </w:r>
      <w:r w:rsidR="007A6787" w:rsidRPr="00EE5349">
        <w:rPr>
          <w:rFonts w:ascii="Arial" w:hAnsi="Arial" w:cs="Arial"/>
          <w:sz w:val="24"/>
          <w:szCs w:val="24"/>
        </w:rPr>
        <w:t xml:space="preserve"> recebe muitas críticas, especificamente, no que se refere </w:t>
      </w:r>
      <w:proofErr w:type="gramStart"/>
      <w:r w:rsidR="007A6787" w:rsidRPr="00EE5349">
        <w:rPr>
          <w:rFonts w:ascii="Arial" w:hAnsi="Arial" w:cs="Arial"/>
          <w:sz w:val="24"/>
          <w:szCs w:val="24"/>
        </w:rPr>
        <w:t>as</w:t>
      </w:r>
      <w:proofErr w:type="gramEnd"/>
      <w:r w:rsidR="007A6787" w:rsidRPr="00EE5349">
        <w:rPr>
          <w:rFonts w:ascii="Arial" w:hAnsi="Arial" w:cs="Arial"/>
          <w:sz w:val="24"/>
          <w:szCs w:val="24"/>
        </w:rPr>
        <w:t xml:space="preserve"> decisões proferidas pelo Conselho de Sentença que, por vezes, se mostram </w:t>
      </w:r>
      <w:r w:rsidR="002F4614" w:rsidRPr="00EE5349">
        <w:rPr>
          <w:rFonts w:ascii="Arial" w:hAnsi="Arial" w:cs="Arial"/>
          <w:sz w:val="24"/>
          <w:szCs w:val="24"/>
        </w:rPr>
        <w:t>contrárias as</w:t>
      </w:r>
      <w:r w:rsidR="007A6787" w:rsidRPr="00EE5349">
        <w:rPr>
          <w:rFonts w:ascii="Arial" w:hAnsi="Arial" w:cs="Arial"/>
          <w:sz w:val="24"/>
          <w:szCs w:val="24"/>
        </w:rPr>
        <w:t xml:space="preserve"> provas acostadas nos autos do processo. O Conselho de Sentença é formado por jurados leigos que decidem por intima convicção, uma vez que, diferentemente dos magistrados, não precisam fundamentar suas decisões.</w:t>
      </w:r>
    </w:p>
    <w:p w:rsidR="00080DA0" w:rsidRPr="00EE5349" w:rsidRDefault="007A6787" w:rsidP="00F75953">
      <w:pPr>
        <w:spacing w:line="360" w:lineRule="auto"/>
        <w:jc w:val="both"/>
        <w:rPr>
          <w:rFonts w:ascii="Arial" w:hAnsi="Arial" w:cs="Arial"/>
          <w:sz w:val="24"/>
          <w:szCs w:val="24"/>
        </w:rPr>
      </w:pPr>
      <w:r w:rsidRPr="00EE5349">
        <w:rPr>
          <w:rFonts w:ascii="Arial" w:hAnsi="Arial" w:cs="Arial"/>
          <w:sz w:val="24"/>
          <w:szCs w:val="24"/>
        </w:rPr>
        <w:t xml:space="preserve">Como se não bastasse, </w:t>
      </w:r>
      <w:r w:rsidR="00070154" w:rsidRPr="00EE5349">
        <w:rPr>
          <w:rFonts w:ascii="Arial" w:hAnsi="Arial" w:cs="Arial"/>
          <w:sz w:val="24"/>
          <w:szCs w:val="24"/>
        </w:rPr>
        <w:t>essa instituição enfrenta um grande problema, qual seja, a efetivação das suas garantias constitucionais. É sabido que a Constituição Federal de 1988 estabeleceu quatro garantias essenciais para o funcionamento do rito processual do Júri: soberania dos veredictos, do sigilo das votações, plenitude de defesa e a competência para julgar crimes dolosos contra a vida.</w:t>
      </w:r>
    </w:p>
    <w:p w:rsidR="00070154" w:rsidRPr="00EE5349" w:rsidRDefault="00070154" w:rsidP="00F75953">
      <w:pPr>
        <w:spacing w:line="360" w:lineRule="auto"/>
        <w:jc w:val="both"/>
        <w:rPr>
          <w:rFonts w:ascii="Arial" w:hAnsi="Arial" w:cs="Arial"/>
          <w:sz w:val="24"/>
          <w:szCs w:val="24"/>
        </w:rPr>
      </w:pPr>
      <w:r w:rsidRPr="00EE5349">
        <w:rPr>
          <w:rFonts w:ascii="Arial" w:hAnsi="Arial" w:cs="Arial"/>
          <w:sz w:val="24"/>
          <w:szCs w:val="24"/>
        </w:rPr>
        <w:t xml:space="preserve">O presente trabalho tem por escopo avaliar se a plenitude de defesa vem ou não sendo respeitada em sua integralidade. </w:t>
      </w:r>
      <w:r w:rsidR="00B41AAB" w:rsidRPr="00EE5349">
        <w:rPr>
          <w:rFonts w:ascii="Arial" w:hAnsi="Arial" w:cs="Arial"/>
          <w:sz w:val="24"/>
          <w:szCs w:val="24"/>
        </w:rPr>
        <w:t xml:space="preserve">Neste contexto, busca-se estudar os problemas enfrentados pela defesa para o efetivo exercício da plenitude de defesa do réu submetido a julgamento no Tribunal Popular do Júri. </w:t>
      </w:r>
    </w:p>
    <w:p w:rsidR="00B41AAB" w:rsidRPr="00EE5349" w:rsidRDefault="00B41AAB" w:rsidP="00F75953">
      <w:pPr>
        <w:spacing w:line="360" w:lineRule="auto"/>
        <w:jc w:val="both"/>
        <w:rPr>
          <w:rFonts w:ascii="Arial" w:hAnsi="Arial" w:cs="Arial"/>
          <w:sz w:val="24"/>
          <w:szCs w:val="24"/>
        </w:rPr>
      </w:pPr>
      <w:r w:rsidRPr="00EE5349">
        <w:rPr>
          <w:rFonts w:ascii="Arial" w:hAnsi="Arial" w:cs="Arial"/>
          <w:sz w:val="24"/>
          <w:szCs w:val="24"/>
        </w:rPr>
        <w:t xml:space="preserve">Para alcançar o mencionado objetivo, no primeiro capítulo, </w:t>
      </w:r>
      <w:r w:rsidR="005933DF" w:rsidRPr="00EE5349">
        <w:rPr>
          <w:rFonts w:ascii="Arial" w:hAnsi="Arial" w:cs="Arial"/>
          <w:sz w:val="24"/>
          <w:szCs w:val="24"/>
        </w:rPr>
        <w:t>faz-se</w:t>
      </w:r>
      <w:r w:rsidRPr="00EE5349">
        <w:rPr>
          <w:rFonts w:ascii="Arial" w:hAnsi="Arial" w:cs="Arial"/>
          <w:sz w:val="24"/>
          <w:szCs w:val="24"/>
        </w:rPr>
        <w:t xml:space="preserve"> necessário</w:t>
      </w:r>
      <w:r w:rsidR="00F02DFD" w:rsidRPr="00EE5349">
        <w:rPr>
          <w:rFonts w:ascii="Arial" w:hAnsi="Arial" w:cs="Arial"/>
          <w:sz w:val="24"/>
          <w:szCs w:val="24"/>
        </w:rPr>
        <w:t xml:space="preserve"> uma abordagem acerca da contextualização histórica do surgimento do Tribunal do </w:t>
      </w:r>
      <w:r w:rsidR="00A645AF" w:rsidRPr="00EE5349">
        <w:rPr>
          <w:rFonts w:ascii="Arial" w:hAnsi="Arial" w:cs="Arial"/>
          <w:sz w:val="24"/>
          <w:szCs w:val="24"/>
        </w:rPr>
        <w:t>Júri</w:t>
      </w:r>
      <w:r w:rsidR="00F02DFD" w:rsidRPr="00EE5349">
        <w:rPr>
          <w:rFonts w:ascii="Arial" w:hAnsi="Arial" w:cs="Arial"/>
          <w:sz w:val="24"/>
          <w:szCs w:val="24"/>
        </w:rPr>
        <w:t>, tanto no mundo quanto sua criação no Brasil, ocasião em que foi elucidada a presença desta instituição desde a Constituição de 1924 até a atual Constituição Federal de 1988. Ao final deste capítulo analisam-se a organização do Tribunal do Júri</w:t>
      </w:r>
    </w:p>
    <w:p w:rsidR="005933DF" w:rsidRPr="00EE5349" w:rsidRDefault="005933DF" w:rsidP="00F75953">
      <w:pPr>
        <w:spacing w:line="360" w:lineRule="auto"/>
        <w:jc w:val="both"/>
        <w:rPr>
          <w:rFonts w:ascii="Arial" w:hAnsi="Arial" w:cs="Arial"/>
          <w:sz w:val="24"/>
          <w:szCs w:val="24"/>
        </w:rPr>
      </w:pPr>
      <w:r w:rsidRPr="00EE5349">
        <w:rPr>
          <w:rFonts w:ascii="Arial" w:hAnsi="Arial" w:cs="Arial"/>
          <w:sz w:val="24"/>
          <w:szCs w:val="24"/>
        </w:rPr>
        <w:t>Nos demais capítulos abordaram-se os princípios básicos que norteiam o Processo Penal, como também as linhas estruturais do Tribunal do Júri, ou seja, suas garantias constitucionais.</w:t>
      </w:r>
    </w:p>
    <w:p w:rsidR="005933DF" w:rsidRPr="00EE5349" w:rsidRDefault="005933DF" w:rsidP="00F75953">
      <w:pPr>
        <w:spacing w:line="360" w:lineRule="auto"/>
        <w:jc w:val="both"/>
        <w:rPr>
          <w:rFonts w:ascii="Arial" w:hAnsi="Arial" w:cs="Arial"/>
          <w:sz w:val="24"/>
          <w:szCs w:val="24"/>
        </w:rPr>
      </w:pPr>
      <w:r w:rsidRPr="00EE5349">
        <w:rPr>
          <w:rFonts w:ascii="Arial" w:hAnsi="Arial" w:cs="Arial"/>
          <w:sz w:val="24"/>
          <w:szCs w:val="24"/>
        </w:rPr>
        <w:lastRenderedPageBreak/>
        <w:t xml:space="preserve">No quarto capítulo, serão analisados alguns problemas enfrentados </w:t>
      </w:r>
      <w:r w:rsidR="00D87E3D" w:rsidRPr="00EE5349">
        <w:rPr>
          <w:rFonts w:ascii="Arial" w:hAnsi="Arial" w:cs="Arial"/>
          <w:sz w:val="24"/>
          <w:szCs w:val="24"/>
        </w:rPr>
        <w:t>pela defesa</w:t>
      </w:r>
      <w:r w:rsidRPr="00EE5349">
        <w:rPr>
          <w:rFonts w:ascii="Arial" w:hAnsi="Arial" w:cs="Arial"/>
          <w:sz w:val="24"/>
          <w:szCs w:val="24"/>
        </w:rPr>
        <w:t xml:space="preserve"> do acusado para</w:t>
      </w:r>
      <w:proofErr w:type="gramStart"/>
      <w:r w:rsidRPr="00EE5349">
        <w:rPr>
          <w:rFonts w:ascii="Arial" w:hAnsi="Arial" w:cs="Arial"/>
          <w:sz w:val="24"/>
          <w:szCs w:val="24"/>
        </w:rPr>
        <w:t xml:space="preserve">  </w:t>
      </w:r>
      <w:proofErr w:type="gramEnd"/>
      <w:r w:rsidRPr="00EE5349">
        <w:rPr>
          <w:rFonts w:ascii="Arial" w:hAnsi="Arial" w:cs="Arial"/>
          <w:sz w:val="24"/>
          <w:szCs w:val="24"/>
        </w:rPr>
        <w:t xml:space="preserve">a realização da efetiva plenitude de defesa diante da recusa dos jurados, a falta do preparo técnico da defesa </w:t>
      </w:r>
      <w:r w:rsidR="00D87E3D" w:rsidRPr="00EE5349">
        <w:rPr>
          <w:rFonts w:ascii="Arial" w:hAnsi="Arial" w:cs="Arial"/>
          <w:sz w:val="24"/>
          <w:szCs w:val="24"/>
        </w:rPr>
        <w:t xml:space="preserve">técnica, a invocação do </w:t>
      </w:r>
      <w:r w:rsidR="00D87E3D" w:rsidRPr="00EE5349">
        <w:rPr>
          <w:rFonts w:ascii="Arial" w:hAnsi="Arial" w:cs="Arial"/>
          <w:i/>
          <w:sz w:val="24"/>
          <w:szCs w:val="24"/>
        </w:rPr>
        <w:t xml:space="preserve">in dúbio pro </w:t>
      </w:r>
      <w:proofErr w:type="spellStart"/>
      <w:r w:rsidR="00D87E3D" w:rsidRPr="00EE5349">
        <w:rPr>
          <w:rFonts w:ascii="Arial" w:hAnsi="Arial" w:cs="Arial"/>
          <w:i/>
          <w:sz w:val="24"/>
          <w:szCs w:val="24"/>
        </w:rPr>
        <w:t>societate</w:t>
      </w:r>
      <w:proofErr w:type="spellEnd"/>
      <w:r w:rsidR="00D87E3D" w:rsidRPr="00EE5349">
        <w:rPr>
          <w:rFonts w:ascii="Arial" w:hAnsi="Arial" w:cs="Arial"/>
          <w:sz w:val="24"/>
          <w:szCs w:val="24"/>
        </w:rPr>
        <w:t xml:space="preserve">, a disparidade de armas entre a acusação e a defesa. Num segundo momento discorre-se sobre as limitações impostas ao exercício da defesa plena, quais </w:t>
      </w:r>
      <w:proofErr w:type="gramStart"/>
      <w:r w:rsidR="00D87E3D" w:rsidRPr="00EE5349">
        <w:rPr>
          <w:rFonts w:ascii="Arial" w:hAnsi="Arial" w:cs="Arial"/>
          <w:sz w:val="24"/>
          <w:szCs w:val="24"/>
        </w:rPr>
        <w:t>sejam</w:t>
      </w:r>
      <w:proofErr w:type="gramEnd"/>
      <w:r w:rsidR="00D87E3D" w:rsidRPr="00EE5349">
        <w:rPr>
          <w:rFonts w:ascii="Arial" w:hAnsi="Arial" w:cs="Arial"/>
          <w:sz w:val="24"/>
          <w:szCs w:val="24"/>
        </w:rPr>
        <w:t>, o número restrito de testemunhas a serem inquiridas em plenário; o tempo para apresentação de argumentos e razões, principalmente, nos julgamentos em que existam mais de um réu; e a proibição da leitura de documento novo indispensável para a defesa quando o mesmo não tenha sido juntado nos autos no espaço temporal de 3 dias úteis, como também não tenha sido comunicado a acusação.</w:t>
      </w:r>
    </w:p>
    <w:p w:rsidR="00D87E3D" w:rsidRPr="00EE5349" w:rsidRDefault="00D87E3D" w:rsidP="00F75953">
      <w:pPr>
        <w:spacing w:line="360" w:lineRule="auto"/>
        <w:jc w:val="both"/>
        <w:rPr>
          <w:rFonts w:ascii="Arial" w:hAnsi="Arial" w:cs="Arial"/>
          <w:sz w:val="24"/>
          <w:szCs w:val="24"/>
        </w:rPr>
      </w:pPr>
      <w:r w:rsidRPr="00EE5349">
        <w:rPr>
          <w:rFonts w:ascii="Arial" w:hAnsi="Arial" w:cs="Arial"/>
          <w:sz w:val="24"/>
          <w:szCs w:val="24"/>
        </w:rPr>
        <w:t>Enfim, esse trabalho, te</w:t>
      </w:r>
      <w:r w:rsidR="00A44162" w:rsidRPr="00EE5349">
        <w:rPr>
          <w:rFonts w:ascii="Arial" w:hAnsi="Arial" w:cs="Arial"/>
          <w:sz w:val="24"/>
          <w:szCs w:val="24"/>
        </w:rPr>
        <w:t xml:space="preserve">m por objetivo a exposição de algumas questões polêmicas relacionadas </w:t>
      </w:r>
      <w:proofErr w:type="gramStart"/>
      <w:r w:rsidR="00A44162" w:rsidRPr="00EE5349">
        <w:rPr>
          <w:rFonts w:ascii="Arial" w:hAnsi="Arial" w:cs="Arial"/>
          <w:sz w:val="24"/>
          <w:szCs w:val="24"/>
        </w:rPr>
        <w:t>a</w:t>
      </w:r>
      <w:proofErr w:type="gramEnd"/>
      <w:r w:rsidR="00A44162" w:rsidRPr="00EE5349">
        <w:rPr>
          <w:rFonts w:ascii="Arial" w:hAnsi="Arial" w:cs="Arial"/>
          <w:sz w:val="24"/>
          <w:szCs w:val="24"/>
        </w:rPr>
        <w:t xml:space="preserve"> efetivação da plenitude de defesa nos julgamentos do Tribunal do Júri.</w:t>
      </w:r>
    </w:p>
    <w:p w:rsidR="00D87E3D" w:rsidRPr="00EE5349" w:rsidRDefault="00D87E3D" w:rsidP="00D87E3D">
      <w:pPr>
        <w:jc w:val="both"/>
        <w:rPr>
          <w:rFonts w:ascii="Arial" w:hAnsi="Arial" w:cs="Arial"/>
          <w:sz w:val="24"/>
          <w:szCs w:val="24"/>
        </w:rPr>
      </w:pPr>
    </w:p>
    <w:p w:rsidR="00D87E3D" w:rsidRPr="00EE5349" w:rsidRDefault="00D87E3D" w:rsidP="00D87E3D">
      <w:pPr>
        <w:jc w:val="both"/>
        <w:rPr>
          <w:rFonts w:ascii="Arial" w:hAnsi="Arial" w:cs="Arial"/>
          <w:sz w:val="24"/>
          <w:szCs w:val="24"/>
        </w:rPr>
      </w:pPr>
    </w:p>
    <w:p w:rsidR="00A44162" w:rsidRPr="00EE5349" w:rsidRDefault="00A44162" w:rsidP="00D87E3D">
      <w:pPr>
        <w:jc w:val="both"/>
        <w:rPr>
          <w:rFonts w:ascii="Arial" w:hAnsi="Arial" w:cs="Arial"/>
          <w:sz w:val="24"/>
          <w:szCs w:val="24"/>
        </w:rPr>
      </w:pPr>
    </w:p>
    <w:p w:rsidR="00A44162" w:rsidRPr="00EE5349" w:rsidRDefault="00A44162" w:rsidP="00D87E3D">
      <w:pPr>
        <w:jc w:val="both"/>
        <w:rPr>
          <w:rFonts w:ascii="Arial" w:hAnsi="Arial" w:cs="Arial"/>
          <w:sz w:val="24"/>
          <w:szCs w:val="24"/>
        </w:rPr>
      </w:pPr>
    </w:p>
    <w:p w:rsidR="00A44162" w:rsidRPr="00EE5349" w:rsidRDefault="00A44162" w:rsidP="00D87E3D">
      <w:pPr>
        <w:jc w:val="both"/>
        <w:rPr>
          <w:rFonts w:ascii="Arial" w:hAnsi="Arial" w:cs="Arial"/>
          <w:sz w:val="24"/>
          <w:szCs w:val="24"/>
        </w:rPr>
      </w:pPr>
    </w:p>
    <w:p w:rsidR="005933DF" w:rsidRPr="00EE5349" w:rsidRDefault="005933DF" w:rsidP="005325EB">
      <w:pPr>
        <w:rPr>
          <w:rFonts w:ascii="Arial" w:hAnsi="Arial" w:cs="Arial"/>
        </w:rPr>
      </w:pPr>
    </w:p>
    <w:p w:rsidR="00070154" w:rsidRPr="00EE5349" w:rsidRDefault="00070154" w:rsidP="005325EB">
      <w:pPr>
        <w:rPr>
          <w:rFonts w:ascii="Arial" w:hAnsi="Arial" w:cs="Arial"/>
        </w:rPr>
      </w:pPr>
    </w:p>
    <w:p w:rsidR="00070154" w:rsidRPr="00EE5349" w:rsidRDefault="00070154" w:rsidP="005325EB">
      <w:pPr>
        <w:rPr>
          <w:rFonts w:ascii="Arial" w:hAnsi="Arial" w:cs="Arial"/>
        </w:rPr>
      </w:pPr>
    </w:p>
    <w:p w:rsidR="00E24BD4" w:rsidRPr="00EE5349" w:rsidRDefault="00E24BD4" w:rsidP="005325EB">
      <w:pPr>
        <w:rPr>
          <w:rFonts w:ascii="Arial" w:hAnsi="Arial" w:cs="Arial"/>
        </w:rPr>
      </w:pPr>
    </w:p>
    <w:p w:rsidR="00A44162" w:rsidRPr="00EE5349" w:rsidRDefault="00A44162" w:rsidP="00D84019">
      <w:pPr>
        <w:pStyle w:val="Ttulo1"/>
        <w:rPr>
          <w:rFonts w:cs="Arial"/>
        </w:rPr>
      </w:pPr>
    </w:p>
    <w:p w:rsidR="005F5648" w:rsidRPr="00EE5349" w:rsidRDefault="005F5648" w:rsidP="005F5648">
      <w:pPr>
        <w:rPr>
          <w:rFonts w:ascii="Arial" w:hAnsi="Arial" w:cs="Arial"/>
        </w:rPr>
      </w:pPr>
    </w:p>
    <w:p w:rsidR="00A44162" w:rsidRPr="00EE5349" w:rsidRDefault="00A44162" w:rsidP="00D84019">
      <w:pPr>
        <w:pStyle w:val="Ttulo1"/>
        <w:rPr>
          <w:rFonts w:cs="Arial"/>
        </w:rPr>
      </w:pPr>
    </w:p>
    <w:p w:rsidR="00A44162" w:rsidRPr="00EE5349" w:rsidRDefault="00A44162">
      <w:pPr>
        <w:rPr>
          <w:rFonts w:ascii="Arial" w:eastAsiaTheme="majorEastAsia" w:hAnsi="Arial" w:cs="Arial"/>
          <w:b/>
          <w:bCs/>
          <w:color w:val="000000" w:themeColor="text1"/>
          <w:sz w:val="28"/>
          <w:szCs w:val="28"/>
        </w:rPr>
      </w:pPr>
      <w:r w:rsidRPr="00EE5349">
        <w:rPr>
          <w:rFonts w:ascii="Arial" w:hAnsi="Arial" w:cs="Arial"/>
        </w:rPr>
        <w:br w:type="page"/>
      </w:r>
    </w:p>
    <w:p w:rsidR="00D84019" w:rsidRPr="00EE5349" w:rsidRDefault="00D84019" w:rsidP="00D84019">
      <w:pPr>
        <w:pStyle w:val="Ttulo1"/>
        <w:rPr>
          <w:rFonts w:cs="Arial"/>
        </w:rPr>
      </w:pPr>
      <w:bookmarkStart w:id="1" w:name="_Toc404963701"/>
      <w:proofErr w:type="gramStart"/>
      <w:r w:rsidRPr="00EE5349">
        <w:rPr>
          <w:rFonts w:cs="Arial"/>
        </w:rPr>
        <w:lastRenderedPageBreak/>
        <w:t>1</w:t>
      </w:r>
      <w:proofErr w:type="gramEnd"/>
      <w:r w:rsidRPr="00EE5349">
        <w:rPr>
          <w:rFonts w:cs="Arial"/>
        </w:rPr>
        <w:t xml:space="preserve"> TRIBUNAL DO JURI</w:t>
      </w:r>
      <w:bookmarkEnd w:id="1"/>
    </w:p>
    <w:p w:rsidR="00ED313D" w:rsidRPr="00EE5349" w:rsidRDefault="00ED313D" w:rsidP="00ED313D">
      <w:pPr>
        <w:rPr>
          <w:rFonts w:ascii="Arial" w:hAnsi="Arial" w:cs="Arial"/>
        </w:rPr>
      </w:pPr>
    </w:p>
    <w:p w:rsidR="00D84019" w:rsidRPr="00EE5349" w:rsidRDefault="00D84019" w:rsidP="00D84019">
      <w:pPr>
        <w:pStyle w:val="Ttulo2"/>
        <w:spacing w:after="240"/>
        <w:rPr>
          <w:rFonts w:cs="Arial"/>
          <w:b/>
        </w:rPr>
      </w:pPr>
      <w:bookmarkStart w:id="2" w:name="_Toc404963702"/>
      <w:proofErr w:type="gramStart"/>
      <w:r w:rsidRPr="00EE5349">
        <w:rPr>
          <w:rFonts w:cs="Arial"/>
          <w:b/>
        </w:rPr>
        <w:t>1.1 EVOLUÇÃO</w:t>
      </w:r>
      <w:proofErr w:type="gramEnd"/>
      <w:r w:rsidRPr="00EE5349">
        <w:rPr>
          <w:rFonts w:cs="Arial"/>
          <w:b/>
        </w:rPr>
        <w:t xml:space="preserve"> HISTÓRICA DO JURI</w:t>
      </w:r>
      <w:bookmarkEnd w:id="2"/>
    </w:p>
    <w:p w:rsidR="00D84019" w:rsidRPr="00EE5349" w:rsidRDefault="00D84019" w:rsidP="00D84019">
      <w:pPr>
        <w:pStyle w:val="SemEspaamento"/>
        <w:spacing w:after="240" w:line="360" w:lineRule="auto"/>
        <w:jc w:val="both"/>
        <w:rPr>
          <w:rFonts w:ascii="Arial" w:hAnsi="Arial" w:cs="Arial"/>
          <w:color w:val="0070C0"/>
          <w:sz w:val="24"/>
          <w:szCs w:val="24"/>
        </w:rPr>
      </w:pPr>
      <w:r w:rsidRPr="00EE5349">
        <w:rPr>
          <w:rFonts w:ascii="Arial" w:hAnsi="Arial" w:cs="Arial"/>
          <w:sz w:val="24"/>
          <w:szCs w:val="24"/>
        </w:rPr>
        <w:t xml:space="preserve">Existe uma grande divergência doutrinária quanto à origem do Tribunal do </w:t>
      </w:r>
      <w:r w:rsidR="00A645AF" w:rsidRPr="00EE5349">
        <w:rPr>
          <w:rFonts w:ascii="Arial" w:hAnsi="Arial" w:cs="Arial"/>
          <w:sz w:val="24"/>
          <w:szCs w:val="24"/>
        </w:rPr>
        <w:t>Júri</w:t>
      </w:r>
      <w:r w:rsidRPr="00EE5349">
        <w:rPr>
          <w:rFonts w:ascii="Arial" w:hAnsi="Arial" w:cs="Arial"/>
          <w:sz w:val="24"/>
          <w:szCs w:val="24"/>
        </w:rPr>
        <w:t xml:space="preserve">. Como afirma Carlos </w:t>
      </w:r>
      <w:proofErr w:type="spellStart"/>
      <w:r w:rsidRPr="00EE5349">
        <w:rPr>
          <w:rFonts w:ascii="Arial" w:hAnsi="Arial" w:cs="Arial"/>
          <w:sz w:val="24"/>
          <w:szCs w:val="24"/>
        </w:rPr>
        <w:t>Maximilliano</w:t>
      </w:r>
      <w:proofErr w:type="spellEnd"/>
      <w:r w:rsidRPr="00EE5349">
        <w:rPr>
          <w:rFonts w:ascii="Arial" w:hAnsi="Arial" w:cs="Arial"/>
          <w:sz w:val="24"/>
          <w:szCs w:val="24"/>
        </w:rPr>
        <w:t xml:space="preserve"> “as origens do instituto, são tão vagas e indefinidas, que se perdem na noite dos tempos"</w:t>
      </w:r>
      <w:r w:rsidR="00A645AF" w:rsidRPr="00EE5349">
        <w:rPr>
          <w:rFonts w:ascii="Arial" w:hAnsi="Arial" w:cs="Arial"/>
          <w:sz w:val="24"/>
          <w:szCs w:val="24"/>
        </w:rPr>
        <w:t>.</w:t>
      </w:r>
      <w:r w:rsidRPr="00EE5349">
        <w:rPr>
          <w:rStyle w:val="Refdenotaderodap"/>
          <w:rFonts w:ascii="Arial" w:hAnsi="Arial" w:cs="Arial"/>
          <w:sz w:val="24"/>
          <w:szCs w:val="24"/>
        </w:rPr>
        <w:footnoteReference w:id="2"/>
      </w:r>
    </w:p>
    <w:p w:rsidR="00D84019" w:rsidRPr="00EE5349" w:rsidRDefault="00D84019" w:rsidP="00D84019">
      <w:pPr>
        <w:pStyle w:val="SemEspaamento"/>
        <w:spacing w:after="240" w:line="360" w:lineRule="auto"/>
        <w:jc w:val="both"/>
        <w:rPr>
          <w:rFonts w:ascii="Arial" w:hAnsi="Arial" w:cs="Arial"/>
          <w:sz w:val="24"/>
          <w:szCs w:val="24"/>
        </w:rPr>
      </w:pPr>
      <w:r w:rsidRPr="00EE5349">
        <w:rPr>
          <w:rFonts w:ascii="Arial" w:hAnsi="Arial" w:cs="Arial"/>
          <w:sz w:val="24"/>
          <w:szCs w:val="24"/>
        </w:rPr>
        <w:t xml:space="preserve">Alguns doutrinadores defendem a origem mosaica do Júri, alguns acreditam que o Tribunal do Júri </w:t>
      </w:r>
      <w:r w:rsidR="00537FA8" w:rsidRPr="00EE5349">
        <w:rPr>
          <w:rFonts w:ascii="Arial" w:hAnsi="Arial" w:cs="Arial"/>
          <w:sz w:val="24"/>
          <w:szCs w:val="24"/>
        </w:rPr>
        <w:t>originou-se na época clássica da</w:t>
      </w:r>
      <w:r w:rsidRPr="00EE5349">
        <w:rPr>
          <w:rFonts w:ascii="Arial" w:hAnsi="Arial" w:cs="Arial"/>
          <w:sz w:val="24"/>
          <w:szCs w:val="24"/>
        </w:rPr>
        <w:t xml:space="preserve"> Grécia, outros ensinam que este instituto nasceu em Roma, enquanto que a maior parte da doutrina aponta como raiz do </w:t>
      </w:r>
      <w:r w:rsidR="00537FA8" w:rsidRPr="00EE5349">
        <w:rPr>
          <w:rFonts w:ascii="Arial" w:hAnsi="Arial" w:cs="Arial"/>
          <w:sz w:val="24"/>
          <w:szCs w:val="24"/>
        </w:rPr>
        <w:t>T</w:t>
      </w:r>
      <w:r w:rsidRPr="00EE5349">
        <w:rPr>
          <w:rFonts w:ascii="Arial" w:hAnsi="Arial" w:cs="Arial"/>
          <w:sz w:val="24"/>
          <w:szCs w:val="24"/>
        </w:rPr>
        <w:t xml:space="preserve">ribunal do </w:t>
      </w:r>
      <w:r w:rsidR="00537FA8" w:rsidRPr="00EE5349">
        <w:rPr>
          <w:rFonts w:ascii="Arial" w:hAnsi="Arial" w:cs="Arial"/>
          <w:sz w:val="24"/>
          <w:szCs w:val="24"/>
        </w:rPr>
        <w:t>J</w:t>
      </w:r>
      <w:r w:rsidRPr="00EE5349">
        <w:rPr>
          <w:rFonts w:ascii="Arial" w:hAnsi="Arial" w:cs="Arial"/>
          <w:sz w:val="24"/>
          <w:szCs w:val="24"/>
        </w:rPr>
        <w:t>úri a Carta Magna da Inglaterra, de 1215, bem como seu antecedente mais recente, a Revolução Francesa de 1789.</w:t>
      </w:r>
    </w:p>
    <w:p w:rsidR="00D84019" w:rsidRPr="00EE5349" w:rsidRDefault="00D84019" w:rsidP="00D84019">
      <w:pPr>
        <w:pStyle w:val="SemEspaamento"/>
        <w:spacing w:after="240" w:line="360" w:lineRule="auto"/>
        <w:jc w:val="both"/>
        <w:rPr>
          <w:rFonts w:ascii="Arial" w:hAnsi="Arial" w:cs="Arial"/>
          <w:sz w:val="24"/>
          <w:szCs w:val="24"/>
        </w:rPr>
      </w:pPr>
      <w:r w:rsidRPr="00EE5349">
        <w:rPr>
          <w:rFonts w:ascii="Arial" w:hAnsi="Arial" w:cs="Arial"/>
          <w:sz w:val="24"/>
          <w:szCs w:val="24"/>
        </w:rPr>
        <w:t>Diante da ausência de um único posicionamento, se faz necessário a realização de um apanhado histórico sobre a evolução no tempo e no espaço do Tribunal do Júri.</w:t>
      </w:r>
    </w:p>
    <w:p w:rsidR="00B86328" w:rsidRPr="00EE5349" w:rsidRDefault="00B86328" w:rsidP="00D84019">
      <w:pPr>
        <w:pStyle w:val="SemEspaamento"/>
        <w:spacing w:after="240" w:line="360" w:lineRule="auto"/>
        <w:jc w:val="both"/>
        <w:rPr>
          <w:rFonts w:ascii="Arial" w:hAnsi="Arial" w:cs="Arial"/>
          <w:sz w:val="24"/>
          <w:szCs w:val="24"/>
        </w:rPr>
      </w:pPr>
      <w:r w:rsidRPr="00EE5349">
        <w:rPr>
          <w:rFonts w:ascii="Arial" w:hAnsi="Arial" w:cs="Arial"/>
          <w:sz w:val="24"/>
          <w:szCs w:val="24"/>
        </w:rPr>
        <w:t xml:space="preserve">Conforme </w:t>
      </w:r>
      <w:r w:rsidR="005A40CA" w:rsidRPr="00EE5349">
        <w:rPr>
          <w:rFonts w:ascii="Arial" w:hAnsi="Arial" w:cs="Arial"/>
          <w:sz w:val="24"/>
          <w:szCs w:val="24"/>
        </w:rPr>
        <w:t xml:space="preserve">informa Paulo Rangel citando Guilherme </w:t>
      </w:r>
      <w:proofErr w:type="spellStart"/>
      <w:r w:rsidR="005A40CA" w:rsidRPr="00EE5349">
        <w:rPr>
          <w:rFonts w:ascii="Arial" w:hAnsi="Arial" w:cs="Arial"/>
          <w:sz w:val="24"/>
          <w:szCs w:val="24"/>
        </w:rPr>
        <w:t>Nucci</w:t>
      </w:r>
      <w:proofErr w:type="spellEnd"/>
      <w:r w:rsidR="005A40CA" w:rsidRPr="00EE5349">
        <w:rPr>
          <w:rFonts w:ascii="Arial" w:hAnsi="Arial" w:cs="Arial"/>
          <w:sz w:val="24"/>
          <w:szCs w:val="24"/>
        </w:rPr>
        <w:t>:</w:t>
      </w:r>
    </w:p>
    <w:p w:rsidR="005A40CA" w:rsidRPr="00EE5349" w:rsidRDefault="00A645AF" w:rsidP="00A645AF">
      <w:pPr>
        <w:pStyle w:val="SemEspaamento"/>
        <w:spacing w:after="240"/>
        <w:ind w:left="2268"/>
        <w:jc w:val="both"/>
        <w:rPr>
          <w:rFonts w:ascii="Arial" w:hAnsi="Arial" w:cs="Arial"/>
          <w:sz w:val="20"/>
          <w:szCs w:val="20"/>
        </w:rPr>
      </w:pPr>
      <w:r w:rsidRPr="00EE5349">
        <w:rPr>
          <w:rFonts w:ascii="Arial" w:hAnsi="Arial" w:cs="Arial"/>
          <w:sz w:val="20"/>
          <w:szCs w:val="20"/>
        </w:rPr>
        <w:t>A</w:t>
      </w:r>
      <w:r w:rsidR="005A40CA" w:rsidRPr="00EE5349">
        <w:rPr>
          <w:rFonts w:ascii="Arial" w:hAnsi="Arial" w:cs="Arial"/>
          <w:sz w:val="20"/>
          <w:szCs w:val="20"/>
        </w:rPr>
        <w:t>s primeiras notícias do júri podem ser apontadas na Palestina, onde havia, segundo o autor, o Tribunal dos Vinte e Três nas vilas em que a população ultrapassasse as 120 famílias. Esses tribunais conheciam processos criminais relativos a crimes puníveis com a pena de morte. Seus membros eram tirados dentre os padres, os levitas e os principais chefes de famílias</w:t>
      </w:r>
      <w:r w:rsidRPr="00EE5349">
        <w:rPr>
          <w:rFonts w:ascii="Arial" w:hAnsi="Arial" w:cs="Arial"/>
          <w:sz w:val="20"/>
          <w:szCs w:val="20"/>
        </w:rPr>
        <w:t>.</w:t>
      </w:r>
      <w:r w:rsidRPr="00EE5349">
        <w:rPr>
          <w:rStyle w:val="Refdenotaderodap"/>
          <w:rFonts w:ascii="Arial" w:hAnsi="Arial" w:cs="Arial"/>
          <w:sz w:val="20"/>
          <w:szCs w:val="20"/>
        </w:rPr>
        <w:footnoteReference w:id="3"/>
      </w:r>
    </w:p>
    <w:p w:rsidR="00D84019" w:rsidRPr="00EE5349" w:rsidRDefault="00D84019" w:rsidP="00D84019">
      <w:pPr>
        <w:pStyle w:val="SemEspaamento"/>
        <w:spacing w:after="240" w:line="360" w:lineRule="auto"/>
        <w:jc w:val="both"/>
        <w:rPr>
          <w:rFonts w:ascii="Arial" w:hAnsi="Arial" w:cs="Arial"/>
          <w:sz w:val="24"/>
          <w:szCs w:val="24"/>
        </w:rPr>
      </w:pPr>
      <w:r w:rsidRPr="00EE5349">
        <w:rPr>
          <w:rFonts w:ascii="Arial" w:hAnsi="Arial" w:cs="Arial"/>
          <w:sz w:val="24"/>
          <w:szCs w:val="24"/>
        </w:rPr>
        <w:t>Para alguns, como é o caso de Pinto da Rocha, pode-se afirmar que a gênese deste instituto está na doutrina mosaica, que teria surgido entre os judeus do Egito, sob o comando de Moisés.</w:t>
      </w:r>
    </w:p>
    <w:p w:rsidR="00D84019" w:rsidRPr="00EE5349" w:rsidRDefault="00D84019" w:rsidP="00D84019">
      <w:pPr>
        <w:pStyle w:val="SemEspaamento"/>
        <w:spacing w:after="240" w:line="360" w:lineRule="auto"/>
        <w:jc w:val="both"/>
        <w:rPr>
          <w:rFonts w:ascii="Arial" w:hAnsi="Arial" w:cs="Arial"/>
          <w:sz w:val="24"/>
          <w:szCs w:val="24"/>
        </w:rPr>
      </w:pPr>
      <w:r w:rsidRPr="00EE5349">
        <w:rPr>
          <w:rFonts w:ascii="Arial" w:hAnsi="Arial" w:cs="Arial"/>
          <w:sz w:val="24"/>
          <w:szCs w:val="24"/>
        </w:rPr>
        <w:t>Nesse período existiam o Tribunal Ordinário, o Conselho dos Anciões, e o Grande Conselho. Abelardo da Silva Gomes</w:t>
      </w:r>
      <w:r w:rsidR="00E32C61">
        <w:rPr>
          <w:rFonts w:ascii="Arial" w:hAnsi="Arial" w:cs="Arial"/>
          <w:sz w:val="24"/>
          <w:szCs w:val="24"/>
        </w:rPr>
        <w:t xml:space="preserve"> citado por </w:t>
      </w:r>
      <w:r w:rsidR="00E32C61" w:rsidRPr="00E32C61">
        <w:rPr>
          <w:rFonts w:ascii="Arial" w:hAnsi="Arial" w:cs="Arial"/>
          <w:sz w:val="24"/>
          <w:szCs w:val="24"/>
        </w:rPr>
        <w:t>José Armando da Costa Júnior</w:t>
      </w:r>
      <w:r w:rsidRPr="00EE5349">
        <w:rPr>
          <w:rFonts w:ascii="Arial" w:hAnsi="Arial" w:cs="Arial"/>
          <w:sz w:val="24"/>
          <w:szCs w:val="24"/>
        </w:rPr>
        <w:t xml:space="preserve"> ensina que:</w:t>
      </w:r>
    </w:p>
    <w:p w:rsidR="00D84019" w:rsidRPr="00EE5349" w:rsidRDefault="00D84019" w:rsidP="002577B8">
      <w:pPr>
        <w:pStyle w:val="SemEspaamento"/>
        <w:spacing w:after="240"/>
        <w:ind w:left="2268"/>
        <w:jc w:val="both"/>
        <w:rPr>
          <w:rFonts w:ascii="Arial" w:hAnsi="Arial" w:cs="Arial"/>
          <w:sz w:val="20"/>
          <w:szCs w:val="20"/>
        </w:rPr>
      </w:pPr>
      <w:r w:rsidRPr="00EE5349">
        <w:rPr>
          <w:rFonts w:ascii="Arial" w:hAnsi="Arial" w:cs="Arial"/>
          <w:sz w:val="20"/>
          <w:szCs w:val="20"/>
        </w:rPr>
        <w:t xml:space="preserve">O Tribunal ordinário era formado por três membros, sendo que cada parte designava um deles e estes escolhiam o terceiro. Das decisões </w:t>
      </w:r>
      <w:r w:rsidRPr="00EE5349">
        <w:rPr>
          <w:rFonts w:ascii="Arial" w:hAnsi="Arial" w:cs="Arial"/>
          <w:sz w:val="20"/>
          <w:szCs w:val="20"/>
        </w:rPr>
        <w:lastRenderedPageBreak/>
        <w:t>por eles proferidas cabia recurso para o pequeno Conselho dos Anciãos, e destas outras para o grande Conselho d’Israel.</w:t>
      </w:r>
      <w:r w:rsidRPr="00EE5349">
        <w:rPr>
          <w:rStyle w:val="Refdenotaderodap"/>
          <w:rFonts w:ascii="Arial" w:hAnsi="Arial" w:cs="Arial"/>
          <w:sz w:val="20"/>
          <w:szCs w:val="20"/>
        </w:rPr>
        <w:footnoteReference w:id="4"/>
      </w:r>
    </w:p>
    <w:p w:rsidR="00D84019" w:rsidRPr="00EE5349" w:rsidRDefault="00D84019" w:rsidP="00D84019">
      <w:pPr>
        <w:pStyle w:val="SemEspaamento"/>
        <w:spacing w:after="240" w:line="360" w:lineRule="auto"/>
        <w:jc w:val="both"/>
        <w:rPr>
          <w:rFonts w:ascii="Arial" w:hAnsi="Arial" w:cs="Arial"/>
          <w:color w:val="FF0000"/>
          <w:sz w:val="24"/>
          <w:szCs w:val="24"/>
        </w:rPr>
      </w:pPr>
      <w:r w:rsidRPr="00EE5349">
        <w:rPr>
          <w:rFonts w:ascii="Arial" w:hAnsi="Arial" w:cs="Arial"/>
          <w:sz w:val="24"/>
          <w:szCs w:val="24"/>
        </w:rPr>
        <w:t xml:space="preserve">Desta forma, pode-se </w:t>
      </w:r>
      <w:proofErr w:type="gramStart"/>
      <w:r w:rsidRPr="00EE5349">
        <w:rPr>
          <w:rFonts w:ascii="Arial" w:hAnsi="Arial" w:cs="Arial"/>
          <w:sz w:val="24"/>
          <w:szCs w:val="24"/>
        </w:rPr>
        <w:t>dizer,</w:t>
      </w:r>
      <w:proofErr w:type="gramEnd"/>
      <w:r w:rsidRPr="00EE5349">
        <w:rPr>
          <w:rFonts w:ascii="Arial" w:hAnsi="Arial" w:cs="Arial"/>
          <w:sz w:val="24"/>
          <w:szCs w:val="24"/>
        </w:rPr>
        <w:t xml:space="preserve"> que desde aquele tempo, existia a possibilidade das decisões, proferidas pelas instâncias inferiores, serem reformadas, em razão de erros ou má aplicação da pena.</w:t>
      </w:r>
    </w:p>
    <w:p w:rsidR="00D84019" w:rsidRPr="00EE5349" w:rsidRDefault="00D84019" w:rsidP="004B564E">
      <w:pPr>
        <w:pStyle w:val="SemEspaamento"/>
        <w:spacing w:after="240" w:line="360" w:lineRule="auto"/>
        <w:jc w:val="both"/>
        <w:rPr>
          <w:rFonts w:ascii="Arial" w:eastAsia="Times New Roman" w:hAnsi="Arial" w:cs="Arial"/>
          <w:color w:val="000000"/>
          <w:sz w:val="20"/>
          <w:szCs w:val="20"/>
          <w:lang w:eastAsia="pt-BR"/>
        </w:rPr>
      </w:pPr>
      <w:r w:rsidRPr="00EE5349">
        <w:rPr>
          <w:rFonts w:ascii="Arial" w:hAnsi="Arial" w:cs="Arial"/>
          <w:sz w:val="24"/>
          <w:szCs w:val="24"/>
        </w:rPr>
        <w:t xml:space="preserve">Outros estudiosos, como </w:t>
      </w:r>
      <w:r w:rsidR="004B564E" w:rsidRPr="00EE5349">
        <w:rPr>
          <w:rFonts w:ascii="Arial" w:hAnsi="Arial" w:cs="Arial"/>
          <w:sz w:val="24"/>
          <w:szCs w:val="24"/>
        </w:rPr>
        <w:t>Enrico Ferri</w:t>
      </w:r>
      <w:r w:rsidRPr="00EE5349">
        <w:rPr>
          <w:rFonts w:ascii="Arial" w:hAnsi="Arial" w:cs="Arial"/>
          <w:sz w:val="24"/>
          <w:szCs w:val="24"/>
        </w:rPr>
        <w:t xml:space="preserve">, </w:t>
      </w:r>
      <w:r w:rsidR="004B564E" w:rsidRPr="00EE5349">
        <w:rPr>
          <w:rFonts w:ascii="Arial" w:hAnsi="Arial" w:cs="Arial"/>
          <w:sz w:val="24"/>
          <w:szCs w:val="24"/>
        </w:rPr>
        <w:t>reconhece que</w:t>
      </w:r>
      <w:r w:rsidRPr="00EE5349">
        <w:rPr>
          <w:rFonts w:ascii="Arial" w:hAnsi="Arial" w:cs="Arial"/>
          <w:sz w:val="24"/>
          <w:szCs w:val="24"/>
        </w:rPr>
        <w:t xml:space="preserve"> o Tribunal do </w:t>
      </w:r>
      <w:r w:rsidR="00537FA8" w:rsidRPr="00EE5349">
        <w:rPr>
          <w:rFonts w:ascii="Arial" w:hAnsi="Arial" w:cs="Arial"/>
          <w:sz w:val="24"/>
          <w:szCs w:val="24"/>
        </w:rPr>
        <w:t>Júri</w:t>
      </w:r>
      <w:r w:rsidRPr="00EE5349">
        <w:rPr>
          <w:rFonts w:ascii="Arial" w:hAnsi="Arial" w:cs="Arial"/>
          <w:sz w:val="24"/>
          <w:szCs w:val="24"/>
        </w:rPr>
        <w:t xml:space="preserve"> originou-se na cultura grega</w:t>
      </w:r>
      <w:r w:rsidR="004B564E" w:rsidRPr="00EE5349">
        <w:rPr>
          <w:rFonts w:ascii="Arial" w:hAnsi="Arial" w:cs="Arial"/>
          <w:sz w:val="24"/>
          <w:szCs w:val="24"/>
        </w:rPr>
        <w:t>.</w:t>
      </w:r>
    </w:p>
    <w:p w:rsidR="00D84019" w:rsidRPr="00EE5349" w:rsidRDefault="00D84019" w:rsidP="00D84019">
      <w:pPr>
        <w:pStyle w:val="SemEspaamento"/>
        <w:spacing w:after="240" w:line="360" w:lineRule="auto"/>
        <w:jc w:val="both"/>
        <w:rPr>
          <w:rFonts w:ascii="Arial" w:hAnsi="Arial" w:cs="Arial"/>
          <w:color w:val="000000"/>
          <w:sz w:val="24"/>
          <w:szCs w:val="24"/>
        </w:rPr>
      </w:pPr>
      <w:r w:rsidRPr="00EE5349">
        <w:rPr>
          <w:rFonts w:ascii="Arial" w:hAnsi="Arial" w:cs="Arial"/>
          <w:color w:val="000000"/>
          <w:sz w:val="24"/>
          <w:szCs w:val="24"/>
        </w:rPr>
        <w:t xml:space="preserve">Ainda sobre o sistema judiciário grego, Luis Ivani de </w:t>
      </w:r>
      <w:proofErr w:type="spellStart"/>
      <w:r w:rsidRPr="00EE5349">
        <w:rPr>
          <w:rFonts w:ascii="Arial" w:hAnsi="Arial" w:cs="Arial"/>
          <w:color w:val="000000"/>
          <w:sz w:val="24"/>
          <w:szCs w:val="24"/>
        </w:rPr>
        <w:t>Amorin</w:t>
      </w:r>
      <w:proofErr w:type="spellEnd"/>
      <w:r w:rsidRPr="00EE5349">
        <w:rPr>
          <w:rFonts w:ascii="Arial" w:hAnsi="Arial" w:cs="Arial"/>
          <w:color w:val="000000"/>
          <w:sz w:val="24"/>
          <w:szCs w:val="24"/>
        </w:rPr>
        <w:t xml:space="preserve"> Araújo</w:t>
      </w:r>
      <w:r w:rsidR="005A40CA" w:rsidRPr="00EE5349">
        <w:rPr>
          <w:rFonts w:ascii="Arial" w:hAnsi="Arial" w:cs="Arial"/>
          <w:color w:val="000000"/>
          <w:sz w:val="24"/>
          <w:szCs w:val="24"/>
        </w:rPr>
        <w:t xml:space="preserve"> citado por José Luiz Filó</w:t>
      </w:r>
      <w:r w:rsidRPr="00EE5349">
        <w:rPr>
          <w:rFonts w:ascii="Arial" w:hAnsi="Arial" w:cs="Arial"/>
          <w:color w:val="000000"/>
          <w:sz w:val="24"/>
          <w:szCs w:val="24"/>
        </w:rPr>
        <w:t xml:space="preserve"> </w:t>
      </w:r>
      <w:r w:rsidR="005A40CA" w:rsidRPr="00EE5349">
        <w:rPr>
          <w:rFonts w:ascii="Arial" w:hAnsi="Arial" w:cs="Arial"/>
          <w:color w:val="000000"/>
          <w:sz w:val="24"/>
          <w:szCs w:val="24"/>
        </w:rPr>
        <w:t>explica como era a divisão do sistema judiciário grego</w:t>
      </w:r>
      <w:r w:rsidRPr="00EE5349">
        <w:rPr>
          <w:rFonts w:ascii="Arial" w:hAnsi="Arial" w:cs="Arial"/>
          <w:color w:val="000000"/>
          <w:sz w:val="24"/>
          <w:szCs w:val="24"/>
        </w:rPr>
        <w:t>:</w:t>
      </w:r>
    </w:p>
    <w:p w:rsidR="00D84019" w:rsidRPr="00EE5349" w:rsidRDefault="00D84019" w:rsidP="002577B8">
      <w:pPr>
        <w:pStyle w:val="SemEspaamento"/>
        <w:ind w:left="2268"/>
        <w:jc w:val="both"/>
        <w:rPr>
          <w:rFonts w:ascii="Arial" w:hAnsi="Arial" w:cs="Arial"/>
          <w:sz w:val="20"/>
          <w:szCs w:val="20"/>
        </w:rPr>
      </w:pPr>
      <w:proofErr w:type="spellStart"/>
      <w:r w:rsidRPr="00EE5349">
        <w:rPr>
          <w:rFonts w:ascii="Arial" w:hAnsi="Arial" w:cs="Arial"/>
          <w:sz w:val="20"/>
          <w:szCs w:val="20"/>
        </w:rPr>
        <w:t>Heliéia</w:t>
      </w:r>
      <w:proofErr w:type="spellEnd"/>
      <w:r w:rsidRPr="00EE5349">
        <w:rPr>
          <w:rFonts w:ascii="Arial" w:hAnsi="Arial" w:cs="Arial"/>
          <w:sz w:val="20"/>
          <w:szCs w:val="20"/>
        </w:rPr>
        <w:t xml:space="preserve"> ou Tribunal dos </w:t>
      </w:r>
      <w:proofErr w:type="spellStart"/>
      <w:r w:rsidRPr="00EE5349">
        <w:rPr>
          <w:rFonts w:ascii="Arial" w:hAnsi="Arial" w:cs="Arial"/>
          <w:sz w:val="20"/>
          <w:szCs w:val="20"/>
        </w:rPr>
        <w:t>heliastas</w:t>
      </w:r>
      <w:proofErr w:type="spellEnd"/>
      <w:r w:rsidRPr="00EE5349">
        <w:rPr>
          <w:rFonts w:ascii="Arial" w:hAnsi="Arial" w:cs="Arial"/>
          <w:sz w:val="20"/>
          <w:szCs w:val="20"/>
        </w:rPr>
        <w:t xml:space="preserve"> – compete para julgar </w:t>
      </w:r>
      <w:proofErr w:type="gramStart"/>
      <w:r w:rsidRPr="00EE5349">
        <w:rPr>
          <w:rFonts w:ascii="Arial" w:hAnsi="Arial" w:cs="Arial"/>
          <w:sz w:val="20"/>
          <w:szCs w:val="20"/>
        </w:rPr>
        <w:t>os processo</w:t>
      </w:r>
      <w:proofErr w:type="gramEnd"/>
      <w:r w:rsidRPr="00EE5349">
        <w:rPr>
          <w:rFonts w:ascii="Arial" w:hAnsi="Arial" w:cs="Arial"/>
          <w:sz w:val="20"/>
          <w:szCs w:val="20"/>
        </w:rPr>
        <w:t xml:space="preserve"> não atribuídos a outros órgãos judiciários e apreciar os recursos que fossem interposto às decisões proferidas pelo Areópago ou pelos juízes dos demos ou dos Onze;</w:t>
      </w:r>
    </w:p>
    <w:p w:rsidR="00D84019" w:rsidRPr="00EE5349" w:rsidRDefault="00D84019" w:rsidP="002577B8">
      <w:pPr>
        <w:pStyle w:val="SemEspaamento"/>
        <w:ind w:left="2268"/>
        <w:jc w:val="both"/>
        <w:rPr>
          <w:rFonts w:ascii="Arial" w:hAnsi="Arial" w:cs="Arial"/>
          <w:sz w:val="20"/>
          <w:szCs w:val="20"/>
        </w:rPr>
      </w:pPr>
      <w:proofErr w:type="spellStart"/>
      <w:r w:rsidRPr="00EE5349">
        <w:rPr>
          <w:rFonts w:ascii="Arial" w:hAnsi="Arial" w:cs="Arial"/>
          <w:sz w:val="20"/>
          <w:szCs w:val="20"/>
        </w:rPr>
        <w:t>Aréopogo</w:t>
      </w:r>
      <w:proofErr w:type="spellEnd"/>
      <w:r w:rsidRPr="00EE5349">
        <w:rPr>
          <w:rFonts w:ascii="Arial" w:hAnsi="Arial" w:cs="Arial"/>
          <w:sz w:val="20"/>
          <w:szCs w:val="20"/>
        </w:rPr>
        <w:t xml:space="preserve"> – com atribuições de julgar os autores de crimes de homicídio premeditado, de envenenamento, de incêndio doloso e contra a religião. Era um tribunal especial, onde os gregos se reuniam para debater assuntos importantes. O apóstolo Paulo lá esteve fazendo suas pregações sobre o Cristianismo (Atos, cap. 9; Atos, cap. 17, vers. 1 a </w:t>
      </w:r>
      <w:proofErr w:type="gramStart"/>
      <w:r w:rsidRPr="00EE5349">
        <w:rPr>
          <w:rFonts w:ascii="Arial" w:hAnsi="Arial" w:cs="Arial"/>
          <w:sz w:val="20"/>
          <w:szCs w:val="20"/>
        </w:rPr>
        <w:t>6</w:t>
      </w:r>
      <w:proofErr w:type="gramEnd"/>
      <w:r w:rsidRPr="00EE5349">
        <w:rPr>
          <w:rFonts w:ascii="Arial" w:hAnsi="Arial" w:cs="Arial"/>
          <w:sz w:val="20"/>
          <w:szCs w:val="20"/>
        </w:rPr>
        <w:t>)</w:t>
      </w:r>
    </w:p>
    <w:p w:rsidR="00D84019" w:rsidRPr="00EE5349" w:rsidRDefault="00D84019" w:rsidP="002577B8">
      <w:pPr>
        <w:pStyle w:val="SemEspaamento"/>
        <w:ind w:left="2268"/>
        <w:jc w:val="both"/>
        <w:rPr>
          <w:rFonts w:ascii="Arial" w:hAnsi="Arial" w:cs="Arial"/>
          <w:sz w:val="20"/>
          <w:szCs w:val="20"/>
        </w:rPr>
      </w:pPr>
      <w:proofErr w:type="gramStart"/>
      <w:r w:rsidRPr="00EE5349">
        <w:rPr>
          <w:rFonts w:ascii="Arial" w:hAnsi="Arial" w:cs="Arial"/>
          <w:sz w:val="20"/>
          <w:szCs w:val="20"/>
        </w:rPr>
        <w:t>Os afetas</w:t>
      </w:r>
      <w:proofErr w:type="gramEnd"/>
      <w:r w:rsidRPr="00EE5349">
        <w:rPr>
          <w:rFonts w:ascii="Arial" w:hAnsi="Arial" w:cs="Arial"/>
          <w:sz w:val="20"/>
          <w:szCs w:val="20"/>
        </w:rPr>
        <w:t xml:space="preserve"> – que julgavam os casos de assassinato involuntários e os que fossem cometidos por exilados em outras plagas;</w:t>
      </w:r>
    </w:p>
    <w:p w:rsidR="00D84019" w:rsidRPr="00EE5349" w:rsidRDefault="00D84019" w:rsidP="002577B8">
      <w:pPr>
        <w:pStyle w:val="SemEspaamento"/>
        <w:ind w:left="2268"/>
        <w:jc w:val="both"/>
        <w:rPr>
          <w:rFonts w:ascii="Arial" w:hAnsi="Arial" w:cs="Arial"/>
          <w:sz w:val="20"/>
          <w:szCs w:val="20"/>
        </w:rPr>
      </w:pPr>
      <w:r w:rsidRPr="00EE5349">
        <w:rPr>
          <w:rFonts w:ascii="Arial" w:hAnsi="Arial" w:cs="Arial"/>
          <w:sz w:val="20"/>
          <w:szCs w:val="20"/>
        </w:rPr>
        <w:t xml:space="preserve">A </w:t>
      </w:r>
      <w:proofErr w:type="spellStart"/>
      <w:r w:rsidRPr="00EE5349">
        <w:rPr>
          <w:rFonts w:ascii="Arial" w:hAnsi="Arial" w:cs="Arial"/>
          <w:sz w:val="20"/>
          <w:szCs w:val="20"/>
        </w:rPr>
        <w:t>pritania</w:t>
      </w:r>
      <w:proofErr w:type="spellEnd"/>
      <w:r w:rsidRPr="00EE5349">
        <w:rPr>
          <w:rFonts w:ascii="Arial" w:hAnsi="Arial" w:cs="Arial"/>
          <w:sz w:val="20"/>
          <w:szCs w:val="20"/>
        </w:rPr>
        <w:t xml:space="preserve"> – competente para julgas os animais e as coisas que causassem a morte duma pessoa;</w:t>
      </w:r>
    </w:p>
    <w:p w:rsidR="00D84019" w:rsidRPr="00EE5349" w:rsidRDefault="00D84019" w:rsidP="002577B8">
      <w:pPr>
        <w:pStyle w:val="SemEspaamento"/>
        <w:ind w:left="2268"/>
        <w:jc w:val="both"/>
        <w:rPr>
          <w:rFonts w:ascii="Arial" w:hAnsi="Arial" w:cs="Arial"/>
          <w:sz w:val="20"/>
          <w:szCs w:val="20"/>
        </w:rPr>
      </w:pPr>
      <w:r w:rsidRPr="00EE5349">
        <w:rPr>
          <w:rFonts w:ascii="Arial" w:hAnsi="Arial" w:cs="Arial"/>
          <w:sz w:val="20"/>
          <w:szCs w:val="20"/>
        </w:rPr>
        <w:t>Os onze – que julgavam os delinquentes surpreendidos em flagrantes;</w:t>
      </w:r>
    </w:p>
    <w:p w:rsidR="00D84019" w:rsidRPr="00EE5349" w:rsidRDefault="00D84019" w:rsidP="002577B8">
      <w:pPr>
        <w:pStyle w:val="SemEspaamento"/>
        <w:ind w:left="2268"/>
        <w:jc w:val="both"/>
        <w:rPr>
          <w:rFonts w:ascii="Arial" w:hAnsi="Arial" w:cs="Arial"/>
          <w:sz w:val="20"/>
          <w:szCs w:val="20"/>
        </w:rPr>
      </w:pPr>
      <w:r w:rsidRPr="00EE5349">
        <w:rPr>
          <w:rFonts w:ascii="Arial" w:hAnsi="Arial" w:cs="Arial"/>
          <w:sz w:val="20"/>
          <w:szCs w:val="20"/>
        </w:rPr>
        <w:t>Os árbitros privados – joeirados pelos litigantes, os quais se comprometiam a acatar o laudo arbitral;</w:t>
      </w:r>
    </w:p>
    <w:p w:rsidR="00D84019" w:rsidRPr="00EE5349" w:rsidRDefault="00D84019" w:rsidP="002577B8">
      <w:pPr>
        <w:pStyle w:val="SemEspaamento"/>
        <w:spacing w:after="240"/>
        <w:ind w:left="2268"/>
        <w:jc w:val="both"/>
        <w:rPr>
          <w:rFonts w:ascii="Arial" w:hAnsi="Arial" w:cs="Arial"/>
        </w:rPr>
      </w:pPr>
      <w:r w:rsidRPr="00EE5349">
        <w:rPr>
          <w:rFonts w:ascii="Arial" w:hAnsi="Arial" w:cs="Arial"/>
          <w:sz w:val="20"/>
          <w:szCs w:val="20"/>
        </w:rPr>
        <w:t>Os juízes dos demos – visitavam o interior da polis para julgar os homens do campo.</w:t>
      </w:r>
      <w:r w:rsidRPr="00EE5349">
        <w:rPr>
          <w:rStyle w:val="Refdenotaderodap"/>
          <w:rFonts w:ascii="Arial" w:hAnsi="Arial" w:cs="Arial"/>
          <w:color w:val="000000"/>
          <w:sz w:val="20"/>
          <w:szCs w:val="20"/>
        </w:rPr>
        <w:footnoteReference w:id="5"/>
      </w:r>
    </w:p>
    <w:p w:rsidR="00D84019" w:rsidRPr="00EE5349" w:rsidRDefault="00D84019" w:rsidP="00D84019">
      <w:pPr>
        <w:pStyle w:val="SemEspaamento"/>
        <w:spacing w:after="240" w:line="360" w:lineRule="auto"/>
        <w:jc w:val="both"/>
        <w:rPr>
          <w:rFonts w:ascii="Arial" w:hAnsi="Arial" w:cs="Arial"/>
          <w:i/>
          <w:iCs/>
          <w:color w:val="000000"/>
          <w:sz w:val="24"/>
          <w:szCs w:val="24"/>
        </w:rPr>
      </w:pPr>
      <w:r w:rsidRPr="00EE5349">
        <w:rPr>
          <w:rFonts w:ascii="Arial" w:hAnsi="Arial" w:cs="Arial"/>
          <w:color w:val="000000"/>
          <w:sz w:val="24"/>
          <w:szCs w:val="24"/>
        </w:rPr>
        <w:t xml:space="preserve"> Entretanto, alguns sugerem que o Tribunal teve origem na Roma. Nesse país o processo penal desenvolveu-se em três períodos: o processo </w:t>
      </w:r>
      <w:proofErr w:type="spellStart"/>
      <w:r w:rsidRPr="00EE5349">
        <w:rPr>
          <w:rFonts w:ascii="Arial" w:hAnsi="Arial" w:cs="Arial"/>
          <w:color w:val="000000"/>
          <w:sz w:val="24"/>
          <w:szCs w:val="24"/>
        </w:rPr>
        <w:t>comicial</w:t>
      </w:r>
      <w:proofErr w:type="spellEnd"/>
      <w:r w:rsidRPr="00EE5349">
        <w:rPr>
          <w:rFonts w:ascii="Arial" w:hAnsi="Arial" w:cs="Arial"/>
          <w:color w:val="000000"/>
          <w:sz w:val="24"/>
          <w:szCs w:val="24"/>
        </w:rPr>
        <w:t xml:space="preserve">, o acusatório e o da </w:t>
      </w:r>
      <w:proofErr w:type="spellStart"/>
      <w:r w:rsidRPr="00EE5349">
        <w:rPr>
          <w:rFonts w:ascii="Arial" w:hAnsi="Arial" w:cs="Arial"/>
          <w:i/>
          <w:iCs/>
          <w:color w:val="000000"/>
          <w:sz w:val="24"/>
          <w:szCs w:val="24"/>
        </w:rPr>
        <w:t>cognitio</w:t>
      </w:r>
      <w:proofErr w:type="spellEnd"/>
      <w:r w:rsidRPr="00EE5349">
        <w:rPr>
          <w:rFonts w:ascii="Arial" w:hAnsi="Arial" w:cs="Arial"/>
          <w:i/>
          <w:iCs/>
          <w:color w:val="000000"/>
          <w:sz w:val="24"/>
          <w:szCs w:val="24"/>
        </w:rPr>
        <w:t xml:space="preserve"> extra </w:t>
      </w:r>
      <w:proofErr w:type="spellStart"/>
      <w:r w:rsidRPr="00EE5349">
        <w:rPr>
          <w:rFonts w:ascii="Arial" w:hAnsi="Arial" w:cs="Arial"/>
          <w:i/>
          <w:iCs/>
          <w:color w:val="000000"/>
          <w:sz w:val="24"/>
          <w:szCs w:val="24"/>
        </w:rPr>
        <w:t>ordinem</w:t>
      </w:r>
      <w:proofErr w:type="spellEnd"/>
      <w:r w:rsidRPr="00EE5349">
        <w:rPr>
          <w:rFonts w:ascii="Arial" w:hAnsi="Arial" w:cs="Arial"/>
          <w:i/>
          <w:iCs/>
          <w:color w:val="000000"/>
          <w:sz w:val="24"/>
          <w:szCs w:val="24"/>
        </w:rPr>
        <w:t>.</w:t>
      </w:r>
    </w:p>
    <w:p w:rsidR="00D84019" w:rsidRPr="00EE5349" w:rsidRDefault="00D84019" w:rsidP="00D84019">
      <w:pPr>
        <w:pStyle w:val="SemEspaamento"/>
        <w:spacing w:after="240" w:line="360" w:lineRule="auto"/>
        <w:jc w:val="both"/>
        <w:rPr>
          <w:rFonts w:ascii="Arial" w:hAnsi="Arial" w:cs="Arial"/>
          <w:i/>
          <w:iCs/>
          <w:sz w:val="24"/>
          <w:szCs w:val="24"/>
        </w:rPr>
      </w:pPr>
      <w:r w:rsidRPr="00EE5349">
        <w:rPr>
          <w:rFonts w:ascii="Arial" w:hAnsi="Arial" w:cs="Arial"/>
          <w:color w:val="000000"/>
          <w:sz w:val="24"/>
          <w:szCs w:val="24"/>
        </w:rPr>
        <w:t xml:space="preserve">Através do sistema acusatório, com o surgimento das </w:t>
      </w:r>
      <w:proofErr w:type="spellStart"/>
      <w:r w:rsidRPr="00EE5349">
        <w:rPr>
          <w:rFonts w:ascii="Arial" w:hAnsi="Arial" w:cs="Arial"/>
          <w:i/>
          <w:iCs/>
          <w:sz w:val="24"/>
          <w:szCs w:val="24"/>
        </w:rPr>
        <w:t>quaestiones</w:t>
      </w:r>
      <w:proofErr w:type="spellEnd"/>
      <w:r w:rsidRPr="00EE5349">
        <w:rPr>
          <w:rFonts w:ascii="Arial" w:hAnsi="Arial" w:cs="Arial"/>
          <w:i/>
          <w:iCs/>
          <w:sz w:val="24"/>
          <w:szCs w:val="24"/>
        </w:rPr>
        <w:t xml:space="preserve"> </w:t>
      </w:r>
      <w:proofErr w:type="spellStart"/>
      <w:r w:rsidRPr="00EE5349">
        <w:rPr>
          <w:rFonts w:ascii="Arial" w:hAnsi="Arial" w:cs="Arial"/>
          <w:i/>
          <w:iCs/>
          <w:sz w:val="24"/>
          <w:szCs w:val="24"/>
        </w:rPr>
        <w:t>perpetuae</w:t>
      </w:r>
      <w:proofErr w:type="spellEnd"/>
      <w:r w:rsidRPr="00EE5349">
        <w:rPr>
          <w:rFonts w:ascii="Arial" w:hAnsi="Arial" w:cs="Arial"/>
          <w:i/>
          <w:iCs/>
          <w:sz w:val="24"/>
          <w:szCs w:val="24"/>
        </w:rPr>
        <w:t xml:space="preserve"> </w:t>
      </w:r>
      <w:r w:rsidRPr="00EE5349">
        <w:rPr>
          <w:rFonts w:ascii="Arial" w:hAnsi="Arial" w:cs="Arial"/>
          <w:sz w:val="24"/>
          <w:szCs w:val="24"/>
        </w:rPr>
        <w:t xml:space="preserve">e a </w:t>
      </w:r>
      <w:proofErr w:type="spellStart"/>
      <w:r w:rsidRPr="00EE5349">
        <w:rPr>
          <w:rFonts w:ascii="Arial" w:hAnsi="Arial" w:cs="Arial"/>
          <w:i/>
          <w:iCs/>
          <w:sz w:val="24"/>
          <w:szCs w:val="24"/>
        </w:rPr>
        <w:t>acusatio</w:t>
      </w:r>
      <w:proofErr w:type="spellEnd"/>
      <w:r w:rsidRPr="00EE5349">
        <w:rPr>
          <w:rFonts w:ascii="Arial" w:hAnsi="Arial" w:cs="Arial"/>
          <w:i/>
          <w:iCs/>
          <w:sz w:val="24"/>
          <w:szCs w:val="24"/>
        </w:rPr>
        <w:t>, é que se visualiza com mais clareza os traços do atual tribunal do júri.</w:t>
      </w:r>
    </w:p>
    <w:p w:rsidR="00D84019" w:rsidRPr="00EE5349" w:rsidRDefault="00D84019" w:rsidP="00D84019">
      <w:pPr>
        <w:pStyle w:val="SemEspaamento"/>
        <w:spacing w:after="240" w:line="360" w:lineRule="auto"/>
        <w:jc w:val="both"/>
        <w:rPr>
          <w:rFonts w:ascii="Arial" w:hAnsi="Arial" w:cs="Arial"/>
          <w:sz w:val="24"/>
          <w:szCs w:val="24"/>
        </w:rPr>
      </w:pPr>
      <w:r w:rsidRPr="00EE5349">
        <w:rPr>
          <w:rFonts w:ascii="Arial" w:hAnsi="Arial" w:cs="Arial"/>
          <w:color w:val="000000"/>
          <w:sz w:val="24"/>
          <w:szCs w:val="24"/>
        </w:rPr>
        <w:t> </w:t>
      </w:r>
      <w:r w:rsidR="00537FA8" w:rsidRPr="00EE5349">
        <w:rPr>
          <w:rFonts w:ascii="Arial" w:hAnsi="Arial" w:cs="Arial"/>
          <w:color w:val="000000"/>
          <w:sz w:val="24"/>
          <w:szCs w:val="24"/>
        </w:rPr>
        <w:t>“</w:t>
      </w:r>
      <w:r w:rsidRPr="00EE5349">
        <w:rPr>
          <w:rFonts w:ascii="Arial" w:hAnsi="Arial" w:cs="Arial"/>
          <w:color w:val="000000"/>
          <w:sz w:val="24"/>
          <w:szCs w:val="24"/>
        </w:rPr>
        <w:t xml:space="preserve">A </w:t>
      </w:r>
      <w:proofErr w:type="spellStart"/>
      <w:r w:rsidRPr="00EE5349">
        <w:rPr>
          <w:rFonts w:ascii="Arial" w:hAnsi="Arial" w:cs="Arial"/>
          <w:i/>
          <w:iCs/>
          <w:color w:val="000000"/>
          <w:sz w:val="24"/>
          <w:szCs w:val="24"/>
        </w:rPr>
        <w:t>quaestio</w:t>
      </w:r>
      <w:proofErr w:type="spellEnd"/>
      <w:r w:rsidRPr="00EE5349">
        <w:rPr>
          <w:rFonts w:ascii="Arial" w:hAnsi="Arial" w:cs="Arial"/>
          <w:color w:val="000000"/>
          <w:sz w:val="24"/>
          <w:szCs w:val="24"/>
        </w:rPr>
        <w:t xml:space="preserve"> foi criada pela </w:t>
      </w:r>
      <w:r w:rsidRPr="00EE5349">
        <w:rPr>
          <w:rFonts w:ascii="Arial" w:hAnsi="Arial" w:cs="Arial"/>
          <w:i/>
          <w:iCs/>
          <w:color w:val="000000"/>
          <w:sz w:val="24"/>
          <w:szCs w:val="24"/>
        </w:rPr>
        <w:t xml:space="preserve">Lex </w:t>
      </w:r>
      <w:proofErr w:type="spellStart"/>
      <w:r w:rsidRPr="00EE5349">
        <w:rPr>
          <w:rFonts w:ascii="Arial" w:hAnsi="Arial" w:cs="Arial"/>
          <w:i/>
          <w:iCs/>
          <w:color w:val="000000"/>
          <w:sz w:val="24"/>
          <w:szCs w:val="24"/>
        </w:rPr>
        <w:t>Calpurnia</w:t>
      </w:r>
      <w:proofErr w:type="spellEnd"/>
      <w:r w:rsidRPr="00EE5349">
        <w:rPr>
          <w:rFonts w:ascii="Arial" w:hAnsi="Arial" w:cs="Arial"/>
          <w:color w:val="000000"/>
          <w:sz w:val="24"/>
          <w:szCs w:val="24"/>
        </w:rPr>
        <w:t xml:space="preserve"> de 149 a.C. E era como uma missão de inquérito, ou um conselho de julgamento, provisório, com a finalidade de </w:t>
      </w:r>
      <w:r w:rsidRPr="00EE5349">
        <w:rPr>
          <w:rFonts w:ascii="Arial" w:hAnsi="Arial" w:cs="Arial"/>
          <w:color w:val="000000"/>
          <w:sz w:val="24"/>
          <w:szCs w:val="24"/>
        </w:rPr>
        <w:lastRenderedPageBreak/>
        <w:t>investigar e julgar funcionários do Estado que tivessem prejudicado um provinciano</w:t>
      </w:r>
      <w:r w:rsidR="00537FA8" w:rsidRPr="00EE5349">
        <w:rPr>
          <w:rFonts w:ascii="Arial" w:hAnsi="Arial" w:cs="Arial"/>
          <w:color w:val="000000"/>
          <w:sz w:val="24"/>
          <w:szCs w:val="24"/>
        </w:rPr>
        <w:t>.”</w:t>
      </w:r>
      <w:r w:rsidRPr="00EE5349">
        <w:rPr>
          <w:rFonts w:ascii="Arial" w:hAnsi="Arial" w:cs="Arial"/>
          <w:color w:val="000000"/>
          <w:sz w:val="24"/>
          <w:szCs w:val="24"/>
          <w:vertAlign w:val="superscript"/>
        </w:rPr>
        <w:t>.</w:t>
      </w:r>
      <w:r w:rsidRPr="00EE5349">
        <w:rPr>
          <w:rStyle w:val="Refdenotaderodap"/>
          <w:rFonts w:ascii="Arial" w:hAnsi="Arial" w:cs="Arial"/>
          <w:color w:val="000000"/>
          <w:sz w:val="24"/>
          <w:szCs w:val="24"/>
        </w:rPr>
        <w:footnoteReference w:id="6"/>
      </w:r>
      <w:r w:rsidRPr="00EE5349">
        <w:rPr>
          <w:rFonts w:ascii="Arial" w:hAnsi="Arial" w:cs="Arial"/>
          <w:color w:val="000000"/>
          <w:sz w:val="24"/>
          <w:szCs w:val="24"/>
          <w:vertAlign w:val="superscript"/>
        </w:rPr>
        <w:t xml:space="preserve"> </w:t>
      </w:r>
    </w:p>
    <w:p w:rsidR="00D84019" w:rsidRPr="00EE5349" w:rsidRDefault="00D84019" w:rsidP="00D84019">
      <w:pPr>
        <w:pStyle w:val="SemEspaamento"/>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 xml:space="preserve">Rogério </w:t>
      </w:r>
      <w:proofErr w:type="spellStart"/>
      <w:r w:rsidRPr="00EE5349">
        <w:rPr>
          <w:rFonts w:ascii="Arial" w:eastAsia="Times New Roman" w:hAnsi="Arial" w:cs="Arial"/>
          <w:color w:val="000000"/>
          <w:sz w:val="24"/>
          <w:szCs w:val="24"/>
          <w:lang w:eastAsia="pt-BR"/>
        </w:rPr>
        <w:t>Lauria</w:t>
      </w:r>
      <w:proofErr w:type="spellEnd"/>
      <w:r w:rsidRPr="00EE5349">
        <w:rPr>
          <w:rFonts w:ascii="Arial" w:eastAsia="Times New Roman" w:hAnsi="Arial" w:cs="Arial"/>
          <w:color w:val="000000"/>
          <w:sz w:val="24"/>
          <w:szCs w:val="24"/>
          <w:lang w:eastAsia="pt-BR"/>
        </w:rPr>
        <w:t xml:space="preserve"> </w:t>
      </w:r>
      <w:proofErr w:type="spellStart"/>
      <w:r w:rsidRPr="00EE5349">
        <w:rPr>
          <w:rFonts w:ascii="Arial" w:eastAsia="Times New Roman" w:hAnsi="Arial" w:cs="Arial"/>
          <w:color w:val="000000"/>
          <w:sz w:val="24"/>
          <w:szCs w:val="24"/>
          <w:lang w:eastAsia="pt-BR"/>
        </w:rPr>
        <w:t>T</w:t>
      </w:r>
      <w:r w:rsidR="00537FA8" w:rsidRPr="00EE5349">
        <w:rPr>
          <w:rFonts w:ascii="Arial" w:eastAsia="Times New Roman" w:hAnsi="Arial" w:cs="Arial"/>
          <w:color w:val="000000"/>
          <w:sz w:val="24"/>
          <w:szCs w:val="24"/>
          <w:lang w:eastAsia="pt-BR"/>
        </w:rPr>
        <w:t>ucci</w:t>
      </w:r>
      <w:proofErr w:type="spellEnd"/>
      <w:r w:rsidRPr="00EE5349">
        <w:rPr>
          <w:rFonts w:ascii="Arial" w:eastAsia="Times New Roman" w:hAnsi="Arial" w:cs="Arial"/>
          <w:color w:val="000000"/>
          <w:sz w:val="24"/>
          <w:szCs w:val="24"/>
          <w:vertAlign w:val="superscript"/>
          <w:lang w:eastAsia="pt-BR"/>
        </w:rPr>
        <w:t xml:space="preserve"> </w:t>
      </w:r>
      <w:r w:rsidRPr="00EE5349">
        <w:rPr>
          <w:rFonts w:ascii="Arial" w:eastAsia="Times New Roman" w:hAnsi="Arial" w:cs="Arial"/>
          <w:color w:val="000000"/>
          <w:sz w:val="24"/>
          <w:szCs w:val="24"/>
          <w:lang w:eastAsia="pt-BR"/>
        </w:rPr>
        <w:t xml:space="preserve">identifica </w:t>
      </w:r>
      <w:r w:rsidR="00B86328" w:rsidRPr="00EE5349">
        <w:rPr>
          <w:rFonts w:ascii="Arial" w:eastAsia="Times New Roman" w:hAnsi="Arial" w:cs="Arial"/>
          <w:color w:val="000000"/>
          <w:sz w:val="24"/>
          <w:szCs w:val="24"/>
          <w:lang w:eastAsia="pt-BR"/>
        </w:rPr>
        <w:t>inúmeras</w:t>
      </w:r>
      <w:r w:rsidRPr="00EE5349">
        <w:rPr>
          <w:rFonts w:ascii="Arial" w:eastAsia="Times New Roman" w:hAnsi="Arial" w:cs="Arial"/>
          <w:color w:val="000000"/>
          <w:sz w:val="24"/>
          <w:szCs w:val="24"/>
          <w:lang w:eastAsia="pt-BR"/>
        </w:rPr>
        <w:t xml:space="preserve"> semelhanças entre o sistema romano,</w:t>
      </w:r>
      <w:r w:rsidRPr="00EE5349">
        <w:rPr>
          <w:rFonts w:ascii="Arial" w:eastAsia="Times New Roman" w:hAnsi="Arial" w:cs="Arial"/>
          <w:i/>
          <w:iCs/>
          <w:color w:val="000000"/>
          <w:sz w:val="24"/>
          <w:szCs w:val="24"/>
          <w:lang w:eastAsia="pt-BR"/>
        </w:rPr>
        <w:t xml:space="preserve"> </w:t>
      </w:r>
      <w:r w:rsidRPr="00EE5349">
        <w:rPr>
          <w:rFonts w:ascii="Arial" w:eastAsia="Times New Roman" w:hAnsi="Arial" w:cs="Arial"/>
          <w:color w:val="000000"/>
          <w:sz w:val="24"/>
          <w:szCs w:val="24"/>
          <w:lang w:eastAsia="pt-BR"/>
        </w:rPr>
        <w:t>em relação ao Tribunal do Júri Brasileiro:</w:t>
      </w:r>
    </w:p>
    <w:p w:rsidR="00D84019" w:rsidRPr="00EE5349" w:rsidRDefault="00D84019" w:rsidP="002577B8">
      <w:pPr>
        <w:pStyle w:val="SemEspaamento"/>
        <w:ind w:left="2268"/>
        <w:jc w:val="both"/>
        <w:rPr>
          <w:rFonts w:ascii="Arial" w:hAnsi="Arial" w:cs="Arial"/>
          <w:sz w:val="20"/>
          <w:szCs w:val="20"/>
        </w:rPr>
      </w:pPr>
      <w:proofErr w:type="gramStart"/>
      <w:r w:rsidRPr="00EE5349">
        <w:rPr>
          <w:rFonts w:ascii="Arial" w:hAnsi="Arial" w:cs="Arial"/>
          <w:sz w:val="20"/>
          <w:szCs w:val="20"/>
        </w:rPr>
        <w:t>a</w:t>
      </w:r>
      <w:proofErr w:type="gramEnd"/>
      <w:r w:rsidRPr="00EE5349">
        <w:rPr>
          <w:rFonts w:ascii="Arial" w:hAnsi="Arial" w:cs="Arial"/>
          <w:sz w:val="20"/>
          <w:szCs w:val="20"/>
        </w:rPr>
        <w:t>)Idêntica forma de recrutamento (cidadãos de notória idoneidade, cujos nomes contam de lista anualmente confeccionada pelo juiz-presidente);</w:t>
      </w:r>
    </w:p>
    <w:p w:rsidR="00D84019" w:rsidRPr="00EE5349" w:rsidRDefault="00D84019" w:rsidP="002577B8">
      <w:pPr>
        <w:pStyle w:val="SemEspaamento"/>
        <w:ind w:left="2268"/>
        <w:jc w:val="both"/>
        <w:rPr>
          <w:rFonts w:ascii="Arial" w:hAnsi="Arial" w:cs="Arial"/>
          <w:sz w:val="20"/>
          <w:szCs w:val="20"/>
        </w:rPr>
      </w:pPr>
      <w:proofErr w:type="gramStart"/>
      <w:r w:rsidRPr="00EE5349">
        <w:rPr>
          <w:rFonts w:ascii="Arial" w:hAnsi="Arial" w:cs="Arial"/>
          <w:sz w:val="20"/>
          <w:szCs w:val="20"/>
        </w:rPr>
        <w:t>b)</w:t>
      </w:r>
      <w:proofErr w:type="gramEnd"/>
      <w:r w:rsidRPr="00EE5349">
        <w:rPr>
          <w:rFonts w:ascii="Arial" w:hAnsi="Arial" w:cs="Arial"/>
          <w:sz w:val="20"/>
          <w:szCs w:val="20"/>
        </w:rPr>
        <w:t>Mesma denominação dos componentes do órgão judicante popular – jurados;</w:t>
      </w:r>
    </w:p>
    <w:p w:rsidR="00D84019" w:rsidRPr="00EE5349" w:rsidRDefault="00D84019" w:rsidP="002577B8">
      <w:pPr>
        <w:pStyle w:val="SemEspaamento"/>
        <w:ind w:left="2268"/>
        <w:jc w:val="both"/>
        <w:rPr>
          <w:rFonts w:ascii="Arial" w:hAnsi="Arial" w:cs="Arial"/>
          <w:sz w:val="20"/>
          <w:szCs w:val="20"/>
        </w:rPr>
      </w:pPr>
      <w:proofErr w:type="gramStart"/>
      <w:r w:rsidRPr="00EE5349">
        <w:rPr>
          <w:rFonts w:ascii="Arial" w:hAnsi="Arial" w:cs="Arial"/>
          <w:sz w:val="20"/>
          <w:szCs w:val="20"/>
        </w:rPr>
        <w:t>c)</w:t>
      </w:r>
      <w:proofErr w:type="gramEnd"/>
      <w:r w:rsidRPr="00EE5349">
        <w:rPr>
          <w:rFonts w:ascii="Arial" w:hAnsi="Arial" w:cs="Arial"/>
          <w:sz w:val="20"/>
          <w:szCs w:val="20"/>
        </w:rPr>
        <w:t>Formação deste mediante sorteio;</w:t>
      </w:r>
    </w:p>
    <w:p w:rsidR="00D84019" w:rsidRPr="00EE5349" w:rsidRDefault="00D84019" w:rsidP="002577B8">
      <w:pPr>
        <w:pStyle w:val="SemEspaamento"/>
        <w:ind w:left="2268"/>
        <w:jc w:val="both"/>
        <w:rPr>
          <w:rFonts w:ascii="Arial" w:hAnsi="Arial" w:cs="Arial"/>
          <w:sz w:val="20"/>
          <w:szCs w:val="20"/>
        </w:rPr>
      </w:pPr>
      <w:proofErr w:type="gramStart"/>
      <w:r w:rsidRPr="00EE5349">
        <w:rPr>
          <w:rFonts w:ascii="Arial" w:hAnsi="Arial" w:cs="Arial"/>
          <w:sz w:val="20"/>
          <w:szCs w:val="20"/>
        </w:rPr>
        <w:t>d)</w:t>
      </w:r>
      <w:proofErr w:type="gramEnd"/>
      <w:r w:rsidRPr="00EE5349">
        <w:rPr>
          <w:rFonts w:ascii="Arial" w:hAnsi="Arial" w:cs="Arial"/>
          <w:sz w:val="20"/>
          <w:szCs w:val="20"/>
        </w:rPr>
        <w:t>Recusa de certo números de jurados sem necessidade de qualquer motivação;</w:t>
      </w:r>
    </w:p>
    <w:p w:rsidR="00D84019" w:rsidRPr="00EE5349" w:rsidRDefault="00D84019" w:rsidP="002577B8">
      <w:pPr>
        <w:pStyle w:val="SemEspaamento"/>
        <w:ind w:left="2268"/>
        <w:jc w:val="both"/>
        <w:rPr>
          <w:rFonts w:ascii="Arial" w:hAnsi="Arial" w:cs="Arial"/>
          <w:sz w:val="20"/>
          <w:szCs w:val="20"/>
        </w:rPr>
      </w:pPr>
      <w:proofErr w:type="gramStart"/>
      <w:r w:rsidRPr="00EE5349">
        <w:rPr>
          <w:rFonts w:ascii="Arial" w:hAnsi="Arial" w:cs="Arial"/>
          <w:sz w:val="20"/>
          <w:szCs w:val="20"/>
        </w:rPr>
        <w:t>e</w:t>
      </w:r>
      <w:proofErr w:type="gramEnd"/>
      <w:r w:rsidRPr="00EE5349">
        <w:rPr>
          <w:rFonts w:ascii="Arial" w:hAnsi="Arial" w:cs="Arial"/>
          <w:sz w:val="20"/>
          <w:szCs w:val="20"/>
        </w:rPr>
        <w:t>)Juramento dos jurados;</w:t>
      </w:r>
    </w:p>
    <w:p w:rsidR="00D84019" w:rsidRPr="00EE5349" w:rsidRDefault="00D84019" w:rsidP="002577B8">
      <w:pPr>
        <w:pStyle w:val="SemEspaamento"/>
        <w:ind w:left="2268"/>
        <w:jc w:val="both"/>
        <w:rPr>
          <w:rFonts w:ascii="Arial" w:hAnsi="Arial" w:cs="Arial"/>
          <w:sz w:val="20"/>
          <w:szCs w:val="20"/>
        </w:rPr>
      </w:pPr>
      <w:proofErr w:type="gramStart"/>
      <w:r w:rsidRPr="00EE5349">
        <w:rPr>
          <w:rFonts w:ascii="Arial" w:hAnsi="Arial" w:cs="Arial"/>
          <w:sz w:val="20"/>
          <w:szCs w:val="20"/>
        </w:rPr>
        <w:t>f)</w:t>
      </w:r>
      <w:proofErr w:type="gramEnd"/>
      <w:r w:rsidRPr="00EE5349">
        <w:rPr>
          <w:rFonts w:ascii="Arial" w:hAnsi="Arial" w:cs="Arial"/>
          <w:sz w:val="20"/>
          <w:szCs w:val="20"/>
        </w:rPr>
        <w:t>Método de votação (embora realizada secretamente), com respostas simples e objetivas – sim ou não;</w:t>
      </w:r>
    </w:p>
    <w:p w:rsidR="00D84019" w:rsidRPr="00EE5349" w:rsidRDefault="00D84019" w:rsidP="002577B8">
      <w:pPr>
        <w:pStyle w:val="SemEspaamento"/>
        <w:ind w:left="2268"/>
        <w:jc w:val="both"/>
        <w:rPr>
          <w:rFonts w:ascii="Arial" w:hAnsi="Arial" w:cs="Arial"/>
          <w:sz w:val="20"/>
          <w:szCs w:val="20"/>
        </w:rPr>
      </w:pPr>
      <w:proofErr w:type="gramStart"/>
      <w:r w:rsidRPr="00EE5349">
        <w:rPr>
          <w:rFonts w:ascii="Arial" w:hAnsi="Arial" w:cs="Arial"/>
          <w:sz w:val="20"/>
          <w:szCs w:val="20"/>
        </w:rPr>
        <w:t>g)</w:t>
      </w:r>
      <w:proofErr w:type="gramEnd"/>
      <w:r w:rsidRPr="00EE5349">
        <w:rPr>
          <w:rFonts w:ascii="Arial" w:hAnsi="Arial" w:cs="Arial"/>
          <w:sz w:val="20"/>
          <w:szCs w:val="20"/>
        </w:rPr>
        <w:t>Decisão tomada por maioria de votos;</w:t>
      </w:r>
    </w:p>
    <w:p w:rsidR="00D84019" w:rsidRPr="00EE5349" w:rsidRDefault="00D84019" w:rsidP="002577B8">
      <w:pPr>
        <w:pStyle w:val="SemEspaamento"/>
        <w:ind w:left="2268"/>
        <w:jc w:val="both"/>
        <w:rPr>
          <w:rFonts w:ascii="Arial" w:hAnsi="Arial" w:cs="Arial"/>
          <w:sz w:val="20"/>
          <w:szCs w:val="20"/>
        </w:rPr>
      </w:pPr>
      <w:proofErr w:type="gramStart"/>
      <w:r w:rsidRPr="00EE5349">
        <w:rPr>
          <w:rFonts w:ascii="Arial" w:hAnsi="Arial" w:cs="Arial"/>
          <w:sz w:val="20"/>
          <w:szCs w:val="20"/>
        </w:rPr>
        <w:t>h)</w:t>
      </w:r>
      <w:proofErr w:type="gramEnd"/>
      <w:r w:rsidRPr="00EE5349">
        <w:rPr>
          <w:rFonts w:ascii="Arial" w:hAnsi="Arial" w:cs="Arial"/>
          <w:sz w:val="20"/>
          <w:szCs w:val="20"/>
        </w:rPr>
        <w:t>Soberania do veredicto;</w:t>
      </w:r>
    </w:p>
    <w:p w:rsidR="00D84019" w:rsidRPr="00EE5349" w:rsidRDefault="00D84019" w:rsidP="002577B8">
      <w:pPr>
        <w:pStyle w:val="SemEspaamento"/>
        <w:ind w:left="2268"/>
        <w:jc w:val="both"/>
        <w:rPr>
          <w:rFonts w:ascii="Arial" w:hAnsi="Arial" w:cs="Arial"/>
          <w:sz w:val="20"/>
          <w:szCs w:val="20"/>
        </w:rPr>
      </w:pPr>
      <w:proofErr w:type="gramStart"/>
      <w:r w:rsidRPr="00EE5349">
        <w:rPr>
          <w:rFonts w:ascii="Arial" w:hAnsi="Arial" w:cs="Arial"/>
          <w:sz w:val="20"/>
          <w:szCs w:val="20"/>
        </w:rPr>
        <w:t>i)</w:t>
      </w:r>
      <w:proofErr w:type="gramEnd"/>
      <w:r w:rsidRPr="00EE5349">
        <w:rPr>
          <w:rFonts w:ascii="Arial" w:hAnsi="Arial" w:cs="Arial"/>
          <w:sz w:val="20"/>
          <w:szCs w:val="20"/>
        </w:rPr>
        <w:t>Peculiaridades e atuação do juiz-presidente; e</w:t>
      </w:r>
    </w:p>
    <w:p w:rsidR="00D84019" w:rsidRPr="00EE5349" w:rsidRDefault="00D84019" w:rsidP="002577B8">
      <w:pPr>
        <w:pStyle w:val="SemEspaamento"/>
        <w:spacing w:after="240"/>
        <w:ind w:left="2268"/>
        <w:jc w:val="both"/>
        <w:rPr>
          <w:rFonts w:ascii="Arial" w:hAnsi="Arial" w:cs="Arial"/>
          <w:sz w:val="20"/>
          <w:szCs w:val="20"/>
        </w:rPr>
      </w:pPr>
      <w:proofErr w:type="gramStart"/>
      <w:r w:rsidRPr="00EE5349">
        <w:rPr>
          <w:rFonts w:ascii="Arial" w:hAnsi="Arial" w:cs="Arial"/>
          <w:sz w:val="20"/>
          <w:szCs w:val="20"/>
        </w:rPr>
        <w:t>j)</w:t>
      </w:r>
      <w:proofErr w:type="gramEnd"/>
      <w:r w:rsidRPr="00EE5349">
        <w:rPr>
          <w:rFonts w:ascii="Arial" w:hAnsi="Arial" w:cs="Arial"/>
          <w:sz w:val="20"/>
          <w:szCs w:val="20"/>
        </w:rPr>
        <w:t>Até pouco tempo atrás indispensabilidade de comparecimento do acusado, para realização do julgamento.</w:t>
      </w:r>
      <w:r w:rsidR="005F5648" w:rsidRPr="00EE5349">
        <w:rPr>
          <w:rStyle w:val="Refdenotaderodap"/>
          <w:rFonts w:ascii="Arial" w:eastAsia="Times New Roman" w:hAnsi="Arial" w:cs="Arial"/>
          <w:color w:val="000000"/>
          <w:sz w:val="24"/>
          <w:szCs w:val="24"/>
          <w:lang w:eastAsia="pt-BR"/>
        </w:rPr>
        <w:t xml:space="preserve"> </w:t>
      </w:r>
      <w:r w:rsidR="005F5648" w:rsidRPr="00EE5349">
        <w:rPr>
          <w:rStyle w:val="Refdenotaderodap"/>
          <w:rFonts w:ascii="Arial" w:eastAsia="Times New Roman" w:hAnsi="Arial" w:cs="Arial"/>
          <w:color w:val="000000"/>
          <w:sz w:val="24"/>
          <w:szCs w:val="24"/>
          <w:lang w:eastAsia="pt-BR"/>
        </w:rPr>
        <w:footnoteReference w:id="7"/>
      </w:r>
    </w:p>
    <w:p w:rsidR="00D84019" w:rsidRPr="00EE5349" w:rsidRDefault="00D84019" w:rsidP="00D84019">
      <w:pPr>
        <w:pStyle w:val="SemEspaamento"/>
        <w:spacing w:after="240" w:line="360" w:lineRule="auto"/>
        <w:jc w:val="both"/>
        <w:rPr>
          <w:rFonts w:ascii="Arial" w:hAnsi="Arial" w:cs="Arial"/>
          <w:sz w:val="24"/>
          <w:szCs w:val="24"/>
          <w:lang w:eastAsia="pt-BR"/>
        </w:rPr>
      </w:pPr>
      <w:r w:rsidRPr="00EE5349">
        <w:rPr>
          <w:rFonts w:ascii="Arial" w:hAnsi="Arial" w:cs="Arial"/>
          <w:sz w:val="24"/>
          <w:szCs w:val="24"/>
          <w:lang w:eastAsia="pt-BR"/>
        </w:rPr>
        <w:t xml:space="preserve">Não obstante, a maioria dos autores afirma que a origem do Júri moderno se deu na Inglaterra, por volta de 1215, </w:t>
      </w:r>
      <w:r w:rsidR="004B564E" w:rsidRPr="00EE5349">
        <w:rPr>
          <w:rFonts w:ascii="Arial" w:hAnsi="Arial" w:cs="Arial"/>
          <w:sz w:val="24"/>
          <w:szCs w:val="24"/>
          <w:lang w:eastAsia="pt-BR"/>
        </w:rPr>
        <w:t>através de um conjunto de medida</w:t>
      </w:r>
      <w:r w:rsidR="00537FA8" w:rsidRPr="00EE5349">
        <w:rPr>
          <w:rFonts w:ascii="Arial" w:hAnsi="Arial" w:cs="Arial"/>
          <w:sz w:val="24"/>
          <w:szCs w:val="24"/>
          <w:lang w:eastAsia="pt-BR"/>
        </w:rPr>
        <w:t xml:space="preserve">s destinadas a lutar contra os </w:t>
      </w:r>
      <w:proofErr w:type="spellStart"/>
      <w:r w:rsidR="00537FA8" w:rsidRPr="00EE5349">
        <w:rPr>
          <w:rFonts w:ascii="Arial" w:hAnsi="Arial" w:cs="Arial"/>
          <w:sz w:val="24"/>
          <w:szCs w:val="24"/>
          <w:lang w:eastAsia="pt-BR"/>
        </w:rPr>
        <w:t>O</w:t>
      </w:r>
      <w:r w:rsidR="004B564E" w:rsidRPr="00EE5349">
        <w:rPr>
          <w:rFonts w:ascii="Arial" w:hAnsi="Arial" w:cs="Arial"/>
          <w:sz w:val="24"/>
          <w:szCs w:val="24"/>
          <w:lang w:eastAsia="pt-BR"/>
        </w:rPr>
        <w:t>rdálios</w:t>
      </w:r>
      <w:proofErr w:type="spellEnd"/>
      <w:r w:rsidR="004B564E" w:rsidRPr="00EE5349">
        <w:rPr>
          <w:rFonts w:ascii="Arial" w:hAnsi="Arial" w:cs="Arial"/>
          <w:sz w:val="24"/>
          <w:szCs w:val="24"/>
          <w:lang w:eastAsia="pt-BR"/>
        </w:rPr>
        <w:t>.</w:t>
      </w:r>
    </w:p>
    <w:p w:rsidR="004B564E" w:rsidRPr="00EE5349" w:rsidRDefault="004B564E" w:rsidP="00D84019">
      <w:pPr>
        <w:pStyle w:val="SemEspaamento"/>
        <w:spacing w:after="240" w:line="360" w:lineRule="auto"/>
        <w:jc w:val="both"/>
        <w:rPr>
          <w:rFonts w:ascii="Arial" w:hAnsi="Arial" w:cs="Arial"/>
          <w:sz w:val="24"/>
          <w:szCs w:val="24"/>
          <w:lang w:eastAsia="pt-BR"/>
        </w:rPr>
      </w:pPr>
      <w:r w:rsidRPr="00EE5349">
        <w:rPr>
          <w:rFonts w:ascii="Arial" w:hAnsi="Arial" w:cs="Arial"/>
          <w:sz w:val="24"/>
          <w:szCs w:val="24"/>
          <w:lang w:eastAsia="pt-BR"/>
        </w:rPr>
        <w:t>Nessa mesma acepção, Paulo Rangel leciona:</w:t>
      </w:r>
    </w:p>
    <w:p w:rsidR="004B564E" w:rsidRPr="00EE5349" w:rsidRDefault="004B564E" w:rsidP="004B564E">
      <w:pPr>
        <w:pStyle w:val="SemEspaamento"/>
        <w:ind w:left="2268"/>
        <w:jc w:val="both"/>
        <w:rPr>
          <w:rFonts w:ascii="Arial" w:hAnsi="Arial" w:cs="Arial"/>
          <w:i/>
          <w:sz w:val="20"/>
          <w:szCs w:val="20"/>
          <w:lang w:eastAsia="pt-BR"/>
        </w:rPr>
      </w:pPr>
      <w:r w:rsidRPr="00EE5349">
        <w:rPr>
          <w:rFonts w:ascii="Arial" w:hAnsi="Arial" w:cs="Arial"/>
          <w:sz w:val="20"/>
          <w:szCs w:val="20"/>
          <w:lang w:eastAsia="pt-BR"/>
        </w:rPr>
        <w:t xml:space="preserve">Nesse conjunto de medida, a acusação pública, que até então era feita por um funcionário, espécie de Ministério Público, passou a ser feita pela comunidade de local quando se tratava de crimes graves </w:t>
      </w:r>
      <w:proofErr w:type="gramStart"/>
      <w:r w:rsidRPr="00EE5349">
        <w:rPr>
          <w:rFonts w:ascii="Arial" w:hAnsi="Arial" w:cs="Arial"/>
          <w:sz w:val="20"/>
          <w:szCs w:val="20"/>
          <w:lang w:eastAsia="pt-BR"/>
        </w:rPr>
        <w:t xml:space="preserve">( </w:t>
      </w:r>
      <w:proofErr w:type="gramEnd"/>
      <w:r w:rsidRPr="00EE5349">
        <w:rPr>
          <w:rFonts w:ascii="Arial" w:hAnsi="Arial" w:cs="Arial"/>
          <w:sz w:val="20"/>
          <w:szCs w:val="20"/>
          <w:lang w:eastAsia="pt-BR"/>
        </w:rPr>
        <w:t xml:space="preserve">homicídio, roubos etc.), surgindo assim o júri que, como era formado por um número grande de pessoas (23 jurados no condado), foi chamado de </w:t>
      </w:r>
      <w:proofErr w:type="spellStart"/>
      <w:r w:rsidRPr="00EE5349">
        <w:rPr>
          <w:rFonts w:ascii="Arial" w:hAnsi="Arial" w:cs="Arial"/>
          <w:i/>
          <w:sz w:val="20"/>
          <w:szCs w:val="20"/>
          <w:lang w:eastAsia="pt-BR"/>
        </w:rPr>
        <w:t>Grand</w:t>
      </w:r>
      <w:proofErr w:type="spellEnd"/>
      <w:r w:rsidRPr="00EE5349">
        <w:rPr>
          <w:rFonts w:ascii="Arial" w:hAnsi="Arial" w:cs="Arial"/>
          <w:i/>
          <w:sz w:val="20"/>
          <w:szCs w:val="20"/>
          <w:lang w:eastAsia="pt-BR"/>
        </w:rPr>
        <w:t xml:space="preserve"> </w:t>
      </w:r>
      <w:proofErr w:type="spellStart"/>
      <w:r w:rsidRPr="00EE5349">
        <w:rPr>
          <w:rFonts w:ascii="Arial" w:hAnsi="Arial" w:cs="Arial"/>
          <w:i/>
          <w:sz w:val="20"/>
          <w:szCs w:val="20"/>
          <w:lang w:eastAsia="pt-BR"/>
        </w:rPr>
        <w:t>jury</w:t>
      </w:r>
      <w:proofErr w:type="spellEnd"/>
      <w:r w:rsidRPr="00EE5349">
        <w:rPr>
          <w:rFonts w:ascii="Arial" w:hAnsi="Arial" w:cs="Arial"/>
          <w:sz w:val="20"/>
          <w:szCs w:val="20"/>
          <w:lang w:eastAsia="pt-BR"/>
        </w:rPr>
        <w:t xml:space="preserve"> (Grande Júri). Por isso era chamado de </w:t>
      </w:r>
      <w:r w:rsidRPr="00EE5349">
        <w:rPr>
          <w:rFonts w:ascii="Arial" w:hAnsi="Arial" w:cs="Arial"/>
          <w:i/>
          <w:sz w:val="20"/>
          <w:szCs w:val="20"/>
          <w:lang w:eastAsia="pt-BR"/>
        </w:rPr>
        <w:t>Júri de acusação.</w:t>
      </w:r>
    </w:p>
    <w:p w:rsidR="004B564E" w:rsidRPr="00EE5349" w:rsidRDefault="004B564E" w:rsidP="004B564E">
      <w:pPr>
        <w:pStyle w:val="SemEspaamento"/>
        <w:spacing w:after="240"/>
        <w:ind w:left="2268"/>
        <w:jc w:val="both"/>
        <w:rPr>
          <w:rFonts w:ascii="Arial" w:hAnsi="Arial" w:cs="Arial"/>
          <w:sz w:val="20"/>
          <w:szCs w:val="20"/>
          <w:lang w:eastAsia="pt-BR"/>
        </w:rPr>
      </w:pPr>
      <w:r w:rsidRPr="00EE5349">
        <w:rPr>
          <w:rFonts w:ascii="Arial" w:hAnsi="Arial" w:cs="Arial"/>
          <w:sz w:val="20"/>
          <w:szCs w:val="20"/>
          <w:lang w:eastAsia="pt-BR"/>
        </w:rPr>
        <w:t xml:space="preserve">Os jurados (pessoas </w:t>
      </w:r>
      <w:proofErr w:type="gramStart"/>
      <w:r w:rsidRPr="00EE5349">
        <w:rPr>
          <w:rFonts w:ascii="Arial" w:hAnsi="Arial" w:cs="Arial"/>
          <w:sz w:val="20"/>
          <w:szCs w:val="20"/>
          <w:lang w:eastAsia="pt-BR"/>
        </w:rPr>
        <w:t>do prova</w:t>
      </w:r>
      <w:proofErr w:type="gramEnd"/>
      <w:r w:rsidRPr="00EE5349">
        <w:rPr>
          <w:rFonts w:ascii="Arial" w:hAnsi="Arial" w:cs="Arial"/>
          <w:sz w:val="20"/>
          <w:szCs w:val="20"/>
          <w:lang w:eastAsia="pt-BR"/>
        </w:rPr>
        <w:t xml:space="preserve"> daquela comunidade onde ocorreu o crime deviam decidir segundo o que sabiam e com base no que dizia, independentemente de provas, já que estas eram de responsabilidade de outros doze homens de bem, recrutados entre vizinho, formando assim um pequeno júri (</w:t>
      </w:r>
      <w:proofErr w:type="spellStart"/>
      <w:r w:rsidRPr="00EE5349">
        <w:rPr>
          <w:rFonts w:ascii="Arial" w:hAnsi="Arial" w:cs="Arial"/>
          <w:i/>
          <w:sz w:val="20"/>
          <w:szCs w:val="20"/>
          <w:lang w:eastAsia="pt-BR"/>
        </w:rPr>
        <w:t>Petty</w:t>
      </w:r>
      <w:proofErr w:type="spellEnd"/>
      <w:r w:rsidRPr="00EE5349">
        <w:rPr>
          <w:rFonts w:ascii="Arial" w:hAnsi="Arial" w:cs="Arial"/>
          <w:i/>
          <w:sz w:val="20"/>
          <w:szCs w:val="20"/>
          <w:lang w:eastAsia="pt-BR"/>
        </w:rPr>
        <w:t xml:space="preserve"> </w:t>
      </w:r>
      <w:proofErr w:type="spellStart"/>
      <w:r w:rsidRPr="00EE5349">
        <w:rPr>
          <w:rFonts w:ascii="Arial" w:hAnsi="Arial" w:cs="Arial"/>
          <w:i/>
          <w:sz w:val="20"/>
          <w:szCs w:val="20"/>
          <w:lang w:eastAsia="pt-BR"/>
        </w:rPr>
        <w:t>jury</w:t>
      </w:r>
      <w:proofErr w:type="spellEnd"/>
      <w:r w:rsidRPr="00EE5349">
        <w:rPr>
          <w:rFonts w:ascii="Arial" w:hAnsi="Arial" w:cs="Arial"/>
          <w:sz w:val="20"/>
          <w:szCs w:val="20"/>
          <w:lang w:eastAsia="pt-BR"/>
        </w:rPr>
        <w:t>) que decidia se o réu era culpado (</w:t>
      </w:r>
      <w:proofErr w:type="spellStart"/>
      <w:r w:rsidRPr="00EE5349">
        <w:rPr>
          <w:rFonts w:ascii="Arial" w:hAnsi="Arial" w:cs="Arial"/>
          <w:i/>
          <w:sz w:val="20"/>
          <w:szCs w:val="20"/>
          <w:lang w:eastAsia="pt-BR"/>
        </w:rPr>
        <w:t>guilty</w:t>
      </w:r>
      <w:proofErr w:type="spellEnd"/>
      <w:r w:rsidRPr="00EE5349">
        <w:rPr>
          <w:rFonts w:ascii="Arial" w:hAnsi="Arial" w:cs="Arial"/>
          <w:sz w:val="20"/>
          <w:szCs w:val="20"/>
          <w:lang w:eastAsia="pt-BR"/>
        </w:rPr>
        <w:t>) ou inocente (</w:t>
      </w:r>
      <w:proofErr w:type="spellStart"/>
      <w:r w:rsidRPr="00EE5349">
        <w:rPr>
          <w:rFonts w:ascii="Arial" w:hAnsi="Arial" w:cs="Arial"/>
          <w:i/>
          <w:sz w:val="20"/>
          <w:szCs w:val="20"/>
          <w:lang w:eastAsia="pt-BR"/>
        </w:rPr>
        <w:t>innocente</w:t>
      </w:r>
      <w:proofErr w:type="spellEnd"/>
      <w:r w:rsidRPr="00EE5349">
        <w:rPr>
          <w:rFonts w:ascii="Arial" w:hAnsi="Arial" w:cs="Arial"/>
          <w:sz w:val="20"/>
          <w:szCs w:val="20"/>
          <w:lang w:eastAsia="pt-BR"/>
        </w:rPr>
        <w:t>).</w:t>
      </w:r>
    </w:p>
    <w:p w:rsidR="00D84019" w:rsidRPr="00EE5349" w:rsidRDefault="00D84019" w:rsidP="00D84019">
      <w:pPr>
        <w:pStyle w:val="SemEspaamento"/>
        <w:spacing w:after="240" w:line="360" w:lineRule="auto"/>
        <w:jc w:val="both"/>
        <w:rPr>
          <w:rFonts w:ascii="Arial" w:hAnsi="Arial" w:cs="Arial"/>
          <w:sz w:val="24"/>
          <w:szCs w:val="24"/>
        </w:rPr>
      </w:pPr>
      <w:r w:rsidRPr="00EE5349">
        <w:rPr>
          <w:rFonts w:ascii="Arial" w:hAnsi="Arial" w:cs="Arial"/>
          <w:sz w:val="24"/>
          <w:szCs w:val="24"/>
        </w:rPr>
        <w:t xml:space="preserve">Foi através desse país que este instituto </w:t>
      </w:r>
      <w:r w:rsidR="00F75953" w:rsidRPr="00EE5349">
        <w:rPr>
          <w:rFonts w:ascii="Arial" w:hAnsi="Arial" w:cs="Arial"/>
          <w:sz w:val="24"/>
          <w:szCs w:val="24"/>
        </w:rPr>
        <w:t>se espalhou</w:t>
      </w:r>
      <w:r w:rsidRPr="00EE5349">
        <w:rPr>
          <w:rFonts w:ascii="Arial" w:hAnsi="Arial" w:cs="Arial"/>
          <w:sz w:val="24"/>
          <w:szCs w:val="24"/>
        </w:rPr>
        <w:t xml:space="preserve"> para a Europa, especificamente, para a França com a Revolução Francesa de 1789 e depois para os demais países europeus</w:t>
      </w:r>
      <w:r w:rsidR="00537FA8" w:rsidRPr="00EE5349">
        <w:rPr>
          <w:rFonts w:ascii="Arial" w:hAnsi="Arial" w:cs="Arial"/>
          <w:sz w:val="24"/>
          <w:szCs w:val="24"/>
        </w:rPr>
        <w:t xml:space="preserve"> </w:t>
      </w:r>
      <w:proofErr w:type="gramStart"/>
      <w:r w:rsidR="00F75953" w:rsidRPr="00EE5349">
        <w:rPr>
          <w:rFonts w:ascii="Arial" w:hAnsi="Arial" w:cs="Arial"/>
          <w:sz w:val="24"/>
          <w:szCs w:val="24"/>
        </w:rPr>
        <w:t xml:space="preserve">( </w:t>
      </w:r>
      <w:proofErr w:type="gramEnd"/>
      <w:r w:rsidR="00F75953" w:rsidRPr="00EE5349">
        <w:rPr>
          <w:rFonts w:ascii="Arial" w:hAnsi="Arial" w:cs="Arial"/>
          <w:sz w:val="24"/>
          <w:szCs w:val="24"/>
        </w:rPr>
        <w:t>Espanha, Suíça, România, Grécia, Rússia e Portugal)</w:t>
      </w:r>
      <w:r w:rsidRPr="00EE5349">
        <w:rPr>
          <w:rFonts w:ascii="Arial" w:hAnsi="Arial" w:cs="Arial"/>
          <w:sz w:val="24"/>
          <w:szCs w:val="24"/>
        </w:rPr>
        <w:t>, entrementes a Holanda e Dinamarca não o adotaram.</w:t>
      </w:r>
    </w:p>
    <w:p w:rsidR="00D84019" w:rsidRPr="00EE5349" w:rsidRDefault="00F75953" w:rsidP="00F75953">
      <w:pPr>
        <w:pStyle w:val="SemEspaamento"/>
        <w:spacing w:after="240"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lastRenderedPageBreak/>
        <w:t>Assim, o tribunal do júri surge com a missão frear o impulso ditatorial do déspota, isto é, tirar das mãos do juiz, o poder de julgar, deixando que o ato de fazer justiça fosse feita de acordo com a vontade e interesses do povo.</w:t>
      </w:r>
    </w:p>
    <w:p w:rsidR="00F75953" w:rsidRPr="00EE5349" w:rsidRDefault="00F75953" w:rsidP="00F75953">
      <w:pPr>
        <w:pStyle w:val="SemEspaamento"/>
        <w:spacing w:after="240" w:line="360" w:lineRule="auto"/>
        <w:jc w:val="both"/>
        <w:rPr>
          <w:rFonts w:ascii="Arial" w:hAnsi="Arial" w:cs="Arial"/>
          <w:color w:val="000000" w:themeColor="text1"/>
          <w:sz w:val="20"/>
          <w:szCs w:val="20"/>
        </w:rPr>
      </w:pPr>
    </w:p>
    <w:p w:rsidR="00D84019" w:rsidRPr="00EE5349" w:rsidRDefault="00D84019" w:rsidP="00D84019">
      <w:pPr>
        <w:pStyle w:val="Ttulo2"/>
        <w:spacing w:after="240"/>
        <w:rPr>
          <w:rFonts w:eastAsia="Times New Roman" w:cs="Arial"/>
          <w:lang w:eastAsia="pt-BR"/>
        </w:rPr>
      </w:pPr>
      <w:bookmarkStart w:id="3" w:name="_Toc404963703"/>
      <w:r w:rsidRPr="00EE5349">
        <w:rPr>
          <w:rFonts w:eastAsia="Times New Roman" w:cs="Arial"/>
          <w:lang w:eastAsia="pt-BR"/>
        </w:rPr>
        <w:t>1.2</w:t>
      </w:r>
      <w:proofErr w:type="gramStart"/>
      <w:r w:rsidRPr="00EE5349">
        <w:rPr>
          <w:rFonts w:eastAsia="Times New Roman" w:cs="Arial"/>
          <w:lang w:eastAsia="pt-BR"/>
        </w:rPr>
        <w:t xml:space="preserve">  </w:t>
      </w:r>
      <w:proofErr w:type="gramEnd"/>
      <w:r w:rsidRPr="00EE5349">
        <w:rPr>
          <w:rFonts w:eastAsia="Times New Roman" w:cs="Arial"/>
          <w:lang w:eastAsia="pt-BR"/>
        </w:rPr>
        <w:t>A CRIAÇÃO DO JURI NO BRASIL</w:t>
      </w:r>
      <w:bookmarkEnd w:id="3"/>
    </w:p>
    <w:p w:rsidR="00D84019" w:rsidRPr="00EE5349" w:rsidRDefault="00D84019" w:rsidP="00D84019">
      <w:pPr>
        <w:pStyle w:val="SemEspaamento"/>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 xml:space="preserve">No Brasil, o </w:t>
      </w:r>
      <w:r w:rsidR="005E4EEB" w:rsidRPr="00EE5349">
        <w:rPr>
          <w:rFonts w:ascii="Arial" w:eastAsia="Times New Roman" w:hAnsi="Arial" w:cs="Arial"/>
          <w:color w:val="000000"/>
          <w:sz w:val="24"/>
          <w:szCs w:val="24"/>
          <w:lang w:eastAsia="pt-BR"/>
        </w:rPr>
        <w:t>Júri</w:t>
      </w:r>
      <w:r w:rsidRPr="00EE5349">
        <w:rPr>
          <w:rFonts w:ascii="Arial" w:eastAsia="Times New Roman" w:hAnsi="Arial" w:cs="Arial"/>
          <w:color w:val="000000"/>
          <w:sz w:val="24"/>
          <w:szCs w:val="24"/>
          <w:lang w:eastAsia="pt-BR"/>
        </w:rPr>
        <w:t xml:space="preserve"> foi instituído por meio de Lei, em 18 de junho de 1822, a qual limitou sua competência para o julgamento dos crimes de imprensa e dos crimes políticos.</w:t>
      </w:r>
    </w:p>
    <w:p w:rsidR="00D84019" w:rsidRPr="00EE5349" w:rsidRDefault="00D84019" w:rsidP="00D84019">
      <w:pPr>
        <w:pStyle w:val="SemEspaamento"/>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Na época, era composta por 24 juízes de fato, “escolhidos entres os cidadãos honrados e de ilibada conduta</w:t>
      </w:r>
      <w:proofErr w:type="gramStart"/>
      <w:r w:rsidRPr="00EE5349">
        <w:rPr>
          <w:rFonts w:ascii="Arial" w:eastAsia="Times New Roman" w:hAnsi="Arial" w:cs="Arial"/>
          <w:color w:val="000000"/>
          <w:sz w:val="24"/>
          <w:szCs w:val="24"/>
          <w:lang w:eastAsia="pt-BR"/>
        </w:rPr>
        <w:t>”</w:t>
      </w:r>
      <w:proofErr w:type="gramEnd"/>
      <w:r w:rsidRPr="00EE5349">
        <w:rPr>
          <w:rStyle w:val="Refdenotaderodap"/>
          <w:rFonts w:ascii="Arial" w:eastAsia="Times New Roman" w:hAnsi="Arial" w:cs="Arial"/>
          <w:color w:val="000000"/>
          <w:sz w:val="24"/>
          <w:szCs w:val="24"/>
          <w:lang w:eastAsia="pt-BR"/>
        </w:rPr>
        <w:footnoteReference w:id="8"/>
      </w:r>
      <w:r w:rsidRPr="00EE5349">
        <w:rPr>
          <w:rFonts w:ascii="Arial" w:eastAsia="Times New Roman" w:hAnsi="Arial" w:cs="Arial"/>
          <w:color w:val="000000"/>
          <w:sz w:val="24"/>
          <w:szCs w:val="24"/>
          <w:lang w:eastAsia="pt-BR"/>
        </w:rPr>
        <w:t>, sendo os mesmos nomeados pelo Corregedor e Ouvidores do Crime.</w:t>
      </w:r>
    </w:p>
    <w:p w:rsidR="00D84019" w:rsidRPr="00EE5349" w:rsidRDefault="00537FA8" w:rsidP="00D84019">
      <w:pPr>
        <w:pStyle w:val="SemEspaamento"/>
        <w:spacing w:after="240" w:line="360" w:lineRule="auto"/>
        <w:jc w:val="both"/>
        <w:rPr>
          <w:rFonts w:ascii="Arial" w:hAnsi="Arial" w:cs="Arial"/>
          <w:sz w:val="24"/>
          <w:szCs w:val="24"/>
        </w:rPr>
      </w:pPr>
      <w:r w:rsidRPr="00EE5349">
        <w:rPr>
          <w:rFonts w:ascii="Arial" w:hAnsi="Arial" w:cs="Arial"/>
          <w:sz w:val="24"/>
          <w:szCs w:val="24"/>
        </w:rPr>
        <w:t>“</w:t>
      </w:r>
      <w:r w:rsidR="00D84019" w:rsidRPr="00EE5349">
        <w:rPr>
          <w:rFonts w:ascii="Arial" w:hAnsi="Arial" w:cs="Arial"/>
          <w:sz w:val="24"/>
          <w:szCs w:val="24"/>
        </w:rPr>
        <w:t>Os réus podiam recusar dezesseis dos vinte e quatro juízes nomeados, sendo a apelação à clemência real o único recurso previsto, já que somente ao Príncipe cabia a alteração da sentença proferida pelo Júri.</w:t>
      </w:r>
      <w:proofErr w:type="gramStart"/>
      <w:r w:rsidRPr="00EE5349">
        <w:rPr>
          <w:rFonts w:ascii="Arial" w:hAnsi="Arial" w:cs="Arial"/>
          <w:sz w:val="24"/>
          <w:szCs w:val="24"/>
        </w:rPr>
        <w:t>”</w:t>
      </w:r>
      <w:proofErr w:type="gramEnd"/>
      <w:r w:rsidR="00D84019" w:rsidRPr="00EE5349">
        <w:rPr>
          <w:rStyle w:val="Refdenotaderodap"/>
          <w:rFonts w:ascii="Arial" w:hAnsi="Arial" w:cs="Arial"/>
          <w:sz w:val="24"/>
          <w:szCs w:val="24"/>
        </w:rPr>
        <w:footnoteReference w:id="9"/>
      </w:r>
      <w:r w:rsidR="00D84019" w:rsidRPr="00EE5349">
        <w:rPr>
          <w:rFonts w:ascii="Arial" w:hAnsi="Arial" w:cs="Arial"/>
          <w:sz w:val="24"/>
          <w:szCs w:val="24"/>
        </w:rPr>
        <w:t xml:space="preserve"> </w:t>
      </w:r>
    </w:p>
    <w:p w:rsidR="00D84019" w:rsidRPr="00EE5349" w:rsidRDefault="00537FA8" w:rsidP="00D84019">
      <w:pPr>
        <w:pStyle w:val="SemEspaamento"/>
        <w:spacing w:after="240" w:line="360" w:lineRule="auto"/>
        <w:jc w:val="both"/>
        <w:rPr>
          <w:rFonts w:ascii="Arial" w:hAnsi="Arial" w:cs="Arial"/>
          <w:color w:val="000000"/>
          <w:sz w:val="24"/>
          <w:szCs w:val="24"/>
        </w:rPr>
      </w:pPr>
      <w:r w:rsidRPr="00EE5349">
        <w:rPr>
          <w:rFonts w:ascii="Arial" w:eastAsia="Times New Roman" w:hAnsi="Arial" w:cs="Arial"/>
          <w:color w:val="000000"/>
          <w:sz w:val="24"/>
          <w:szCs w:val="24"/>
          <w:lang w:eastAsia="pt-BR"/>
        </w:rPr>
        <w:t>“</w:t>
      </w:r>
      <w:r w:rsidR="00D84019" w:rsidRPr="00EE5349">
        <w:rPr>
          <w:rFonts w:ascii="Arial" w:eastAsia="Times New Roman" w:hAnsi="Arial" w:cs="Arial"/>
          <w:color w:val="000000"/>
          <w:sz w:val="24"/>
          <w:szCs w:val="24"/>
          <w:lang w:eastAsia="pt-BR"/>
        </w:rPr>
        <w:t>Com a Constituição Imperial, de 25 de março de 1824</w:t>
      </w:r>
      <w:proofErr w:type="gramStart"/>
      <w:r w:rsidRPr="00EE5349">
        <w:rPr>
          <w:rFonts w:ascii="Arial" w:eastAsia="Times New Roman" w:hAnsi="Arial" w:cs="Arial"/>
          <w:color w:val="000000"/>
          <w:sz w:val="24"/>
          <w:szCs w:val="24"/>
          <w:lang w:eastAsia="pt-BR"/>
        </w:rPr>
        <w:t>”</w:t>
      </w:r>
      <w:proofErr w:type="gramEnd"/>
      <w:r w:rsidR="00D84019" w:rsidRPr="00EE5349">
        <w:rPr>
          <w:rStyle w:val="Refdenotaderodap"/>
          <w:rFonts w:ascii="Arial" w:eastAsia="Times New Roman" w:hAnsi="Arial" w:cs="Arial"/>
          <w:color w:val="000000"/>
          <w:sz w:val="24"/>
          <w:szCs w:val="24"/>
          <w:lang w:eastAsia="pt-BR"/>
        </w:rPr>
        <w:footnoteReference w:id="10"/>
      </w:r>
      <w:r w:rsidR="00D84019" w:rsidRPr="00EE5349">
        <w:rPr>
          <w:rFonts w:ascii="Arial" w:eastAsia="Times New Roman" w:hAnsi="Arial" w:cs="Arial"/>
          <w:color w:val="000000"/>
          <w:sz w:val="24"/>
          <w:szCs w:val="24"/>
          <w:lang w:eastAsia="pt-BR"/>
        </w:rPr>
        <w:t xml:space="preserve">, </w:t>
      </w:r>
      <w:r w:rsidRPr="00EE5349">
        <w:rPr>
          <w:rFonts w:ascii="Arial" w:eastAsia="Times New Roman" w:hAnsi="Arial" w:cs="Arial"/>
          <w:color w:val="000000"/>
          <w:sz w:val="24"/>
          <w:szCs w:val="24"/>
          <w:lang w:eastAsia="pt-BR"/>
        </w:rPr>
        <w:t>“</w:t>
      </w:r>
      <w:r w:rsidR="00D84019" w:rsidRPr="00EE5349">
        <w:rPr>
          <w:rFonts w:ascii="Arial" w:eastAsia="Times New Roman" w:hAnsi="Arial" w:cs="Arial"/>
          <w:color w:val="000000"/>
          <w:sz w:val="24"/>
          <w:szCs w:val="24"/>
          <w:lang w:eastAsia="pt-BR"/>
        </w:rPr>
        <w:t xml:space="preserve">o Júri passou a integrar o Poder Judiciário como integrante de seus órgãos com competência ampliada para julgar causas cíveis e criminais, </w:t>
      </w:r>
      <w:r w:rsidR="00D84019" w:rsidRPr="00EE5349">
        <w:rPr>
          <w:rFonts w:ascii="Arial" w:hAnsi="Arial" w:cs="Arial"/>
          <w:color w:val="000000"/>
          <w:sz w:val="24"/>
          <w:szCs w:val="24"/>
        </w:rPr>
        <w:t>apesar de que na esfera cível ele nunca fora efetivamente utilizado, por falta de regulamentação</w:t>
      </w:r>
      <w:r w:rsidRPr="00EE5349">
        <w:rPr>
          <w:rFonts w:ascii="Arial" w:hAnsi="Arial" w:cs="Arial"/>
          <w:color w:val="000000"/>
          <w:sz w:val="24"/>
          <w:szCs w:val="24"/>
        </w:rPr>
        <w:t>”</w:t>
      </w:r>
      <w:r w:rsidR="00D84019" w:rsidRPr="00EE5349">
        <w:rPr>
          <w:rStyle w:val="Refdenotaderodap"/>
          <w:rFonts w:ascii="Arial" w:hAnsi="Arial" w:cs="Arial"/>
          <w:color w:val="000000"/>
          <w:sz w:val="24"/>
          <w:szCs w:val="24"/>
        </w:rPr>
        <w:footnoteReference w:id="11"/>
      </w:r>
      <w:r w:rsidR="00D84019" w:rsidRPr="00EE5349">
        <w:rPr>
          <w:rFonts w:ascii="Arial" w:hAnsi="Arial" w:cs="Arial"/>
          <w:color w:val="000000"/>
          <w:sz w:val="24"/>
          <w:szCs w:val="24"/>
        </w:rPr>
        <w:t>.</w:t>
      </w:r>
    </w:p>
    <w:p w:rsidR="00D84019" w:rsidRPr="00EE5349" w:rsidRDefault="00D84019" w:rsidP="00D84019">
      <w:pPr>
        <w:pStyle w:val="SemEspaamento"/>
        <w:spacing w:after="240" w:line="360" w:lineRule="auto"/>
        <w:jc w:val="both"/>
        <w:rPr>
          <w:rFonts w:ascii="Arial" w:hAnsi="Arial" w:cs="Arial"/>
          <w:color w:val="000000"/>
          <w:sz w:val="24"/>
          <w:szCs w:val="24"/>
        </w:rPr>
      </w:pPr>
      <w:r w:rsidRPr="00EE5349">
        <w:rPr>
          <w:rFonts w:ascii="Arial" w:hAnsi="Arial" w:cs="Arial"/>
          <w:color w:val="000000"/>
          <w:sz w:val="24"/>
          <w:szCs w:val="24"/>
        </w:rPr>
        <w:t xml:space="preserve">Alguns anos depois, foi disciplinado pelo Código de Processo Criminal, de 29 de novembro de 1832, o qual </w:t>
      </w:r>
      <w:proofErr w:type="gramStart"/>
      <w:r w:rsidRPr="00EE5349">
        <w:rPr>
          <w:rFonts w:ascii="Arial" w:hAnsi="Arial" w:cs="Arial"/>
          <w:color w:val="000000"/>
          <w:sz w:val="24"/>
          <w:szCs w:val="24"/>
        </w:rPr>
        <w:t>conferiu-lhe</w:t>
      </w:r>
      <w:proofErr w:type="gramEnd"/>
      <w:r w:rsidRPr="00EE5349">
        <w:rPr>
          <w:rFonts w:ascii="Arial" w:hAnsi="Arial" w:cs="Arial"/>
          <w:color w:val="000000"/>
          <w:sz w:val="24"/>
          <w:szCs w:val="24"/>
        </w:rPr>
        <w:t xml:space="preserve"> ampla competência. Veja o que dizia Boris Fausto:</w:t>
      </w:r>
    </w:p>
    <w:p w:rsidR="00D84019" w:rsidRPr="00EE5349" w:rsidRDefault="00D84019" w:rsidP="002577B8">
      <w:pPr>
        <w:pStyle w:val="SemEspaamento"/>
        <w:spacing w:after="240"/>
        <w:ind w:left="2268"/>
        <w:jc w:val="both"/>
        <w:rPr>
          <w:rFonts w:ascii="Arial" w:hAnsi="Arial" w:cs="Arial"/>
          <w:color w:val="000000"/>
          <w:sz w:val="20"/>
          <w:szCs w:val="20"/>
        </w:rPr>
      </w:pPr>
      <w:r w:rsidRPr="00EE5349">
        <w:rPr>
          <w:rFonts w:ascii="Arial" w:hAnsi="Arial" w:cs="Arial"/>
          <w:sz w:val="20"/>
          <w:szCs w:val="20"/>
        </w:rPr>
        <w:t xml:space="preserve">Em 1832, entrou em vigor o Código de Processo Criminal, que fixou normas para aplicação do Código Criminal de 1830. O Código de Processo deu maiores poderes aos juízes de paz, eleitos nas localidades já no reinado de Dom Pedro I, mas que agora podiam, por exemplo, prender e julgar pessoas acusadas de cometer pequenas infrações. Ao mesmo tempo, seguindo o modelo americano e inglês, o Código de Processo instituiu o júri, para julgar a grande maioria dos </w:t>
      </w:r>
      <w:r w:rsidRPr="00EE5349">
        <w:rPr>
          <w:rFonts w:ascii="Arial" w:hAnsi="Arial" w:cs="Arial"/>
          <w:sz w:val="20"/>
          <w:szCs w:val="20"/>
        </w:rPr>
        <w:lastRenderedPageBreak/>
        <w:t xml:space="preserve">crimes, e o habeas corpus, a ser concedido </w:t>
      </w:r>
      <w:proofErr w:type="gramStart"/>
      <w:r w:rsidRPr="00EE5349">
        <w:rPr>
          <w:rFonts w:ascii="Arial" w:hAnsi="Arial" w:cs="Arial"/>
          <w:sz w:val="20"/>
          <w:szCs w:val="20"/>
        </w:rPr>
        <w:t>a</w:t>
      </w:r>
      <w:proofErr w:type="gramEnd"/>
      <w:r w:rsidRPr="00EE5349">
        <w:rPr>
          <w:rFonts w:ascii="Arial" w:hAnsi="Arial" w:cs="Arial"/>
          <w:sz w:val="20"/>
          <w:szCs w:val="20"/>
        </w:rPr>
        <w:t xml:space="preserve"> pessoal presas ilegalmente, ou cuja liberdade fosse ameaçada.</w:t>
      </w:r>
      <w:r w:rsidRPr="00EE5349">
        <w:rPr>
          <w:rStyle w:val="Refdenotaderodap"/>
          <w:rFonts w:ascii="Arial" w:hAnsi="Arial" w:cs="Arial"/>
          <w:color w:val="000000"/>
          <w:sz w:val="20"/>
          <w:szCs w:val="20"/>
        </w:rPr>
        <w:footnoteReference w:id="12"/>
      </w:r>
    </w:p>
    <w:p w:rsidR="00D84019" w:rsidRPr="00EE5349" w:rsidRDefault="00D84019" w:rsidP="00D84019">
      <w:pPr>
        <w:pStyle w:val="SemEspaamento"/>
        <w:spacing w:after="240" w:line="360" w:lineRule="auto"/>
        <w:jc w:val="both"/>
        <w:rPr>
          <w:rFonts w:ascii="Arial" w:hAnsi="Arial" w:cs="Arial"/>
          <w:sz w:val="24"/>
          <w:szCs w:val="24"/>
        </w:rPr>
      </w:pPr>
      <w:r w:rsidRPr="00EE5349">
        <w:rPr>
          <w:rFonts w:ascii="Arial" w:hAnsi="Arial" w:cs="Arial"/>
          <w:sz w:val="24"/>
          <w:szCs w:val="24"/>
        </w:rPr>
        <w:t>Já no ano de 1842, a reforma processual penal elaborada pela Lei n° 261 extingui</w:t>
      </w:r>
      <w:proofErr w:type="gramStart"/>
      <w:r w:rsidRPr="00EE5349">
        <w:rPr>
          <w:rFonts w:ascii="Arial" w:hAnsi="Arial" w:cs="Arial"/>
          <w:sz w:val="24"/>
          <w:szCs w:val="24"/>
        </w:rPr>
        <w:t xml:space="preserve">  </w:t>
      </w:r>
      <w:proofErr w:type="gramEnd"/>
      <w:r w:rsidRPr="00EE5349">
        <w:rPr>
          <w:rFonts w:ascii="Arial" w:hAnsi="Arial" w:cs="Arial"/>
          <w:sz w:val="24"/>
          <w:szCs w:val="24"/>
        </w:rPr>
        <w:t xml:space="preserve">o Júri de acusação, mantendo-se apenas o Júri de sentença. </w:t>
      </w:r>
    </w:p>
    <w:p w:rsidR="00D84019" w:rsidRPr="00EE5349" w:rsidRDefault="00D84019" w:rsidP="00D84019">
      <w:pPr>
        <w:pStyle w:val="SemEspaamento"/>
        <w:spacing w:after="240" w:line="360" w:lineRule="auto"/>
        <w:jc w:val="both"/>
        <w:rPr>
          <w:rFonts w:ascii="Arial" w:hAnsi="Arial" w:cs="Arial"/>
          <w:sz w:val="24"/>
          <w:szCs w:val="24"/>
        </w:rPr>
      </w:pPr>
      <w:r w:rsidRPr="00EE5349">
        <w:rPr>
          <w:rFonts w:ascii="Arial" w:hAnsi="Arial" w:cs="Arial"/>
          <w:sz w:val="24"/>
          <w:szCs w:val="24"/>
        </w:rPr>
        <w:t>É o jurista João Mendes Junior</w:t>
      </w:r>
      <w:r w:rsidR="003B23E5" w:rsidRPr="00EE5349">
        <w:rPr>
          <w:rFonts w:ascii="Arial" w:hAnsi="Arial" w:cs="Arial"/>
          <w:sz w:val="24"/>
          <w:szCs w:val="24"/>
        </w:rPr>
        <w:t>, cit</w:t>
      </w:r>
      <w:r w:rsidR="005F5648" w:rsidRPr="00EE5349">
        <w:rPr>
          <w:rFonts w:ascii="Arial" w:hAnsi="Arial" w:cs="Arial"/>
          <w:sz w:val="24"/>
          <w:szCs w:val="24"/>
        </w:rPr>
        <w:t>ado por na obra de Paulo Rangel</w:t>
      </w:r>
      <w:r w:rsidR="003B23E5" w:rsidRPr="00EE5349">
        <w:rPr>
          <w:rFonts w:ascii="Arial" w:hAnsi="Arial" w:cs="Arial"/>
          <w:sz w:val="24"/>
          <w:szCs w:val="24"/>
        </w:rPr>
        <w:t>,</w:t>
      </w:r>
      <w:r w:rsidRPr="00EE5349">
        <w:rPr>
          <w:rFonts w:ascii="Arial" w:hAnsi="Arial" w:cs="Arial"/>
          <w:sz w:val="24"/>
          <w:szCs w:val="24"/>
        </w:rPr>
        <w:t xml:space="preserve"> quem explica sobre a reforma:</w:t>
      </w:r>
    </w:p>
    <w:p w:rsidR="00D84019" w:rsidRPr="00EE5349" w:rsidRDefault="00D84019" w:rsidP="002577B8">
      <w:pPr>
        <w:pStyle w:val="SemEspaamento"/>
        <w:spacing w:after="240"/>
        <w:ind w:left="2268"/>
        <w:jc w:val="both"/>
        <w:rPr>
          <w:rFonts w:ascii="Arial" w:hAnsi="Arial" w:cs="Arial"/>
          <w:color w:val="000000"/>
          <w:sz w:val="20"/>
          <w:szCs w:val="20"/>
        </w:rPr>
      </w:pPr>
      <w:r w:rsidRPr="00EE5349">
        <w:rPr>
          <w:rFonts w:ascii="Arial" w:hAnsi="Arial" w:cs="Arial"/>
          <w:sz w:val="20"/>
          <w:szCs w:val="20"/>
        </w:rPr>
        <w:t xml:space="preserve">A Lei (261, de 1841) não melhorou as condições do sistema. Ao contrário: restringiu as atribuições dos Juízes de Paz; criou os chefes de polícia, delegados, subdelegados, com atribuições judiciárias, inclusive a de formar a culpa e pronunciar em todos os crimes comuns; aboliu o júri de acusação, tornando independentes de sustentação </w:t>
      </w:r>
      <w:proofErr w:type="gramStart"/>
      <w:r w:rsidRPr="00EE5349">
        <w:rPr>
          <w:rFonts w:ascii="Arial" w:hAnsi="Arial" w:cs="Arial"/>
          <w:sz w:val="20"/>
          <w:szCs w:val="20"/>
        </w:rPr>
        <w:t>as</w:t>
      </w:r>
      <w:proofErr w:type="gramEnd"/>
      <w:r w:rsidRPr="00EE5349">
        <w:rPr>
          <w:rFonts w:ascii="Arial" w:hAnsi="Arial" w:cs="Arial"/>
          <w:sz w:val="20"/>
          <w:szCs w:val="20"/>
        </w:rPr>
        <w:t xml:space="preserve"> pronúncias proferidas pelos chefes de polícia e pelos juízes municipais, cabendo contra elas logo o recurso, e determinando que as pronúncias pelos delegados e subdelegados seriam sustentadas e revogadas pelos juízes municipais.</w:t>
      </w:r>
      <w:r w:rsidRPr="00EE5349">
        <w:rPr>
          <w:rStyle w:val="Refdenotaderodap"/>
          <w:rFonts w:ascii="Arial" w:hAnsi="Arial" w:cs="Arial"/>
          <w:sz w:val="20"/>
          <w:szCs w:val="20"/>
        </w:rPr>
        <w:footnoteReference w:id="13"/>
      </w:r>
    </w:p>
    <w:p w:rsidR="00D84019" w:rsidRPr="00EE5349" w:rsidRDefault="00D84019" w:rsidP="00D84019">
      <w:pPr>
        <w:pStyle w:val="SemEspaamento"/>
        <w:spacing w:after="240" w:line="360" w:lineRule="auto"/>
        <w:jc w:val="both"/>
        <w:rPr>
          <w:rFonts w:ascii="Arial" w:hAnsi="Arial" w:cs="Arial"/>
          <w:color w:val="000000"/>
          <w:sz w:val="24"/>
          <w:szCs w:val="24"/>
        </w:rPr>
      </w:pPr>
      <w:r w:rsidRPr="00EE5349">
        <w:rPr>
          <w:rFonts w:ascii="Arial" w:hAnsi="Arial" w:cs="Arial"/>
          <w:color w:val="000000"/>
          <w:sz w:val="24"/>
          <w:szCs w:val="24"/>
        </w:rPr>
        <w:t>Por seu turno, a Lei n. 2.033, de 20</w:t>
      </w:r>
      <w:r w:rsidR="00537FA8" w:rsidRPr="00EE5349">
        <w:rPr>
          <w:rFonts w:ascii="Arial" w:hAnsi="Arial" w:cs="Arial"/>
          <w:color w:val="000000"/>
          <w:sz w:val="24"/>
          <w:szCs w:val="24"/>
        </w:rPr>
        <w:t xml:space="preserve"> de setembro de </w:t>
      </w:r>
      <w:r w:rsidRPr="00EE5349">
        <w:rPr>
          <w:rFonts w:ascii="Arial" w:hAnsi="Arial" w:cs="Arial"/>
          <w:color w:val="000000"/>
          <w:sz w:val="24"/>
          <w:szCs w:val="24"/>
        </w:rPr>
        <w:t>1871, t</w:t>
      </w:r>
      <w:r w:rsidR="00537FA8" w:rsidRPr="00EE5349">
        <w:rPr>
          <w:rFonts w:ascii="Arial" w:hAnsi="Arial" w:cs="Arial"/>
          <w:color w:val="000000"/>
          <w:sz w:val="24"/>
          <w:szCs w:val="24"/>
        </w:rPr>
        <w:t>rouxe uma importante reforma o J</w:t>
      </w:r>
      <w:r w:rsidRPr="00EE5349">
        <w:rPr>
          <w:rFonts w:ascii="Arial" w:hAnsi="Arial" w:cs="Arial"/>
          <w:color w:val="000000"/>
          <w:sz w:val="24"/>
          <w:szCs w:val="24"/>
        </w:rPr>
        <w:t xml:space="preserve">úri, qual seja, o chefes de </w:t>
      </w:r>
      <w:r w:rsidRPr="00EE5349">
        <w:rPr>
          <w:rFonts w:ascii="Arial" w:hAnsi="Arial" w:cs="Arial"/>
          <w:sz w:val="24"/>
          <w:szCs w:val="24"/>
        </w:rPr>
        <w:t>polícia, delegados e subdelegados não poderiam mais participar da formação de culpa, bem como impediu que os mesmo pronunciassem os acusados nos crimes comuns, passando tal atribuição a ser competência dos juízes de direito das comarcas.</w:t>
      </w:r>
    </w:p>
    <w:p w:rsidR="00D84019" w:rsidRPr="00EE5349" w:rsidRDefault="00D84019" w:rsidP="00D84019">
      <w:pPr>
        <w:pStyle w:val="SemEspaamento"/>
        <w:spacing w:after="240"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 xml:space="preserve">Proclamada a República, o </w:t>
      </w:r>
      <w:r w:rsidR="00373FDF" w:rsidRPr="00EE5349">
        <w:rPr>
          <w:rFonts w:ascii="Arial" w:hAnsi="Arial" w:cs="Arial"/>
          <w:color w:val="000000" w:themeColor="text1"/>
          <w:sz w:val="24"/>
          <w:szCs w:val="24"/>
        </w:rPr>
        <w:t>Júri</w:t>
      </w:r>
      <w:r w:rsidRPr="00EE5349">
        <w:rPr>
          <w:rFonts w:ascii="Arial" w:hAnsi="Arial" w:cs="Arial"/>
          <w:color w:val="000000" w:themeColor="text1"/>
          <w:sz w:val="24"/>
          <w:szCs w:val="24"/>
        </w:rPr>
        <w:t xml:space="preserve"> foi mantido, sendo colocado dentro da Constituição Republicana de 1891 como garantia individual, conforme previu no seu art. 72, §31, nos seguinte</w:t>
      </w:r>
      <w:r w:rsidR="00DC3021" w:rsidRPr="00EE5349">
        <w:rPr>
          <w:rFonts w:ascii="Arial" w:hAnsi="Arial" w:cs="Arial"/>
          <w:color w:val="000000" w:themeColor="text1"/>
          <w:sz w:val="24"/>
          <w:szCs w:val="24"/>
        </w:rPr>
        <w:t>s</w:t>
      </w:r>
      <w:r w:rsidRPr="00EE5349">
        <w:rPr>
          <w:rFonts w:ascii="Arial" w:hAnsi="Arial" w:cs="Arial"/>
          <w:color w:val="000000" w:themeColor="text1"/>
          <w:sz w:val="24"/>
          <w:szCs w:val="24"/>
        </w:rPr>
        <w:t xml:space="preserve"> termos: “(...) É mantida a instituição do júri”.</w:t>
      </w:r>
    </w:p>
    <w:p w:rsidR="00D84019" w:rsidRPr="00EE5349" w:rsidRDefault="00D84019" w:rsidP="00D84019">
      <w:pPr>
        <w:pStyle w:val="SemEspaamento"/>
        <w:spacing w:after="240" w:line="360" w:lineRule="auto"/>
        <w:jc w:val="both"/>
        <w:rPr>
          <w:rFonts w:ascii="Arial" w:hAnsi="Arial" w:cs="Arial"/>
          <w:color w:val="000000"/>
          <w:sz w:val="24"/>
          <w:szCs w:val="24"/>
        </w:rPr>
      </w:pPr>
      <w:r w:rsidRPr="00EE5349">
        <w:rPr>
          <w:rFonts w:ascii="Arial" w:hAnsi="Arial" w:cs="Arial"/>
          <w:color w:val="000000"/>
          <w:sz w:val="24"/>
          <w:szCs w:val="24"/>
        </w:rPr>
        <w:t xml:space="preserve">Diante deste dispositivo, </w:t>
      </w:r>
      <w:r w:rsidR="00373FDF" w:rsidRPr="00EE5349">
        <w:rPr>
          <w:rFonts w:ascii="Arial" w:hAnsi="Arial" w:cs="Arial"/>
          <w:color w:val="000000"/>
          <w:sz w:val="24"/>
          <w:szCs w:val="24"/>
        </w:rPr>
        <w:t xml:space="preserve">o júri foi elevado em nível de garantia individual, de maneira que </w:t>
      </w:r>
      <w:r w:rsidRPr="00EE5349">
        <w:rPr>
          <w:rFonts w:ascii="Arial" w:hAnsi="Arial" w:cs="Arial"/>
          <w:color w:val="000000"/>
          <w:sz w:val="24"/>
          <w:szCs w:val="24"/>
        </w:rPr>
        <w:t>nenhuma lei posterior poderia alterar sua essência, sob pena de serem declaradas inconstitucionais.</w:t>
      </w:r>
    </w:p>
    <w:p w:rsidR="00D84019" w:rsidRPr="00EE5349" w:rsidRDefault="00373FDF" w:rsidP="00D84019">
      <w:pPr>
        <w:pStyle w:val="SemEspaamento"/>
        <w:spacing w:after="240" w:line="360" w:lineRule="auto"/>
        <w:jc w:val="both"/>
        <w:rPr>
          <w:rFonts w:ascii="Arial" w:hAnsi="Arial" w:cs="Arial"/>
          <w:color w:val="000000"/>
          <w:sz w:val="24"/>
          <w:szCs w:val="24"/>
        </w:rPr>
      </w:pPr>
      <w:r w:rsidRPr="00EE5349">
        <w:rPr>
          <w:rFonts w:ascii="Arial" w:hAnsi="Arial" w:cs="Arial"/>
          <w:color w:val="000000"/>
          <w:sz w:val="24"/>
          <w:szCs w:val="24"/>
        </w:rPr>
        <w:t>“</w:t>
      </w:r>
      <w:r w:rsidR="00D84019" w:rsidRPr="00EE5349">
        <w:rPr>
          <w:rFonts w:ascii="Arial" w:hAnsi="Arial" w:cs="Arial"/>
          <w:color w:val="000000"/>
          <w:sz w:val="24"/>
          <w:szCs w:val="24"/>
        </w:rPr>
        <w:t>Na época, o júri era regulado pelo Decreto n° 848, de 11/10/1890, organizando a Justiça Federal e criando o júri federal com 12 jurados, sorteados dentre 36 cidadãos do corpo de jurados estadual da comarca.</w:t>
      </w:r>
      <w:proofErr w:type="gramStart"/>
      <w:r w:rsidRPr="00EE5349">
        <w:rPr>
          <w:rFonts w:ascii="Arial" w:hAnsi="Arial" w:cs="Arial"/>
          <w:color w:val="000000"/>
          <w:sz w:val="24"/>
          <w:szCs w:val="24"/>
        </w:rPr>
        <w:t>”</w:t>
      </w:r>
      <w:proofErr w:type="gramEnd"/>
      <w:r w:rsidR="00D84019" w:rsidRPr="00EE5349">
        <w:rPr>
          <w:rStyle w:val="Refdenotaderodap"/>
          <w:rFonts w:ascii="Arial" w:hAnsi="Arial" w:cs="Arial"/>
          <w:color w:val="000000"/>
          <w:sz w:val="24"/>
          <w:szCs w:val="24"/>
        </w:rPr>
        <w:footnoteReference w:id="14"/>
      </w:r>
    </w:p>
    <w:p w:rsidR="00D84019" w:rsidRPr="00EE5349" w:rsidRDefault="00D84019" w:rsidP="00D84019">
      <w:pPr>
        <w:pStyle w:val="SemEspaamento"/>
        <w:spacing w:after="240" w:line="360" w:lineRule="auto"/>
        <w:jc w:val="both"/>
        <w:rPr>
          <w:rFonts w:ascii="Arial" w:hAnsi="Arial" w:cs="Arial"/>
          <w:color w:val="000000"/>
          <w:sz w:val="24"/>
          <w:szCs w:val="24"/>
        </w:rPr>
      </w:pPr>
      <w:r w:rsidRPr="00EE5349">
        <w:rPr>
          <w:rFonts w:ascii="Arial" w:hAnsi="Arial" w:cs="Arial"/>
          <w:color w:val="000000"/>
          <w:sz w:val="24"/>
          <w:szCs w:val="24"/>
        </w:rPr>
        <w:t xml:space="preserve">Já a Constituição de 1937 silenciou a respeito do tribunal do júri. Contudo, em </w:t>
      </w:r>
      <w:proofErr w:type="gramStart"/>
      <w:r w:rsidRPr="00EE5349">
        <w:rPr>
          <w:rFonts w:ascii="Arial" w:hAnsi="Arial" w:cs="Arial"/>
          <w:color w:val="000000"/>
          <w:sz w:val="24"/>
          <w:szCs w:val="24"/>
        </w:rPr>
        <w:t>5</w:t>
      </w:r>
      <w:proofErr w:type="gramEnd"/>
      <w:r w:rsidRPr="00EE5349">
        <w:rPr>
          <w:rFonts w:ascii="Arial" w:hAnsi="Arial" w:cs="Arial"/>
          <w:color w:val="000000"/>
          <w:sz w:val="24"/>
          <w:szCs w:val="24"/>
        </w:rPr>
        <w:t xml:space="preserve"> de janeiro de 1938, com o advento do Decreto-Lei n. 167, o veredicto dos jurados deixava de ser soberano.</w:t>
      </w:r>
    </w:p>
    <w:p w:rsidR="00D84019" w:rsidRPr="00EE5349" w:rsidRDefault="00D84019" w:rsidP="00D84019">
      <w:pPr>
        <w:pStyle w:val="SemEspaamento"/>
        <w:spacing w:after="240" w:line="360" w:lineRule="auto"/>
        <w:jc w:val="both"/>
        <w:rPr>
          <w:rFonts w:ascii="Arial" w:hAnsi="Arial" w:cs="Arial"/>
          <w:color w:val="000000"/>
          <w:sz w:val="24"/>
          <w:szCs w:val="24"/>
        </w:rPr>
      </w:pPr>
      <w:r w:rsidRPr="00EE5349">
        <w:rPr>
          <w:rFonts w:ascii="Arial" w:hAnsi="Arial" w:cs="Arial"/>
          <w:color w:val="000000"/>
          <w:sz w:val="24"/>
          <w:szCs w:val="24"/>
        </w:rPr>
        <w:lastRenderedPageBreak/>
        <w:t>O referido Decreto-Lei permitiu que os tribunais de apelação reformasse</w:t>
      </w:r>
      <w:r w:rsidR="00373FDF" w:rsidRPr="00EE5349">
        <w:rPr>
          <w:rFonts w:ascii="Arial" w:hAnsi="Arial" w:cs="Arial"/>
          <w:color w:val="000000"/>
          <w:sz w:val="24"/>
          <w:szCs w:val="24"/>
        </w:rPr>
        <w:t>m</w:t>
      </w:r>
      <w:r w:rsidRPr="00EE5349">
        <w:rPr>
          <w:rFonts w:ascii="Arial" w:hAnsi="Arial" w:cs="Arial"/>
          <w:color w:val="000000"/>
          <w:sz w:val="24"/>
          <w:szCs w:val="24"/>
        </w:rPr>
        <w:t xml:space="preserve"> a decisão dos jurados, podendo aplicar a pena justa ou absolver o réu.</w:t>
      </w:r>
    </w:p>
    <w:p w:rsidR="00D84019" w:rsidRPr="00EE5349" w:rsidRDefault="00D84019" w:rsidP="00D84019">
      <w:pPr>
        <w:pStyle w:val="SemEspaamento"/>
        <w:spacing w:after="240" w:line="360" w:lineRule="auto"/>
        <w:jc w:val="both"/>
        <w:rPr>
          <w:rFonts w:ascii="Arial" w:hAnsi="Arial" w:cs="Arial"/>
          <w:sz w:val="24"/>
          <w:szCs w:val="24"/>
        </w:rPr>
      </w:pPr>
      <w:r w:rsidRPr="00EE5349">
        <w:rPr>
          <w:rFonts w:ascii="Arial" w:hAnsi="Arial" w:cs="Arial"/>
          <w:sz w:val="24"/>
          <w:szCs w:val="24"/>
        </w:rPr>
        <w:t>Evidentemente que a abolição da soberania dos veredictos teve efeitos</w:t>
      </w:r>
      <w:r w:rsidR="00373FDF" w:rsidRPr="00EE5349">
        <w:rPr>
          <w:rFonts w:ascii="Arial" w:hAnsi="Arial" w:cs="Arial"/>
          <w:sz w:val="24"/>
          <w:szCs w:val="24"/>
        </w:rPr>
        <w:t xml:space="preserve"> deletérios</w:t>
      </w:r>
      <w:r w:rsidRPr="00EE5349">
        <w:rPr>
          <w:rFonts w:ascii="Arial" w:hAnsi="Arial" w:cs="Arial"/>
          <w:sz w:val="24"/>
          <w:szCs w:val="24"/>
        </w:rPr>
        <w:t>, trouxe inesgotáveis erros judiciários, como, por exemplo, o caso dos irmãos Naves.</w:t>
      </w:r>
    </w:p>
    <w:p w:rsidR="00D84019" w:rsidRPr="00EE5349" w:rsidRDefault="00D84019" w:rsidP="00D84019">
      <w:pPr>
        <w:pStyle w:val="SemEspaamento"/>
        <w:spacing w:after="240" w:line="360" w:lineRule="auto"/>
        <w:jc w:val="both"/>
        <w:rPr>
          <w:rFonts w:ascii="Arial" w:hAnsi="Arial" w:cs="Arial"/>
          <w:sz w:val="24"/>
          <w:szCs w:val="24"/>
        </w:rPr>
      </w:pPr>
      <w:r w:rsidRPr="00EE5349">
        <w:rPr>
          <w:rFonts w:ascii="Arial" w:hAnsi="Arial" w:cs="Arial"/>
          <w:sz w:val="24"/>
          <w:szCs w:val="24"/>
        </w:rPr>
        <w:t>Contudo, a Constituição democrática de 1946 devolveu a soberania do Júri, passando o mesmo a figurar no capítulo dos direitos e garantias individuais, mais especificamente no seu §28, de seu artigo 141 o qual ainda acrescenta:</w:t>
      </w:r>
    </w:p>
    <w:p w:rsidR="00D84019" w:rsidRPr="00EE5349" w:rsidRDefault="00373FDF" w:rsidP="002577B8">
      <w:pPr>
        <w:pStyle w:val="SemEspaamento"/>
        <w:spacing w:after="240"/>
        <w:ind w:left="2268"/>
        <w:jc w:val="both"/>
        <w:rPr>
          <w:rFonts w:ascii="Arial" w:hAnsi="Arial" w:cs="Arial"/>
          <w:sz w:val="20"/>
          <w:szCs w:val="20"/>
        </w:rPr>
      </w:pPr>
      <w:r w:rsidRPr="00EE5349">
        <w:rPr>
          <w:rFonts w:ascii="Arial" w:hAnsi="Arial" w:cs="Arial"/>
          <w:sz w:val="20"/>
          <w:szCs w:val="20"/>
        </w:rPr>
        <w:t>É</w:t>
      </w:r>
      <w:r w:rsidR="00D84019" w:rsidRPr="00EE5349">
        <w:rPr>
          <w:rFonts w:ascii="Arial" w:hAnsi="Arial" w:cs="Arial"/>
          <w:sz w:val="20"/>
          <w:szCs w:val="20"/>
        </w:rPr>
        <w:t xml:space="preserve"> mantida a instituição, com a organização que lhe der a lei, contanto que seja sempre ímpar o número de seus membros, e garantido o sigilo das votações, a plenitude da defesa do réu e soberania dos veredictos. Serão obrigatoriamente de sua competência os crimes dolosos contra a vida.</w:t>
      </w:r>
    </w:p>
    <w:p w:rsidR="00D84019" w:rsidRPr="00EE5349" w:rsidRDefault="00D84019" w:rsidP="00D84019">
      <w:pPr>
        <w:pStyle w:val="SemEspaamento"/>
        <w:spacing w:after="240" w:line="360" w:lineRule="auto"/>
        <w:jc w:val="both"/>
        <w:rPr>
          <w:rFonts w:ascii="Arial" w:eastAsia="Times New Roman" w:hAnsi="Arial" w:cs="Arial"/>
          <w:sz w:val="24"/>
          <w:szCs w:val="24"/>
          <w:lang w:eastAsia="pt-BR"/>
        </w:rPr>
      </w:pPr>
      <w:r w:rsidRPr="00EE5349">
        <w:rPr>
          <w:rFonts w:ascii="Arial" w:eastAsia="Times New Roman" w:hAnsi="Arial" w:cs="Arial"/>
          <w:sz w:val="24"/>
          <w:szCs w:val="24"/>
          <w:lang w:eastAsia="pt-BR"/>
        </w:rPr>
        <w:t>A Constituição de 24 de janeiro de</w:t>
      </w:r>
      <w:r w:rsidR="00373FDF" w:rsidRPr="00EE5349">
        <w:rPr>
          <w:rFonts w:ascii="Arial" w:eastAsia="Times New Roman" w:hAnsi="Arial" w:cs="Arial"/>
          <w:sz w:val="24"/>
          <w:szCs w:val="24"/>
          <w:lang w:eastAsia="pt-BR"/>
        </w:rPr>
        <w:t xml:space="preserve"> 1967 também manteve o J</w:t>
      </w:r>
      <w:r w:rsidRPr="00EE5349">
        <w:rPr>
          <w:rFonts w:ascii="Arial" w:eastAsia="Times New Roman" w:hAnsi="Arial" w:cs="Arial"/>
          <w:sz w:val="24"/>
          <w:szCs w:val="24"/>
          <w:lang w:eastAsia="pt-BR"/>
        </w:rPr>
        <w:t>úri no capítulo dos direitos e garantias individuais, e Emenda constitucional n. 1, de 17 de outubro de 1969, manteve a instituição no mesmo capítulo, mas restrita ao julgamento dos crimes dolosos contra a</w:t>
      </w:r>
      <w:proofErr w:type="gramStart"/>
      <w:r w:rsidRPr="00EE5349">
        <w:rPr>
          <w:rFonts w:ascii="Arial" w:eastAsia="Times New Roman" w:hAnsi="Arial" w:cs="Arial"/>
          <w:sz w:val="24"/>
          <w:szCs w:val="24"/>
          <w:lang w:eastAsia="pt-BR"/>
        </w:rPr>
        <w:t xml:space="preserve">  </w:t>
      </w:r>
      <w:proofErr w:type="gramEnd"/>
      <w:r w:rsidRPr="00EE5349">
        <w:rPr>
          <w:rFonts w:ascii="Arial" w:eastAsia="Times New Roman" w:hAnsi="Arial" w:cs="Arial"/>
          <w:sz w:val="24"/>
          <w:szCs w:val="24"/>
          <w:lang w:eastAsia="pt-BR"/>
        </w:rPr>
        <w:t>vida.</w:t>
      </w:r>
    </w:p>
    <w:p w:rsidR="00D84019" w:rsidRPr="00EE5349" w:rsidRDefault="0045107E" w:rsidP="00D84019">
      <w:pPr>
        <w:pStyle w:val="SemEspaamento"/>
        <w:spacing w:after="240" w:line="360" w:lineRule="auto"/>
        <w:jc w:val="both"/>
        <w:rPr>
          <w:rFonts w:ascii="Arial" w:eastAsia="Times New Roman" w:hAnsi="Arial" w:cs="Arial"/>
          <w:sz w:val="24"/>
          <w:szCs w:val="24"/>
          <w:lang w:eastAsia="pt-BR"/>
        </w:rPr>
      </w:pPr>
      <w:r w:rsidRPr="00EE5349">
        <w:rPr>
          <w:rFonts w:ascii="Arial" w:hAnsi="Arial" w:cs="Arial"/>
          <w:sz w:val="24"/>
          <w:szCs w:val="24"/>
        </w:rPr>
        <w:t>“</w:t>
      </w:r>
      <w:r w:rsidR="00D84019" w:rsidRPr="00EE5349">
        <w:rPr>
          <w:rFonts w:ascii="Arial" w:hAnsi="Arial" w:cs="Arial"/>
          <w:sz w:val="24"/>
          <w:szCs w:val="24"/>
        </w:rPr>
        <w:t>Vale dizer, que a Emenda n. 1 omitiu quanto a</w:t>
      </w:r>
      <w:proofErr w:type="gramStart"/>
      <w:r w:rsidR="00D84019" w:rsidRPr="00EE5349">
        <w:rPr>
          <w:rFonts w:ascii="Arial" w:hAnsi="Arial" w:cs="Arial"/>
          <w:sz w:val="24"/>
          <w:szCs w:val="24"/>
        </w:rPr>
        <w:t xml:space="preserve">  </w:t>
      </w:r>
      <w:proofErr w:type="gramEnd"/>
      <w:r w:rsidR="00D84019" w:rsidRPr="00EE5349">
        <w:rPr>
          <w:rFonts w:ascii="Arial" w:hAnsi="Arial" w:cs="Arial"/>
          <w:sz w:val="24"/>
          <w:szCs w:val="24"/>
        </w:rPr>
        <w:t>soberania do júri, porém, vários julgados reconheceram que não se compreende a instituição sem sua soberania (RT, 427/461, 415/93, 412/379).</w:t>
      </w:r>
      <w:r w:rsidRPr="00EE5349">
        <w:rPr>
          <w:rFonts w:ascii="Arial" w:hAnsi="Arial" w:cs="Arial"/>
          <w:sz w:val="24"/>
          <w:szCs w:val="24"/>
        </w:rPr>
        <w:t>”</w:t>
      </w:r>
      <w:r w:rsidR="00D84019" w:rsidRPr="00EE5349">
        <w:rPr>
          <w:rStyle w:val="Refdenotaderodap"/>
          <w:rFonts w:ascii="Arial" w:hAnsi="Arial" w:cs="Arial"/>
          <w:sz w:val="24"/>
          <w:szCs w:val="24"/>
        </w:rPr>
        <w:footnoteReference w:id="15"/>
      </w:r>
    </w:p>
    <w:p w:rsidR="00D84019" w:rsidRDefault="00D84019" w:rsidP="00D84019">
      <w:pPr>
        <w:pStyle w:val="SemEspaamento"/>
        <w:spacing w:after="240" w:line="360" w:lineRule="auto"/>
        <w:jc w:val="both"/>
        <w:rPr>
          <w:rFonts w:ascii="Arial" w:eastAsia="Times New Roman" w:hAnsi="Arial" w:cs="Arial"/>
          <w:sz w:val="24"/>
          <w:szCs w:val="24"/>
          <w:lang w:eastAsia="pt-BR"/>
        </w:rPr>
      </w:pPr>
      <w:r w:rsidRPr="00EE5349">
        <w:rPr>
          <w:rFonts w:ascii="Arial" w:eastAsia="Times New Roman" w:hAnsi="Arial" w:cs="Arial"/>
          <w:sz w:val="24"/>
          <w:szCs w:val="24"/>
          <w:lang w:eastAsia="pt-BR"/>
        </w:rPr>
        <w:t xml:space="preserve">Com a constituição do Brasil de 1988, o tribunal de </w:t>
      </w:r>
      <w:r w:rsidR="00373FDF" w:rsidRPr="00EE5349">
        <w:rPr>
          <w:rFonts w:ascii="Arial" w:eastAsia="Times New Roman" w:hAnsi="Arial" w:cs="Arial"/>
          <w:sz w:val="24"/>
          <w:szCs w:val="24"/>
          <w:lang w:eastAsia="pt-BR"/>
        </w:rPr>
        <w:t>J</w:t>
      </w:r>
      <w:r w:rsidRPr="00EE5349">
        <w:rPr>
          <w:rFonts w:ascii="Arial" w:eastAsia="Times New Roman" w:hAnsi="Arial" w:cs="Arial"/>
          <w:sz w:val="24"/>
          <w:szCs w:val="24"/>
          <w:lang w:eastAsia="pt-BR"/>
        </w:rPr>
        <w:t>úri foi disciplinado de forma clara e precisa como direito e garantia fundamental, sendo assegurados como princípios básicos: a plenitude de defesa, o sigilo das votações, a soberania dos veredictos, a competência para o julgamento dos crimes dolosos contra a vida.</w:t>
      </w:r>
    </w:p>
    <w:p w:rsidR="003C7E65" w:rsidRPr="00EE5349" w:rsidRDefault="003C7E65" w:rsidP="00D84019">
      <w:pPr>
        <w:pStyle w:val="SemEspaamento"/>
        <w:spacing w:after="240" w:line="360" w:lineRule="auto"/>
        <w:jc w:val="both"/>
        <w:rPr>
          <w:rFonts w:ascii="Arial" w:eastAsia="Times New Roman" w:hAnsi="Arial" w:cs="Arial"/>
          <w:sz w:val="24"/>
          <w:szCs w:val="24"/>
          <w:lang w:eastAsia="pt-BR"/>
        </w:rPr>
      </w:pPr>
    </w:p>
    <w:p w:rsidR="00D84019" w:rsidRPr="00EE5349" w:rsidRDefault="00D84019" w:rsidP="00D84019">
      <w:pPr>
        <w:pStyle w:val="Ttulo2"/>
        <w:spacing w:after="240"/>
        <w:rPr>
          <w:rFonts w:eastAsia="Times New Roman" w:cs="Arial"/>
          <w:lang w:eastAsia="pt-BR"/>
        </w:rPr>
      </w:pPr>
      <w:bookmarkStart w:id="4" w:name="_Toc404963704"/>
      <w:r w:rsidRPr="00EE5349">
        <w:rPr>
          <w:rFonts w:eastAsia="Times New Roman" w:cs="Arial"/>
          <w:lang w:eastAsia="pt-BR"/>
        </w:rPr>
        <w:t>1.3</w:t>
      </w:r>
      <w:proofErr w:type="gramStart"/>
      <w:r w:rsidRPr="00EE5349">
        <w:rPr>
          <w:rFonts w:eastAsia="Times New Roman" w:cs="Arial"/>
          <w:lang w:eastAsia="pt-BR"/>
        </w:rPr>
        <w:t xml:space="preserve">  </w:t>
      </w:r>
      <w:proofErr w:type="gramEnd"/>
      <w:r w:rsidRPr="00EE5349">
        <w:rPr>
          <w:rFonts w:eastAsia="Times New Roman" w:cs="Arial"/>
          <w:lang w:eastAsia="pt-BR"/>
        </w:rPr>
        <w:t>ORGANIZAÇÃO DO JURI</w:t>
      </w:r>
      <w:bookmarkEnd w:id="4"/>
    </w:p>
    <w:p w:rsidR="00D84019" w:rsidRPr="00EE5349" w:rsidRDefault="00D84019" w:rsidP="00D84019">
      <w:pPr>
        <w:spacing w:after="240" w:line="360" w:lineRule="auto"/>
        <w:jc w:val="both"/>
        <w:rPr>
          <w:rFonts w:ascii="Arial" w:hAnsi="Arial" w:cs="Arial"/>
          <w:sz w:val="24"/>
          <w:szCs w:val="24"/>
        </w:rPr>
      </w:pPr>
      <w:r w:rsidRPr="00EE5349">
        <w:rPr>
          <w:rFonts w:ascii="Arial" w:eastAsia="Times New Roman" w:hAnsi="Arial" w:cs="Arial"/>
          <w:color w:val="000000"/>
          <w:sz w:val="24"/>
          <w:szCs w:val="24"/>
          <w:lang w:eastAsia="pt-BR"/>
        </w:rPr>
        <w:t>O Júri é um órgão</w:t>
      </w:r>
      <w:r w:rsidRPr="00EE5349">
        <w:rPr>
          <w:rFonts w:ascii="Arial" w:hAnsi="Arial" w:cs="Arial"/>
          <w:sz w:val="24"/>
          <w:szCs w:val="24"/>
        </w:rPr>
        <w:t xml:space="preserve"> colegiado, heterogêneo, composto por um juiz presidente e por vinte e cinco cidadãos escolhidos por sorteio, dos quais sete constituirão o Conselho de Sentença em cada sessão de julgamento.</w:t>
      </w:r>
    </w:p>
    <w:p w:rsidR="00D84019" w:rsidRPr="00EE5349" w:rsidRDefault="00D84019" w:rsidP="00D84019">
      <w:pPr>
        <w:spacing w:after="240" w:line="360" w:lineRule="auto"/>
        <w:jc w:val="both"/>
        <w:rPr>
          <w:rFonts w:ascii="Arial" w:hAnsi="Arial" w:cs="Arial"/>
          <w:sz w:val="24"/>
          <w:szCs w:val="24"/>
        </w:rPr>
      </w:pPr>
      <w:r w:rsidRPr="00EE5349">
        <w:rPr>
          <w:rFonts w:ascii="Arial" w:hAnsi="Arial" w:cs="Arial"/>
          <w:sz w:val="24"/>
          <w:szCs w:val="24"/>
        </w:rPr>
        <w:lastRenderedPageBreak/>
        <w:t>Atualmente, cabe ao juiz-presidente do Tribunal do Júri organizar a lista geral dos jurados.</w:t>
      </w:r>
      <w:r w:rsidRPr="00EE5349">
        <w:rPr>
          <w:rStyle w:val="Refdenotaderodap"/>
          <w:rFonts w:ascii="Arial" w:hAnsi="Arial" w:cs="Arial"/>
          <w:sz w:val="24"/>
          <w:szCs w:val="24"/>
        </w:rPr>
        <w:footnoteReference w:id="16"/>
      </w:r>
      <w:r w:rsidRPr="00EE5349">
        <w:rPr>
          <w:rFonts w:ascii="Arial" w:hAnsi="Arial" w:cs="Arial"/>
          <w:sz w:val="24"/>
          <w:szCs w:val="24"/>
        </w:rPr>
        <w:t xml:space="preserve"> Serão alistados pelo juiz presidente do Júri de 800 a 1.500 jurados nas comarcas</w:t>
      </w:r>
      <w:proofErr w:type="gramStart"/>
      <w:r w:rsidRPr="00EE5349">
        <w:rPr>
          <w:rFonts w:ascii="Arial" w:hAnsi="Arial" w:cs="Arial"/>
          <w:sz w:val="24"/>
          <w:szCs w:val="24"/>
        </w:rPr>
        <w:t xml:space="preserve">  </w:t>
      </w:r>
      <w:proofErr w:type="gramEnd"/>
      <w:r w:rsidRPr="00EE5349">
        <w:rPr>
          <w:rFonts w:ascii="Arial" w:hAnsi="Arial" w:cs="Arial"/>
          <w:sz w:val="24"/>
          <w:szCs w:val="24"/>
        </w:rPr>
        <w:t>com mais de 1.000.000 de habitantes, de 300 a 700 nas comarcas de mais de 100.000 habitantes e nas comarcas de menor população  de 80 a 400 pessoas.</w:t>
      </w:r>
    </w:p>
    <w:p w:rsidR="00D84019" w:rsidRPr="00EE5349" w:rsidRDefault="00D84019" w:rsidP="00D84019">
      <w:pPr>
        <w:spacing w:after="240" w:line="360" w:lineRule="auto"/>
        <w:jc w:val="both"/>
        <w:rPr>
          <w:rFonts w:ascii="Arial" w:hAnsi="Arial" w:cs="Arial"/>
          <w:color w:val="FF0000"/>
          <w:sz w:val="24"/>
          <w:szCs w:val="24"/>
        </w:rPr>
      </w:pPr>
      <w:r w:rsidRPr="00EE5349">
        <w:rPr>
          <w:rFonts w:ascii="Arial" w:hAnsi="Arial" w:cs="Arial"/>
          <w:sz w:val="24"/>
          <w:szCs w:val="24"/>
        </w:rPr>
        <w:t>Com o intuito de</w:t>
      </w:r>
      <w:proofErr w:type="gramStart"/>
      <w:r w:rsidRPr="00EE5349">
        <w:rPr>
          <w:rFonts w:ascii="Arial" w:hAnsi="Arial" w:cs="Arial"/>
          <w:sz w:val="24"/>
          <w:szCs w:val="24"/>
        </w:rPr>
        <w:t xml:space="preserve">  </w:t>
      </w:r>
      <w:proofErr w:type="gramEnd"/>
      <w:r w:rsidRPr="00EE5349">
        <w:rPr>
          <w:rFonts w:ascii="Arial" w:hAnsi="Arial" w:cs="Arial"/>
          <w:sz w:val="24"/>
          <w:szCs w:val="24"/>
        </w:rPr>
        <w:t>“coibir tráfico de influências”</w:t>
      </w:r>
      <w:r w:rsidRPr="00EE5349">
        <w:rPr>
          <w:rStyle w:val="Refdenotaderodap"/>
          <w:rFonts w:ascii="Arial" w:hAnsi="Arial" w:cs="Arial"/>
          <w:sz w:val="24"/>
          <w:szCs w:val="24"/>
        </w:rPr>
        <w:footnoteReference w:id="17"/>
      </w:r>
      <w:r w:rsidRPr="00EE5349">
        <w:rPr>
          <w:rFonts w:ascii="Arial" w:hAnsi="Arial" w:cs="Arial"/>
          <w:sz w:val="24"/>
          <w:szCs w:val="24"/>
        </w:rPr>
        <w:t>, o §2° do art. 425 do Código de Processo Penal estabelece uma importante regra, qual seja, o juiz  requisitará as autoridades locais, entidades associativas e culturais, instituições de ensino em geral, universidades, sindicatos, repartições públicas e outros núcleos comunitários a indicação de pessoas que reúnam as condições para exercer a função de jurado</w:t>
      </w:r>
      <w:r w:rsidRPr="00EE5349">
        <w:rPr>
          <w:rFonts w:ascii="Arial" w:hAnsi="Arial" w:cs="Arial"/>
          <w:color w:val="FF0000"/>
          <w:sz w:val="24"/>
          <w:szCs w:val="24"/>
        </w:rPr>
        <w:t>.</w:t>
      </w:r>
    </w:p>
    <w:p w:rsidR="00D84019" w:rsidRPr="00EE5349" w:rsidRDefault="00D84019" w:rsidP="00D84019">
      <w:pPr>
        <w:spacing w:after="240" w:line="360" w:lineRule="auto"/>
        <w:jc w:val="both"/>
        <w:rPr>
          <w:rFonts w:ascii="Arial" w:hAnsi="Arial" w:cs="Arial"/>
          <w:sz w:val="24"/>
          <w:szCs w:val="24"/>
        </w:rPr>
      </w:pPr>
      <w:r w:rsidRPr="00EE5349">
        <w:rPr>
          <w:rFonts w:ascii="Arial" w:hAnsi="Arial" w:cs="Arial"/>
          <w:sz w:val="24"/>
          <w:szCs w:val="24"/>
        </w:rPr>
        <w:t>Cabe salientar, que o disposto na parte final do §3° do art. 426 do Código de Processo Penal, com o intuito de tonar mais célere e fácil a substituição de um jurado ausente, previu que nas comarcas onde for necessário, poderá ser aumentado o numero de jurados, como também ser elaborada uma lista de suplente, devendo as cédulas ser depositadas em urna especial, conforme.</w:t>
      </w:r>
    </w:p>
    <w:p w:rsidR="00D84019" w:rsidRPr="00EE5349" w:rsidRDefault="00D84019" w:rsidP="00D84019">
      <w:pPr>
        <w:spacing w:after="240" w:line="360" w:lineRule="auto"/>
        <w:jc w:val="both"/>
        <w:rPr>
          <w:rFonts w:ascii="Arial" w:hAnsi="Arial" w:cs="Arial"/>
          <w:sz w:val="24"/>
          <w:szCs w:val="24"/>
        </w:rPr>
      </w:pPr>
      <w:r w:rsidRPr="00EE5349">
        <w:rPr>
          <w:rFonts w:ascii="Arial" w:hAnsi="Arial" w:cs="Arial"/>
          <w:sz w:val="24"/>
          <w:szCs w:val="24"/>
        </w:rPr>
        <w:t>Tal alteração poderá ser realizada, de ofício ou mediante reclamação de qualquer cidadão direcionada ao juiz-presidente, até o dia 10 de novembro, quando deve ser definitivamente publicada.</w:t>
      </w:r>
    </w:p>
    <w:p w:rsidR="00D84019" w:rsidRPr="00EE5349" w:rsidRDefault="00D84019" w:rsidP="00D84019">
      <w:pPr>
        <w:spacing w:after="240" w:line="360" w:lineRule="auto"/>
        <w:jc w:val="both"/>
        <w:rPr>
          <w:rFonts w:ascii="Arial" w:hAnsi="Arial" w:cs="Arial"/>
          <w:sz w:val="24"/>
          <w:szCs w:val="24"/>
        </w:rPr>
      </w:pPr>
      <w:r w:rsidRPr="00EE5349">
        <w:rPr>
          <w:rFonts w:ascii="Arial" w:hAnsi="Arial" w:cs="Arial"/>
          <w:sz w:val="24"/>
          <w:szCs w:val="24"/>
        </w:rPr>
        <w:t xml:space="preserve">Sobre o recurso da referida decisão, Edilson </w:t>
      </w:r>
      <w:proofErr w:type="spellStart"/>
      <w:r w:rsidRPr="00EE5349">
        <w:rPr>
          <w:rFonts w:ascii="Arial" w:hAnsi="Arial" w:cs="Arial"/>
          <w:sz w:val="24"/>
          <w:szCs w:val="24"/>
        </w:rPr>
        <w:t>Mougenot</w:t>
      </w:r>
      <w:proofErr w:type="spellEnd"/>
      <w:r w:rsidRPr="00EE5349">
        <w:rPr>
          <w:rFonts w:ascii="Arial" w:hAnsi="Arial" w:cs="Arial"/>
          <w:sz w:val="24"/>
          <w:szCs w:val="24"/>
        </w:rPr>
        <w:t xml:space="preserve"> Bonfim</w:t>
      </w:r>
      <w:proofErr w:type="gramStart"/>
      <w:r w:rsidR="005F5648" w:rsidRPr="00EE5349">
        <w:rPr>
          <w:rFonts w:ascii="Arial" w:hAnsi="Arial" w:cs="Arial"/>
          <w:sz w:val="24"/>
          <w:szCs w:val="24"/>
        </w:rPr>
        <w:t xml:space="preserve"> </w:t>
      </w:r>
      <w:r w:rsidRPr="00EE5349">
        <w:rPr>
          <w:rFonts w:ascii="Arial" w:hAnsi="Arial" w:cs="Arial"/>
          <w:sz w:val="24"/>
          <w:szCs w:val="24"/>
        </w:rPr>
        <w:t xml:space="preserve"> </w:t>
      </w:r>
      <w:proofErr w:type="gramEnd"/>
      <w:r w:rsidRPr="00EE5349">
        <w:rPr>
          <w:rFonts w:ascii="Arial" w:hAnsi="Arial" w:cs="Arial"/>
          <w:sz w:val="24"/>
          <w:szCs w:val="24"/>
        </w:rPr>
        <w:t>registra que:</w:t>
      </w:r>
    </w:p>
    <w:p w:rsidR="00D84019" w:rsidRPr="00EE5349" w:rsidRDefault="00D84019" w:rsidP="002577B8">
      <w:pPr>
        <w:spacing w:after="240" w:line="240" w:lineRule="auto"/>
        <w:ind w:left="2268"/>
        <w:jc w:val="both"/>
        <w:rPr>
          <w:rFonts w:ascii="Arial" w:hAnsi="Arial" w:cs="Arial"/>
          <w:sz w:val="20"/>
          <w:szCs w:val="20"/>
        </w:rPr>
      </w:pPr>
      <w:r w:rsidRPr="00EE5349">
        <w:rPr>
          <w:rFonts w:ascii="Arial" w:hAnsi="Arial" w:cs="Arial"/>
          <w:sz w:val="20"/>
          <w:szCs w:val="20"/>
        </w:rPr>
        <w:t xml:space="preserve">Da decisão que incluir ou excluir jurado da lista caberá recurso em sentido estrito, no prazo de 20 dias, contado da data da publicação da lista definitiva, para a superior instância, sendo dirigido ao Presidente do Tribunal de Justiça, ou para o Presidente do Tribunal Regional Federal, conforme o caso (art. 518, XIV, c/c os </w:t>
      </w:r>
      <w:proofErr w:type="spellStart"/>
      <w:r w:rsidRPr="00EE5349">
        <w:rPr>
          <w:rFonts w:ascii="Arial" w:hAnsi="Arial" w:cs="Arial"/>
          <w:sz w:val="20"/>
          <w:szCs w:val="20"/>
        </w:rPr>
        <w:t>arts</w:t>
      </w:r>
      <w:proofErr w:type="spellEnd"/>
      <w:r w:rsidRPr="00EE5349">
        <w:rPr>
          <w:rFonts w:ascii="Arial" w:hAnsi="Arial" w:cs="Arial"/>
          <w:sz w:val="20"/>
          <w:szCs w:val="20"/>
        </w:rPr>
        <w:t xml:space="preserve">. </w:t>
      </w:r>
      <w:proofErr w:type="gramStart"/>
      <w:r w:rsidRPr="00EE5349">
        <w:rPr>
          <w:rFonts w:ascii="Arial" w:hAnsi="Arial" w:cs="Arial"/>
          <w:sz w:val="20"/>
          <w:szCs w:val="20"/>
        </w:rPr>
        <w:t>582, parágrafo</w:t>
      </w:r>
      <w:proofErr w:type="gramEnd"/>
      <w:r w:rsidRPr="00EE5349">
        <w:rPr>
          <w:rFonts w:ascii="Arial" w:hAnsi="Arial" w:cs="Arial"/>
          <w:sz w:val="20"/>
          <w:szCs w:val="20"/>
        </w:rPr>
        <w:t xml:space="preserve"> único, e 586, parágrafo único).</w:t>
      </w:r>
      <w:r w:rsidRPr="00EE5349">
        <w:rPr>
          <w:rStyle w:val="Refdenotaderodap"/>
          <w:rFonts w:ascii="Arial" w:hAnsi="Arial" w:cs="Arial"/>
          <w:sz w:val="20"/>
          <w:szCs w:val="20"/>
        </w:rPr>
        <w:footnoteReference w:id="18"/>
      </w:r>
    </w:p>
    <w:p w:rsidR="000F45BD" w:rsidRPr="00EE5349" w:rsidRDefault="00D84019" w:rsidP="00D84019">
      <w:pPr>
        <w:spacing w:after="240" w:line="360" w:lineRule="auto"/>
        <w:jc w:val="both"/>
        <w:rPr>
          <w:rFonts w:ascii="Arial" w:hAnsi="Arial" w:cs="Arial"/>
          <w:sz w:val="24"/>
          <w:szCs w:val="24"/>
        </w:rPr>
      </w:pPr>
      <w:r w:rsidRPr="00EE5349">
        <w:rPr>
          <w:rFonts w:ascii="Arial" w:hAnsi="Arial" w:cs="Arial"/>
          <w:sz w:val="24"/>
          <w:szCs w:val="24"/>
        </w:rPr>
        <w:t>De acordo com o art.</w:t>
      </w:r>
      <w:r w:rsidR="000F45BD" w:rsidRPr="00EE5349">
        <w:rPr>
          <w:rFonts w:ascii="Arial" w:hAnsi="Arial" w:cs="Arial"/>
          <w:sz w:val="24"/>
          <w:szCs w:val="24"/>
        </w:rPr>
        <w:t xml:space="preserve"> 426, §3°do Código de Processo Penal: </w:t>
      </w:r>
    </w:p>
    <w:p w:rsidR="00D84019" w:rsidRPr="00EE5349" w:rsidRDefault="000F45BD" w:rsidP="000F45BD">
      <w:pPr>
        <w:spacing w:after="240" w:line="240" w:lineRule="auto"/>
        <w:ind w:left="2268"/>
        <w:jc w:val="both"/>
        <w:rPr>
          <w:rFonts w:ascii="Arial" w:hAnsi="Arial" w:cs="Arial"/>
          <w:sz w:val="20"/>
          <w:szCs w:val="20"/>
        </w:rPr>
      </w:pPr>
      <w:r w:rsidRPr="00EE5349">
        <w:rPr>
          <w:rFonts w:ascii="Arial" w:hAnsi="Arial" w:cs="Arial"/>
          <w:sz w:val="20"/>
          <w:szCs w:val="20"/>
        </w:rPr>
        <w:t>Após</w:t>
      </w:r>
      <w:r w:rsidR="00D84019" w:rsidRPr="00EE5349">
        <w:rPr>
          <w:rFonts w:ascii="Arial" w:hAnsi="Arial" w:cs="Arial"/>
          <w:sz w:val="20"/>
          <w:szCs w:val="20"/>
        </w:rPr>
        <w:t xml:space="preserve"> nomes e endereços dos alistados, em cartões iguais, serem verificados na presença do Ministério Público, de advogado indicado pela Seção local da Ordem dos Advogados do Brasil e de defensor indicado pelas Defensorias Públicas competentes, permanecerão </w:t>
      </w:r>
      <w:proofErr w:type="gramStart"/>
      <w:r w:rsidR="00D84019" w:rsidRPr="00EE5349">
        <w:rPr>
          <w:rFonts w:ascii="Arial" w:hAnsi="Arial" w:cs="Arial"/>
          <w:sz w:val="20"/>
          <w:szCs w:val="20"/>
        </w:rPr>
        <w:lastRenderedPageBreak/>
        <w:t>guardados em urna fechada</w:t>
      </w:r>
      <w:proofErr w:type="gramEnd"/>
      <w:r w:rsidR="00D84019" w:rsidRPr="00EE5349">
        <w:rPr>
          <w:rFonts w:ascii="Arial" w:hAnsi="Arial" w:cs="Arial"/>
          <w:sz w:val="20"/>
          <w:szCs w:val="20"/>
        </w:rPr>
        <w:t xml:space="preserve"> a chave, sob a responsabilidade do juiz presidente</w:t>
      </w:r>
      <w:r w:rsidRPr="00EE5349">
        <w:rPr>
          <w:rFonts w:ascii="Arial" w:hAnsi="Arial" w:cs="Arial"/>
          <w:sz w:val="20"/>
          <w:szCs w:val="20"/>
        </w:rPr>
        <w:t>.</w:t>
      </w:r>
    </w:p>
    <w:p w:rsidR="00D84019" w:rsidRPr="00EE5349" w:rsidRDefault="00D84019" w:rsidP="00D84019">
      <w:pPr>
        <w:spacing w:after="240" w:line="360" w:lineRule="auto"/>
        <w:jc w:val="both"/>
        <w:rPr>
          <w:rFonts w:ascii="Arial" w:hAnsi="Arial" w:cs="Arial"/>
          <w:sz w:val="24"/>
          <w:szCs w:val="24"/>
        </w:rPr>
      </w:pPr>
      <w:r w:rsidRPr="00EE5349">
        <w:rPr>
          <w:rFonts w:ascii="Arial" w:hAnsi="Arial" w:cs="Arial"/>
          <w:sz w:val="24"/>
          <w:szCs w:val="24"/>
        </w:rPr>
        <w:t>Importante mencionar que o jurado que tiver integrado o Conselho de Sentença nos últimos 12 meses que antecederam à publicação da lista geral ficará</w:t>
      </w:r>
      <w:r w:rsidR="000F45BD" w:rsidRPr="00EE5349">
        <w:rPr>
          <w:rFonts w:ascii="Arial" w:hAnsi="Arial" w:cs="Arial"/>
          <w:sz w:val="24"/>
          <w:szCs w:val="24"/>
        </w:rPr>
        <w:t xml:space="preserve"> dela excluído. (art. 426, §4°)</w:t>
      </w:r>
    </w:p>
    <w:p w:rsidR="00D84019" w:rsidRPr="00EE5349" w:rsidRDefault="00D84019" w:rsidP="00D84019">
      <w:pPr>
        <w:spacing w:after="240" w:line="360" w:lineRule="auto"/>
        <w:jc w:val="both"/>
        <w:rPr>
          <w:rFonts w:ascii="Arial" w:hAnsi="Arial" w:cs="Arial"/>
          <w:sz w:val="24"/>
          <w:szCs w:val="24"/>
        </w:rPr>
      </w:pPr>
      <w:r w:rsidRPr="00EE5349">
        <w:rPr>
          <w:rFonts w:ascii="Arial" w:hAnsi="Arial" w:cs="Arial"/>
          <w:sz w:val="24"/>
          <w:szCs w:val="24"/>
        </w:rPr>
        <w:t xml:space="preserve">Em outras palavras, </w:t>
      </w:r>
      <w:proofErr w:type="spellStart"/>
      <w:r w:rsidRPr="00EE5349">
        <w:rPr>
          <w:rFonts w:ascii="Arial" w:hAnsi="Arial" w:cs="Arial"/>
          <w:sz w:val="24"/>
          <w:szCs w:val="24"/>
        </w:rPr>
        <w:t>Adel</w:t>
      </w:r>
      <w:proofErr w:type="spellEnd"/>
      <w:r w:rsidRPr="00EE5349">
        <w:rPr>
          <w:rFonts w:ascii="Arial" w:hAnsi="Arial" w:cs="Arial"/>
          <w:sz w:val="24"/>
          <w:szCs w:val="24"/>
        </w:rPr>
        <w:t xml:space="preserve"> El </w:t>
      </w:r>
      <w:proofErr w:type="spellStart"/>
      <w:r w:rsidRPr="00EE5349">
        <w:rPr>
          <w:rFonts w:ascii="Arial" w:hAnsi="Arial" w:cs="Arial"/>
          <w:sz w:val="24"/>
          <w:szCs w:val="24"/>
        </w:rPr>
        <w:t>Tasse</w:t>
      </w:r>
      <w:proofErr w:type="spellEnd"/>
      <w:r w:rsidR="003B23E5" w:rsidRPr="00EE5349">
        <w:rPr>
          <w:rFonts w:ascii="Arial" w:hAnsi="Arial" w:cs="Arial"/>
          <w:sz w:val="24"/>
          <w:szCs w:val="24"/>
        </w:rPr>
        <w:t xml:space="preserve"> </w:t>
      </w:r>
      <w:r w:rsidRPr="00EE5349">
        <w:rPr>
          <w:rFonts w:ascii="Arial" w:hAnsi="Arial" w:cs="Arial"/>
          <w:sz w:val="24"/>
          <w:szCs w:val="24"/>
        </w:rPr>
        <w:t>destaca que:</w:t>
      </w:r>
    </w:p>
    <w:p w:rsidR="00D84019" w:rsidRPr="00EE5349" w:rsidRDefault="00373FDF" w:rsidP="002577B8">
      <w:pPr>
        <w:spacing w:after="240" w:line="240" w:lineRule="auto"/>
        <w:ind w:left="2268"/>
        <w:jc w:val="both"/>
        <w:rPr>
          <w:rFonts w:ascii="Arial" w:hAnsi="Arial" w:cs="Arial"/>
          <w:sz w:val="20"/>
          <w:szCs w:val="20"/>
        </w:rPr>
      </w:pPr>
      <w:r w:rsidRPr="00EE5349">
        <w:rPr>
          <w:rFonts w:ascii="Arial" w:hAnsi="Arial" w:cs="Arial"/>
          <w:sz w:val="20"/>
          <w:szCs w:val="20"/>
        </w:rPr>
        <w:t>A</w:t>
      </w:r>
      <w:r w:rsidR="00D84019" w:rsidRPr="00EE5349">
        <w:rPr>
          <w:rFonts w:ascii="Arial" w:hAnsi="Arial" w:cs="Arial"/>
          <w:sz w:val="20"/>
          <w:szCs w:val="20"/>
        </w:rPr>
        <w:t xml:space="preserve"> lei 11689/08 em boa hora atendeu um reclamo antigo da doutrina, estabelecendo o impedimento da participação contínua da mesma pessoa no Júri, bloqueando, assim, a formação do impropriamente chamado “jurado profissional”, fonte de manipulação e quebra evidente ao motivo fundador do Júri, de concessão de conteúdo à imparcialidade, pelo afastamento da pessoa que julga da estrutura do Estado</w:t>
      </w:r>
      <w:r w:rsidR="000F45BD" w:rsidRPr="00EE5349">
        <w:rPr>
          <w:rFonts w:ascii="Arial" w:hAnsi="Arial" w:cs="Arial"/>
          <w:sz w:val="20"/>
          <w:szCs w:val="20"/>
        </w:rPr>
        <w:t>.</w:t>
      </w:r>
      <w:r w:rsidR="00D84019" w:rsidRPr="00EE5349">
        <w:rPr>
          <w:rStyle w:val="Refdenotaderodap"/>
          <w:rFonts w:ascii="Arial" w:hAnsi="Arial" w:cs="Arial"/>
          <w:sz w:val="20"/>
          <w:szCs w:val="20"/>
        </w:rPr>
        <w:footnoteReference w:id="19"/>
      </w:r>
    </w:p>
    <w:p w:rsidR="00D84019" w:rsidRPr="00EE5349" w:rsidRDefault="00D84019" w:rsidP="00D84019">
      <w:pPr>
        <w:spacing w:after="240" w:line="360" w:lineRule="auto"/>
        <w:jc w:val="both"/>
        <w:rPr>
          <w:rFonts w:ascii="Arial" w:hAnsi="Arial" w:cs="Arial"/>
          <w:sz w:val="24"/>
          <w:szCs w:val="24"/>
        </w:rPr>
      </w:pPr>
      <w:r w:rsidRPr="00EE5349">
        <w:rPr>
          <w:rFonts w:ascii="Arial" w:hAnsi="Arial" w:cs="Arial"/>
          <w:sz w:val="24"/>
          <w:szCs w:val="24"/>
        </w:rPr>
        <w:t>Vale salientar, que para que ocorra a aplicação da regra de bloqueio é necessário que a pessoa tenha efetivamente atuado na sessão de julgamento, ao menos uma vez, de forma que a mesma estará impedida de compor a lista anual de jurados.</w:t>
      </w:r>
    </w:p>
    <w:p w:rsidR="00D84019" w:rsidRPr="00EE5349" w:rsidRDefault="00D84019" w:rsidP="00D84019">
      <w:pPr>
        <w:spacing w:after="240" w:line="360" w:lineRule="auto"/>
        <w:jc w:val="both"/>
        <w:rPr>
          <w:rFonts w:ascii="Arial" w:hAnsi="Arial" w:cs="Arial"/>
          <w:sz w:val="24"/>
          <w:szCs w:val="24"/>
        </w:rPr>
      </w:pPr>
      <w:r w:rsidRPr="00EE5349">
        <w:rPr>
          <w:rFonts w:ascii="Arial" w:hAnsi="Arial" w:cs="Arial"/>
          <w:sz w:val="24"/>
          <w:szCs w:val="24"/>
        </w:rPr>
        <w:t>Para exercer a função de jurado deverá ser o cidadão brasileiro, nato ou naturalização, maior de 18 anos, apresentar notória idoneidade, ser alfabetizado, estar no perfeito gozo dos direito políticos, residente na comarca, inclusive, não ser portador de deficiências em qualquer dos sentidos ou faculdades mentais. Ressaltando-se que o serviço do Júri é obrigatório, de modo que a recusa injustificada em servi-lhe constituirá crime de desobediência.</w:t>
      </w:r>
    </w:p>
    <w:p w:rsidR="00D84019" w:rsidRPr="00EE5349" w:rsidRDefault="00D84019" w:rsidP="00D84019">
      <w:pPr>
        <w:spacing w:after="240" w:line="360" w:lineRule="auto"/>
        <w:jc w:val="both"/>
        <w:rPr>
          <w:rFonts w:ascii="Arial" w:hAnsi="Arial" w:cs="Arial"/>
          <w:sz w:val="24"/>
          <w:szCs w:val="24"/>
        </w:rPr>
      </w:pPr>
      <w:r w:rsidRPr="00EE5349">
        <w:rPr>
          <w:rFonts w:ascii="Arial" w:hAnsi="Arial" w:cs="Arial"/>
          <w:sz w:val="24"/>
          <w:szCs w:val="24"/>
        </w:rPr>
        <w:t xml:space="preserve">Registre que pode o cidadão poderá recusar-se a obrigação legal imposta a todos, por motivos religiosos, convicção filosófica ou política. Porém, nos casos de escusa de consciência deverá ser imposto ao autor serviço alternativo previsto em lei, </w:t>
      </w:r>
      <w:r w:rsidR="007034D4" w:rsidRPr="00EE5349">
        <w:rPr>
          <w:rFonts w:ascii="Arial" w:hAnsi="Arial" w:cs="Arial"/>
          <w:sz w:val="24"/>
          <w:szCs w:val="24"/>
        </w:rPr>
        <w:t>e, se ainda houver a recusa desta prestação</w:t>
      </w:r>
      <w:r w:rsidRPr="00EE5349">
        <w:rPr>
          <w:rFonts w:ascii="Arial" w:hAnsi="Arial" w:cs="Arial"/>
          <w:sz w:val="24"/>
          <w:szCs w:val="24"/>
        </w:rPr>
        <w:t xml:space="preserve">, haverá a perda dos direitos políticos, conforme preceitua os </w:t>
      </w:r>
      <w:proofErr w:type="spellStart"/>
      <w:r w:rsidRPr="00EE5349">
        <w:rPr>
          <w:rFonts w:ascii="Arial" w:hAnsi="Arial" w:cs="Arial"/>
          <w:sz w:val="24"/>
          <w:szCs w:val="24"/>
        </w:rPr>
        <w:t>arts</w:t>
      </w:r>
      <w:proofErr w:type="spellEnd"/>
      <w:r w:rsidRPr="00EE5349">
        <w:rPr>
          <w:rFonts w:ascii="Arial" w:hAnsi="Arial" w:cs="Arial"/>
          <w:sz w:val="24"/>
          <w:szCs w:val="24"/>
        </w:rPr>
        <w:t>. 5°, VIII, e 15, IV, da Constituição Federal.</w:t>
      </w:r>
    </w:p>
    <w:p w:rsidR="00D84019" w:rsidRPr="00EE5349" w:rsidRDefault="00D84019" w:rsidP="00D84019">
      <w:pPr>
        <w:spacing w:after="240" w:line="360" w:lineRule="auto"/>
        <w:jc w:val="both"/>
        <w:rPr>
          <w:rFonts w:ascii="Arial" w:hAnsi="Arial" w:cs="Arial"/>
          <w:sz w:val="24"/>
          <w:szCs w:val="24"/>
        </w:rPr>
      </w:pPr>
      <w:r w:rsidRPr="00EE5349">
        <w:rPr>
          <w:rFonts w:ascii="Arial" w:hAnsi="Arial" w:cs="Arial"/>
          <w:sz w:val="24"/>
          <w:szCs w:val="24"/>
        </w:rPr>
        <w:t>A Lei 11.689/2008</w:t>
      </w:r>
      <w:proofErr w:type="gramStart"/>
      <w:r w:rsidRPr="00EE5349">
        <w:rPr>
          <w:rFonts w:ascii="Arial" w:hAnsi="Arial" w:cs="Arial"/>
          <w:sz w:val="24"/>
          <w:szCs w:val="24"/>
        </w:rPr>
        <w:t xml:space="preserve">  </w:t>
      </w:r>
      <w:proofErr w:type="gramEnd"/>
      <w:r w:rsidRPr="00EE5349">
        <w:rPr>
          <w:rFonts w:ascii="Arial" w:hAnsi="Arial" w:cs="Arial"/>
          <w:sz w:val="24"/>
          <w:szCs w:val="24"/>
        </w:rPr>
        <w:t>em seu art. 438, §1° definiu o que se entende por serviço alternativo. Senão vejamos:</w:t>
      </w:r>
    </w:p>
    <w:p w:rsidR="00D84019" w:rsidRPr="00EE5349" w:rsidRDefault="00D84019" w:rsidP="002577B8">
      <w:pPr>
        <w:spacing w:after="240" w:line="240" w:lineRule="auto"/>
        <w:ind w:left="2268"/>
        <w:jc w:val="both"/>
        <w:rPr>
          <w:rFonts w:ascii="Arial" w:hAnsi="Arial" w:cs="Arial"/>
          <w:sz w:val="20"/>
          <w:szCs w:val="20"/>
        </w:rPr>
      </w:pPr>
      <w:r w:rsidRPr="00EE5349">
        <w:rPr>
          <w:rFonts w:ascii="Arial" w:hAnsi="Arial" w:cs="Arial"/>
          <w:sz w:val="20"/>
          <w:szCs w:val="20"/>
        </w:rPr>
        <w:lastRenderedPageBreak/>
        <w:t>Entende-se por serviço alternativo o exercício de atividades de caráter administrativo, assistencial, filantrópico ou mesmo produtivo, no Poder Judiciário, na Defensoria Pública, no Ministério Público ou em entidade conveniada para esses fins.</w:t>
      </w:r>
    </w:p>
    <w:p w:rsidR="00D84019" w:rsidRPr="00EE5349" w:rsidRDefault="00D84019" w:rsidP="00D84019">
      <w:pPr>
        <w:spacing w:after="240" w:line="360" w:lineRule="auto"/>
        <w:jc w:val="both"/>
        <w:rPr>
          <w:rFonts w:ascii="Arial" w:hAnsi="Arial" w:cs="Arial"/>
          <w:sz w:val="24"/>
          <w:szCs w:val="24"/>
        </w:rPr>
      </w:pPr>
      <w:r w:rsidRPr="00EE5349">
        <w:rPr>
          <w:rFonts w:ascii="Arial" w:hAnsi="Arial" w:cs="Arial"/>
          <w:sz w:val="24"/>
          <w:szCs w:val="24"/>
        </w:rPr>
        <w:t>O juiz fixará o serviço alternativo atendendo aos princípios da proporcionalidade e da razoabilidade. (CPP, art. 438, §2°)</w:t>
      </w:r>
    </w:p>
    <w:p w:rsidR="00D84019" w:rsidRPr="00EE5349" w:rsidRDefault="00D84019" w:rsidP="00D84019">
      <w:pPr>
        <w:spacing w:after="240" w:line="360" w:lineRule="auto"/>
        <w:jc w:val="both"/>
        <w:rPr>
          <w:rFonts w:ascii="Arial" w:hAnsi="Arial" w:cs="Arial"/>
          <w:sz w:val="24"/>
          <w:szCs w:val="24"/>
        </w:rPr>
      </w:pPr>
      <w:r w:rsidRPr="00EE5349">
        <w:rPr>
          <w:rFonts w:ascii="Arial" w:hAnsi="Arial" w:cs="Arial"/>
          <w:sz w:val="24"/>
          <w:szCs w:val="24"/>
        </w:rPr>
        <w:t>O art. 437, do Código de Processo Penal, ressalvou que estão isentos do serviço do Júri:</w:t>
      </w:r>
    </w:p>
    <w:p w:rsidR="00D84019" w:rsidRPr="00EE5349" w:rsidRDefault="00D84019" w:rsidP="007034D4">
      <w:pPr>
        <w:pStyle w:val="SemEspaamento"/>
        <w:ind w:left="2268"/>
        <w:jc w:val="both"/>
        <w:rPr>
          <w:rFonts w:ascii="Arial" w:hAnsi="Arial" w:cs="Arial"/>
          <w:sz w:val="20"/>
          <w:szCs w:val="20"/>
        </w:rPr>
      </w:pPr>
      <w:r w:rsidRPr="009373BF">
        <w:rPr>
          <w:rStyle w:val="Forte"/>
          <w:rFonts w:ascii="Arial" w:eastAsiaTheme="majorEastAsia" w:hAnsi="Arial" w:cs="Arial"/>
          <w:b w:val="0"/>
          <w:sz w:val="20"/>
          <w:szCs w:val="20"/>
        </w:rPr>
        <w:t>I</w:t>
      </w:r>
      <w:r w:rsidRPr="009373BF">
        <w:rPr>
          <w:rFonts w:ascii="Arial" w:hAnsi="Arial" w:cs="Arial"/>
          <w:b/>
          <w:sz w:val="20"/>
          <w:szCs w:val="20"/>
        </w:rPr>
        <w:t xml:space="preserve"> </w:t>
      </w:r>
      <w:r w:rsidRPr="00EE5349">
        <w:rPr>
          <w:rFonts w:ascii="Arial" w:hAnsi="Arial" w:cs="Arial"/>
          <w:sz w:val="20"/>
          <w:szCs w:val="20"/>
        </w:rPr>
        <w:t xml:space="preserve">- o Presidente da República e os Ministros de Estado; </w:t>
      </w:r>
    </w:p>
    <w:p w:rsidR="00D84019" w:rsidRPr="00EE5349" w:rsidRDefault="00D84019" w:rsidP="007034D4">
      <w:pPr>
        <w:pStyle w:val="SemEspaamento"/>
        <w:ind w:left="2268"/>
        <w:jc w:val="both"/>
        <w:rPr>
          <w:rFonts w:ascii="Arial" w:hAnsi="Arial" w:cs="Arial"/>
          <w:sz w:val="20"/>
          <w:szCs w:val="20"/>
        </w:rPr>
      </w:pPr>
      <w:r w:rsidRPr="009373BF">
        <w:rPr>
          <w:rStyle w:val="Forte"/>
          <w:rFonts w:ascii="Arial" w:eastAsiaTheme="majorEastAsia" w:hAnsi="Arial" w:cs="Arial"/>
          <w:b w:val="0"/>
          <w:sz w:val="20"/>
          <w:szCs w:val="20"/>
        </w:rPr>
        <w:t>II</w:t>
      </w:r>
      <w:r w:rsidRPr="009373BF">
        <w:rPr>
          <w:rFonts w:ascii="Arial" w:hAnsi="Arial" w:cs="Arial"/>
          <w:b/>
          <w:sz w:val="20"/>
          <w:szCs w:val="20"/>
        </w:rPr>
        <w:t xml:space="preserve"> </w:t>
      </w:r>
      <w:r w:rsidRPr="00EE5349">
        <w:rPr>
          <w:rFonts w:ascii="Arial" w:hAnsi="Arial" w:cs="Arial"/>
          <w:sz w:val="20"/>
          <w:szCs w:val="20"/>
        </w:rPr>
        <w:t>- os Governadores e seus respectivos Secretários;</w:t>
      </w:r>
    </w:p>
    <w:p w:rsidR="00D84019" w:rsidRPr="00EE5349" w:rsidRDefault="00D84019" w:rsidP="007034D4">
      <w:pPr>
        <w:pStyle w:val="SemEspaamento"/>
        <w:ind w:left="2268"/>
        <w:jc w:val="both"/>
        <w:rPr>
          <w:rFonts w:ascii="Arial" w:hAnsi="Arial" w:cs="Arial"/>
          <w:sz w:val="20"/>
          <w:szCs w:val="20"/>
        </w:rPr>
      </w:pPr>
      <w:r w:rsidRPr="009373BF">
        <w:rPr>
          <w:rStyle w:val="Forte"/>
          <w:rFonts w:ascii="Arial" w:eastAsiaTheme="majorEastAsia" w:hAnsi="Arial" w:cs="Arial"/>
          <w:b w:val="0"/>
          <w:sz w:val="20"/>
          <w:szCs w:val="20"/>
        </w:rPr>
        <w:t>III</w:t>
      </w:r>
      <w:r w:rsidRPr="00EE5349">
        <w:rPr>
          <w:rFonts w:ascii="Arial" w:hAnsi="Arial" w:cs="Arial"/>
          <w:sz w:val="20"/>
          <w:szCs w:val="20"/>
        </w:rPr>
        <w:t xml:space="preserve"> - os membros do Congresso Nacional, das Assembléias Legislativas e das Câmaras </w:t>
      </w:r>
      <w:proofErr w:type="gramStart"/>
      <w:r w:rsidRPr="00EE5349">
        <w:rPr>
          <w:rFonts w:ascii="Arial" w:hAnsi="Arial" w:cs="Arial"/>
          <w:sz w:val="20"/>
          <w:szCs w:val="20"/>
        </w:rPr>
        <w:t>Distrital e Municipais</w:t>
      </w:r>
      <w:proofErr w:type="gramEnd"/>
      <w:r w:rsidRPr="00EE5349">
        <w:rPr>
          <w:rFonts w:ascii="Arial" w:hAnsi="Arial" w:cs="Arial"/>
          <w:sz w:val="20"/>
          <w:szCs w:val="20"/>
        </w:rPr>
        <w:t>;</w:t>
      </w:r>
    </w:p>
    <w:p w:rsidR="00D84019" w:rsidRPr="00EE5349" w:rsidRDefault="00D84019" w:rsidP="007034D4">
      <w:pPr>
        <w:pStyle w:val="SemEspaamento"/>
        <w:ind w:left="2268"/>
        <w:jc w:val="both"/>
        <w:rPr>
          <w:rFonts w:ascii="Arial" w:hAnsi="Arial" w:cs="Arial"/>
          <w:sz w:val="20"/>
          <w:szCs w:val="20"/>
        </w:rPr>
      </w:pPr>
      <w:r w:rsidRPr="009373BF">
        <w:rPr>
          <w:rStyle w:val="Forte"/>
          <w:rFonts w:ascii="Arial" w:eastAsiaTheme="majorEastAsia" w:hAnsi="Arial" w:cs="Arial"/>
          <w:b w:val="0"/>
          <w:sz w:val="20"/>
          <w:szCs w:val="20"/>
        </w:rPr>
        <w:t>IV</w:t>
      </w:r>
      <w:r w:rsidRPr="009373BF">
        <w:rPr>
          <w:rFonts w:ascii="Arial" w:hAnsi="Arial" w:cs="Arial"/>
          <w:b/>
          <w:sz w:val="20"/>
          <w:szCs w:val="20"/>
        </w:rPr>
        <w:t xml:space="preserve"> </w:t>
      </w:r>
      <w:r w:rsidRPr="00EE5349">
        <w:rPr>
          <w:rFonts w:ascii="Arial" w:hAnsi="Arial" w:cs="Arial"/>
          <w:sz w:val="20"/>
          <w:szCs w:val="20"/>
        </w:rPr>
        <w:t>- os Prefeitos Municipais;</w:t>
      </w:r>
    </w:p>
    <w:p w:rsidR="00D84019" w:rsidRPr="00EE5349" w:rsidRDefault="00D84019" w:rsidP="007034D4">
      <w:pPr>
        <w:pStyle w:val="SemEspaamento"/>
        <w:ind w:left="2268"/>
        <w:jc w:val="both"/>
        <w:rPr>
          <w:rFonts w:ascii="Arial" w:hAnsi="Arial" w:cs="Arial"/>
          <w:sz w:val="20"/>
          <w:szCs w:val="20"/>
        </w:rPr>
      </w:pPr>
      <w:r w:rsidRPr="009373BF">
        <w:rPr>
          <w:rStyle w:val="Forte"/>
          <w:rFonts w:ascii="Arial" w:eastAsiaTheme="majorEastAsia" w:hAnsi="Arial" w:cs="Arial"/>
          <w:b w:val="0"/>
          <w:sz w:val="20"/>
          <w:szCs w:val="20"/>
        </w:rPr>
        <w:t>V</w:t>
      </w:r>
      <w:r w:rsidRPr="009373BF">
        <w:rPr>
          <w:rFonts w:ascii="Arial" w:hAnsi="Arial" w:cs="Arial"/>
          <w:b/>
          <w:sz w:val="20"/>
          <w:szCs w:val="20"/>
        </w:rPr>
        <w:t xml:space="preserve"> </w:t>
      </w:r>
      <w:r w:rsidRPr="00EE5349">
        <w:rPr>
          <w:rFonts w:ascii="Arial" w:hAnsi="Arial" w:cs="Arial"/>
          <w:sz w:val="20"/>
          <w:szCs w:val="20"/>
        </w:rPr>
        <w:t>- os Magistrados e membros do Ministério Público e da Defensoria Pública;</w:t>
      </w:r>
    </w:p>
    <w:p w:rsidR="00D84019" w:rsidRPr="00EE5349" w:rsidRDefault="00D84019" w:rsidP="007034D4">
      <w:pPr>
        <w:pStyle w:val="SemEspaamento"/>
        <w:ind w:left="2268"/>
        <w:jc w:val="both"/>
        <w:rPr>
          <w:rFonts w:ascii="Arial" w:hAnsi="Arial" w:cs="Arial"/>
          <w:sz w:val="20"/>
          <w:szCs w:val="20"/>
        </w:rPr>
      </w:pPr>
      <w:r w:rsidRPr="009373BF">
        <w:rPr>
          <w:rStyle w:val="Forte"/>
          <w:rFonts w:ascii="Arial" w:eastAsiaTheme="majorEastAsia" w:hAnsi="Arial" w:cs="Arial"/>
          <w:b w:val="0"/>
          <w:sz w:val="20"/>
          <w:szCs w:val="20"/>
        </w:rPr>
        <w:t>VI</w:t>
      </w:r>
      <w:r w:rsidRPr="009373BF">
        <w:rPr>
          <w:rFonts w:ascii="Arial" w:hAnsi="Arial" w:cs="Arial"/>
          <w:b/>
          <w:sz w:val="20"/>
          <w:szCs w:val="20"/>
        </w:rPr>
        <w:t xml:space="preserve"> </w:t>
      </w:r>
      <w:r w:rsidRPr="00EE5349">
        <w:rPr>
          <w:rFonts w:ascii="Arial" w:hAnsi="Arial" w:cs="Arial"/>
          <w:sz w:val="20"/>
          <w:szCs w:val="20"/>
        </w:rPr>
        <w:t>- os servidores do Poder Judiciário, do Ministério Público e da Defensoria Pública;</w:t>
      </w:r>
    </w:p>
    <w:p w:rsidR="00D84019" w:rsidRPr="00EE5349" w:rsidRDefault="00D84019" w:rsidP="007034D4">
      <w:pPr>
        <w:pStyle w:val="SemEspaamento"/>
        <w:ind w:left="2268"/>
        <w:jc w:val="both"/>
        <w:rPr>
          <w:rFonts w:ascii="Arial" w:hAnsi="Arial" w:cs="Arial"/>
          <w:sz w:val="20"/>
          <w:szCs w:val="20"/>
        </w:rPr>
      </w:pPr>
      <w:r w:rsidRPr="009373BF">
        <w:rPr>
          <w:rStyle w:val="Forte"/>
          <w:rFonts w:ascii="Arial" w:eastAsiaTheme="majorEastAsia" w:hAnsi="Arial" w:cs="Arial"/>
          <w:b w:val="0"/>
          <w:sz w:val="20"/>
          <w:szCs w:val="20"/>
        </w:rPr>
        <w:t>VII</w:t>
      </w:r>
      <w:r w:rsidRPr="00EE5349">
        <w:rPr>
          <w:rFonts w:ascii="Arial" w:hAnsi="Arial" w:cs="Arial"/>
          <w:sz w:val="20"/>
          <w:szCs w:val="20"/>
        </w:rPr>
        <w:t xml:space="preserve"> - as autoridades e os servidores da polícia e da segurança pública;</w:t>
      </w:r>
    </w:p>
    <w:p w:rsidR="00D84019" w:rsidRPr="00EE5349" w:rsidRDefault="00D84019" w:rsidP="007034D4">
      <w:pPr>
        <w:pStyle w:val="SemEspaamento"/>
        <w:ind w:left="2268"/>
        <w:jc w:val="both"/>
        <w:rPr>
          <w:rFonts w:ascii="Arial" w:hAnsi="Arial" w:cs="Arial"/>
          <w:sz w:val="20"/>
          <w:szCs w:val="20"/>
        </w:rPr>
      </w:pPr>
      <w:r w:rsidRPr="009373BF">
        <w:rPr>
          <w:rStyle w:val="Forte"/>
          <w:rFonts w:ascii="Arial" w:eastAsiaTheme="majorEastAsia" w:hAnsi="Arial" w:cs="Arial"/>
          <w:b w:val="0"/>
          <w:sz w:val="20"/>
          <w:szCs w:val="20"/>
        </w:rPr>
        <w:t>VIII</w:t>
      </w:r>
      <w:r w:rsidRPr="009373BF">
        <w:rPr>
          <w:rFonts w:ascii="Arial" w:hAnsi="Arial" w:cs="Arial"/>
          <w:b/>
          <w:sz w:val="20"/>
          <w:szCs w:val="20"/>
        </w:rPr>
        <w:t xml:space="preserve"> </w:t>
      </w:r>
      <w:r w:rsidRPr="00EE5349">
        <w:rPr>
          <w:rFonts w:ascii="Arial" w:hAnsi="Arial" w:cs="Arial"/>
          <w:sz w:val="20"/>
          <w:szCs w:val="20"/>
        </w:rPr>
        <w:t>- os militares em serviço ativo;</w:t>
      </w:r>
    </w:p>
    <w:p w:rsidR="00D84019" w:rsidRPr="00EE5349" w:rsidRDefault="00D84019" w:rsidP="007034D4">
      <w:pPr>
        <w:pStyle w:val="SemEspaamento"/>
        <w:ind w:left="2268"/>
        <w:jc w:val="both"/>
        <w:rPr>
          <w:rFonts w:ascii="Arial" w:hAnsi="Arial" w:cs="Arial"/>
          <w:sz w:val="20"/>
          <w:szCs w:val="20"/>
        </w:rPr>
      </w:pPr>
      <w:r w:rsidRPr="009373BF">
        <w:rPr>
          <w:rStyle w:val="Forte"/>
          <w:rFonts w:ascii="Arial" w:eastAsiaTheme="majorEastAsia" w:hAnsi="Arial" w:cs="Arial"/>
          <w:b w:val="0"/>
          <w:sz w:val="20"/>
          <w:szCs w:val="20"/>
        </w:rPr>
        <w:t>IX</w:t>
      </w:r>
      <w:r w:rsidRPr="00EE5349">
        <w:rPr>
          <w:rFonts w:ascii="Arial" w:hAnsi="Arial" w:cs="Arial"/>
          <w:sz w:val="20"/>
          <w:szCs w:val="20"/>
        </w:rPr>
        <w:t xml:space="preserve"> - os cidadãos maiores de 70 (setenta) anos que requeiram sua dispensa;</w:t>
      </w:r>
    </w:p>
    <w:p w:rsidR="00D84019" w:rsidRPr="00EE5349" w:rsidRDefault="00D84019" w:rsidP="007034D4">
      <w:pPr>
        <w:pStyle w:val="SemEspaamento"/>
        <w:spacing w:after="240"/>
        <w:ind w:left="2268"/>
        <w:jc w:val="both"/>
        <w:rPr>
          <w:rFonts w:ascii="Arial" w:hAnsi="Arial" w:cs="Arial"/>
          <w:sz w:val="20"/>
          <w:szCs w:val="20"/>
        </w:rPr>
      </w:pPr>
      <w:r w:rsidRPr="009373BF">
        <w:rPr>
          <w:rStyle w:val="Forte"/>
          <w:rFonts w:ascii="Arial" w:eastAsiaTheme="majorEastAsia" w:hAnsi="Arial" w:cs="Arial"/>
          <w:b w:val="0"/>
          <w:sz w:val="20"/>
          <w:szCs w:val="20"/>
        </w:rPr>
        <w:t>X</w:t>
      </w:r>
      <w:r w:rsidRPr="00EE5349">
        <w:rPr>
          <w:rFonts w:ascii="Arial" w:hAnsi="Arial" w:cs="Arial"/>
          <w:sz w:val="20"/>
          <w:szCs w:val="20"/>
        </w:rPr>
        <w:t xml:space="preserve"> - aqueles que o requererem, demonstrando justo impedimento.</w:t>
      </w:r>
    </w:p>
    <w:p w:rsidR="00D84019" w:rsidRPr="00EE5349" w:rsidRDefault="00D84019" w:rsidP="00D84019">
      <w:pPr>
        <w:spacing w:after="240" w:line="360" w:lineRule="auto"/>
        <w:jc w:val="both"/>
        <w:rPr>
          <w:rFonts w:ascii="Arial" w:hAnsi="Arial" w:cs="Arial"/>
          <w:sz w:val="24"/>
          <w:szCs w:val="24"/>
        </w:rPr>
      </w:pPr>
      <w:r w:rsidRPr="00EE5349">
        <w:rPr>
          <w:rFonts w:ascii="Arial" w:hAnsi="Arial" w:cs="Arial"/>
          <w:sz w:val="24"/>
          <w:szCs w:val="24"/>
        </w:rPr>
        <w:t xml:space="preserve">Observe-se que as pessoas acima mencionadas não estão impedidas de participar do Júri, de forma que caso uma delas estejam na listagem anual de jurados, se </w:t>
      </w:r>
      <w:proofErr w:type="gramStart"/>
      <w:r w:rsidRPr="00EE5349">
        <w:rPr>
          <w:rFonts w:ascii="Arial" w:hAnsi="Arial" w:cs="Arial"/>
          <w:sz w:val="24"/>
          <w:szCs w:val="24"/>
        </w:rPr>
        <w:t>concordar</w:t>
      </w:r>
      <w:proofErr w:type="gramEnd"/>
      <w:r w:rsidRPr="00EE5349">
        <w:rPr>
          <w:rFonts w:ascii="Arial" w:hAnsi="Arial" w:cs="Arial"/>
          <w:sz w:val="24"/>
          <w:szCs w:val="24"/>
        </w:rPr>
        <w:t>, poderá atuar normalmente, ressalvando que caso discorde do seu alistamento, está isento do serviço do Júri, portanto devendo ser dispensado.</w:t>
      </w:r>
    </w:p>
    <w:p w:rsidR="00D84019" w:rsidRPr="00EE5349" w:rsidRDefault="00D84019" w:rsidP="00D84019">
      <w:pPr>
        <w:spacing w:after="240"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O juiz-presidente, por sua vez, é juiz de direito, nomeado conforme disposição do código de Organização e Divisão Judiciária de cada Estado.</w:t>
      </w:r>
      <w:r w:rsidRPr="00EE5349">
        <w:rPr>
          <w:rStyle w:val="Refdenotaderodap"/>
          <w:rFonts w:ascii="Arial" w:hAnsi="Arial" w:cs="Arial"/>
          <w:color w:val="000000" w:themeColor="text1"/>
          <w:sz w:val="24"/>
          <w:szCs w:val="24"/>
        </w:rPr>
        <w:footnoteReference w:id="20"/>
      </w:r>
    </w:p>
    <w:p w:rsidR="00D84019" w:rsidRPr="00EE5349" w:rsidRDefault="00D84019" w:rsidP="00D84019">
      <w:pPr>
        <w:spacing w:after="240" w:line="360" w:lineRule="auto"/>
        <w:jc w:val="both"/>
        <w:rPr>
          <w:rFonts w:ascii="Arial" w:hAnsi="Arial" w:cs="Arial"/>
          <w:color w:val="FF0000"/>
          <w:sz w:val="24"/>
          <w:szCs w:val="24"/>
        </w:rPr>
      </w:pPr>
      <w:r w:rsidRPr="00EE5349">
        <w:rPr>
          <w:rFonts w:ascii="Arial" w:hAnsi="Arial" w:cs="Arial"/>
          <w:sz w:val="24"/>
          <w:szCs w:val="24"/>
        </w:rPr>
        <w:t>O Tribunal de Júri poderá funcionar todos os meses ou somente quando for necessário</w:t>
      </w:r>
      <w:r w:rsidRPr="00EE5349">
        <w:rPr>
          <w:rFonts w:ascii="Arial" w:hAnsi="Arial" w:cs="Arial"/>
          <w:color w:val="FF0000"/>
          <w:sz w:val="24"/>
          <w:szCs w:val="24"/>
        </w:rPr>
        <w:t>.</w:t>
      </w:r>
    </w:p>
    <w:p w:rsidR="00D84019" w:rsidRPr="00EE5349" w:rsidRDefault="00D84019" w:rsidP="00D84019">
      <w:pPr>
        <w:spacing w:after="240" w:line="360" w:lineRule="auto"/>
        <w:jc w:val="both"/>
        <w:rPr>
          <w:rFonts w:ascii="Arial" w:hAnsi="Arial" w:cs="Arial"/>
          <w:sz w:val="24"/>
          <w:szCs w:val="24"/>
        </w:rPr>
      </w:pPr>
      <w:r w:rsidRPr="00EE5349">
        <w:rPr>
          <w:rFonts w:ascii="Arial" w:hAnsi="Arial" w:cs="Arial"/>
          <w:sz w:val="24"/>
          <w:szCs w:val="24"/>
        </w:rPr>
        <w:t>Assim, quando houver a necessidade de constituir o Tribunal do Júri, em razão da existência de processo a ser decidido, serão sorteados da listagem anual de jurados, os vinte e cinco que oficiarão na reunião periódica e que serão convocados, por correio ou qualquer outro meio hábil.</w:t>
      </w:r>
    </w:p>
    <w:p w:rsidR="00D84019" w:rsidRPr="00EE5349" w:rsidRDefault="00EC16F4" w:rsidP="00D84019">
      <w:pPr>
        <w:pStyle w:val="Ttulo1"/>
        <w:spacing w:after="240"/>
        <w:rPr>
          <w:rFonts w:eastAsia="Times New Roman" w:cs="Arial"/>
          <w:lang w:eastAsia="pt-BR"/>
        </w:rPr>
      </w:pPr>
      <w:bookmarkStart w:id="5" w:name="_Toc404963705"/>
      <w:proofErr w:type="gramStart"/>
      <w:r>
        <w:rPr>
          <w:rFonts w:eastAsia="Times New Roman" w:cs="Arial"/>
          <w:lang w:eastAsia="pt-BR"/>
        </w:rPr>
        <w:lastRenderedPageBreak/>
        <w:t>2</w:t>
      </w:r>
      <w:proofErr w:type="gramEnd"/>
      <w:r>
        <w:rPr>
          <w:rFonts w:eastAsia="Times New Roman" w:cs="Arial"/>
          <w:lang w:eastAsia="pt-BR"/>
        </w:rPr>
        <w:t xml:space="preserve"> </w:t>
      </w:r>
      <w:r w:rsidR="00D84019" w:rsidRPr="00EE5349">
        <w:rPr>
          <w:rFonts w:eastAsia="Times New Roman" w:cs="Arial"/>
          <w:lang w:eastAsia="pt-BR"/>
        </w:rPr>
        <w:t>PRINCÍPIOS BÁSICOS DO PROCESSO PENAL</w:t>
      </w:r>
      <w:bookmarkEnd w:id="5"/>
    </w:p>
    <w:p w:rsidR="00294B31" w:rsidRPr="00EE5349" w:rsidRDefault="00294B31" w:rsidP="00294B31">
      <w:pPr>
        <w:rPr>
          <w:rFonts w:ascii="Arial" w:hAnsi="Arial" w:cs="Arial"/>
          <w:lang w:eastAsia="pt-BR"/>
        </w:rPr>
      </w:pPr>
    </w:p>
    <w:p w:rsidR="00D84019" w:rsidRPr="00EE5349" w:rsidRDefault="00D84019" w:rsidP="00D84019">
      <w:pPr>
        <w:pStyle w:val="Ttulo2"/>
        <w:spacing w:after="240"/>
        <w:rPr>
          <w:rFonts w:eastAsia="Times New Roman" w:cs="Arial"/>
          <w:lang w:eastAsia="pt-BR"/>
        </w:rPr>
      </w:pPr>
      <w:bookmarkStart w:id="6" w:name="_Toc404963706"/>
      <w:proofErr w:type="gramStart"/>
      <w:r w:rsidRPr="00EE5349">
        <w:rPr>
          <w:rFonts w:eastAsia="Times New Roman" w:cs="Arial"/>
          <w:lang w:eastAsia="pt-BR"/>
        </w:rPr>
        <w:t>2.1 PRINCÍPIO</w:t>
      </w:r>
      <w:proofErr w:type="gramEnd"/>
      <w:r w:rsidRPr="00EE5349">
        <w:rPr>
          <w:rFonts w:eastAsia="Times New Roman" w:cs="Arial"/>
          <w:lang w:eastAsia="pt-BR"/>
        </w:rPr>
        <w:t xml:space="preserve"> DO DEVIDO PROCESSO LEGAL</w:t>
      </w:r>
      <w:bookmarkEnd w:id="6"/>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O princípio do devido processo legal está previsto no art. 5°, LIV, da Constituição Federal assegurando à pessoa o direito de não ser privada de sua liberdade ou de ser bens, sem a garantia de um processo desenvolvido na forma que estabelece a lei.</w:t>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 xml:space="preserve">Fernando </w:t>
      </w:r>
      <w:proofErr w:type="spellStart"/>
      <w:r w:rsidRPr="00EE5349">
        <w:rPr>
          <w:rFonts w:ascii="Arial" w:eastAsia="Times New Roman" w:hAnsi="Arial" w:cs="Arial"/>
          <w:color w:val="000000"/>
          <w:sz w:val="24"/>
          <w:szCs w:val="24"/>
          <w:lang w:eastAsia="pt-BR"/>
        </w:rPr>
        <w:t>Capez</w:t>
      </w:r>
      <w:proofErr w:type="spellEnd"/>
      <w:proofErr w:type="gramStart"/>
      <w:r w:rsidR="00504E8D" w:rsidRPr="00EE5349">
        <w:rPr>
          <w:rFonts w:ascii="Arial" w:eastAsia="Times New Roman" w:hAnsi="Arial" w:cs="Arial"/>
          <w:color w:val="000000"/>
          <w:sz w:val="24"/>
          <w:szCs w:val="24"/>
          <w:lang w:eastAsia="pt-BR"/>
        </w:rPr>
        <w:t xml:space="preserve"> </w:t>
      </w:r>
      <w:r w:rsidRPr="00EE5349">
        <w:rPr>
          <w:rFonts w:ascii="Arial" w:eastAsia="Times New Roman" w:hAnsi="Arial" w:cs="Arial"/>
          <w:color w:val="000000"/>
          <w:sz w:val="24"/>
          <w:szCs w:val="24"/>
          <w:lang w:eastAsia="pt-BR"/>
        </w:rPr>
        <w:t xml:space="preserve"> </w:t>
      </w:r>
      <w:proofErr w:type="gramEnd"/>
      <w:r w:rsidRPr="00EE5349">
        <w:rPr>
          <w:rFonts w:ascii="Arial" w:eastAsia="Times New Roman" w:hAnsi="Arial" w:cs="Arial"/>
          <w:color w:val="000000"/>
          <w:sz w:val="24"/>
          <w:szCs w:val="24"/>
          <w:lang w:eastAsia="pt-BR"/>
        </w:rPr>
        <w:t>acrescenta que:</w:t>
      </w:r>
    </w:p>
    <w:p w:rsidR="00D84019" w:rsidRPr="00EE5349" w:rsidRDefault="00D84019" w:rsidP="002577B8">
      <w:pPr>
        <w:spacing w:after="240" w:line="240" w:lineRule="auto"/>
        <w:ind w:left="2268"/>
        <w:jc w:val="both"/>
        <w:rPr>
          <w:rFonts w:ascii="Arial" w:eastAsia="Times New Roman" w:hAnsi="Arial" w:cs="Arial"/>
          <w:color w:val="000000"/>
          <w:sz w:val="20"/>
          <w:szCs w:val="20"/>
          <w:lang w:eastAsia="pt-BR"/>
        </w:rPr>
      </w:pPr>
      <w:r w:rsidRPr="00EE5349">
        <w:rPr>
          <w:rFonts w:ascii="Arial" w:eastAsia="Times New Roman" w:hAnsi="Arial" w:cs="Arial"/>
          <w:color w:val="000000"/>
          <w:sz w:val="20"/>
          <w:szCs w:val="20"/>
          <w:lang w:eastAsia="pt-BR"/>
        </w:rPr>
        <w:t>No âmbito processual garante ao acusado a plenitude de defesa, compreendendo o direito de ser ouvido, de ser informado pessoalmente de todos os atos processuais, de ter acesso à defesa técnica, de ter a oportunidade de se manifestar sempre depois da acusação e em todas as oportunidades, à publicidade e motivação das decisões, resalvadas as exceções legais, de ser julgado perante o juízo competente, ao duplo grau de jurisdição, à revisão criminal e a imutabilidade das decisões favoráveis transitadas em julgados</w:t>
      </w:r>
      <w:r w:rsidR="005F5648" w:rsidRPr="00EE5349">
        <w:rPr>
          <w:rFonts w:ascii="Arial" w:eastAsia="Times New Roman" w:hAnsi="Arial" w:cs="Arial"/>
          <w:color w:val="000000"/>
          <w:sz w:val="20"/>
          <w:szCs w:val="20"/>
          <w:lang w:eastAsia="pt-BR"/>
        </w:rPr>
        <w:t>.</w:t>
      </w:r>
      <w:r w:rsidRPr="00EE5349">
        <w:rPr>
          <w:rStyle w:val="Refdenotaderodap"/>
          <w:rFonts w:ascii="Arial" w:eastAsia="Times New Roman" w:hAnsi="Arial" w:cs="Arial"/>
          <w:color w:val="000000"/>
          <w:sz w:val="20"/>
          <w:szCs w:val="20"/>
          <w:lang w:eastAsia="pt-BR"/>
        </w:rPr>
        <w:footnoteReference w:id="21"/>
      </w:r>
      <w:r w:rsidRPr="00EE5349">
        <w:rPr>
          <w:rFonts w:ascii="Arial" w:eastAsia="Times New Roman" w:hAnsi="Arial" w:cs="Arial"/>
          <w:color w:val="000000"/>
          <w:sz w:val="20"/>
          <w:szCs w:val="20"/>
          <w:lang w:eastAsia="pt-BR"/>
        </w:rPr>
        <w:t xml:space="preserve"> </w:t>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 xml:space="preserve">Este princípio deve ser analisado sob duas perspectivas: </w:t>
      </w:r>
      <w:proofErr w:type="gramStart"/>
      <w:r w:rsidRPr="00EE5349">
        <w:rPr>
          <w:rFonts w:ascii="Arial" w:eastAsia="Times New Roman" w:hAnsi="Arial" w:cs="Arial"/>
          <w:color w:val="000000"/>
          <w:sz w:val="24"/>
          <w:szCs w:val="24"/>
          <w:lang w:eastAsia="pt-BR"/>
        </w:rPr>
        <w:t>a primeira, formal, que assegura, às partes, garantias</w:t>
      </w:r>
      <w:proofErr w:type="gramEnd"/>
      <w:r w:rsidRPr="00EE5349">
        <w:rPr>
          <w:rFonts w:ascii="Arial" w:eastAsia="Times New Roman" w:hAnsi="Arial" w:cs="Arial"/>
          <w:color w:val="000000"/>
          <w:sz w:val="24"/>
          <w:szCs w:val="24"/>
          <w:lang w:eastAsia="pt-BR"/>
        </w:rPr>
        <w:t xml:space="preserve"> de natureza processual, de modo que o acusado deverá ser processado segunda a forma legalmente prevista, vedando qualquer supressão de qualquer fase ou ato processual ou o desrespeito à ordem do processo; a segunda, material, refere-se ao direito material de garantias fundamentais do cidadão, protegendo o particular contra os excessos do Estado, ou qualquer atividade que viole o direito fundamental.</w:t>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Desse modo, entende-se que o devido processo legal constitui um conjunto de garantias que possibilitam às partes o exercício pleno de seus direitos, poderes e faculdades processuais.</w:t>
      </w:r>
    </w:p>
    <w:p w:rsidR="00A91525" w:rsidRPr="00EE5349" w:rsidRDefault="00A91525" w:rsidP="00D84019">
      <w:pPr>
        <w:pStyle w:val="Ttulo2"/>
        <w:spacing w:after="240"/>
        <w:rPr>
          <w:rFonts w:eastAsia="Times New Roman" w:cs="Arial"/>
          <w:lang w:eastAsia="pt-BR"/>
        </w:rPr>
      </w:pPr>
    </w:p>
    <w:p w:rsidR="00D84019" w:rsidRPr="00EE5349" w:rsidRDefault="00D84019" w:rsidP="00D84019">
      <w:pPr>
        <w:pStyle w:val="Ttulo2"/>
        <w:spacing w:after="240"/>
        <w:rPr>
          <w:rFonts w:eastAsia="Times New Roman" w:cs="Arial"/>
          <w:lang w:eastAsia="pt-BR"/>
        </w:rPr>
      </w:pPr>
      <w:bookmarkStart w:id="7" w:name="_Toc404963707"/>
      <w:r w:rsidRPr="00EE5349">
        <w:rPr>
          <w:rFonts w:eastAsia="Times New Roman" w:cs="Arial"/>
          <w:lang w:eastAsia="pt-BR"/>
        </w:rPr>
        <w:t>2.2. PRINCIPIO DO CONTRADITÓRIO</w:t>
      </w:r>
      <w:bookmarkEnd w:id="7"/>
      <w:r w:rsidRPr="00EE5349">
        <w:rPr>
          <w:rFonts w:eastAsia="Times New Roman" w:cs="Arial"/>
          <w:lang w:eastAsia="pt-BR"/>
        </w:rPr>
        <w:t xml:space="preserve"> </w:t>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 xml:space="preserve">Conforme dispõe o art. 5°, LV da Constituição Federal, o principio do contraditório garante a participação ativa das partes em todos os atos praticados durante o processo. Assim, não basta que cada ato seja </w:t>
      </w:r>
      <w:r w:rsidRPr="00EE5349">
        <w:rPr>
          <w:rFonts w:ascii="Arial" w:eastAsia="Times New Roman" w:hAnsi="Arial" w:cs="Arial"/>
          <w:color w:val="000000"/>
          <w:sz w:val="24"/>
          <w:szCs w:val="24"/>
          <w:lang w:eastAsia="pt-BR"/>
        </w:rPr>
        <w:lastRenderedPageBreak/>
        <w:t>comunicado ou cientificado às partes, é fundamental que antes de proferir cada decisão, o juiz ouça as partes, dando-lhes iguais direitos de argumentar e contra-argumentar.</w:t>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Para Paulo Rangel</w:t>
      </w:r>
      <w:proofErr w:type="gramStart"/>
      <w:r w:rsidR="005F5648" w:rsidRPr="00EE5349">
        <w:rPr>
          <w:rFonts w:ascii="Arial" w:eastAsia="Times New Roman" w:hAnsi="Arial" w:cs="Arial"/>
          <w:color w:val="000000"/>
          <w:sz w:val="24"/>
          <w:szCs w:val="24"/>
          <w:lang w:eastAsia="pt-BR"/>
        </w:rPr>
        <w:t xml:space="preserve"> </w:t>
      </w:r>
      <w:r w:rsidRPr="00EE5349">
        <w:rPr>
          <w:rFonts w:ascii="Arial" w:eastAsia="Times New Roman" w:hAnsi="Arial" w:cs="Arial"/>
          <w:color w:val="000000"/>
          <w:sz w:val="24"/>
          <w:szCs w:val="24"/>
          <w:lang w:eastAsia="pt-BR"/>
        </w:rPr>
        <w:t xml:space="preserve"> </w:t>
      </w:r>
      <w:proofErr w:type="gramEnd"/>
      <w:r w:rsidRPr="00EE5349">
        <w:rPr>
          <w:rFonts w:ascii="Arial" w:eastAsia="Times New Roman" w:hAnsi="Arial" w:cs="Arial"/>
          <w:color w:val="000000"/>
          <w:sz w:val="24"/>
          <w:szCs w:val="24"/>
          <w:lang w:eastAsia="pt-BR"/>
        </w:rPr>
        <w:t>“o contraditório é inerente ao sistema acusatório, onde as partes possuem plena igualdade de condições, sofrendo o ônus de sua inércia no curso do processo”.</w:t>
      </w:r>
      <w:r w:rsidRPr="00EE5349">
        <w:rPr>
          <w:rStyle w:val="Refdenotaderodap"/>
          <w:rFonts w:ascii="Arial" w:eastAsia="Times New Roman" w:hAnsi="Arial" w:cs="Arial"/>
          <w:color w:val="000000"/>
          <w:sz w:val="24"/>
          <w:szCs w:val="24"/>
          <w:lang w:eastAsia="pt-BR"/>
        </w:rPr>
        <w:footnoteReference w:id="22"/>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Registre-se que no sistema inquisitivo não há contraditório, uma vez que o inquérito policial consiste em um procedimento administrativo, que visa apurar a pratica de uma infração penal delimitando autoria e a circunstancias que a mesma ocorrera, sem o intuito de aplicar penalidade a quem seja objeto dessa investigação,</w:t>
      </w:r>
      <w:proofErr w:type="gramStart"/>
      <w:r w:rsidRPr="00EE5349">
        <w:rPr>
          <w:rFonts w:ascii="Arial" w:eastAsia="Times New Roman" w:hAnsi="Arial" w:cs="Arial"/>
          <w:color w:val="000000"/>
          <w:sz w:val="24"/>
          <w:szCs w:val="24"/>
          <w:lang w:eastAsia="pt-BR"/>
        </w:rPr>
        <w:t xml:space="preserve">  </w:t>
      </w:r>
      <w:proofErr w:type="gramEnd"/>
      <w:r w:rsidRPr="00EE5349">
        <w:rPr>
          <w:rFonts w:ascii="Arial" w:eastAsia="Times New Roman" w:hAnsi="Arial" w:cs="Arial"/>
          <w:color w:val="000000"/>
          <w:sz w:val="24"/>
          <w:szCs w:val="24"/>
          <w:lang w:eastAsia="pt-BR"/>
        </w:rPr>
        <w:t>razão pela qual não há o que se falar em contraditório na fase pré-processual.</w:t>
      </w:r>
    </w:p>
    <w:p w:rsidR="00D84019" w:rsidRPr="00EE5349" w:rsidRDefault="00D84019" w:rsidP="00D84019">
      <w:pPr>
        <w:pStyle w:val="Default"/>
        <w:rPr>
          <w:rFonts w:ascii="Arial" w:hAnsi="Arial" w:cs="Arial"/>
          <w:color w:val="auto"/>
        </w:rPr>
      </w:pPr>
      <w:r w:rsidRPr="00EE5349">
        <w:rPr>
          <w:rFonts w:ascii="Arial" w:hAnsi="Arial" w:cs="Arial"/>
          <w:color w:val="auto"/>
        </w:rPr>
        <w:t xml:space="preserve">Julio </w:t>
      </w:r>
      <w:proofErr w:type="spellStart"/>
      <w:r w:rsidRPr="00EE5349">
        <w:rPr>
          <w:rFonts w:ascii="Arial" w:hAnsi="Arial" w:cs="Arial"/>
          <w:color w:val="auto"/>
        </w:rPr>
        <w:t>Fabbrini</w:t>
      </w:r>
      <w:proofErr w:type="spellEnd"/>
      <w:r w:rsidRPr="00EE5349">
        <w:rPr>
          <w:rFonts w:ascii="Arial" w:hAnsi="Arial" w:cs="Arial"/>
          <w:color w:val="auto"/>
        </w:rPr>
        <w:t xml:space="preserve"> </w:t>
      </w:r>
      <w:proofErr w:type="spellStart"/>
      <w:r w:rsidRPr="00EE5349">
        <w:rPr>
          <w:rFonts w:ascii="Arial" w:hAnsi="Arial" w:cs="Arial"/>
          <w:color w:val="auto"/>
        </w:rPr>
        <w:t>Mirabete</w:t>
      </w:r>
      <w:proofErr w:type="spellEnd"/>
      <w:proofErr w:type="gramStart"/>
      <w:r w:rsidR="00504E8D" w:rsidRPr="00EE5349">
        <w:rPr>
          <w:rFonts w:ascii="Arial" w:hAnsi="Arial" w:cs="Arial"/>
          <w:color w:val="auto"/>
        </w:rPr>
        <w:t xml:space="preserve"> </w:t>
      </w:r>
      <w:r w:rsidRPr="00EE5349">
        <w:rPr>
          <w:rFonts w:ascii="Arial" w:hAnsi="Arial" w:cs="Arial"/>
          <w:color w:val="auto"/>
        </w:rPr>
        <w:t xml:space="preserve"> </w:t>
      </w:r>
      <w:proofErr w:type="gramEnd"/>
      <w:r w:rsidRPr="00EE5349">
        <w:rPr>
          <w:rFonts w:ascii="Arial" w:hAnsi="Arial" w:cs="Arial"/>
          <w:color w:val="auto"/>
        </w:rPr>
        <w:t xml:space="preserve">preleciona: </w:t>
      </w:r>
    </w:p>
    <w:p w:rsidR="00D84019" w:rsidRPr="00EE5349" w:rsidRDefault="00D84019" w:rsidP="00D84019">
      <w:pPr>
        <w:pStyle w:val="Default"/>
        <w:ind w:left="3402"/>
        <w:rPr>
          <w:rFonts w:ascii="Arial" w:hAnsi="Arial" w:cs="Arial"/>
          <w:color w:val="auto"/>
        </w:rPr>
      </w:pPr>
    </w:p>
    <w:p w:rsidR="00D84019" w:rsidRPr="00EE5349" w:rsidRDefault="00D84019" w:rsidP="002577B8">
      <w:pPr>
        <w:spacing w:after="240" w:line="240" w:lineRule="auto"/>
        <w:ind w:left="2268"/>
        <w:jc w:val="both"/>
        <w:rPr>
          <w:rFonts w:ascii="Arial" w:hAnsi="Arial" w:cs="Arial"/>
          <w:sz w:val="20"/>
          <w:szCs w:val="20"/>
        </w:rPr>
      </w:pPr>
      <w:r w:rsidRPr="00EE5349">
        <w:rPr>
          <w:rFonts w:ascii="Arial" w:hAnsi="Arial" w:cs="Arial"/>
          <w:sz w:val="20"/>
          <w:szCs w:val="20"/>
        </w:rPr>
        <w:t>Indispensável em qualquer instrução criminal, o princípio do contraditório não se aplica ao inquérito policial que não é, em sentido estrito, “instrução”, mas colheita de elementos que possibilitem a instauração do processo. A Constituição Federal apenas assegura o contraditório na “instrução criminal” e o vigente Código de Processo Penal distingue perfeitamente esta (</w:t>
      </w:r>
      <w:proofErr w:type="spellStart"/>
      <w:r w:rsidRPr="00EE5349">
        <w:rPr>
          <w:rFonts w:ascii="Arial" w:hAnsi="Arial" w:cs="Arial"/>
          <w:sz w:val="20"/>
          <w:szCs w:val="20"/>
        </w:rPr>
        <w:t>arts</w:t>
      </w:r>
      <w:proofErr w:type="spellEnd"/>
      <w:r w:rsidRPr="00EE5349">
        <w:rPr>
          <w:rFonts w:ascii="Arial" w:hAnsi="Arial" w:cs="Arial"/>
          <w:sz w:val="20"/>
          <w:szCs w:val="20"/>
        </w:rPr>
        <w:t>. 394 a 405) do inquérito policial (</w:t>
      </w:r>
      <w:proofErr w:type="spellStart"/>
      <w:r w:rsidRPr="00EE5349">
        <w:rPr>
          <w:rFonts w:ascii="Arial" w:hAnsi="Arial" w:cs="Arial"/>
          <w:sz w:val="20"/>
          <w:szCs w:val="20"/>
        </w:rPr>
        <w:t>arts</w:t>
      </w:r>
      <w:proofErr w:type="spellEnd"/>
      <w:r w:rsidRPr="00EE5349">
        <w:rPr>
          <w:rFonts w:ascii="Arial" w:hAnsi="Arial" w:cs="Arial"/>
          <w:sz w:val="20"/>
          <w:szCs w:val="20"/>
        </w:rPr>
        <w:t>. 4º a 23), como, aliás, ocorre na maioria das legislações modernas.</w:t>
      </w:r>
      <w:r w:rsidRPr="00EE5349">
        <w:rPr>
          <w:rStyle w:val="Refdenotaderodap"/>
          <w:rFonts w:ascii="Arial" w:hAnsi="Arial" w:cs="Arial"/>
          <w:sz w:val="20"/>
          <w:szCs w:val="20"/>
        </w:rPr>
        <w:footnoteReference w:id="23"/>
      </w:r>
    </w:p>
    <w:p w:rsidR="00D84019" w:rsidRPr="00EE5349" w:rsidRDefault="00D84019" w:rsidP="00D84019">
      <w:pPr>
        <w:spacing w:after="240" w:line="360" w:lineRule="auto"/>
        <w:jc w:val="both"/>
        <w:rPr>
          <w:rFonts w:ascii="Arial" w:hAnsi="Arial" w:cs="Arial"/>
          <w:sz w:val="24"/>
          <w:szCs w:val="24"/>
        </w:rPr>
      </w:pPr>
      <w:r w:rsidRPr="00EE5349">
        <w:rPr>
          <w:rFonts w:ascii="Arial" w:hAnsi="Arial" w:cs="Arial"/>
          <w:sz w:val="24"/>
          <w:szCs w:val="24"/>
        </w:rPr>
        <w:t>Desta forma, por se tratar de procedimento administrativo de caráter informativo, inquisitorial, o contraditório não é exigível em sede de inquérito policial.</w:t>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Em algumas hipóteses, havendo perigo de perecimento do objeto em face da demora na prestação judicial ou com fito de evitar que sejam frustrados os objetivos da formação de prova específica, o princípio em análise tem um efeito diferido, isto é, quando as alegações, debates, requerimentos e impugnações efetuadas pelas partes ocorrem depois da produção da prova.</w:t>
      </w:r>
    </w:p>
    <w:p w:rsidR="00D84019" w:rsidRPr="00EE5349" w:rsidRDefault="00D84019" w:rsidP="00D84019">
      <w:pPr>
        <w:spacing w:after="240" w:line="360" w:lineRule="auto"/>
        <w:jc w:val="both"/>
        <w:rPr>
          <w:rFonts w:ascii="Arial" w:eastAsia="Times New Roman" w:hAnsi="Arial" w:cs="Arial"/>
          <w:sz w:val="24"/>
          <w:szCs w:val="24"/>
          <w:lang w:eastAsia="pt-BR"/>
        </w:rPr>
      </w:pPr>
      <w:r w:rsidRPr="00EE5349">
        <w:rPr>
          <w:rFonts w:ascii="Arial" w:eastAsia="Times New Roman" w:hAnsi="Arial" w:cs="Arial"/>
          <w:sz w:val="24"/>
          <w:szCs w:val="24"/>
          <w:lang w:eastAsia="pt-BR"/>
        </w:rPr>
        <w:t>Importante frisar, que tal postergação não exclui o contraditório, haja vista que antes da decisão final, o juiz deverá, necessariamente, abrir vista à outra parte para se manifestar sobre a medida, sob pena de nulidade do ato decisório.</w:t>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lastRenderedPageBreak/>
        <w:t>Portanto, verifica-se que o principio do contraditório não poderá ser afastado por norma infraconstitucional, entretanto pode sofre mitigações excepcionais, objetivando a efetividade do processo.</w:t>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Cabe enfatizar que o magistrado ao apreciar as provas, não poder fundamentar sua decisão com base exclusiva nos elementos informativos colhidos na fase inquisitorial, devendo o mesmo produzir provas durante a fase processual, embasado no contraditório, com exceção das provas cautelares, não repetíveis e antecipadas, conforme dispõe o art. 155 da Constituição Federal.</w:t>
      </w:r>
    </w:p>
    <w:p w:rsidR="00ED313D" w:rsidRPr="00EE5349" w:rsidRDefault="00ED313D" w:rsidP="00D84019">
      <w:pPr>
        <w:spacing w:after="240" w:line="360" w:lineRule="auto"/>
        <w:jc w:val="both"/>
        <w:rPr>
          <w:rFonts w:ascii="Arial" w:eastAsia="Times New Roman" w:hAnsi="Arial" w:cs="Arial"/>
          <w:color w:val="000000"/>
          <w:sz w:val="24"/>
          <w:szCs w:val="24"/>
          <w:lang w:eastAsia="pt-BR"/>
        </w:rPr>
      </w:pPr>
    </w:p>
    <w:p w:rsidR="00D84019" w:rsidRPr="00EE5349" w:rsidRDefault="00D84019" w:rsidP="00D84019">
      <w:pPr>
        <w:pStyle w:val="Ttulo2"/>
        <w:spacing w:after="240"/>
        <w:rPr>
          <w:rFonts w:eastAsia="Times New Roman" w:cs="Arial"/>
          <w:lang w:eastAsia="pt-BR"/>
        </w:rPr>
      </w:pPr>
      <w:bookmarkStart w:id="8" w:name="_Toc404963708"/>
      <w:proofErr w:type="gramStart"/>
      <w:r w:rsidRPr="00EE5349">
        <w:rPr>
          <w:rFonts w:eastAsia="Times New Roman" w:cs="Arial"/>
          <w:lang w:eastAsia="pt-BR"/>
        </w:rPr>
        <w:t>2.3 PRINCÍPIO</w:t>
      </w:r>
      <w:proofErr w:type="gramEnd"/>
      <w:r w:rsidRPr="00EE5349">
        <w:rPr>
          <w:rFonts w:eastAsia="Times New Roman" w:cs="Arial"/>
          <w:lang w:eastAsia="pt-BR"/>
        </w:rPr>
        <w:t xml:space="preserve"> DA AMPLA DEFESA</w:t>
      </w:r>
      <w:bookmarkEnd w:id="8"/>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 xml:space="preserve">Para Edilson </w:t>
      </w:r>
      <w:proofErr w:type="spellStart"/>
      <w:r w:rsidRPr="00EE5349">
        <w:rPr>
          <w:rFonts w:ascii="Arial" w:eastAsia="Times New Roman" w:hAnsi="Arial" w:cs="Arial"/>
          <w:color w:val="000000"/>
          <w:sz w:val="24"/>
          <w:szCs w:val="24"/>
          <w:lang w:eastAsia="pt-BR"/>
        </w:rPr>
        <w:t>Mougenot</w:t>
      </w:r>
      <w:proofErr w:type="spellEnd"/>
      <w:r w:rsidRPr="00EE5349">
        <w:rPr>
          <w:rFonts w:ascii="Arial" w:eastAsia="Times New Roman" w:hAnsi="Arial" w:cs="Arial"/>
          <w:color w:val="000000"/>
          <w:sz w:val="24"/>
          <w:szCs w:val="24"/>
          <w:lang w:eastAsia="pt-BR"/>
        </w:rPr>
        <w:t xml:space="preserve"> Bonfim:</w:t>
      </w:r>
    </w:p>
    <w:p w:rsidR="00D84019" w:rsidRPr="00EE5349" w:rsidRDefault="00D84019" w:rsidP="002577B8">
      <w:pPr>
        <w:spacing w:after="240" w:line="240" w:lineRule="auto"/>
        <w:ind w:left="2268"/>
        <w:jc w:val="both"/>
        <w:rPr>
          <w:rFonts w:ascii="Arial" w:hAnsi="Arial" w:cs="Arial"/>
          <w:sz w:val="20"/>
          <w:szCs w:val="20"/>
        </w:rPr>
      </w:pPr>
      <w:r w:rsidRPr="00EE5349">
        <w:rPr>
          <w:rFonts w:ascii="Arial" w:eastAsia="Times New Roman" w:hAnsi="Arial" w:cs="Arial"/>
          <w:sz w:val="20"/>
          <w:szCs w:val="20"/>
          <w:lang w:eastAsia="pt-BR"/>
        </w:rPr>
        <w:t>“</w:t>
      </w:r>
      <w:r w:rsidRPr="00EE5349">
        <w:rPr>
          <w:rFonts w:ascii="Arial" w:hAnsi="Arial" w:cs="Arial"/>
          <w:sz w:val="20"/>
          <w:szCs w:val="20"/>
        </w:rPr>
        <w:t xml:space="preserve">O princípio da ampla defesa consubstancia-se no direito das partes de oferecer argumentos em seu favor e de demonstrá-los, nos limites em que isso seja possível. Conecta-se, portanto, aos princípios da igualdade e do contraditório. Não supõe o princípio da ampla defesa uma </w:t>
      </w:r>
      <w:proofErr w:type="spellStart"/>
      <w:r w:rsidRPr="00EE5349">
        <w:rPr>
          <w:rFonts w:ascii="Arial" w:hAnsi="Arial" w:cs="Arial"/>
          <w:sz w:val="20"/>
          <w:szCs w:val="20"/>
        </w:rPr>
        <w:t>infinitude</w:t>
      </w:r>
      <w:proofErr w:type="spellEnd"/>
      <w:r w:rsidRPr="00EE5349">
        <w:rPr>
          <w:rFonts w:ascii="Arial" w:hAnsi="Arial" w:cs="Arial"/>
          <w:sz w:val="20"/>
          <w:szCs w:val="20"/>
        </w:rPr>
        <w:t xml:space="preserve"> de produção defensiva a qualquer tempo, mas, ao contrário, que esta se produza pelos meios e elementos totais de alegações e provas no tempo processual oportunizado por lei.</w:t>
      </w:r>
      <w:proofErr w:type="gramStart"/>
      <w:r w:rsidR="002577B8" w:rsidRPr="00EE5349">
        <w:rPr>
          <w:rFonts w:ascii="Arial" w:hAnsi="Arial" w:cs="Arial"/>
          <w:sz w:val="20"/>
          <w:szCs w:val="20"/>
        </w:rPr>
        <w:t>”</w:t>
      </w:r>
      <w:proofErr w:type="gramEnd"/>
      <w:r w:rsidR="007034D4" w:rsidRPr="00EE5349">
        <w:rPr>
          <w:rStyle w:val="Refdenotaderodap"/>
          <w:rFonts w:ascii="Arial" w:hAnsi="Arial" w:cs="Arial"/>
          <w:sz w:val="20"/>
          <w:szCs w:val="20"/>
        </w:rPr>
        <w:footnoteReference w:id="24"/>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 xml:space="preserve">A ampla defesa pode ser subdividida em autodefesa e defesa técnica. A primeira é aquela exercida diretamente pelo acusado, assegurando ao réu o direito de intervir diretamente na formação da convicção do juiz, como também o direito de se fazer presente nos atos processuais. A segunda, por sua vez, é indisponível, devendo ser exercida pelo advogado habilitado. </w:t>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 xml:space="preserve">Prova disto, é que o Código de Processo Penal em seus </w:t>
      </w:r>
      <w:proofErr w:type="spellStart"/>
      <w:r w:rsidRPr="00EE5349">
        <w:rPr>
          <w:rFonts w:ascii="Arial" w:eastAsia="Times New Roman" w:hAnsi="Arial" w:cs="Arial"/>
          <w:color w:val="000000"/>
          <w:sz w:val="24"/>
          <w:szCs w:val="24"/>
          <w:lang w:eastAsia="pt-BR"/>
        </w:rPr>
        <w:t>arts</w:t>
      </w:r>
      <w:proofErr w:type="spellEnd"/>
      <w:r w:rsidRPr="00EE5349">
        <w:rPr>
          <w:rFonts w:ascii="Arial" w:eastAsia="Times New Roman" w:hAnsi="Arial" w:cs="Arial"/>
          <w:color w:val="000000"/>
          <w:sz w:val="24"/>
          <w:szCs w:val="24"/>
          <w:lang w:eastAsia="pt-BR"/>
        </w:rPr>
        <w:t>. 261 a 264</w:t>
      </w:r>
      <w:proofErr w:type="gramStart"/>
      <w:r w:rsidRPr="00EE5349">
        <w:rPr>
          <w:rFonts w:ascii="Arial" w:eastAsia="Times New Roman" w:hAnsi="Arial" w:cs="Arial"/>
          <w:color w:val="000000"/>
          <w:sz w:val="24"/>
          <w:szCs w:val="24"/>
          <w:lang w:eastAsia="pt-BR"/>
        </w:rPr>
        <w:t>, estabelece</w:t>
      </w:r>
      <w:proofErr w:type="gramEnd"/>
      <w:r w:rsidRPr="00EE5349">
        <w:rPr>
          <w:rFonts w:ascii="Arial" w:eastAsia="Times New Roman" w:hAnsi="Arial" w:cs="Arial"/>
          <w:color w:val="000000"/>
          <w:sz w:val="24"/>
          <w:szCs w:val="24"/>
          <w:lang w:eastAsia="pt-BR"/>
        </w:rPr>
        <w:t xml:space="preserve"> que nos casos em que o réu não possa contratar um advogado, o magistrado deverá nomear para sua defesa um advogado dativo, ou, quando possível, um defensor público, uma vez que a falta de atuação de defesa técnica acarretará a nulidade absoluta do processo.</w:t>
      </w:r>
    </w:p>
    <w:p w:rsidR="00D84019" w:rsidRPr="00EE5349" w:rsidRDefault="00504E8D" w:rsidP="00D84019">
      <w:pPr>
        <w:spacing w:after="240" w:line="360" w:lineRule="auto"/>
        <w:jc w:val="both"/>
        <w:rPr>
          <w:rFonts w:ascii="Arial" w:eastAsia="Times New Roman" w:hAnsi="Arial" w:cs="Arial"/>
          <w:sz w:val="24"/>
          <w:szCs w:val="24"/>
          <w:lang w:eastAsia="pt-BR"/>
        </w:rPr>
      </w:pPr>
      <w:r w:rsidRPr="00EE5349">
        <w:rPr>
          <w:rFonts w:ascii="Arial" w:eastAsia="Times New Roman" w:hAnsi="Arial" w:cs="Arial"/>
          <w:sz w:val="24"/>
          <w:szCs w:val="24"/>
          <w:lang w:eastAsia="pt-BR"/>
        </w:rPr>
        <w:lastRenderedPageBreak/>
        <w:t>“</w:t>
      </w:r>
      <w:r w:rsidR="00D84019" w:rsidRPr="00EE5349">
        <w:rPr>
          <w:rFonts w:ascii="Arial" w:eastAsia="Times New Roman" w:hAnsi="Arial" w:cs="Arial"/>
          <w:sz w:val="24"/>
          <w:szCs w:val="24"/>
          <w:lang w:eastAsia="pt-BR"/>
        </w:rPr>
        <w:t>Desse principio decorre também a obrigatoriedade de se observar a ordem natural do processo de modo que a defesa se manifeste sempre em último lugar.</w:t>
      </w:r>
      <w:proofErr w:type="gramStart"/>
      <w:r w:rsidRPr="00EE5349">
        <w:rPr>
          <w:rFonts w:ascii="Arial" w:eastAsia="Times New Roman" w:hAnsi="Arial" w:cs="Arial"/>
          <w:sz w:val="24"/>
          <w:szCs w:val="24"/>
          <w:lang w:eastAsia="pt-BR"/>
        </w:rPr>
        <w:t>”</w:t>
      </w:r>
      <w:proofErr w:type="gramEnd"/>
      <w:r w:rsidR="00D84019" w:rsidRPr="00EE5349">
        <w:rPr>
          <w:rStyle w:val="Refdenotaderodap"/>
          <w:rFonts w:ascii="Arial" w:eastAsia="Times New Roman" w:hAnsi="Arial" w:cs="Arial"/>
          <w:sz w:val="24"/>
          <w:szCs w:val="24"/>
          <w:lang w:eastAsia="pt-BR"/>
        </w:rPr>
        <w:footnoteReference w:id="25"/>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Por fim, verifica-se que o Estado tem o dever de proporcionar a todo acusado a mais completa defesa, seja pessoal, seja técnica, inclusive, de prestar assistência jurídica para aqueles que necessitarem.</w:t>
      </w:r>
    </w:p>
    <w:p w:rsidR="00ED313D" w:rsidRPr="00EE5349" w:rsidRDefault="00ED313D" w:rsidP="00D84019">
      <w:pPr>
        <w:spacing w:after="240" w:line="360" w:lineRule="auto"/>
        <w:jc w:val="both"/>
        <w:rPr>
          <w:rFonts w:ascii="Arial" w:eastAsia="Times New Roman" w:hAnsi="Arial" w:cs="Arial"/>
          <w:color w:val="000000"/>
          <w:sz w:val="24"/>
          <w:szCs w:val="24"/>
          <w:lang w:eastAsia="pt-BR"/>
        </w:rPr>
      </w:pPr>
    </w:p>
    <w:p w:rsidR="00D84019" w:rsidRPr="00EE5349" w:rsidRDefault="00D84019" w:rsidP="00D84019">
      <w:pPr>
        <w:pStyle w:val="Ttulo2"/>
        <w:spacing w:after="240"/>
        <w:rPr>
          <w:rFonts w:eastAsia="Times New Roman" w:cs="Arial"/>
          <w:lang w:eastAsia="pt-BR"/>
        </w:rPr>
      </w:pPr>
      <w:bookmarkStart w:id="9" w:name="_Toc404963709"/>
      <w:proofErr w:type="gramStart"/>
      <w:r w:rsidRPr="00EE5349">
        <w:rPr>
          <w:rFonts w:eastAsia="Times New Roman" w:cs="Arial"/>
          <w:lang w:eastAsia="pt-BR"/>
        </w:rPr>
        <w:t>2.4 PRINCÍPIO</w:t>
      </w:r>
      <w:proofErr w:type="gramEnd"/>
      <w:r w:rsidRPr="00EE5349">
        <w:rPr>
          <w:rFonts w:eastAsia="Times New Roman" w:cs="Arial"/>
          <w:lang w:eastAsia="pt-BR"/>
        </w:rPr>
        <w:t xml:space="preserve"> DA IGUALDADE DAS PARTES</w:t>
      </w:r>
      <w:bookmarkEnd w:id="9"/>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É um desdobramento do princípio da isonomia ou da igualdade. Este princípio assegura as mesmas oportunidades de alegação e prova, bem como de serem tratadas de forma igual, na medida de suas igualdades, e desigualmente, na proporção de suas desigualdades.</w:t>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Interessante notar que essa igualdade não é absoluta, sofrendo uma atenuação, principalmente pelo princípio do favor rei, uma vez que o interesse do acusado prevalece sobre a pretensão punitiva.</w:t>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Por fim, pode-se consignar embasado neste principio que o sistema jurídico brasileiro busca o equilíbrio processual entre as partes.</w:t>
      </w:r>
    </w:p>
    <w:p w:rsidR="00ED313D" w:rsidRPr="00EE5349" w:rsidRDefault="00ED313D" w:rsidP="00D84019">
      <w:pPr>
        <w:spacing w:after="240" w:line="360" w:lineRule="auto"/>
        <w:jc w:val="both"/>
        <w:rPr>
          <w:rFonts w:ascii="Arial" w:eastAsia="Times New Roman" w:hAnsi="Arial" w:cs="Arial"/>
          <w:color w:val="000000"/>
          <w:sz w:val="24"/>
          <w:szCs w:val="24"/>
          <w:lang w:eastAsia="pt-BR"/>
        </w:rPr>
      </w:pPr>
    </w:p>
    <w:p w:rsidR="00D84019" w:rsidRPr="00EE5349" w:rsidRDefault="00D84019" w:rsidP="00D84019">
      <w:pPr>
        <w:pStyle w:val="Ttulo2"/>
        <w:spacing w:after="240"/>
        <w:rPr>
          <w:rFonts w:eastAsia="Times New Roman" w:cs="Arial"/>
          <w:lang w:eastAsia="pt-BR"/>
        </w:rPr>
      </w:pPr>
      <w:bookmarkStart w:id="10" w:name="_Toc404963710"/>
      <w:proofErr w:type="gramStart"/>
      <w:r w:rsidRPr="00EE5349">
        <w:rPr>
          <w:rFonts w:eastAsia="Times New Roman" w:cs="Arial"/>
          <w:lang w:eastAsia="pt-BR"/>
        </w:rPr>
        <w:t>2.5 PRINCÍPIO</w:t>
      </w:r>
      <w:proofErr w:type="gramEnd"/>
      <w:r w:rsidRPr="00EE5349">
        <w:rPr>
          <w:rFonts w:eastAsia="Times New Roman" w:cs="Arial"/>
          <w:lang w:eastAsia="pt-BR"/>
        </w:rPr>
        <w:t xml:space="preserve"> DA PUBLICIDADE</w:t>
      </w:r>
      <w:bookmarkEnd w:id="10"/>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O princípio da publicidade encontra-se previsto nos seguintes dispositivos da Constituição Federal:</w:t>
      </w:r>
    </w:p>
    <w:p w:rsidR="00D84019" w:rsidRPr="00EE5349" w:rsidRDefault="00D84019" w:rsidP="002577B8">
      <w:pPr>
        <w:autoSpaceDE w:val="0"/>
        <w:autoSpaceDN w:val="0"/>
        <w:adjustRightInd w:val="0"/>
        <w:spacing w:after="0" w:line="240" w:lineRule="auto"/>
        <w:ind w:left="2268"/>
        <w:jc w:val="both"/>
        <w:rPr>
          <w:rFonts w:ascii="Arial" w:hAnsi="Arial" w:cs="Arial"/>
          <w:sz w:val="20"/>
          <w:szCs w:val="20"/>
        </w:rPr>
      </w:pPr>
      <w:r w:rsidRPr="00EE5349">
        <w:rPr>
          <w:rFonts w:ascii="Arial" w:hAnsi="Arial" w:cs="Arial"/>
          <w:sz w:val="20"/>
          <w:szCs w:val="20"/>
        </w:rPr>
        <w:t xml:space="preserve">Art. 5º, LX - a lei só poderá restringir a </w:t>
      </w:r>
      <w:r w:rsidRPr="00EE5349">
        <w:rPr>
          <w:rFonts w:ascii="Arial" w:hAnsi="Arial" w:cs="Arial"/>
          <w:bCs/>
          <w:sz w:val="20"/>
          <w:szCs w:val="20"/>
        </w:rPr>
        <w:t xml:space="preserve">publicidade </w:t>
      </w:r>
      <w:r w:rsidRPr="00EE5349">
        <w:rPr>
          <w:rFonts w:ascii="Arial" w:hAnsi="Arial" w:cs="Arial"/>
          <w:sz w:val="20"/>
          <w:szCs w:val="20"/>
        </w:rPr>
        <w:t>dos atos processuais quando a defesa da intimidade ou o interesse social o exigirem.</w:t>
      </w:r>
    </w:p>
    <w:p w:rsidR="00D84019" w:rsidRPr="00EE5349" w:rsidRDefault="00D84019" w:rsidP="002577B8">
      <w:pPr>
        <w:autoSpaceDE w:val="0"/>
        <w:autoSpaceDN w:val="0"/>
        <w:adjustRightInd w:val="0"/>
        <w:spacing w:after="0" w:line="240" w:lineRule="auto"/>
        <w:ind w:left="2268"/>
        <w:jc w:val="both"/>
        <w:rPr>
          <w:rFonts w:ascii="Arial" w:hAnsi="Arial" w:cs="Arial"/>
          <w:sz w:val="20"/>
          <w:szCs w:val="20"/>
        </w:rPr>
      </w:pPr>
      <w:r w:rsidRPr="00EE5349">
        <w:rPr>
          <w:rFonts w:ascii="Arial" w:hAnsi="Arial" w:cs="Arial"/>
          <w:sz w:val="20"/>
          <w:szCs w:val="20"/>
        </w:rPr>
        <w:t xml:space="preserve">Art. 93, IX - todos os julgamentos dos órgãos do Poder Judiciário serão </w:t>
      </w:r>
      <w:proofErr w:type="gramStart"/>
      <w:r w:rsidRPr="00EE5349">
        <w:rPr>
          <w:rFonts w:ascii="Arial" w:hAnsi="Arial" w:cs="Arial"/>
          <w:bCs/>
          <w:sz w:val="20"/>
          <w:szCs w:val="20"/>
        </w:rPr>
        <w:t>públicos</w:t>
      </w:r>
      <w:r w:rsidRPr="00EE5349">
        <w:rPr>
          <w:rFonts w:ascii="Arial" w:hAnsi="Arial" w:cs="Arial"/>
          <w:sz w:val="20"/>
          <w:szCs w:val="20"/>
        </w:rPr>
        <w:t>, e fundamentadas</w:t>
      </w:r>
      <w:proofErr w:type="gramEnd"/>
      <w:r w:rsidRPr="00EE5349">
        <w:rPr>
          <w:rFonts w:ascii="Arial" w:hAnsi="Arial" w:cs="Arial"/>
          <w:sz w:val="20"/>
          <w:szCs w:val="20"/>
        </w:rPr>
        <w:t xml:space="preserve"> todas as decisões, sob pena de nulidade, podendo a lei limitar a presença, em determinados atos, às próprias partes e a seus advogados, ou somente a estes, em casos nos quais a preservação do direito à intimidade do interessado no sigilo não prejudique o interesse público à informação.</w:t>
      </w:r>
    </w:p>
    <w:p w:rsidR="00D84019" w:rsidRPr="00EE5349" w:rsidRDefault="00D84019" w:rsidP="00D84019">
      <w:pPr>
        <w:autoSpaceDE w:val="0"/>
        <w:autoSpaceDN w:val="0"/>
        <w:adjustRightInd w:val="0"/>
        <w:spacing w:after="0" w:line="360" w:lineRule="auto"/>
        <w:jc w:val="both"/>
        <w:rPr>
          <w:rFonts w:ascii="Arial" w:hAnsi="Arial" w:cs="Arial"/>
          <w:sz w:val="24"/>
          <w:szCs w:val="24"/>
        </w:rPr>
      </w:pP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lastRenderedPageBreak/>
        <w:t>Assim, a publicidade tem por finalidade garantir a transparência da atividade jurisdicional, possibilitando que tanto as partes quanto a sociedade possam exercer o controle sobre os atos praticados em juízo, e consequentemente, diminui os excessos e arbitrariedades nos processos.</w:t>
      </w:r>
    </w:p>
    <w:p w:rsidR="00D84019" w:rsidRPr="00EE5349" w:rsidRDefault="00D84019" w:rsidP="00D84019">
      <w:pPr>
        <w:autoSpaceDE w:val="0"/>
        <w:autoSpaceDN w:val="0"/>
        <w:adjustRightInd w:val="0"/>
        <w:spacing w:after="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Vale destacar, o Código de Processo Penal em seu artigo 792, §1°, estabelece a possibilidade de</w:t>
      </w:r>
      <w:proofErr w:type="gramStart"/>
      <w:r w:rsidRPr="00EE5349">
        <w:rPr>
          <w:rFonts w:ascii="Arial" w:eastAsia="Times New Roman" w:hAnsi="Arial" w:cs="Arial"/>
          <w:color w:val="000000"/>
          <w:sz w:val="24"/>
          <w:szCs w:val="24"/>
          <w:lang w:eastAsia="pt-BR"/>
        </w:rPr>
        <w:t xml:space="preserve">  </w:t>
      </w:r>
      <w:proofErr w:type="gramEnd"/>
      <w:r w:rsidRPr="00EE5349">
        <w:rPr>
          <w:rFonts w:ascii="Arial" w:eastAsia="Times New Roman" w:hAnsi="Arial" w:cs="Arial"/>
          <w:color w:val="000000"/>
          <w:sz w:val="24"/>
          <w:szCs w:val="24"/>
          <w:lang w:eastAsia="pt-BR"/>
        </w:rPr>
        <w:t>exceção de aplicação deste princípio, quando a defesa da intimidade ou  o interesse social exigirem uma publicidade restrita.</w:t>
      </w:r>
    </w:p>
    <w:p w:rsidR="00294B31" w:rsidRPr="00EE5349" w:rsidRDefault="00294B31">
      <w:pPr>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br w:type="page"/>
      </w:r>
    </w:p>
    <w:p w:rsidR="00D84019" w:rsidRPr="00EE5349" w:rsidRDefault="00D84019" w:rsidP="00D84019">
      <w:pPr>
        <w:pStyle w:val="Ttulo1"/>
        <w:spacing w:after="240"/>
        <w:rPr>
          <w:rFonts w:eastAsia="Times New Roman" w:cs="Arial"/>
          <w:lang w:eastAsia="pt-BR"/>
        </w:rPr>
      </w:pPr>
      <w:bookmarkStart w:id="11" w:name="_Toc404963711"/>
      <w:proofErr w:type="gramStart"/>
      <w:r w:rsidRPr="00EE5349">
        <w:rPr>
          <w:rFonts w:eastAsia="Times New Roman" w:cs="Arial"/>
          <w:lang w:eastAsia="pt-BR"/>
        </w:rPr>
        <w:lastRenderedPageBreak/>
        <w:t>3</w:t>
      </w:r>
      <w:proofErr w:type="gramEnd"/>
      <w:r w:rsidRPr="00EE5349">
        <w:rPr>
          <w:rFonts w:eastAsia="Times New Roman" w:cs="Arial"/>
          <w:lang w:eastAsia="pt-BR"/>
        </w:rPr>
        <w:t xml:space="preserve"> GARANTIAS CONSTITUCIONAIS</w:t>
      </w:r>
      <w:bookmarkEnd w:id="11"/>
    </w:p>
    <w:p w:rsidR="00ED313D" w:rsidRPr="00EE5349" w:rsidRDefault="00ED313D" w:rsidP="00ED313D">
      <w:pPr>
        <w:rPr>
          <w:rFonts w:ascii="Arial" w:hAnsi="Arial" w:cs="Arial"/>
          <w:lang w:eastAsia="pt-BR"/>
        </w:rPr>
      </w:pPr>
    </w:p>
    <w:p w:rsidR="00D84019" w:rsidRPr="00EE5349" w:rsidRDefault="00D84019" w:rsidP="00D84019">
      <w:pPr>
        <w:pStyle w:val="Ttulo2"/>
        <w:spacing w:after="240"/>
        <w:rPr>
          <w:rFonts w:eastAsia="Times New Roman" w:cs="Arial"/>
          <w:lang w:eastAsia="pt-BR"/>
        </w:rPr>
      </w:pPr>
      <w:bookmarkStart w:id="12" w:name="_Toc404963712"/>
      <w:proofErr w:type="gramStart"/>
      <w:r w:rsidRPr="00EE5349">
        <w:rPr>
          <w:rFonts w:eastAsia="Times New Roman" w:cs="Arial"/>
          <w:lang w:eastAsia="pt-BR"/>
        </w:rPr>
        <w:t>3.1 PLENITUDE</w:t>
      </w:r>
      <w:proofErr w:type="gramEnd"/>
      <w:r w:rsidRPr="00EE5349">
        <w:rPr>
          <w:rFonts w:eastAsia="Times New Roman" w:cs="Arial"/>
          <w:lang w:eastAsia="pt-BR"/>
        </w:rPr>
        <w:t xml:space="preserve"> DE DEFESA</w:t>
      </w:r>
      <w:bookmarkEnd w:id="12"/>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A Constituição Federal garante ao réu submetido ao julgamento pelo Júri a plenitude de defesa.</w:t>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Nessa perspectiva, amparado pela plenitude de defesa, o acusado tem a possibilidade de utilizar de todas as teses de defesas lícitas para convencer os jurados, participar da escolha dos jurados que comporão o Conselho de Sentença, inclusive, verifica-se a necessidade da participação de juízes populares pertencentes às diversas classes sociais.</w:t>
      </w:r>
    </w:p>
    <w:p w:rsidR="00D84019" w:rsidRPr="00EE5349" w:rsidRDefault="00D84019" w:rsidP="00D84019">
      <w:pPr>
        <w:spacing w:after="240" w:line="360" w:lineRule="auto"/>
        <w:jc w:val="both"/>
        <w:rPr>
          <w:rFonts w:ascii="Arial" w:eastAsia="Times New Roman" w:hAnsi="Arial" w:cs="Arial"/>
          <w:sz w:val="24"/>
          <w:szCs w:val="24"/>
          <w:lang w:eastAsia="pt-BR"/>
        </w:rPr>
      </w:pPr>
      <w:r w:rsidRPr="00EE5349">
        <w:rPr>
          <w:rFonts w:ascii="Arial" w:eastAsia="Times New Roman" w:hAnsi="Arial" w:cs="Arial"/>
          <w:sz w:val="24"/>
          <w:szCs w:val="24"/>
          <w:lang w:eastAsia="pt-BR"/>
        </w:rPr>
        <w:t xml:space="preserve">Desta forma, </w:t>
      </w:r>
      <w:proofErr w:type="gramStart"/>
      <w:r w:rsidRPr="00EE5349">
        <w:rPr>
          <w:rFonts w:ascii="Arial" w:eastAsia="Times New Roman" w:hAnsi="Arial" w:cs="Arial"/>
          <w:sz w:val="24"/>
          <w:szCs w:val="24"/>
          <w:lang w:eastAsia="pt-BR"/>
        </w:rPr>
        <w:t>obedecendo o</w:t>
      </w:r>
      <w:proofErr w:type="gramEnd"/>
      <w:r w:rsidRPr="00EE5349">
        <w:rPr>
          <w:rFonts w:ascii="Arial" w:eastAsia="Times New Roman" w:hAnsi="Arial" w:cs="Arial"/>
          <w:sz w:val="24"/>
          <w:szCs w:val="24"/>
          <w:lang w:eastAsia="pt-BR"/>
        </w:rPr>
        <w:t xml:space="preserve"> dito princípio constitucional, o magistrado deve abranger tanto as teses defensivas, mesmo que sejam eventualmente contraditórias. Ressalte-se que em razão da atual reforma do procedimento do júri, o quesito obrigatório sobre a absolvição do réu, previsto no art.483, inciso III, do CPP, deve abranger tanto a tese do acusado quanto a do seu advogado, mesmo que a materialidade e a autoria do fato já tenha se firmado.</w:t>
      </w:r>
    </w:p>
    <w:p w:rsidR="00ED313D" w:rsidRPr="00EE5349" w:rsidRDefault="00B86328"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Vale lembrar</w:t>
      </w:r>
      <w:r w:rsidR="00F81DA9" w:rsidRPr="00EE5349">
        <w:rPr>
          <w:rFonts w:ascii="Arial" w:eastAsia="Times New Roman" w:hAnsi="Arial" w:cs="Arial"/>
          <w:color w:val="000000"/>
          <w:sz w:val="24"/>
          <w:szCs w:val="24"/>
          <w:lang w:eastAsia="pt-BR"/>
        </w:rPr>
        <w:t xml:space="preserve"> que plenitude de defesa e ampla defesa são princípios diferentes. Nesse sentido, é interessante colacionar as observações do Guilherme </w:t>
      </w:r>
      <w:proofErr w:type="spellStart"/>
      <w:r w:rsidR="00F81DA9" w:rsidRPr="00EE5349">
        <w:rPr>
          <w:rFonts w:ascii="Arial" w:eastAsia="Times New Roman" w:hAnsi="Arial" w:cs="Arial"/>
          <w:color w:val="000000"/>
          <w:sz w:val="24"/>
          <w:szCs w:val="24"/>
          <w:lang w:eastAsia="pt-BR"/>
        </w:rPr>
        <w:t>Nucci</w:t>
      </w:r>
      <w:proofErr w:type="spellEnd"/>
      <w:r w:rsidR="00F81DA9" w:rsidRPr="00EE5349">
        <w:rPr>
          <w:rFonts w:ascii="Arial" w:eastAsia="Times New Roman" w:hAnsi="Arial" w:cs="Arial"/>
          <w:color w:val="000000"/>
          <w:sz w:val="24"/>
          <w:szCs w:val="24"/>
          <w:lang w:eastAsia="pt-BR"/>
        </w:rPr>
        <w:t>:</w:t>
      </w:r>
    </w:p>
    <w:p w:rsidR="00F81DA9" w:rsidRPr="00EE5349" w:rsidRDefault="00F81DA9" w:rsidP="00B86328">
      <w:pPr>
        <w:spacing w:after="240" w:line="360" w:lineRule="auto"/>
        <w:ind w:left="2268"/>
        <w:jc w:val="both"/>
        <w:rPr>
          <w:rFonts w:ascii="Arial" w:eastAsia="Times New Roman" w:hAnsi="Arial" w:cs="Arial"/>
          <w:color w:val="000000"/>
          <w:sz w:val="20"/>
          <w:szCs w:val="20"/>
          <w:lang w:eastAsia="pt-BR"/>
        </w:rPr>
      </w:pPr>
      <w:r w:rsidRPr="00EE5349">
        <w:rPr>
          <w:rFonts w:ascii="Arial" w:eastAsia="Times New Roman" w:hAnsi="Arial" w:cs="Arial"/>
          <w:color w:val="000000"/>
          <w:sz w:val="20"/>
          <w:szCs w:val="20"/>
          <w:lang w:eastAsia="pt-BR"/>
        </w:rPr>
        <w:t>A ampla defesa é a possibilidade de o réu defender-se de modo irrestrito sem sofrer limitações indevidas, que pela parte</w:t>
      </w:r>
      <w:r w:rsidR="00B86328" w:rsidRPr="00EE5349">
        <w:rPr>
          <w:rFonts w:ascii="Arial" w:eastAsia="Times New Roman" w:hAnsi="Arial" w:cs="Arial"/>
          <w:color w:val="000000"/>
          <w:sz w:val="20"/>
          <w:szCs w:val="20"/>
          <w:lang w:eastAsia="pt-BR"/>
        </w:rPr>
        <w:t>s</w:t>
      </w:r>
      <w:r w:rsidRPr="00EE5349">
        <w:rPr>
          <w:rFonts w:ascii="Arial" w:eastAsia="Times New Roman" w:hAnsi="Arial" w:cs="Arial"/>
          <w:color w:val="000000"/>
          <w:sz w:val="20"/>
          <w:szCs w:val="20"/>
          <w:lang w:eastAsia="pt-BR"/>
        </w:rPr>
        <w:t xml:space="preserve"> contrárias, quer pelo Estado-juiz, enquanto a plenitude de defesa quer significar o exercício efetivo de uma defesa irretocável, sem qualquer arranhão, calcada na perfeição – logicamente dentro da natural limitação humana.</w:t>
      </w:r>
      <w:r w:rsidR="00B86328" w:rsidRPr="00EE5349">
        <w:rPr>
          <w:rStyle w:val="Refdenotaderodap"/>
          <w:rFonts w:ascii="Arial" w:eastAsia="Times New Roman" w:hAnsi="Arial" w:cs="Arial"/>
          <w:color w:val="000000"/>
          <w:sz w:val="20"/>
          <w:szCs w:val="20"/>
          <w:lang w:eastAsia="pt-BR"/>
        </w:rPr>
        <w:footnoteReference w:id="26"/>
      </w:r>
    </w:p>
    <w:p w:rsidR="00B86328" w:rsidRPr="00EE5349" w:rsidRDefault="00B86328" w:rsidP="00B86328">
      <w:pPr>
        <w:spacing w:after="240" w:line="360" w:lineRule="auto"/>
        <w:ind w:left="2268"/>
        <w:jc w:val="both"/>
        <w:rPr>
          <w:rFonts w:ascii="Arial" w:eastAsia="Times New Roman" w:hAnsi="Arial" w:cs="Arial"/>
          <w:color w:val="000000"/>
          <w:sz w:val="20"/>
          <w:szCs w:val="20"/>
          <w:lang w:eastAsia="pt-BR"/>
        </w:rPr>
      </w:pPr>
    </w:p>
    <w:p w:rsidR="00D84019" w:rsidRPr="00EE5349" w:rsidRDefault="00D84019" w:rsidP="00D84019">
      <w:pPr>
        <w:pStyle w:val="Ttulo2"/>
        <w:spacing w:after="240"/>
        <w:rPr>
          <w:rFonts w:eastAsia="Times New Roman" w:cs="Arial"/>
          <w:lang w:eastAsia="pt-BR"/>
        </w:rPr>
      </w:pPr>
      <w:bookmarkStart w:id="13" w:name="_Toc404963713"/>
      <w:proofErr w:type="gramStart"/>
      <w:r w:rsidRPr="00EE5349">
        <w:rPr>
          <w:rFonts w:eastAsia="Times New Roman" w:cs="Arial"/>
          <w:lang w:eastAsia="pt-BR"/>
        </w:rPr>
        <w:t>3.2 SIGILO</w:t>
      </w:r>
      <w:proofErr w:type="gramEnd"/>
      <w:r w:rsidRPr="00EE5349">
        <w:rPr>
          <w:rFonts w:eastAsia="Times New Roman" w:cs="Arial"/>
          <w:lang w:eastAsia="pt-BR"/>
        </w:rPr>
        <w:t xml:space="preserve"> DAS VOTAÇÕES</w:t>
      </w:r>
      <w:bookmarkEnd w:id="13"/>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 xml:space="preserve">Para evita a intimidação dos jurados, a votação ocorre em sala especial, na presença do juiz, jurados, membro do Ministério Público, advogado e auxiliares da justiça, recebendo cada jurado cédulas de papel, contendo umas a palavra </w:t>
      </w:r>
      <w:r w:rsidRPr="00EE5349">
        <w:rPr>
          <w:rFonts w:ascii="Arial" w:eastAsia="Times New Roman" w:hAnsi="Arial" w:cs="Arial"/>
          <w:i/>
          <w:color w:val="000000"/>
          <w:sz w:val="24"/>
          <w:szCs w:val="24"/>
          <w:lang w:eastAsia="pt-BR"/>
        </w:rPr>
        <w:lastRenderedPageBreak/>
        <w:t>sim</w:t>
      </w:r>
      <w:r w:rsidRPr="00EE5349">
        <w:rPr>
          <w:rFonts w:ascii="Arial" w:eastAsia="Times New Roman" w:hAnsi="Arial" w:cs="Arial"/>
          <w:color w:val="000000"/>
          <w:sz w:val="24"/>
          <w:szCs w:val="24"/>
          <w:lang w:eastAsia="pt-BR"/>
        </w:rPr>
        <w:t xml:space="preserve"> e outras a palavra </w:t>
      </w:r>
      <w:r w:rsidRPr="00EE5349">
        <w:rPr>
          <w:rFonts w:ascii="Arial" w:eastAsia="Times New Roman" w:hAnsi="Arial" w:cs="Arial"/>
          <w:i/>
          <w:color w:val="000000"/>
          <w:sz w:val="24"/>
          <w:szCs w:val="24"/>
          <w:lang w:eastAsia="pt-BR"/>
        </w:rPr>
        <w:t xml:space="preserve">não, </w:t>
      </w:r>
      <w:r w:rsidRPr="00EE5349">
        <w:rPr>
          <w:rFonts w:ascii="Arial" w:eastAsia="Times New Roman" w:hAnsi="Arial" w:cs="Arial"/>
          <w:color w:val="000000"/>
          <w:sz w:val="24"/>
          <w:szCs w:val="24"/>
          <w:lang w:eastAsia="pt-BR"/>
        </w:rPr>
        <w:t xml:space="preserve">com o intuito de serem recolhidos, secretamente, </w:t>
      </w:r>
      <w:proofErr w:type="gramStart"/>
      <w:r w:rsidRPr="00EE5349">
        <w:rPr>
          <w:rFonts w:ascii="Arial" w:eastAsia="Times New Roman" w:hAnsi="Arial" w:cs="Arial"/>
          <w:color w:val="000000"/>
          <w:sz w:val="24"/>
          <w:szCs w:val="24"/>
          <w:lang w:eastAsia="pt-BR"/>
        </w:rPr>
        <w:t>o votos</w:t>
      </w:r>
      <w:proofErr w:type="gramEnd"/>
      <w:r w:rsidRPr="00EE5349">
        <w:rPr>
          <w:rFonts w:ascii="Arial" w:eastAsia="Times New Roman" w:hAnsi="Arial" w:cs="Arial"/>
          <w:color w:val="000000"/>
          <w:sz w:val="24"/>
          <w:szCs w:val="24"/>
          <w:lang w:eastAsia="pt-BR"/>
        </w:rPr>
        <w:t>.</w:t>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 xml:space="preserve">Ainda nessa esteira, a fim de que o sigilo não seja </w:t>
      </w:r>
      <w:proofErr w:type="gramStart"/>
      <w:r w:rsidRPr="00EE5349">
        <w:rPr>
          <w:rFonts w:ascii="Arial" w:eastAsia="Times New Roman" w:hAnsi="Arial" w:cs="Arial"/>
          <w:color w:val="000000"/>
          <w:sz w:val="24"/>
          <w:szCs w:val="24"/>
          <w:lang w:eastAsia="pt-BR"/>
        </w:rPr>
        <w:t>quebrado ,</w:t>
      </w:r>
      <w:proofErr w:type="gramEnd"/>
      <w:r w:rsidRPr="00EE5349">
        <w:rPr>
          <w:rFonts w:ascii="Arial" w:eastAsia="Times New Roman" w:hAnsi="Arial" w:cs="Arial"/>
          <w:color w:val="000000"/>
          <w:sz w:val="24"/>
          <w:szCs w:val="24"/>
          <w:lang w:eastAsia="pt-BR"/>
        </w:rPr>
        <w:t xml:space="preserve"> como também de evita qualquer tipo de pressão ou ingerência na atividade dos juízes populares, as novas redações dos parágrafos 1° e 2° do art. 483, CPP, estabelecem que:</w:t>
      </w:r>
    </w:p>
    <w:p w:rsidR="00D84019" w:rsidRPr="00EE5349" w:rsidRDefault="00D84019" w:rsidP="002577B8">
      <w:pPr>
        <w:pStyle w:val="SemEspaamento"/>
        <w:ind w:left="2268"/>
        <w:jc w:val="both"/>
        <w:rPr>
          <w:rFonts w:ascii="Arial" w:hAnsi="Arial" w:cs="Arial"/>
          <w:sz w:val="20"/>
          <w:szCs w:val="20"/>
        </w:rPr>
      </w:pPr>
      <w:r w:rsidRPr="00EE5349">
        <w:rPr>
          <w:rStyle w:val="Forte"/>
          <w:rFonts w:ascii="Arial" w:eastAsiaTheme="majorEastAsia" w:hAnsi="Arial" w:cs="Arial"/>
          <w:sz w:val="20"/>
          <w:szCs w:val="20"/>
        </w:rPr>
        <w:t>§ 1º</w:t>
      </w:r>
      <w:r w:rsidRPr="00EE5349">
        <w:rPr>
          <w:rStyle w:val="apple-converted-space"/>
          <w:rFonts w:ascii="Arial" w:hAnsi="Arial" w:cs="Arial"/>
          <w:sz w:val="20"/>
          <w:szCs w:val="20"/>
        </w:rPr>
        <w:t> </w:t>
      </w:r>
      <w:r w:rsidRPr="00EE5349">
        <w:rPr>
          <w:rFonts w:ascii="Arial" w:hAnsi="Arial" w:cs="Arial"/>
          <w:sz w:val="20"/>
          <w:szCs w:val="20"/>
        </w:rPr>
        <w:t xml:space="preserve">A resposta negativa, de mais de </w:t>
      </w:r>
      <w:proofErr w:type="gramStart"/>
      <w:r w:rsidRPr="00EE5349">
        <w:rPr>
          <w:rFonts w:ascii="Arial" w:hAnsi="Arial" w:cs="Arial"/>
          <w:sz w:val="20"/>
          <w:szCs w:val="20"/>
        </w:rPr>
        <w:t>3</w:t>
      </w:r>
      <w:proofErr w:type="gramEnd"/>
      <w:r w:rsidRPr="00EE5349">
        <w:rPr>
          <w:rFonts w:ascii="Arial" w:hAnsi="Arial" w:cs="Arial"/>
          <w:sz w:val="20"/>
          <w:szCs w:val="20"/>
        </w:rPr>
        <w:t xml:space="preserve"> (três) jurados, a qualquer dos quesitos referidos nos incisos I e II do caput deste artigo encerra a votação e implica a absolvição do acusado. </w:t>
      </w:r>
    </w:p>
    <w:p w:rsidR="00D84019" w:rsidRPr="00EE5349" w:rsidRDefault="00D84019" w:rsidP="002577B8">
      <w:pPr>
        <w:pStyle w:val="SemEspaamento"/>
        <w:ind w:left="2268"/>
        <w:jc w:val="both"/>
        <w:rPr>
          <w:rFonts w:ascii="Arial" w:hAnsi="Arial" w:cs="Arial"/>
          <w:sz w:val="20"/>
          <w:szCs w:val="20"/>
        </w:rPr>
      </w:pPr>
      <w:r w:rsidRPr="00EE5349">
        <w:rPr>
          <w:rStyle w:val="Forte"/>
          <w:rFonts w:ascii="Arial" w:eastAsiaTheme="majorEastAsia" w:hAnsi="Arial" w:cs="Arial"/>
          <w:sz w:val="20"/>
          <w:szCs w:val="20"/>
        </w:rPr>
        <w:t>§ 2º</w:t>
      </w:r>
      <w:r w:rsidRPr="00EE5349">
        <w:rPr>
          <w:rStyle w:val="apple-converted-space"/>
          <w:rFonts w:ascii="Arial" w:hAnsi="Arial" w:cs="Arial"/>
          <w:sz w:val="20"/>
          <w:szCs w:val="20"/>
        </w:rPr>
        <w:t> </w:t>
      </w:r>
      <w:r w:rsidRPr="00EE5349">
        <w:rPr>
          <w:rFonts w:ascii="Arial" w:hAnsi="Arial" w:cs="Arial"/>
          <w:sz w:val="20"/>
          <w:szCs w:val="20"/>
        </w:rPr>
        <w:t xml:space="preserve">Respondidos afirmativamente por mais de </w:t>
      </w:r>
      <w:proofErr w:type="gramStart"/>
      <w:r w:rsidRPr="00EE5349">
        <w:rPr>
          <w:rFonts w:ascii="Arial" w:hAnsi="Arial" w:cs="Arial"/>
          <w:sz w:val="20"/>
          <w:szCs w:val="20"/>
        </w:rPr>
        <w:t>3</w:t>
      </w:r>
      <w:proofErr w:type="gramEnd"/>
      <w:r w:rsidRPr="00EE5349">
        <w:rPr>
          <w:rFonts w:ascii="Arial" w:hAnsi="Arial" w:cs="Arial"/>
          <w:sz w:val="20"/>
          <w:szCs w:val="20"/>
        </w:rPr>
        <w:t xml:space="preserve"> (três) jurados os quesitos relativos aos incisos I e II do caput deste artigo será formulado quesito com a seguinte redação:</w:t>
      </w:r>
    </w:p>
    <w:p w:rsidR="00D84019" w:rsidRPr="00EE5349" w:rsidRDefault="005F5648" w:rsidP="005F5648">
      <w:pPr>
        <w:pStyle w:val="SemEspaamento"/>
        <w:spacing w:after="240"/>
        <w:ind w:left="2268"/>
        <w:jc w:val="both"/>
        <w:rPr>
          <w:rFonts w:ascii="Arial" w:hAnsi="Arial" w:cs="Arial"/>
          <w:sz w:val="20"/>
          <w:szCs w:val="20"/>
        </w:rPr>
      </w:pPr>
      <w:r w:rsidRPr="00EE5349">
        <w:rPr>
          <w:rFonts w:ascii="Arial" w:hAnsi="Arial" w:cs="Arial"/>
          <w:sz w:val="20"/>
          <w:szCs w:val="20"/>
        </w:rPr>
        <w:t>O jurado absolve o acusado?</w:t>
      </w:r>
    </w:p>
    <w:p w:rsidR="00D84019" w:rsidRPr="00EE5349" w:rsidRDefault="00D84019" w:rsidP="00D84019">
      <w:pPr>
        <w:spacing w:after="240" w:line="360" w:lineRule="auto"/>
        <w:jc w:val="both"/>
        <w:rPr>
          <w:rStyle w:val="apple-converted-space"/>
          <w:rFonts w:ascii="Arial" w:hAnsi="Arial" w:cs="Arial"/>
          <w:bCs/>
          <w:color w:val="000000" w:themeColor="text1"/>
          <w:sz w:val="24"/>
          <w:szCs w:val="24"/>
          <w:shd w:val="clear" w:color="auto" w:fill="FFFFFF"/>
        </w:rPr>
      </w:pPr>
      <w:r w:rsidRPr="00EE5349">
        <w:rPr>
          <w:rStyle w:val="apple-converted-space"/>
          <w:rFonts w:ascii="Arial" w:hAnsi="Arial" w:cs="Arial"/>
          <w:bCs/>
          <w:color w:val="000000" w:themeColor="text1"/>
          <w:sz w:val="24"/>
          <w:szCs w:val="24"/>
          <w:shd w:val="clear" w:color="auto" w:fill="FFFFFF"/>
        </w:rPr>
        <w:t>Assim, com o intuito de manter a imparcialidade e idoneidade do julgamento, o princípio em comento excepciona a regra geral da publicidade, disposta no art. 93, inciso IX, da Constituição Federal.</w:t>
      </w:r>
    </w:p>
    <w:p w:rsidR="00A91525" w:rsidRPr="00EE5349" w:rsidRDefault="00A91525" w:rsidP="00D84019">
      <w:pPr>
        <w:pStyle w:val="Ttulo2"/>
        <w:spacing w:after="240"/>
        <w:rPr>
          <w:rFonts w:eastAsia="Times New Roman" w:cs="Arial"/>
          <w:lang w:eastAsia="pt-BR"/>
        </w:rPr>
      </w:pPr>
      <w:bookmarkStart w:id="14" w:name="_GoBack"/>
      <w:bookmarkEnd w:id="14"/>
    </w:p>
    <w:p w:rsidR="00D84019" w:rsidRPr="00EE5349" w:rsidRDefault="00D84019" w:rsidP="00D84019">
      <w:pPr>
        <w:pStyle w:val="Ttulo2"/>
        <w:spacing w:after="240"/>
        <w:rPr>
          <w:rFonts w:eastAsia="Times New Roman" w:cs="Arial"/>
          <w:lang w:eastAsia="pt-BR"/>
        </w:rPr>
      </w:pPr>
      <w:bookmarkStart w:id="15" w:name="_Toc404963714"/>
      <w:proofErr w:type="gramStart"/>
      <w:r w:rsidRPr="00EE5349">
        <w:rPr>
          <w:rFonts w:eastAsia="Times New Roman" w:cs="Arial"/>
          <w:lang w:eastAsia="pt-BR"/>
        </w:rPr>
        <w:t>3.3 SOBERANIA</w:t>
      </w:r>
      <w:proofErr w:type="gramEnd"/>
      <w:r w:rsidRPr="00EE5349">
        <w:rPr>
          <w:rFonts w:eastAsia="Times New Roman" w:cs="Arial"/>
          <w:lang w:eastAsia="pt-BR"/>
        </w:rPr>
        <w:t xml:space="preserve"> DOS VEREDICTOS</w:t>
      </w:r>
      <w:bookmarkEnd w:id="15"/>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 xml:space="preserve">A soberania dos veredictos consiste na manutenção da decisão dos jurados acerca </w:t>
      </w:r>
      <w:proofErr w:type="gramStart"/>
      <w:r w:rsidRPr="00EE5349">
        <w:rPr>
          <w:rFonts w:ascii="Arial" w:eastAsia="Times New Roman" w:hAnsi="Arial" w:cs="Arial"/>
          <w:color w:val="000000"/>
          <w:sz w:val="24"/>
          <w:szCs w:val="24"/>
          <w:lang w:eastAsia="pt-BR"/>
        </w:rPr>
        <w:t>do fatos</w:t>
      </w:r>
      <w:proofErr w:type="gramEnd"/>
      <w:r w:rsidRPr="00EE5349">
        <w:rPr>
          <w:rFonts w:ascii="Arial" w:eastAsia="Times New Roman" w:hAnsi="Arial" w:cs="Arial"/>
          <w:color w:val="000000"/>
          <w:sz w:val="24"/>
          <w:szCs w:val="24"/>
          <w:lang w:eastAsia="pt-BR"/>
        </w:rPr>
        <w:t>, ou seja, esse julgamento não pode ser modificado pelo juiz togado ou pelo tribunal em grau de recurso.</w:t>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Não impede, porém, que nos casos em que o julgamento seja contrário as provas dos autos, o tribunal determine que o acusado seja submetido a novo Júri.</w:t>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É de se atentar, que tal princípio não é absoluto, uma vez que em prol da inocência o Tribunal do Júri, no âmbito da ação de revisão criminal, tem o condão de absolver de pronto o réu condenado injustamente pelo júri em sentença transitada em julgado.</w:t>
      </w:r>
    </w:p>
    <w:p w:rsidR="00373FDF" w:rsidRPr="00EE5349" w:rsidRDefault="00373FDF" w:rsidP="00F81DA9">
      <w:pPr>
        <w:pStyle w:val="Ttulo2"/>
        <w:spacing w:after="240"/>
        <w:jc w:val="both"/>
        <w:rPr>
          <w:rFonts w:eastAsia="Times New Roman" w:cs="Arial"/>
          <w:lang w:eastAsia="pt-BR"/>
        </w:rPr>
      </w:pPr>
      <w:bookmarkStart w:id="16" w:name="_Toc404963715"/>
    </w:p>
    <w:p w:rsidR="00F81DA9" w:rsidRPr="00EE5349" w:rsidRDefault="00F81DA9" w:rsidP="00F81DA9">
      <w:pPr>
        <w:pStyle w:val="Ttulo2"/>
        <w:spacing w:after="240"/>
        <w:jc w:val="both"/>
        <w:rPr>
          <w:rFonts w:eastAsia="Times New Roman" w:cs="Arial"/>
          <w:lang w:eastAsia="pt-BR"/>
        </w:rPr>
      </w:pPr>
      <w:proofErr w:type="gramStart"/>
      <w:r w:rsidRPr="00EE5349">
        <w:rPr>
          <w:rFonts w:eastAsia="Times New Roman" w:cs="Arial"/>
          <w:lang w:eastAsia="pt-BR"/>
        </w:rPr>
        <w:t>3.4 COMPETÊNCIA</w:t>
      </w:r>
      <w:proofErr w:type="gramEnd"/>
      <w:r w:rsidRPr="00EE5349">
        <w:rPr>
          <w:rFonts w:eastAsia="Times New Roman" w:cs="Arial"/>
          <w:lang w:eastAsia="pt-BR"/>
        </w:rPr>
        <w:t xml:space="preserve"> PARA O JULGAMENTO DOS CRIMES DOLOSOS CONTRA A VIDA</w:t>
      </w:r>
      <w:bookmarkEnd w:id="16"/>
    </w:p>
    <w:p w:rsidR="00F81DA9" w:rsidRPr="00EE5349" w:rsidRDefault="00F81DA9" w:rsidP="00F81DA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 xml:space="preserve">Para evitar a extinção do instituto a Constituição Federal protege, em cláusula pétrea, a competência mínima do Tribunal do Júri, “não podendo a legislação </w:t>
      </w:r>
      <w:r w:rsidRPr="00EE5349">
        <w:rPr>
          <w:rFonts w:ascii="Arial" w:eastAsia="Times New Roman" w:hAnsi="Arial" w:cs="Arial"/>
          <w:color w:val="000000"/>
          <w:sz w:val="24"/>
          <w:szCs w:val="24"/>
          <w:lang w:eastAsia="pt-BR"/>
        </w:rPr>
        <w:lastRenderedPageBreak/>
        <w:t>infraconstitucional retirar do tribunal popular a competência para o julgamento dos crimes dolosos contra a vida”.</w:t>
      </w:r>
      <w:r w:rsidRPr="00EE5349">
        <w:rPr>
          <w:rStyle w:val="Refdenotaderodap"/>
          <w:rFonts w:ascii="Arial" w:eastAsia="Times New Roman" w:hAnsi="Arial" w:cs="Arial"/>
          <w:color w:val="000000"/>
          <w:sz w:val="24"/>
          <w:szCs w:val="24"/>
          <w:lang w:eastAsia="pt-BR"/>
        </w:rPr>
        <w:footnoteReference w:id="27"/>
      </w:r>
    </w:p>
    <w:p w:rsidR="00F81DA9" w:rsidRPr="00EE5349" w:rsidRDefault="00F81DA9" w:rsidP="00F81DA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Tal competência não é exclusiva, podendo cabendo ao júri julgar as infrações comuns conexas aos crimes dolosos contra a vida.</w:t>
      </w:r>
    </w:p>
    <w:p w:rsidR="00F81DA9" w:rsidRPr="00EE5349" w:rsidRDefault="00F81DA9" w:rsidP="00F81DA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São crimes dolosos contra a vida, e consequentemente, submetidos ao julgamento do Júri: homicídio doloso, simples, privilegiado ou qualificado; induzimento, instigação ou auxílio ao suicídio; infanticídio; aborto, em todas as suas modalidades.</w:t>
      </w:r>
    </w:p>
    <w:p w:rsidR="00F81DA9" w:rsidRPr="00EE5349" w:rsidRDefault="00F81DA9" w:rsidP="00F81DA9">
      <w:pPr>
        <w:spacing w:after="240" w:line="360" w:lineRule="auto"/>
        <w:jc w:val="both"/>
        <w:rPr>
          <w:rFonts w:ascii="Arial" w:eastAsia="Times New Roman" w:hAnsi="Arial" w:cs="Arial"/>
          <w:sz w:val="24"/>
          <w:szCs w:val="24"/>
          <w:lang w:eastAsia="pt-BR"/>
        </w:rPr>
      </w:pPr>
      <w:r w:rsidRPr="00EE5349">
        <w:rPr>
          <w:rFonts w:ascii="Arial" w:eastAsia="Times New Roman" w:hAnsi="Arial" w:cs="Arial"/>
          <w:sz w:val="24"/>
          <w:szCs w:val="24"/>
          <w:lang w:eastAsia="pt-BR"/>
        </w:rPr>
        <w:t>O genocídio, por ser crime contra a humanidade, não irá a júri, da mesma forma que o latrocínio, conforme dispõe a Súmula 603 do STF, é de competência do juiz singular, por se tratar de crime contra o patrimônio.</w:t>
      </w:r>
    </w:p>
    <w:p w:rsidR="00F81DA9" w:rsidRPr="00EE5349" w:rsidRDefault="00F81DA9" w:rsidP="00F81DA9">
      <w:pPr>
        <w:spacing w:after="240" w:line="360" w:lineRule="auto"/>
        <w:jc w:val="both"/>
        <w:rPr>
          <w:rFonts w:ascii="Arial" w:eastAsia="Times New Roman" w:hAnsi="Arial" w:cs="Arial"/>
          <w:color w:val="FF0000"/>
          <w:sz w:val="24"/>
          <w:szCs w:val="24"/>
          <w:lang w:eastAsia="pt-BR"/>
        </w:rPr>
      </w:pPr>
      <w:r w:rsidRPr="00EE5349">
        <w:rPr>
          <w:rFonts w:ascii="Arial" w:eastAsia="Times New Roman" w:hAnsi="Arial" w:cs="Arial"/>
          <w:sz w:val="24"/>
          <w:szCs w:val="24"/>
          <w:lang w:eastAsia="pt-BR"/>
        </w:rPr>
        <w:t>Advirta-se que o constituinte previu exceções à competência do tribunal popular, quando o réu goze de foro por prerrogativa de função</w:t>
      </w:r>
      <w:r w:rsidRPr="00EE5349">
        <w:rPr>
          <w:rFonts w:ascii="Arial" w:eastAsia="Times New Roman" w:hAnsi="Arial" w:cs="Arial"/>
          <w:color w:val="FF0000"/>
          <w:sz w:val="24"/>
          <w:szCs w:val="24"/>
          <w:lang w:eastAsia="pt-BR"/>
        </w:rPr>
        <w:t xml:space="preserve">. </w:t>
      </w:r>
    </w:p>
    <w:p w:rsidR="00D84019" w:rsidRPr="00EE5349" w:rsidRDefault="00D84019" w:rsidP="00D84019">
      <w:pPr>
        <w:spacing w:after="240"/>
        <w:rPr>
          <w:rFonts w:ascii="Arial" w:eastAsia="Times New Roman" w:hAnsi="Arial" w:cs="Arial"/>
          <w:color w:val="000000"/>
          <w:sz w:val="24"/>
          <w:szCs w:val="24"/>
          <w:lang w:eastAsia="pt-BR"/>
        </w:rPr>
      </w:pPr>
    </w:p>
    <w:p w:rsidR="00D84019" w:rsidRPr="00EE5349" w:rsidRDefault="00D84019" w:rsidP="00D84019">
      <w:pPr>
        <w:spacing w:after="240"/>
        <w:rPr>
          <w:rFonts w:ascii="Arial" w:eastAsia="Times New Roman" w:hAnsi="Arial" w:cs="Arial"/>
          <w:color w:val="000000"/>
          <w:sz w:val="24"/>
          <w:szCs w:val="24"/>
          <w:lang w:eastAsia="pt-BR"/>
        </w:rPr>
      </w:pPr>
    </w:p>
    <w:p w:rsidR="00D84019" w:rsidRPr="00EE5349" w:rsidRDefault="00D84019" w:rsidP="00D84019">
      <w:pPr>
        <w:spacing w:after="240"/>
        <w:rPr>
          <w:rFonts w:ascii="Arial" w:eastAsia="Times New Roman" w:hAnsi="Arial" w:cs="Arial"/>
          <w:color w:val="000000"/>
          <w:sz w:val="24"/>
          <w:szCs w:val="24"/>
          <w:lang w:eastAsia="pt-BR"/>
        </w:rPr>
      </w:pPr>
    </w:p>
    <w:p w:rsidR="00294B31" w:rsidRPr="00EE5349" w:rsidRDefault="00294B31">
      <w:pPr>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br w:type="page"/>
      </w:r>
    </w:p>
    <w:p w:rsidR="00D84019" w:rsidRPr="00EE5349" w:rsidRDefault="00D84019" w:rsidP="00D84019">
      <w:pPr>
        <w:pStyle w:val="Ttulo1"/>
        <w:spacing w:after="240"/>
        <w:rPr>
          <w:rFonts w:eastAsia="Times New Roman" w:cs="Arial"/>
          <w:lang w:eastAsia="pt-BR"/>
        </w:rPr>
      </w:pPr>
      <w:bookmarkStart w:id="17" w:name="_Toc404963716"/>
      <w:proofErr w:type="gramStart"/>
      <w:r w:rsidRPr="00EE5349">
        <w:rPr>
          <w:rFonts w:eastAsia="Times New Roman" w:cs="Arial"/>
          <w:lang w:eastAsia="pt-BR"/>
        </w:rPr>
        <w:lastRenderedPageBreak/>
        <w:t>4</w:t>
      </w:r>
      <w:proofErr w:type="gramEnd"/>
      <w:r w:rsidRPr="00EE5349">
        <w:rPr>
          <w:rFonts w:eastAsia="Times New Roman" w:cs="Arial"/>
          <w:lang w:eastAsia="pt-BR"/>
        </w:rPr>
        <w:t xml:space="preserve"> APLICABILIDADE DA PLENITUDE DE DEFESA</w:t>
      </w:r>
      <w:bookmarkEnd w:id="17"/>
    </w:p>
    <w:p w:rsidR="00D84019" w:rsidRPr="00EE5349" w:rsidRDefault="00D84019" w:rsidP="000F45BD">
      <w:pPr>
        <w:spacing w:after="240" w:line="360" w:lineRule="auto"/>
        <w:jc w:val="both"/>
        <w:rPr>
          <w:rFonts w:ascii="Arial" w:eastAsia="Times New Roman" w:hAnsi="Arial" w:cs="Arial"/>
          <w:color w:val="FF0000"/>
          <w:sz w:val="24"/>
          <w:szCs w:val="24"/>
          <w:lang w:eastAsia="pt-BR"/>
        </w:rPr>
      </w:pPr>
      <w:r w:rsidRPr="00EE5349">
        <w:rPr>
          <w:rFonts w:ascii="Arial" w:eastAsia="Times New Roman" w:hAnsi="Arial" w:cs="Arial"/>
          <w:sz w:val="24"/>
          <w:szCs w:val="24"/>
          <w:lang w:eastAsia="pt-BR"/>
        </w:rPr>
        <w:t xml:space="preserve">Conforme </w:t>
      </w:r>
      <w:proofErr w:type="gramStart"/>
      <w:r w:rsidRPr="00EE5349">
        <w:rPr>
          <w:rFonts w:ascii="Arial" w:eastAsia="Times New Roman" w:hAnsi="Arial" w:cs="Arial"/>
          <w:sz w:val="24"/>
          <w:szCs w:val="24"/>
          <w:lang w:eastAsia="pt-BR"/>
        </w:rPr>
        <w:t>verificou-se</w:t>
      </w:r>
      <w:proofErr w:type="gramEnd"/>
      <w:r w:rsidRPr="00EE5349">
        <w:rPr>
          <w:rFonts w:ascii="Arial" w:eastAsia="Times New Roman" w:hAnsi="Arial" w:cs="Arial"/>
          <w:sz w:val="24"/>
          <w:szCs w:val="24"/>
          <w:lang w:eastAsia="pt-BR"/>
        </w:rPr>
        <w:t xml:space="preserve">, no capítulo anterior, a plenitude de defesa acompanha o réu durante todo o tramite processual dos crimes dolosos contra a vida, em especial, no Plenário do </w:t>
      </w:r>
      <w:r w:rsidR="000F45BD" w:rsidRPr="00EE5349">
        <w:rPr>
          <w:rFonts w:ascii="Arial" w:eastAsia="Times New Roman" w:hAnsi="Arial" w:cs="Arial"/>
          <w:sz w:val="24"/>
          <w:szCs w:val="24"/>
          <w:lang w:eastAsia="pt-BR"/>
        </w:rPr>
        <w:t>Júri</w:t>
      </w:r>
      <w:r w:rsidRPr="00EE5349">
        <w:rPr>
          <w:rFonts w:ascii="Arial" w:eastAsia="Times New Roman" w:hAnsi="Arial" w:cs="Arial"/>
          <w:sz w:val="24"/>
          <w:szCs w:val="24"/>
          <w:lang w:eastAsia="pt-BR"/>
        </w:rPr>
        <w:t>. Entretanto, é necessário saber se realmente de fato este princípio é aplicado e como se da a sua aplicação</w:t>
      </w:r>
      <w:r w:rsidRPr="00EE5349">
        <w:rPr>
          <w:rFonts w:ascii="Arial" w:eastAsia="Times New Roman" w:hAnsi="Arial" w:cs="Arial"/>
          <w:color w:val="FF0000"/>
          <w:sz w:val="24"/>
          <w:szCs w:val="24"/>
          <w:lang w:eastAsia="pt-BR"/>
        </w:rPr>
        <w:t>.</w:t>
      </w:r>
    </w:p>
    <w:p w:rsidR="00ED313D" w:rsidRPr="00EE5349" w:rsidRDefault="00ED313D" w:rsidP="002577B8">
      <w:pPr>
        <w:spacing w:after="240"/>
        <w:jc w:val="both"/>
        <w:rPr>
          <w:rFonts w:ascii="Arial" w:eastAsia="Times New Roman" w:hAnsi="Arial" w:cs="Arial"/>
          <w:color w:val="FF0000"/>
          <w:sz w:val="24"/>
          <w:szCs w:val="24"/>
          <w:lang w:eastAsia="pt-BR"/>
        </w:rPr>
      </w:pPr>
    </w:p>
    <w:p w:rsidR="00D84019" w:rsidRPr="00EE5349" w:rsidRDefault="00D84019" w:rsidP="00D84019">
      <w:pPr>
        <w:pStyle w:val="Ttulo2"/>
        <w:spacing w:after="240"/>
        <w:rPr>
          <w:rFonts w:eastAsia="Times New Roman" w:cs="Arial"/>
          <w:lang w:eastAsia="pt-BR"/>
        </w:rPr>
      </w:pPr>
      <w:bookmarkStart w:id="18" w:name="_Toc404963717"/>
      <w:r w:rsidRPr="00EE5349">
        <w:rPr>
          <w:rFonts w:eastAsia="Times New Roman" w:cs="Arial"/>
          <w:lang w:eastAsia="pt-BR"/>
        </w:rPr>
        <w:t xml:space="preserve">4.1 </w:t>
      </w:r>
      <w:proofErr w:type="gramStart"/>
      <w:r w:rsidRPr="00EE5349">
        <w:rPr>
          <w:rFonts w:eastAsia="Times New Roman" w:cs="Arial"/>
          <w:lang w:eastAsia="pt-BR"/>
        </w:rPr>
        <w:t>Recusa</w:t>
      </w:r>
      <w:proofErr w:type="gramEnd"/>
      <w:r w:rsidRPr="00EE5349">
        <w:rPr>
          <w:rFonts w:eastAsia="Times New Roman" w:cs="Arial"/>
          <w:lang w:eastAsia="pt-BR"/>
        </w:rPr>
        <w:t xml:space="preserve"> dos Jurados</w:t>
      </w:r>
      <w:bookmarkEnd w:id="18"/>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 xml:space="preserve">O artigo 468 do Código de Processo Penal possibilita a recusa imotivada de até três jurados, ou seja, não é necessário que as partes justifiquem as razões pelas quais não aceitaram aquele jurado para formar o Conselho de Sentença. São as denominadas recusas peremptórias ou formais: </w:t>
      </w:r>
    </w:p>
    <w:p w:rsidR="00D84019" w:rsidRPr="00EE5349" w:rsidRDefault="00D84019" w:rsidP="005F5648">
      <w:pPr>
        <w:spacing w:after="240" w:line="240" w:lineRule="auto"/>
        <w:ind w:left="2268"/>
        <w:jc w:val="both"/>
        <w:rPr>
          <w:rFonts w:ascii="Arial" w:eastAsia="Times New Roman" w:hAnsi="Arial" w:cs="Arial"/>
          <w:color w:val="000000"/>
          <w:sz w:val="20"/>
          <w:szCs w:val="20"/>
          <w:lang w:eastAsia="pt-BR"/>
        </w:rPr>
      </w:pPr>
      <w:r w:rsidRPr="00EE5349">
        <w:rPr>
          <w:rFonts w:ascii="Arial" w:eastAsia="Times New Roman" w:hAnsi="Arial" w:cs="Arial"/>
          <w:color w:val="000000"/>
          <w:sz w:val="20"/>
          <w:szCs w:val="20"/>
          <w:lang w:eastAsia="pt-BR"/>
        </w:rPr>
        <w:t xml:space="preserve">Art. 468 – Á medida que as cédulas forem sendo retiradas da urna, o juiz presidente as lerá, e a defesa e, depois dela, o Ministério Público poderão recusar os jurados sorteados, até </w:t>
      </w:r>
      <w:proofErr w:type="gramStart"/>
      <w:r w:rsidRPr="00EE5349">
        <w:rPr>
          <w:rFonts w:ascii="Arial" w:eastAsia="Times New Roman" w:hAnsi="Arial" w:cs="Arial"/>
          <w:color w:val="000000"/>
          <w:sz w:val="20"/>
          <w:szCs w:val="20"/>
          <w:lang w:eastAsia="pt-BR"/>
        </w:rPr>
        <w:t>3</w:t>
      </w:r>
      <w:proofErr w:type="gramEnd"/>
      <w:r w:rsidRPr="00EE5349">
        <w:rPr>
          <w:rFonts w:ascii="Arial" w:eastAsia="Times New Roman" w:hAnsi="Arial" w:cs="Arial"/>
          <w:color w:val="000000"/>
          <w:sz w:val="20"/>
          <w:szCs w:val="20"/>
          <w:lang w:eastAsia="pt-BR"/>
        </w:rPr>
        <w:t xml:space="preserve"> (três) cada parte, sem motivar a recusa</w:t>
      </w:r>
    </w:p>
    <w:p w:rsidR="00D84019" w:rsidRPr="00EE5349" w:rsidRDefault="00D84019" w:rsidP="00D84019">
      <w:pPr>
        <w:spacing w:after="240" w:line="360" w:lineRule="auto"/>
        <w:jc w:val="both"/>
        <w:rPr>
          <w:rFonts w:ascii="Arial" w:eastAsia="Times New Roman" w:hAnsi="Arial" w:cs="Arial"/>
          <w:color w:val="000000" w:themeColor="text1"/>
          <w:sz w:val="24"/>
          <w:szCs w:val="24"/>
          <w:lang w:eastAsia="pt-BR"/>
        </w:rPr>
      </w:pPr>
      <w:r w:rsidRPr="00EE5349">
        <w:rPr>
          <w:rFonts w:ascii="Arial" w:eastAsia="Times New Roman" w:hAnsi="Arial" w:cs="Arial"/>
          <w:color w:val="000000" w:themeColor="text1"/>
          <w:sz w:val="24"/>
          <w:szCs w:val="24"/>
          <w:lang w:eastAsia="pt-BR"/>
        </w:rPr>
        <w:t>Tal medida</w:t>
      </w:r>
      <w:proofErr w:type="gramStart"/>
      <w:r w:rsidRPr="00EE5349">
        <w:rPr>
          <w:rFonts w:ascii="Arial" w:eastAsia="Times New Roman" w:hAnsi="Arial" w:cs="Arial"/>
          <w:color w:val="000000" w:themeColor="text1"/>
          <w:sz w:val="24"/>
          <w:szCs w:val="24"/>
          <w:lang w:eastAsia="pt-BR"/>
        </w:rPr>
        <w:t>, é</w:t>
      </w:r>
      <w:proofErr w:type="gramEnd"/>
      <w:r w:rsidRPr="00EE5349">
        <w:rPr>
          <w:rFonts w:ascii="Arial" w:eastAsia="Times New Roman" w:hAnsi="Arial" w:cs="Arial"/>
          <w:color w:val="000000" w:themeColor="text1"/>
          <w:sz w:val="24"/>
          <w:szCs w:val="24"/>
          <w:lang w:eastAsia="pt-BR"/>
        </w:rPr>
        <w:t xml:space="preserve"> indispensável no instituto de Júri e constitui, especialmente para o acusado, direito substancial à sua defesa, uma vez que possibilita o exercício da plenitude de defesa, por meio da recusa de jurados que por um motivo ou outro, demonstre antipatia acerca da sua causa ou demonstre </w:t>
      </w:r>
      <w:r w:rsidRPr="00EE5349">
        <w:rPr>
          <w:rFonts w:ascii="Arial" w:hAnsi="Arial" w:cs="Arial"/>
          <w:color w:val="000000" w:themeColor="text1"/>
          <w:sz w:val="24"/>
          <w:szCs w:val="24"/>
        </w:rPr>
        <w:t>sentimento favorável à condenação.</w:t>
      </w:r>
    </w:p>
    <w:p w:rsidR="00D84019" w:rsidRPr="00EE5349" w:rsidRDefault="00D84019" w:rsidP="00D84019">
      <w:pPr>
        <w:spacing w:after="240" w:line="360" w:lineRule="auto"/>
        <w:jc w:val="both"/>
        <w:rPr>
          <w:rFonts w:ascii="Arial" w:eastAsia="Times New Roman" w:hAnsi="Arial" w:cs="Arial"/>
          <w:color w:val="000000"/>
          <w:sz w:val="24"/>
          <w:szCs w:val="24"/>
          <w:lang w:eastAsia="pt-BR"/>
        </w:rPr>
      </w:pPr>
      <w:r w:rsidRPr="00EE5349">
        <w:rPr>
          <w:rFonts w:ascii="Arial" w:eastAsia="Times New Roman" w:hAnsi="Arial" w:cs="Arial"/>
          <w:color w:val="000000"/>
          <w:sz w:val="24"/>
          <w:szCs w:val="24"/>
          <w:lang w:eastAsia="pt-BR"/>
        </w:rPr>
        <w:t>Neste sentido, asseverando a importância desta recusa, Pimenta Bueno</w:t>
      </w:r>
      <w:proofErr w:type="gramStart"/>
      <w:r w:rsidR="00504E8D" w:rsidRPr="00EE5349">
        <w:rPr>
          <w:rFonts w:ascii="Arial" w:eastAsia="Times New Roman" w:hAnsi="Arial" w:cs="Arial"/>
          <w:color w:val="000000"/>
          <w:sz w:val="24"/>
          <w:szCs w:val="24"/>
          <w:lang w:eastAsia="pt-BR"/>
        </w:rPr>
        <w:t xml:space="preserve"> </w:t>
      </w:r>
      <w:r w:rsidRPr="00EE5349">
        <w:rPr>
          <w:rFonts w:ascii="Arial" w:eastAsia="Times New Roman" w:hAnsi="Arial" w:cs="Arial"/>
          <w:color w:val="000000"/>
          <w:sz w:val="24"/>
          <w:szCs w:val="24"/>
          <w:lang w:eastAsia="pt-BR"/>
        </w:rPr>
        <w:t xml:space="preserve"> </w:t>
      </w:r>
      <w:proofErr w:type="gramEnd"/>
      <w:r w:rsidRPr="00EE5349">
        <w:rPr>
          <w:rFonts w:ascii="Arial" w:eastAsia="Times New Roman" w:hAnsi="Arial" w:cs="Arial"/>
          <w:color w:val="000000"/>
          <w:sz w:val="24"/>
          <w:szCs w:val="24"/>
          <w:lang w:eastAsia="pt-BR"/>
        </w:rPr>
        <w:t>afirma:</w:t>
      </w:r>
    </w:p>
    <w:p w:rsidR="00D84019" w:rsidRPr="00EE5349" w:rsidRDefault="00D84019" w:rsidP="002577B8">
      <w:pPr>
        <w:autoSpaceDE w:val="0"/>
        <w:autoSpaceDN w:val="0"/>
        <w:adjustRightInd w:val="0"/>
        <w:spacing w:after="0" w:line="240" w:lineRule="auto"/>
        <w:ind w:left="2268"/>
        <w:jc w:val="both"/>
        <w:rPr>
          <w:rFonts w:ascii="Arial" w:eastAsia="Times New Roman" w:hAnsi="Arial" w:cs="Arial"/>
          <w:color w:val="000000"/>
          <w:sz w:val="20"/>
          <w:szCs w:val="20"/>
          <w:lang w:eastAsia="pt-BR"/>
        </w:rPr>
      </w:pPr>
      <w:r w:rsidRPr="00EE5349">
        <w:rPr>
          <w:rFonts w:ascii="Arial" w:hAnsi="Arial" w:cs="Arial"/>
          <w:sz w:val="20"/>
          <w:szCs w:val="20"/>
        </w:rPr>
        <w:t xml:space="preserve">Com razão estabeleceu a lei a valiosa garantia das </w:t>
      </w:r>
      <w:proofErr w:type="spellStart"/>
      <w:r w:rsidRPr="00EE5349">
        <w:rPr>
          <w:rFonts w:ascii="Arial" w:hAnsi="Arial" w:cs="Arial"/>
          <w:sz w:val="20"/>
          <w:szCs w:val="20"/>
        </w:rPr>
        <w:t>recusações</w:t>
      </w:r>
      <w:proofErr w:type="spellEnd"/>
      <w:r w:rsidRPr="00EE5349">
        <w:rPr>
          <w:rFonts w:ascii="Arial" w:hAnsi="Arial" w:cs="Arial"/>
          <w:sz w:val="20"/>
          <w:szCs w:val="20"/>
        </w:rPr>
        <w:t xml:space="preserve"> peremptórias. Pode haver ódios, antipatias, ou fundadas ou nascidas somente de prevenções, preconceitos que não se podem explicar ou menos provar e que, entretanto, exerçam influência e imprecisões incômodas e aflitivas sobre o espírito do acusado ou acusador. Pode haver motivos ocultos que não se possam nem ao menos expressar, porque ofendam conveniências públicas ou graves interesses.</w:t>
      </w:r>
      <w:r w:rsidRPr="00EE5349">
        <w:rPr>
          <w:rStyle w:val="Refdenotaderodap"/>
          <w:rFonts w:ascii="Arial" w:hAnsi="Arial" w:cs="Arial"/>
          <w:sz w:val="20"/>
          <w:szCs w:val="20"/>
        </w:rPr>
        <w:footnoteReference w:id="28"/>
      </w:r>
    </w:p>
    <w:p w:rsidR="00D84019" w:rsidRPr="00EE5349" w:rsidRDefault="00D84019" w:rsidP="00D84019">
      <w:pPr>
        <w:autoSpaceDE w:val="0"/>
        <w:autoSpaceDN w:val="0"/>
        <w:adjustRightInd w:val="0"/>
        <w:spacing w:after="0" w:line="360" w:lineRule="auto"/>
        <w:jc w:val="both"/>
        <w:rPr>
          <w:rFonts w:ascii="Arial" w:hAnsi="Arial" w:cs="Arial"/>
          <w:sz w:val="24"/>
          <w:szCs w:val="24"/>
        </w:rPr>
      </w:pP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 xml:space="preserve">Assim, não há duvidas de que as recusas peremptórias consistem na garantia da plenitude de defesa. Entretanto, a forma como o Código Penal Brasileiro prevê estas recusas, não oferece nenhum mecanismo capaz de aferir possível </w:t>
      </w:r>
      <w:r w:rsidRPr="00EE5349">
        <w:rPr>
          <w:rFonts w:ascii="Arial" w:hAnsi="Arial" w:cs="Arial"/>
          <w:sz w:val="24"/>
          <w:szCs w:val="24"/>
        </w:rPr>
        <w:lastRenderedPageBreak/>
        <w:t>descrédito do Jurado, haja vista que a defesa deverá decidir pela recusa ou não do jurado no momento da leitura da cédula do jurado sorteado, embasado nas suas intuições simplesmente pessoais.</w:t>
      </w: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O apropriado seria que as partes - em especial</w:t>
      </w:r>
      <w:proofErr w:type="gramStart"/>
      <w:r w:rsidRPr="00EE5349">
        <w:rPr>
          <w:rFonts w:ascii="Arial" w:hAnsi="Arial" w:cs="Arial"/>
          <w:sz w:val="24"/>
          <w:szCs w:val="24"/>
        </w:rPr>
        <w:t xml:space="preserve">  </w:t>
      </w:r>
      <w:proofErr w:type="gramEnd"/>
      <w:r w:rsidRPr="00EE5349">
        <w:rPr>
          <w:rFonts w:ascii="Arial" w:hAnsi="Arial" w:cs="Arial"/>
          <w:sz w:val="24"/>
          <w:szCs w:val="24"/>
        </w:rPr>
        <w:t>o defensor, calcado pela plenitude de defesa - pudessem conhecer os jurados que farão parte do Júri.</w:t>
      </w: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 xml:space="preserve">Paulo Rangel afirma que as partes, acusação e defesa, pudessem entrevistar os jurados, inclusive contar com o auxilio de um psicólogo ou psiquiatra, a fim de angariar informações acerca do perfil de determinado jurado: </w:t>
      </w:r>
      <w:r w:rsidRPr="00EE5349">
        <w:rPr>
          <w:rFonts w:ascii="Arial" w:hAnsi="Arial" w:cs="Arial"/>
          <w:sz w:val="24"/>
          <w:szCs w:val="24"/>
        </w:rPr>
        <w:tab/>
      </w:r>
    </w:p>
    <w:p w:rsidR="00D84019" w:rsidRPr="00EE5349" w:rsidRDefault="00D84019" w:rsidP="002577B8">
      <w:pPr>
        <w:autoSpaceDE w:val="0"/>
        <w:autoSpaceDN w:val="0"/>
        <w:adjustRightInd w:val="0"/>
        <w:spacing w:after="0" w:line="240" w:lineRule="auto"/>
        <w:ind w:left="2268"/>
        <w:jc w:val="both"/>
        <w:rPr>
          <w:rFonts w:ascii="Arial" w:hAnsi="Arial" w:cs="Arial"/>
          <w:sz w:val="20"/>
          <w:szCs w:val="20"/>
        </w:rPr>
      </w:pPr>
      <w:r w:rsidRPr="00EE5349">
        <w:rPr>
          <w:rFonts w:ascii="Arial" w:hAnsi="Arial" w:cs="Arial"/>
          <w:sz w:val="20"/>
          <w:szCs w:val="20"/>
        </w:rPr>
        <w:t xml:space="preserve">O ideal seria as partem contarem, durante o momento das recusas, com um profissional da área da saúde, como, por exemplo, um psicólogo ou psiquiatra para identificar o perfil </w:t>
      </w:r>
      <w:proofErr w:type="gramStart"/>
      <w:r w:rsidRPr="00EE5349">
        <w:rPr>
          <w:rFonts w:ascii="Arial" w:hAnsi="Arial" w:cs="Arial"/>
          <w:sz w:val="20"/>
          <w:szCs w:val="20"/>
        </w:rPr>
        <w:t>desse</w:t>
      </w:r>
      <w:proofErr w:type="gramEnd"/>
      <w:r w:rsidRPr="00EE5349">
        <w:rPr>
          <w:rFonts w:ascii="Arial" w:hAnsi="Arial" w:cs="Arial"/>
          <w:sz w:val="20"/>
          <w:szCs w:val="20"/>
        </w:rPr>
        <w:t xml:space="preserve"> ou daquele jurado. Claro que isso seria ótimo se os jurados fossem escolhidos através de uma entrevista com as partes que poderiam, no dia da sessão, fazer perguntas pessoais ou jurados, antes de aceitarem ou não o jurado sorteado</w:t>
      </w:r>
      <w:r w:rsidR="005F5648" w:rsidRPr="00EE5349">
        <w:rPr>
          <w:rFonts w:ascii="Arial" w:hAnsi="Arial" w:cs="Arial"/>
          <w:sz w:val="20"/>
          <w:szCs w:val="20"/>
        </w:rPr>
        <w:t>.</w:t>
      </w:r>
      <w:r w:rsidRPr="00EE5349">
        <w:rPr>
          <w:rStyle w:val="Refdenotaderodap"/>
          <w:rFonts w:ascii="Arial" w:hAnsi="Arial" w:cs="Arial"/>
          <w:sz w:val="20"/>
          <w:szCs w:val="20"/>
        </w:rPr>
        <w:footnoteReference w:id="29"/>
      </w:r>
    </w:p>
    <w:p w:rsidR="00D84019" w:rsidRPr="00EE5349" w:rsidRDefault="00D84019" w:rsidP="00D84019">
      <w:pPr>
        <w:autoSpaceDE w:val="0"/>
        <w:autoSpaceDN w:val="0"/>
        <w:adjustRightInd w:val="0"/>
        <w:spacing w:after="0" w:line="360" w:lineRule="auto"/>
        <w:jc w:val="both"/>
        <w:rPr>
          <w:rFonts w:ascii="Arial" w:hAnsi="Arial" w:cs="Arial"/>
          <w:sz w:val="24"/>
          <w:szCs w:val="24"/>
        </w:rPr>
      </w:pP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 xml:space="preserve">Nesta mesma esteira, Guilherme de Souza </w:t>
      </w:r>
      <w:proofErr w:type="spellStart"/>
      <w:r w:rsidRPr="00EE5349">
        <w:rPr>
          <w:rFonts w:ascii="Arial" w:hAnsi="Arial" w:cs="Arial"/>
          <w:sz w:val="24"/>
          <w:szCs w:val="24"/>
        </w:rPr>
        <w:t>Nucci</w:t>
      </w:r>
      <w:proofErr w:type="spellEnd"/>
      <w:r w:rsidR="00DC3021" w:rsidRPr="00EE5349">
        <w:rPr>
          <w:rFonts w:ascii="Arial" w:hAnsi="Arial" w:cs="Arial"/>
          <w:sz w:val="24"/>
          <w:szCs w:val="24"/>
        </w:rPr>
        <w:t xml:space="preserve"> </w:t>
      </w:r>
      <w:r w:rsidRPr="00EE5349">
        <w:rPr>
          <w:rFonts w:ascii="Arial" w:hAnsi="Arial" w:cs="Arial"/>
          <w:sz w:val="24"/>
          <w:szCs w:val="24"/>
        </w:rPr>
        <w:t>defende:</w:t>
      </w:r>
    </w:p>
    <w:p w:rsidR="00D84019" w:rsidRPr="00EE5349" w:rsidRDefault="00D84019" w:rsidP="00923B06">
      <w:pPr>
        <w:autoSpaceDE w:val="0"/>
        <w:autoSpaceDN w:val="0"/>
        <w:adjustRightInd w:val="0"/>
        <w:spacing w:after="0" w:line="240" w:lineRule="auto"/>
        <w:ind w:left="2268"/>
        <w:jc w:val="both"/>
        <w:rPr>
          <w:rFonts w:ascii="Arial" w:hAnsi="Arial" w:cs="Arial"/>
          <w:sz w:val="20"/>
          <w:szCs w:val="20"/>
        </w:rPr>
      </w:pPr>
      <w:r w:rsidRPr="00EE5349">
        <w:rPr>
          <w:rFonts w:ascii="Arial" w:hAnsi="Arial" w:cs="Arial"/>
          <w:sz w:val="20"/>
          <w:szCs w:val="20"/>
        </w:rPr>
        <w:t xml:space="preserve">As partes, antes da instalação da sessão, deveriam ter a oportunidade de fazer </w:t>
      </w:r>
      <w:proofErr w:type="gramStart"/>
      <w:r w:rsidRPr="00EE5349">
        <w:rPr>
          <w:rFonts w:ascii="Arial" w:hAnsi="Arial" w:cs="Arial"/>
          <w:sz w:val="20"/>
          <w:szCs w:val="20"/>
        </w:rPr>
        <w:t>algumas perguntas aos jurados presentes e ainda não sorteados, buscando extrair seus preconceitos e modos particulares de pensar</w:t>
      </w:r>
      <w:proofErr w:type="gramEnd"/>
      <w:r w:rsidRPr="00EE5349">
        <w:rPr>
          <w:rFonts w:ascii="Arial" w:hAnsi="Arial" w:cs="Arial"/>
          <w:sz w:val="20"/>
          <w:szCs w:val="20"/>
        </w:rPr>
        <w:t xml:space="preserve"> e agir, a fim de que, a título de exemplo, um comerciante que já foi assaltado várias vezes não tome parte num Conselho de Sentença para julgar um réu acusado de homicídio seguido de roubo. Ou que uma pessoa extremamente religiosa, entendendo que somente quem julga é Deus, não seja levada a deliberar acerca de um perigoso marginal. Nos dois casos citados como exemplo a solução parece ser óbvia, salvo exceções.</w:t>
      </w:r>
    </w:p>
    <w:p w:rsidR="00D84019" w:rsidRPr="00EE5349" w:rsidRDefault="00D84019" w:rsidP="00923B06">
      <w:pPr>
        <w:autoSpaceDE w:val="0"/>
        <w:autoSpaceDN w:val="0"/>
        <w:adjustRightInd w:val="0"/>
        <w:spacing w:after="0" w:line="240" w:lineRule="auto"/>
        <w:ind w:left="2268"/>
        <w:jc w:val="both"/>
        <w:rPr>
          <w:rFonts w:ascii="Arial" w:hAnsi="Arial" w:cs="Arial"/>
          <w:sz w:val="20"/>
          <w:szCs w:val="20"/>
        </w:rPr>
      </w:pPr>
      <w:r w:rsidRPr="00EE5349">
        <w:rPr>
          <w:rFonts w:ascii="Arial" w:hAnsi="Arial" w:cs="Arial"/>
          <w:sz w:val="20"/>
          <w:szCs w:val="20"/>
        </w:rPr>
        <w:t>Nada impediria, pois, que as partes tivessem acesso à sala onde estão reunidos os jurados momentos antes da instalação da sessão e, sob a presidência do Juiz, mas sem a presença do público, tecessem indagações aos jurados que responderiam sucintamente. Depois, instalados os trabalhos, durante a formação do Conselho, poderiam as partes utilizar as recusas peremptórias com critério mais apurado</w:t>
      </w:r>
      <w:r w:rsidR="005F5648" w:rsidRPr="00EE5349">
        <w:rPr>
          <w:rFonts w:ascii="Arial" w:hAnsi="Arial" w:cs="Arial"/>
          <w:sz w:val="20"/>
          <w:szCs w:val="20"/>
        </w:rPr>
        <w:t>.</w:t>
      </w:r>
      <w:r w:rsidRPr="00EE5349">
        <w:rPr>
          <w:rStyle w:val="Refdenotaderodap"/>
          <w:rFonts w:ascii="Arial" w:hAnsi="Arial" w:cs="Arial"/>
          <w:sz w:val="20"/>
          <w:szCs w:val="20"/>
        </w:rPr>
        <w:footnoteReference w:id="30"/>
      </w:r>
    </w:p>
    <w:p w:rsidR="00D84019" w:rsidRPr="00EE5349" w:rsidRDefault="00D84019" w:rsidP="00D84019">
      <w:pPr>
        <w:autoSpaceDE w:val="0"/>
        <w:autoSpaceDN w:val="0"/>
        <w:adjustRightInd w:val="0"/>
        <w:spacing w:after="0" w:line="360" w:lineRule="auto"/>
        <w:jc w:val="both"/>
        <w:rPr>
          <w:rFonts w:ascii="Arial" w:hAnsi="Arial" w:cs="Arial"/>
          <w:sz w:val="24"/>
          <w:szCs w:val="24"/>
        </w:rPr>
      </w:pPr>
    </w:p>
    <w:p w:rsidR="00D84019" w:rsidRPr="00EE5349" w:rsidRDefault="00DC3021" w:rsidP="00D84019">
      <w:pPr>
        <w:autoSpaceDE w:val="0"/>
        <w:autoSpaceDN w:val="0"/>
        <w:adjustRightInd w:val="0"/>
        <w:spacing w:after="0" w:line="360" w:lineRule="auto"/>
        <w:jc w:val="both"/>
        <w:rPr>
          <w:rFonts w:ascii="Arial" w:hAnsi="Arial" w:cs="Arial"/>
          <w:sz w:val="24"/>
          <w:szCs w:val="24"/>
        </w:rPr>
      </w:pPr>
      <w:r w:rsidRPr="00EE5349">
        <w:rPr>
          <w:rFonts w:ascii="Arial" w:hAnsi="Arial" w:cs="Arial"/>
          <w:sz w:val="24"/>
          <w:szCs w:val="24"/>
        </w:rPr>
        <w:t>Observa-se que a proposta acima, propicia a</w:t>
      </w:r>
      <w:r w:rsidR="00D84019" w:rsidRPr="00EE5349">
        <w:rPr>
          <w:rFonts w:ascii="Arial" w:hAnsi="Arial" w:cs="Arial"/>
          <w:sz w:val="24"/>
          <w:szCs w:val="24"/>
        </w:rPr>
        <w:t xml:space="preserve"> efetiva aplicação do principio da plenitude de defesa, no que se refere </w:t>
      </w:r>
      <w:proofErr w:type="gramStart"/>
      <w:r w:rsidR="00D84019" w:rsidRPr="00EE5349">
        <w:rPr>
          <w:rFonts w:ascii="Arial" w:hAnsi="Arial" w:cs="Arial"/>
          <w:sz w:val="24"/>
          <w:szCs w:val="24"/>
        </w:rPr>
        <w:t>as</w:t>
      </w:r>
      <w:proofErr w:type="gramEnd"/>
      <w:r w:rsidR="00D84019" w:rsidRPr="00EE5349">
        <w:rPr>
          <w:rFonts w:ascii="Arial" w:hAnsi="Arial" w:cs="Arial"/>
          <w:sz w:val="24"/>
          <w:szCs w:val="24"/>
        </w:rPr>
        <w:t xml:space="preserve"> recusas peremptórias, já que esta possibilidade de conhecer os jurados através de perguntas, dotadas de um teor mais amplo, na seguinte ordem</w:t>
      </w:r>
      <w:r w:rsidR="005F3D5E" w:rsidRPr="00EE5349">
        <w:rPr>
          <w:rFonts w:ascii="Arial" w:hAnsi="Arial" w:cs="Arial"/>
          <w:sz w:val="24"/>
          <w:szCs w:val="24"/>
        </w:rPr>
        <w:t xml:space="preserve">: </w:t>
      </w:r>
      <w:r w:rsidR="00D84019" w:rsidRPr="00EE5349">
        <w:rPr>
          <w:rFonts w:ascii="Arial" w:hAnsi="Arial" w:cs="Arial"/>
          <w:sz w:val="24"/>
          <w:szCs w:val="24"/>
        </w:rPr>
        <w:t>acusação e defesa, diferentemente do que ocorre atualmente, assegura que as partes identifiquem o perfil dos jurados a ponto de torná-los aptos ou não para comporem o Conselho de Sentença.</w:t>
      </w:r>
    </w:p>
    <w:p w:rsidR="00D84019" w:rsidRPr="00EE5349" w:rsidRDefault="00D84019" w:rsidP="00D84019">
      <w:pPr>
        <w:pStyle w:val="Ttulo2"/>
        <w:rPr>
          <w:rFonts w:cs="Arial"/>
        </w:rPr>
      </w:pPr>
      <w:bookmarkStart w:id="19" w:name="_Toc404963718"/>
      <w:r w:rsidRPr="00EE5349">
        <w:rPr>
          <w:rFonts w:cs="Arial"/>
        </w:rPr>
        <w:lastRenderedPageBreak/>
        <w:t>4.2</w:t>
      </w:r>
      <w:proofErr w:type="gramStart"/>
      <w:r w:rsidRPr="00EE5349">
        <w:rPr>
          <w:rFonts w:cs="Arial"/>
        </w:rPr>
        <w:t xml:space="preserve">  </w:t>
      </w:r>
      <w:proofErr w:type="gramEnd"/>
      <w:r w:rsidRPr="00EE5349">
        <w:rPr>
          <w:rFonts w:cs="Arial"/>
        </w:rPr>
        <w:t>INFLUENCIA DA MIDIA</w:t>
      </w:r>
      <w:bookmarkEnd w:id="19"/>
      <w:r w:rsidRPr="00EE5349">
        <w:rPr>
          <w:rFonts w:cs="Arial"/>
        </w:rPr>
        <w:t xml:space="preserve"> </w:t>
      </w:r>
    </w:p>
    <w:p w:rsidR="00D84019" w:rsidRPr="00EE5349" w:rsidRDefault="00D84019" w:rsidP="00D84019">
      <w:pPr>
        <w:autoSpaceDE w:val="0"/>
        <w:autoSpaceDN w:val="0"/>
        <w:adjustRightInd w:val="0"/>
        <w:spacing w:after="0" w:line="240" w:lineRule="auto"/>
        <w:rPr>
          <w:rFonts w:ascii="Arial" w:hAnsi="Arial" w:cs="Arial"/>
          <w:sz w:val="24"/>
          <w:szCs w:val="24"/>
        </w:rPr>
      </w:pP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Atualmente, é possível afirmar que a mídia tomou proporções de um quarto poder, comprometendo o exercício da plenitude de defesa, por meio da defesa técnica, uma vez que a mesma prejudica a busca pela verdade real, além de influenciar diretamente na decisão do conselho de sentença, sacrificando um veredito justo.</w:t>
      </w: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 xml:space="preserve">Segundo </w:t>
      </w:r>
      <w:r w:rsidR="00E126B2" w:rsidRPr="00EE5349">
        <w:rPr>
          <w:rFonts w:ascii="Arial" w:hAnsi="Arial" w:cs="Arial"/>
          <w:sz w:val="24"/>
          <w:szCs w:val="24"/>
        </w:rPr>
        <w:t>o autor</w:t>
      </w:r>
      <w:proofErr w:type="gramStart"/>
      <w:r w:rsidRPr="00EE5349">
        <w:rPr>
          <w:rFonts w:ascii="Arial" w:hAnsi="Arial" w:cs="Arial"/>
          <w:sz w:val="24"/>
          <w:szCs w:val="24"/>
        </w:rPr>
        <w:t xml:space="preserve">  </w:t>
      </w:r>
      <w:proofErr w:type="gramEnd"/>
      <w:r w:rsidRPr="00EE5349">
        <w:rPr>
          <w:rFonts w:ascii="Arial" w:hAnsi="Arial" w:cs="Arial"/>
          <w:sz w:val="24"/>
          <w:szCs w:val="24"/>
        </w:rPr>
        <w:t>Rogéri</w:t>
      </w:r>
      <w:r w:rsidR="00E126B2" w:rsidRPr="00EE5349">
        <w:rPr>
          <w:rFonts w:ascii="Arial" w:hAnsi="Arial" w:cs="Arial"/>
          <w:sz w:val="24"/>
          <w:szCs w:val="24"/>
        </w:rPr>
        <w:t>o</w:t>
      </w:r>
      <w:r w:rsidRPr="00EE5349">
        <w:rPr>
          <w:rFonts w:ascii="Arial" w:hAnsi="Arial" w:cs="Arial"/>
          <w:sz w:val="24"/>
          <w:szCs w:val="24"/>
        </w:rPr>
        <w:t xml:space="preserve"> </w:t>
      </w:r>
      <w:proofErr w:type="spellStart"/>
      <w:r w:rsidRPr="00EE5349">
        <w:rPr>
          <w:rFonts w:ascii="Arial" w:hAnsi="Arial" w:cs="Arial"/>
          <w:sz w:val="24"/>
          <w:szCs w:val="24"/>
        </w:rPr>
        <w:t>Lauria</w:t>
      </w:r>
      <w:proofErr w:type="spellEnd"/>
      <w:r w:rsidRPr="00EE5349">
        <w:rPr>
          <w:rFonts w:ascii="Arial" w:hAnsi="Arial" w:cs="Arial"/>
          <w:sz w:val="24"/>
          <w:szCs w:val="24"/>
        </w:rPr>
        <w:t xml:space="preserve"> </w:t>
      </w:r>
      <w:proofErr w:type="spellStart"/>
      <w:r w:rsidRPr="00EE5349">
        <w:rPr>
          <w:rFonts w:ascii="Arial" w:hAnsi="Arial" w:cs="Arial"/>
          <w:sz w:val="24"/>
          <w:szCs w:val="24"/>
        </w:rPr>
        <w:t>Tucci</w:t>
      </w:r>
      <w:proofErr w:type="spellEnd"/>
      <w:r w:rsidRPr="00EE5349">
        <w:rPr>
          <w:rFonts w:ascii="Arial" w:hAnsi="Arial" w:cs="Arial"/>
          <w:sz w:val="24"/>
          <w:szCs w:val="24"/>
        </w:rPr>
        <w:t>:</w:t>
      </w:r>
    </w:p>
    <w:p w:rsidR="00D84019" w:rsidRPr="00EE5349" w:rsidRDefault="00923B06" w:rsidP="00923B06">
      <w:pPr>
        <w:autoSpaceDE w:val="0"/>
        <w:autoSpaceDN w:val="0"/>
        <w:adjustRightInd w:val="0"/>
        <w:spacing w:line="240" w:lineRule="auto"/>
        <w:ind w:left="2268"/>
        <w:jc w:val="both"/>
        <w:rPr>
          <w:rFonts w:ascii="Arial" w:hAnsi="Arial" w:cs="Arial"/>
          <w:sz w:val="20"/>
          <w:szCs w:val="20"/>
        </w:rPr>
      </w:pPr>
      <w:r w:rsidRPr="00EE5349">
        <w:rPr>
          <w:rFonts w:ascii="Arial" w:hAnsi="Arial" w:cs="Arial"/>
          <w:sz w:val="20"/>
          <w:szCs w:val="20"/>
        </w:rPr>
        <w:t>“</w:t>
      </w:r>
      <w:r w:rsidR="00D84019" w:rsidRPr="00EE5349">
        <w:rPr>
          <w:rFonts w:ascii="Arial" w:hAnsi="Arial" w:cs="Arial"/>
          <w:sz w:val="20"/>
          <w:szCs w:val="20"/>
        </w:rPr>
        <w:t>Indubitável é que a pressão da mídia produz efeitos perante o juiz togado, o qual se sente pressionado pela ordem pública, por outro lado, de maior amplitude é este efeito sobre o júri popular que possui estreita relação com a opinião pública construída pela campanha midiática, é obvio, pois, que isto faz com que a independência do julgador se dissipe não podendo este realizar um julgamento livre por estar diante de uma verdadeira coação. “Levar um réu a julgamento no auge deu ma campanha de mídia é levá-lo a um linchamento, em que os ritos e fórmulas processuais são apenas a aparência da justiça, se encobrindo os mecanismos cruéis de uma execução sumária”.</w:t>
      </w:r>
      <w:r w:rsidR="00D84019" w:rsidRPr="00EE5349">
        <w:rPr>
          <w:rStyle w:val="Refdenotaderodap"/>
          <w:rFonts w:ascii="Arial" w:hAnsi="Arial" w:cs="Arial"/>
          <w:sz w:val="20"/>
          <w:szCs w:val="20"/>
        </w:rPr>
        <w:footnoteReference w:id="31"/>
      </w:r>
      <w:r w:rsidR="00D84019" w:rsidRPr="00EE5349">
        <w:rPr>
          <w:rFonts w:ascii="Arial" w:hAnsi="Arial" w:cs="Arial"/>
          <w:sz w:val="20"/>
          <w:szCs w:val="20"/>
        </w:rPr>
        <w:t xml:space="preserve"> </w:t>
      </w: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Semelhantemente, José Luiz Filó, ressalta que:</w:t>
      </w:r>
    </w:p>
    <w:p w:rsidR="00D84019" w:rsidRPr="00EE5349" w:rsidRDefault="00D84019" w:rsidP="00923B06">
      <w:pPr>
        <w:autoSpaceDE w:val="0"/>
        <w:autoSpaceDN w:val="0"/>
        <w:adjustRightInd w:val="0"/>
        <w:spacing w:line="240" w:lineRule="auto"/>
        <w:ind w:left="2268"/>
        <w:jc w:val="both"/>
        <w:rPr>
          <w:rFonts w:ascii="Arial" w:hAnsi="Arial" w:cs="Arial"/>
          <w:sz w:val="20"/>
          <w:szCs w:val="20"/>
        </w:rPr>
      </w:pPr>
      <w:r w:rsidRPr="00EE5349">
        <w:rPr>
          <w:rFonts w:ascii="Arial" w:hAnsi="Arial" w:cs="Arial"/>
          <w:sz w:val="20"/>
          <w:szCs w:val="20"/>
        </w:rPr>
        <w:t xml:space="preserve"> O objetivo da mídia é a venda de produtos. E assim age evidentemente porque fatos agradáveis não atraem o público e, consequentemente, não dão lucro. E por isso procuram piorar a situação da pessoa </w:t>
      </w:r>
      <w:proofErr w:type="spellStart"/>
      <w:r w:rsidRPr="00EE5349">
        <w:rPr>
          <w:rFonts w:ascii="Arial" w:hAnsi="Arial" w:cs="Arial"/>
          <w:sz w:val="20"/>
          <w:szCs w:val="20"/>
        </w:rPr>
        <w:t>acriminada</w:t>
      </w:r>
      <w:proofErr w:type="spellEnd"/>
      <w:r w:rsidRPr="00EE5349">
        <w:rPr>
          <w:rFonts w:ascii="Arial" w:hAnsi="Arial" w:cs="Arial"/>
          <w:sz w:val="20"/>
          <w:szCs w:val="20"/>
        </w:rPr>
        <w:t>, transformando-a num monstro que precisa ser combatido e derrotado. E por causa da mídia muitos já entram em julgamento já condenados.</w:t>
      </w:r>
      <w:r w:rsidRPr="00EE5349">
        <w:rPr>
          <w:rStyle w:val="Refdenotaderodap"/>
          <w:rFonts w:ascii="Arial" w:hAnsi="Arial" w:cs="Arial"/>
          <w:sz w:val="20"/>
          <w:szCs w:val="20"/>
        </w:rPr>
        <w:footnoteReference w:id="32"/>
      </w: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É perceptível que a imprensa abusa do seu poder de manipulação social e formação de opiniões, expondo de forma indevida a imagem de um indivíduo, além de criar fatos destorcidos que estariam sendo apurados pelo Processo Penal, de forma a interferir na esfera do réu.</w:t>
      </w: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Assim, sob a influência da cobertura da mídia, o julgamento que em tese serviria para julgar se o réu é culpado ou não, acaba perdendo a sua função, além de colidir com determinados direitos constitucionais, especialmente, a plenitude de defesa, já que a impressão que a mídia transmite sobre o fato delituoso e o acusado produz maior efeito nos jurados que as reais provas trazidas s partes na instrução e julgamento no plenário.</w:t>
      </w: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lastRenderedPageBreak/>
        <w:t xml:space="preserve">Como se não bastasse, a campanha publicitária é quase sempre no sentido de da condenação do suposto criminoso, embasada em informações, nem sempre verídicas ou confirmadas, sem qualquer ética, influenciando diretamente na opinião publica, </w:t>
      </w:r>
      <w:proofErr w:type="gramStart"/>
      <w:r w:rsidRPr="00EE5349">
        <w:rPr>
          <w:rFonts w:ascii="Arial" w:hAnsi="Arial" w:cs="Arial"/>
          <w:sz w:val="24"/>
          <w:szCs w:val="24"/>
        </w:rPr>
        <w:t>outrossim</w:t>
      </w:r>
      <w:proofErr w:type="gramEnd"/>
      <w:r w:rsidRPr="00EE5349">
        <w:rPr>
          <w:rFonts w:ascii="Arial" w:hAnsi="Arial" w:cs="Arial"/>
          <w:sz w:val="24"/>
          <w:szCs w:val="24"/>
        </w:rPr>
        <w:t>, expondo o réu a uma condenação sumária, sem qualquer possibilidade de defesa e argumentação.</w:t>
      </w:r>
    </w:p>
    <w:p w:rsidR="000F45BD" w:rsidRPr="00EE5349" w:rsidRDefault="000F45BD"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Como exemplo dos abusos cometidos pela imprensa, pode-se citar o caso “Escola Base”, ocorrido em São Paulo, durante o ano de 1994, onde os donos de uma escola infantil foram acusado</w:t>
      </w:r>
      <w:r w:rsidR="00DC3021" w:rsidRPr="00EE5349">
        <w:rPr>
          <w:rFonts w:ascii="Arial" w:hAnsi="Arial" w:cs="Arial"/>
          <w:sz w:val="24"/>
          <w:szCs w:val="24"/>
        </w:rPr>
        <w:t>s</w:t>
      </w:r>
      <w:r w:rsidRPr="00EE5349">
        <w:rPr>
          <w:rFonts w:ascii="Arial" w:hAnsi="Arial" w:cs="Arial"/>
          <w:sz w:val="24"/>
          <w:szCs w:val="24"/>
        </w:rPr>
        <w:t xml:space="preserve"> de abusar sexualmente de seus alunos e, depois descobriu que nada do que estava sendo apurado havia acontecido e o inquérito foi arquivado. Na época a mídia </w:t>
      </w:r>
      <w:r w:rsidR="00DC3021" w:rsidRPr="00EE5349">
        <w:rPr>
          <w:rFonts w:ascii="Arial" w:hAnsi="Arial" w:cs="Arial"/>
          <w:sz w:val="24"/>
          <w:szCs w:val="24"/>
        </w:rPr>
        <w:t>tratou de promover a condenação sumária dos “acusados”, pautada em informações preliminares.</w:t>
      </w: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 xml:space="preserve">Diante do exposto, surge o seguinte questionamento: Como garantir a plenitude de defesa se os jurados já foram influenciados pela mídia, que por sua vez, se </w:t>
      </w:r>
      <w:proofErr w:type="spellStart"/>
      <w:r w:rsidRPr="00EE5349">
        <w:rPr>
          <w:rFonts w:ascii="Arial" w:hAnsi="Arial" w:cs="Arial"/>
          <w:sz w:val="24"/>
          <w:szCs w:val="24"/>
        </w:rPr>
        <w:t>veêm</w:t>
      </w:r>
      <w:proofErr w:type="spellEnd"/>
      <w:r w:rsidRPr="00EE5349">
        <w:rPr>
          <w:rFonts w:ascii="Arial" w:hAnsi="Arial" w:cs="Arial"/>
          <w:sz w:val="24"/>
          <w:szCs w:val="24"/>
        </w:rPr>
        <w:t xml:space="preserve"> “obrigados” a julgarem de acordo com o que foi transmitido pela mídia, de forma rígida e sem o devido processo legal?</w:t>
      </w: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 xml:space="preserve">No intuito de apresentar uma solução aceitável, alguns doutrinadores apresentam diversas sugestões. Dentre elas: a exigência de escolaridade mínima dos jurados, conhecimento mínimo de Direito Penal e Processual Penal </w:t>
      </w:r>
      <w:proofErr w:type="gramStart"/>
      <w:r w:rsidRPr="00EE5349">
        <w:rPr>
          <w:rFonts w:ascii="Arial" w:hAnsi="Arial" w:cs="Arial"/>
          <w:sz w:val="24"/>
          <w:szCs w:val="24"/>
        </w:rPr>
        <w:t xml:space="preserve">( </w:t>
      </w:r>
      <w:proofErr w:type="gramEnd"/>
      <w:r w:rsidRPr="00EE5349">
        <w:rPr>
          <w:rFonts w:ascii="Arial" w:hAnsi="Arial" w:cs="Arial"/>
          <w:sz w:val="24"/>
          <w:szCs w:val="24"/>
        </w:rPr>
        <w:t>a fim de garantir a efetividade dos princípios constitucionais e um julgamento justo), a proibição à divulgação de determinada informações referentes a algumas fases do processo, a suspensão do julgamento enquanto durar o clamor público e a proporcionalidade entre os princípios</w:t>
      </w:r>
      <w:r w:rsidR="000F45BD" w:rsidRPr="00EE5349">
        <w:rPr>
          <w:rFonts w:ascii="Arial" w:hAnsi="Arial" w:cs="Arial"/>
          <w:sz w:val="24"/>
          <w:szCs w:val="24"/>
        </w:rPr>
        <w:t xml:space="preserve"> da publicidade e da plenitude de defesa</w:t>
      </w:r>
      <w:r w:rsidRPr="00EE5349">
        <w:rPr>
          <w:rFonts w:ascii="Arial" w:hAnsi="Arial" w:cs="Arial"/>
          <w:sz w:val="24"/>
          <w:szCs w:val="24"/>
        </w:rPr>
        <w:t>, de forma a garantir a liberdade de expressão e os mecanismos de defesa do acusado.</w:t>
      </w:r>
    </w:p>
    <w:p w:rsidR="000F45BD" w:rsidRDefault="00DC3021"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 xml:space="preserve">Por fim, percebe-se que a atuação da mídia, quando realizada de maneira irresponsável, pode causar dando irreparáveis ao direito de defesa (plena), além de colocar em xeque a própria Democracia, em razão da violação </w:t>
      </w:r>
      <w:proofErr w:type="spellStart"/>
      <w:proofErr w:type="gramStart"/>
      <w:r w:rsidRPr="00EE5349">
        <w:rPr>
          <w:rFonts w:ascii="Arial" w:hAnsi="Arial" w:cs="Arial"/>
          <w:sz w:val="24"/>
          <w:szCs w:val="24"/>
        </w:rPr>
        <w:t>do</w:t>
      </w:r>
      <w:r w:rsidR="00EC16F4">
        <w:rPr>
          <w:rFonts w:ascii="Arial" w:hAnsi="Arial" w:cs="Arial"/>
          <w:sz w:val="24"/>
          <w:szCs w:val="24"/>
        </w:rPr>
        <w:t>S</w:t>
      </w:r>
      <w:proofErr w:type="spellEnd"/>
      <w:proofErr w:type="gramEnd"/>
      <w:r w:rsidRPr="00EE5349">
        <w:rPr>
          <w:rFonts w:ascii="Arial" w:hAnsi="Arial" w:cs="Arial"/>
          <w:sz w:val="24"/>
          <w:szCs w:val="24"/>
        </w:rPr>
        <w:t xml:space="preserve"> princípio</w:t>
      </w:r>
      <w:r w:rsidR="00F529A2" w:rsidRPr="00EE5349">
        <w:rPr>
          <w:rFonts w:ascii="Arial" w:hAnsi="Arial" w:cs="Arial"/>
          <w:sz w:val="24"/>
          <w:szCs w:val="24"/>
        </w:rPr>
        <w:t>s</w:t>
      </w:r>
      <w:r w:rsidRPr="00EE5349">
        <w:rPr>
          <w:rFonts w:ascii="Arial" w:hAnsi="Arial" w:cs="Arial"/>
          <w:sz w:val="24"/>
          <w:szCs w:val="24"/>
        </w:rPr>
        <w:t xml:space="preserve"> constitucionais.</w:t>
      </w:r>
    </w:p>
    <w:p w:rsidR="00B82E76" w:rsidRPr="00EE5349" w:rsidRDefault="00B82E76" w:rsidP="00D84019">
      <w:pPr>
        <w:autoSpaceDE w:val="0"/>
        <w:autoSpaceDN w:val="0"/>
        <w:adjustRightInd w:val="0"/>
        <w:spacing w:line="360" w:lineRule="auto"/>
        <w:jc w:val="both"/>
        <w:rPr>
          <w:rFonts w:ascii="Arial" w:hAnsi="Arial" w:cs="Arial"/>
          <w:sz w:val="24"/>
          <w:szCs w:val="24"/>
        </w:rPr>
      </w:pPr>
    </w:p>
    <w:p w:rsidR="00D84019" w:rsidRPr="00EE5349" w:rsidRDefault="00D84019" w:rsidP="00D84019">
      <w:pPr>
        <w:pStyle w:val="Ttulo2"/>
        <w:spacing w:after="240"/>
        <w:rPr>
          <w:rFonts w:cs="Arial"/>
        </w:rPr>
      </w:pPr>
      <w:bookmarkStart w:id="20" w:name="_Toc404963719"/>
      <w:proofErr w:type="gramStart"/>
      <w:r w:rsidRPr="00EE5349">
        <w:rPr>
          <w:rFonts w:cs="Arial"/>
        </w:rPr>
        <w:lastRenderedPageBreak/>
        <w:t>4.4 DEFICIÊNCIA</w:t>
      </w:r>
      <w:proofErr w:type="gramEnd"/>
      <w:r w:rsidRPr="00EE5349">
        <w:rPr>
          <w:rFonts w:cs="Arial"/>
        </w:rPr>
        <w:t xml:space="preserve"> DA DEFESA TÉCNICA</w:t>
      </w:r>
      <w:bookmarkEnd w:id="20"/>
    </w:p>
    <w:p w:rsidR="00D84019" w:rsidRPr="00EE5349" w:rsidRDefault="00D84019" w:rsidP="00D84019">
      <w:pPr>
        <w:autoSpaceDE w:val="0"/>
        <w:autoSpaceDN w:val="0"/>
        <w:adjustRightInd w:val="0"/>
        <w:spacing w:after="240" w:line="360" w:lineRule="auto"/>
        <w:jc w:val="both"/>
        <w:rPr>
          <w:rFonts w:ascii="Arial" w:hAnsi="Arial" w:cs="Arial"/>
          <w:sz w:val="24"/>
          <w:szCs w:val="24"/>
        </w:rPr>
      </w:pPr>
      <w:r w:rsidRPr="00EE5349">
        <w:rPr>
          <w:rFonts w:ascii="Arial" w:hAnsi="Arial" w:cs="Arial"/>
          <w:sz w:val="24"/>
          <w:szCs w:val="24"/>
        </w:rPr>
        <w:t>Conforme visto no capítulo anterior, o Conselho de Sentença é composto por jurados leigos, cidadãos comuns, que, na maioria das vezes, não possuem  conhecimento mínimo acerca do ordenamento jurídico brasileiro, julgando o acusado por íntima</w:t>
      </w:r>
      <w:r w:rsidR="0019085A" w:rsidRPr="00EE5349">
        <w:rPr>
          <w:rFonts w:ascii="Arial" w:hAnsi="Arial" w:cs="Arial"/>
          <w:sz w:val="24"/>
          <w:szCs w:val="24"/>
        </w:rPr>
        <w:t xml:space="preserve"> convicção</w:t>
      </w:r>
      <w:r w:rsidRPr="00EE5349">
        <w:rPr>
          <w:rFonts w:ascii="Arial" w:hAnsi="Arial" w:cs="Arial"/>
          <w:sz w:val="24"/>
          <w:szCs w:val="24"/>
        </w:rPr>
        <w:t>.</w:t>
      </w: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Em detrimento desta peculiaridade, se faz necessário a garantia de uma defesa mais completa possível, ou seja, plena. Tal garantia é</w:t>
      </w:r>
      <w:proofErr w:type="gramStart"/>
      <w:r w:rsidRPr="00EE5349">
        <w:rPr>
          <w:rFonts w:ascii="Arial" w:hAnsi="Arial" w:cs="Arial"/>
          <w:sz w:val="24"/>
          <w:szCs w:val="24"/>
        </w:rPr>
        <w:t xml:space="preserve">  </w:t>
      </w:r>
      <w:proofErr w:type="gramEnd"/>
      <w:r w:rsidRPr="00EE5349">
        <w:rPr>
          <w:rFonts w:ascii="Arial" w:hAnsi="Arial" w:cs="Arial"/>
          <w:sz w:val="24"/>
          <w:szCs w:val="24"/>
        </w:rPr>
        <w:t>assegurada, entre outros meios, através da defesa técnica, devendo ser efetiva.</w:t>
      </w:r>
    </w:p>
    <w:p w:rsidR="00923B06" w:rsidRPr="00EE5349" w:rsidRDefault="00D84019" w:rsidP="00923B06">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 xml:space="preserve">Segundo Antônio FERNANDES SCARANCE, citado por </w:t>
      </w:r>
      <w:proofErr w:type="spellStart"/>
      <w:r w:rsidRPr="00EE5349">
        <w:rPr>
          <w:rFonts w:ascii="Arial" w:hAnsi="Arial" w:cs="Arial"/>
          <w:sz w:val="24"/>
          <w:szCs w:val="24"/>
        </w:rPr>
        <w:t>Fluvio</w:t>
      </w:r>
      <w:proofErr w:type="spellEnd"/>
      <w:r w:rsidRPr="00EE5349">
        <w:rPr>
          <w:rFonts w:ascii="Arial" w:hAnsi="Arial" w:cs="Arial"/>
          <w:sz w:val="24"/>
          <w:szCs w:val="24"/>
        </w:rPr>
        <w:t xml:space="preserve"> </w:t>
      </w:r>
      <w:proofErr w:type="spellStart"/>
      <w:r w:rsidRPr="00EE5349">
        <w:rPr>
          <w:rFonts w:ascii="Arial" w:hAnsi="Arial" w:cs="Arial"/>
          <w:sz w:val="24"/>
          <w:szCs w:val="24"/>
        </w:rPr>
        <w:t>Cardinelle</w:t>
      </w:r>
      <w:proofErr w:type="spellEnd"/>
      <w:r w:rsidRPr="00EE5349">
        <w:rPr>
          <w:rFonts w:ascii="Arial" w:hAnsi="Arial" w:cs="Arial"/>
          <w:sz w:val="24"/>
          <w:szCs w:val="24"/>
        </w:rPr>
        <w:t xml:space="preserve"> Oliveira </w:t>
      </w:r>
      <w:proofErr w:type="spellStart"/>
      <w:r w:rsidRPr="00EE5349">
        <w:rPr>
          <w:rFonts w:ascii="Arial" w:hAnsi="Arial" w:cs="Arial"/>
          <w:sz w:val="24"/>
          <w:szCs w:val="24"/>
        </w:rPr>
        <w:t>Garoia</w:t>
      </w:r>
      <w:proofErr w:type="spellEnd"/>
      <w:r w:rsidRPr="00EE5349">
        <w:rPr>
          <w:rFonts w:ascii="Arial" w:hAnsi="Arial" w:cs="Arial"/>
          <w:sz w:val="24"/>
          <w:szCs w:val="24"/>
        </w:rPr>
        <w:t xml:space="preserve">:  </w:t>
      </w:r>
    </w:p>
    <w:p w:rsidR="00D84019" w:rsidRPr="00EE5349" w:rsidRDefault="00D84019" w:rsidP="00923B06">
      <w:pPr>
        <w:autoSpaceDE w:val="0"/>
        <w:autoSpaceDN w:val="0"/>
        <w:adjustRightInd w:val="0"/>
        <w:spacing w:line="240" w:lineRule="auto"/>
        <w:ind w:left="2268"/>
        <w:jc w:val="both"/>
        <w:rPr>
          <w:rFonts w:ascii="Arial" w:hAnsi="Arial" w:cs="Arial"/>
          <w:color w:val="000000"/>
          <w:sz w:val="20"/>
          <w:szCs w:val="20"/>
        </w:rPr>
      </w:pPr>
      <w:r w:rsidRPr="00EE5349">
        <w:rPr>
          <w:rFonts w:ascii="Arial" w:hAnsi="Arial" w:cs="Arial"/>
          <w:color w:val="000000"/>
          <w:sz w:val="20"/>
          <w:szCs w:val="20"/>
        </w:rPr>
        <w:t xml:space="preserve">A defesa técnica há de ser </w:t>
      </w:r>
      <w:proofErr w:type="gramStart"/>
      <w:r w:rsidRPr="00EE5349">
        <w:rPr>
          <w:rFonts w:ascii="Arial" w:hAnsi="Arial" w:cs="Arial"/>
          <w:color w:val="000000"/>
          <w:sz w:val="20"/>
          <w:szCs w:val="20"/>
        </w:rPr>
        <w:t>plena, manifesta</w:t>
      </w:r>
      <w:proofErr w:type="gramEnd"/>
      <w:r w:rsidRPr="00EE5349">
        <w:rPr>
          <w:rFonts w:ascii="Arial" w:hAnsi="Arial" w:cs="Arial"/>
          <w:color w:val="000000"/>
          <w:sz w:val="20"/>
          <w:szCs w:val="20"/>
        </w:rPr>
        <w:t xml:space="preserve"> durante todo o processo, assegurando ao acusado, em todas as etapas do </w:t>
      </w:r>
      <w:proofErr w:type="spellStart"/>
      <w:r w:rsidRPr="00EE5349">
        <w:rPr>
          <w:rStyle w:val="nfase"/>
          <w:rFonts w:ascii="Arial" w:hAnsi="Arial" w:cs="Arial"/>
          <w:color w:val="000000"/>
          <w:sz w:val="20"/>
          <w:szCs w:val="20"/>
        </w:rPr>
        <w:t>iter</w:t>
      </w:r>
      <w:proofErr w:type="spellEnd"/>
      <w:r w:rsidRPr="00EE5349">
        <w:rPr>
          <w:rStyle w:val="nfase"/>
          <w:rFonts w:ascii="Arial" w:hAnsi="Arial" w:cs="Arial"/>
          <w:color w:val="000000"/>
          <w:sz w:val="20"/>
          <w:szCs w:val="20"/>
        </w:rPr>
        <w:t xml:space="preserve"> </w:t>
      </w:r>
      <w:r w:rsidRPr="00EE5349">
        <w:rPr>
          <w:rFonts w:ascii="Arial" w:hAnsi="Arial" w:cs="Arial"/>
          <w:color w:val="000000"/>
          <w:sz w:val="20"/>
          <w:szCs w:val="20"/>
        </w:rPr>
        <w:t>processual, os direitos e as garantias que lhe são constitucional e legalmente conferidas, tais como o contraditório, o direito à prova e a garantia do duplo grau de jurisdição</w:t>
      </w:r>
      <w:r w:rsidRPr="00EE5349">
        <w:rPr>
          <w:rStyle w:val="Refdenotaderodap"/>
          <w:rFonts w:ascii="Arial" w:hAnsi="Arial" w:cs="Arial"/>
          <w:color w:val="000000"/>
          <w:sz w:val="20"/>
          <w:szCs w:val="20"/>
        </w:rPr>
        <w:footnoteReference w:id="33"/>
      </w:r>
    </w:p>
    <w:p w:rsidR="00D84019" w:rsidRPr="00EE5349" w:rsidRDefault="00D84019" w:rsidP="00D84019">
      <w:pPr>
        <w:autoSpaceDE w:val="0"/>
        <w:autoSpaceDN w:val="0"/>
        <w:adjustRightInd w:val="0"/>
        <w:spacing w:line="360" w:lineRule="auto"/>
        <w:jc w:val="both"/>
        <w:rPr>
          <w:rFonts w:ascii="Arial" w:hAnsi="Arial" w:cs="Arial"/>
          <w:color w:val="000000"/>
          <w:sz w:val="24"/>
          <w:szCs w:val="24"/>
        </w:rPr>
      </w:pPr>
      <w:r w:rsidRPr="00EE5349">
        <w:rPr>
          <w:rFonts w:ascii="Arial" w:hAnsi="Arial" w:cs="Arial"/>
          <w:color w:val="000000"/>
          <w:sz w:val="24"/>
          <w:szCs w:val="24"/>
        </w:rPr>
        <w:t xml:space="preserve">Nesse mesmo entendimento, assegura Guilherme </w:t>
      </w:r>
      <w:proofErr w:type="spellStart"/>
      <w:r w:rsidRPr="00EE5349">
        <w:rPr>
          <w:rFonts w:ascii="Arial" w:hAnsi="Arial" w:cs="Arial"/>
          <w:color w:val="000000"/>
          <w:sz w:val="24"/>
          <w:szCs w:val="24"/>
        </w:rPr>
        <w:t>Nucci</w:t>
      </w:r>
      <w:proofErr w:type="spellEnd"/>
      <w:r w:rsidRPr="00EE5349">
        <w:rPr>
          <w:rFonts w:ascii="Arial" w:hAnsi="Arial" w:cs="Arial"/>
          <w:color w:val="000000"/>
          <w:sz w:val="24"/>
          <w:szCs w:val="24"/>
        </w:rPr>
        <w:t>:</w:t>
      </w:r>
    </w:p>
    <w:p w:rsidR="00D84019" w:rsidRPr="00EE5349" w:rsidRDefault="00D84019" w:rsidP="00923B06">
      <w:pPr>
        <w:autoSpaceDE w:val="0"/>
        <w:autoSpaceDN w:val="0"/>
        <w:adjustRightInd w:val="0"/>
        <w:spacing w:line="240" w:lineRule="auto"/>
        <w:ind w:left="2268"/>
        <w:jc w:val="both"/>
        <w:rPr>
          <w:rFonts w:ascii="Arial" w:hAnsi="Arial" w:cs="Arial"/>
          <w:color w:val="0070C0"/>
          <w:sz w:val="20"/>
          <w:szCs w:val="20"/>
        </w:rPr>
      </w:pPr>
      <w:r w:rsidRPr="00EE5349">
        <w:rPr>
          <w:rFonts w:ascii="Arial" w:hAnsi="Arial" w:cs="Arial"/>
          <w:color w:val="000000"/>
          <w:sz w:val="20"/>
          <w:szCs w:val="20"/>
        </w:rPr>
        <w:t>Não basta ter um defensor para que o princípio constitucional esteja, automaticamente, respeitado. A qualidade da defesa, no tribunal popular, é fundamental. Mais uma vez, quando diante do juiz togado, uma defesa ineficiente pode ser compensada pelo conhecimento técnico do magistrado e o resultado, ainda assim, demonstrar ter sido aplicada, na prática, a ampla defesa. Para os jurados, no entanto, uma argumentação fraca ou contraditória é fatal e sem, conhecimento jurídico para supri-la, a defesa terá ficado irremediavelmente comprometida</w:t>
      </w:r>
      <w:r w:rsidR="005F5648" w:rsidRPr="00EE5349">
        <w:rPr>
          <w:rFonts w:ascii="Arial" w:hAnsi="Arial" w:cs="Arial"/>
          <w:color w:val="000000"/>
          <w:sz w:val="20"/>
          <w:szCs w:val="20"/>
        </w:rPr>
        <w:t>.</w:t>
      </w:r>
      <w:r w:rsidRPr="00EE5349">
        <w:rPr>
          <w:rStyle w:val="Refdenotaderodap"/>
          <w:rFonts w:ascii="Arial" w:hAnsi="Arial" w:cs="Arial"/>
          <w:color w:val="000000"/>
          <w:sz w:val="20"/>
          <w:szCs w:val="20"/>
        </w:rPr>
        <w:footnoteReference w:id="34"/>
      </w:r>
    </w:p>
    <w:p w:rsidR="00D84019" w:rsidRPr="00EE5349" w:rsidRDefault="00D84019" w:rsidP="00D84019">
      <w:pPr>
        <w:autoSpaceDE w:val="0"/>
        <w:autoSpaceDN w:val="0"/>
        <w:adjustRightInd w:val="0"/>
        <w:spacing w:line="360" w:lineRule="auto"/>
        <w:jc w:val="both"/>
        <w:rPr>
          <w:rFonts w:ascii="Arial" w:hAnsi="Arial" w:cs="Arial"/>
          <w:color w:val="FF0000"/>
          <w:sz w:val="24"/>
          <w:szCs w:val="24"/>
        </w:rPr>
      </w:pPr>
      <w:r w:rsidRPr="00EE5349">
        <w:rPr>
          <w:rFonts w:ascii="Arial" w:hAnsi="Arial" w:cs="Arial"/>
          <w:sz w:val="24"/>
          <w:szCs w:val="24"/>
        </w:rPr>
        <w:t xml:space="preserve">Pelo que se observa, resta claro, que não basta a simples nomeação de advogado para atuar na causa para se afirmar a efetividade da defesa. </w:t>
      </w:r>
      <w:r w:rsidR="003C2F80" w:rsidRPr="00EE5349">
        <w:rPr>
          <w:rFonts w:ascii="Arial" w:hAnsi="Arial" w:cs="Arial"/>
          <w:sz w:val="24"/>
          <w:szCs w:val="24"/>
        </w:rPr>
        <w:t>É necessário que o defensor exerça efetivamente as suas prerrogativas, assistindo com empenho o acusado, como também atuando sempre em favor dos interesses do réu</w:t>
      </w:r>
      <w:r w:rsidR="003C2F80" w:rsidRPr="00EE5349">
        <w:rPr>
          <w:rFonts w:ascii="Arial" w:hAnsi="Arial" w:cs="Arial"/>
          <w:color w:val="FF0000"/>
          <w:sz w:val="24"/>
          <w:szCs w:val="24"/>
        </w:rPr>
        <w:t>.</w:t>
      </w: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Ocorre que nem sempre este direito é respeitado no Processo Penal, especificamente, nos casos em que o réu</w:t>
      </w:r>
      <w:r w:rsidR="004E53C0" w:rsidRPr="00EE5349">
        <w:rPr>
          <w:rFonts w:ascii="Arial" w:hAnsi="Arial" w:cs="Arial"/>
          <w:sz w:val="24"/>
          <w:szCs w:val="24"/>
        </w:rPr>
        <w:t>, em razão da sua hipossuficiênci</w:t>
      </w:r>
      <w:r w:rsidRPr="00EE5349">
        <w:rPr>
          <w:rFonts w:ascii="Arial" w:hAnsi="Arial" w:cs="Arial"/>
          <w:sz w:val="24"/>
          <w:szCs w:val="24"/>
        </w:rPr>
        <w:t>a financeira, tem a sua defesa realizada por um advogado nomeado por ato.</w:t>
      </w:r>
    </w:p>
    <w:p w:rsidR="00D84019" w:rsidRPr="00EE5349" w:rsidRDefault="00D84019" w:rsidP="00D84019">
      <w:pPr>
        <w:autoSpaceDE w:val="0"/>
        <w:autoSpaceDN w:val="0"/>
        <w:adjustRightInd w:val="0"/>
        <w:spacing w:line="360" w:lineRule="auto"/>
        <w:jc w:val="both"/>
        <w:rPr>
          <w:rFonts w:ascii="Arial" w:hAnsi="Arial" w:cs="Arial"/>
          <w:color w:val="FF0000"/>
          <w:sz w:val="24"/>
          <w:szCs w:val="24"/>
        </w:rPr>
      </w:pPr>
      <w:r w:rsidRPr="00EE5349">
        <w:rPr>
          <w:rFonts w:ascii="Arial" w:hAnsi="Arial" w:cs="Arial"/>
          <w:sz w:val="24"/>
          <w:szCs w:val="24"/>
        </w:rPr>
        <w:lastRenderedPageBreak/>
        <w:t>É notório que, na maioria dos casos, os advogados dativos</w:t>
      </w:r>
      <w:r w:rsidR="00373FDF" w:rsidRPr="00EE5349">
        <w:rPr>
          <w:rFonts w:ascii="Arial" w:hAnsi="Arial" w:cs="Arial"/>
          <w:sz w:val="24"/>
          <w:szCs w:val="24"/>
        </w:rPr>
        <w:t xml:space="preserve"> e </w:t>
      </w:r>
      <w:r w:rsidR="00373FDF" w:rsidRPr="00EE5349">
        <w:rPr>
          <w:rFonts w:ascii="Arial" w:hAnsi="Arial" w:cs="Arial"/>
          <w:i/>
          <w:sz w:val="24"/>
          <w:szCs w:val="24"/>
        </w:rPr>
        <w:t xml:space="preserve">ad </w:t>
      </w:r>
      <w:proofErr w:type="spellStart"/>
      <w:r w:rsidR="00373FDF" w:rsidRPr="00EE5349">
        <w:rPr>
          <w:rFonts w:ascii="Arial" w:hAnsi="Arial" w:cs="Arial"/>
          <w:i/>
          <w:sz w:val="24"/>
          <w:szCs w:val="24"/>
        </w:rPr>
        <w:t>hoc</w:t>
      </w:r>
      <w:proofErr w:type="spellEnd"/>
      <w:r w:rsidRPr="00EE5349">
        <w:rPr>
          <w:rFonts w:ascii="Arial" w:hAnsi="Arial" w:cs="Arial"/>
          <w:i/>
          <w:sz w:val="24"/>
          <w:szCs w:val="24"/>
        </w:rPr>
        <w:t xml:space="preserve"> </w:t>
      </w:r>
      <w:r w:rsidRPr="00EE5349">
        <w:rPr>
          <w:rFonts w:ascii="Arial" w:hAnsi="Arial" w:cs="Arial"/>
          <w:sz w:val="24"/>
          <w:szCs w:val="24"/>
        </w:rPr>
        <w:t>não possuem conhecimento da matéria, muito menos prática, o que compromete toda a eficiência da defesa técnica e, consequentemente, acarreta sérios prejuízos ao acusado.</w:t>
      </w: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 xml:space="preserve">Conforme </w:t>
      </w:r>
      <w:r w:rsidR="004E53C0" w:rsidRPr="00EE5349">
        <w:rPr>
          <w:rFonts w:ascii="Arial" w:hAnsi="Arial" w:cs="Arial"/>
          <w:sz w:val="24"/>
          <w:szCs w:val="24"/>
        </w:rPr>
        <w:t>bem explica</w:t>
      </w:r>
      <w:r w:rsidRPr="00EE5349">
        <w:rPr>
          <w:rFonts w:ascii="Arial" w:hAnsi="Arial" w:cs="Arial"/>
          <w:sz w:val="24"/>
          <w:szCs w:val="24"/>
        </w:rPr>
        <w:t xml:space="preserve"> o professor </w:t>
      </w:r>
      <w:proofErr w:type="spellStart"/>
      <w:r w:rsidRPr="00EE5349">
        <w:rPr>
          <w:rFonts w:ascii="Arial" w:hAnsi="Arial" w:cs="Arial"/>
          <w:sz w:val="24"/>
          <w:szCs w:val="24"/>
        </w:rPr>
        <w:t>Fabricio</w:t>
      </w:r>
      <w:proofErr w:type="spellEnd"/>
      <w:r w:rsidRPr="00EE5349">
        <w:rPr>
          <w:rFonts w:ascii="Arial" w:hAnsi="Arial" w:cs="Arial"/>
          <w:sz w:val="24"/>
          <w:szCs w:val="24"/>
        </w:rPr>
        <w:t xml:space="preserve"> da Mata Correa: </w:t>
      </w:r>
    </w:p>
    <w:p w:rsidR="00D84019" w:rsidRPr="00EE5349" w:rsidRDefault="00D84019" w:rsidP="00923B06">
      <w:pPr>
        <w:pStyle w:val="SemEspaamento"/>
        <w:ind w:left="2268"/>
        <w:jc w:val="both"/>
        <w:rPr>
          <w:rFonts w:ascii="Arial" w:hAnsi="Arial" w:cs="Arial"/>
          <w:sz w:val="20"/>
          <w:szCs w:val="20"/>
        </w:rPr>
      </w:pPr>
      <w:r w:rsidRPr="00EE5349">
        <w:rPr>
          <w:rFonts w:ascii="Arial" w:hAnsi="Arial" w:cs="Arial"/>
          <w:sz w:val="20"/>
          <w:szCs w:val="20"/>
        </w:rPr>
        <w:t xml:space="preserve">A figura do advogado dativo faz surgir na </w:t>
      </w:r>
      <w:proofErr w:type="gramStart"/>
      <w:r w:rsidRPr="00EE5349">
        <w:rPr>
          <w:rFonts w:ascii="Arial" w:hAnsi="Arial" w:cs="Arial"/>
          <w:sz w:val="20"/>
          <w:szCs w:val="20"/>
        </w:rPr>
        <w:t>justiça verdadeiros aventureiros</w:t>
      </w:r>
      <w:proofErr w:type="gramEnd"/>
      <w:r w:rsidRPr="00EE5349">
        <w:rPr>
          <w:rFonts w:ascii="Arial" w:hAnsi="Arial" w:cs="Arial"/>
          <w:sz w:val="20"/>
          <w:szCs w:val="20"/>
        </w:rPr>
        <w:t>. Advogados, que muitas das vezes só estudaram a matéria ainda na graduação e depois disso nunca mais, mas que diante da oportunidade aceitam o encargo. De certo com tudo isso é que o único que sairá prejudicado dessa “aventura” é o acusado que não terá efetivamente uma defesa técnica eficaz.</w:t>
      </w:r>
    </w:p>
    <w:p w:rsidR="00D84019" w:rsidRPr="00EE5349" w:rsidRDefault="00D84019" w:rsidP="00923B06">
      <w:pPr>
        <w:pStyle w:val="SemEspaamento"/>
        <w:spacing w:after="240"/>
        <w:ind w:left="2268"/>
        <w:jc w:val="both"/>
        <w:rPr>
          <w:rFonts w:ascii="Arial" w:hAnsi="Arial" w:cs="Arial"/>
          <w:color w:val="000000" w:themeColor="text1"/>
          <w:sz w:val="20"/>
          <w:szCs w:val="20"/>
        </w:rPr>
      </w:pPr>
      <w:r w:rsidRPr="00EE5349">
        <w:rPr>
          <w:rFonts w:ascii="Arial" w:hAnsi="Arial" w:cs="Arial"/>
          <w:color w:val="000000" w:themeColor="text1"/>
          <w:sz w:val="20"/>
          <w:szCs w:val="20"/>
        </w:rPr>
        <w:t xml:space="preserve">Ainda que formalmente ela possa existir, os prejuízos vistos com essa prática são enormes, impossíveis até de serem mensurados com palavras. Por pior que seja a pessoa acusada, e mais bárbaro seja o crime, a Constituição diz que </w:t>
      </w:r>
      <w:proofErr w:type="gramStart"/>
      <w:r w:rsidRPr="00EE5349">
        <w:rPr>
          <w:rFonts w:ascii="Arial" w:hAnsi="Arial" w:cs="Arial"/>
          <w:color w:val="000000" w:themeColor="text1"/>
          <w:sz w:val="20"/>
          <w:szCs w:val="20"/>
        </w:rPr>
        <w:t>deve-se</w:t>
      </w:r>
      <w:proofErr w:type="gramEnd"/>
      <w:r w:rsidRPr="00EE5349">
        <w:rPr>
          <w:rFonts w:ascii="Arial" w:hAnsi="Arial" w:cs="Arial"/>
          <w:color w:val="000000" w:themeColor="text1"/>
          <w:sz w:val="20"/>
          <w:szCs w:val="20"/>
        </w:rPr>
        <w:t xml:space="preserve"> ter um julgado justo. Provocar a condenação de uma pessoa inocente simplesmente porque a defesa não soube fazer aquilo que se propôs a fazer é de fato um desrespeito com todas as premissas que afloram da Constituição.</w:t>
      </w:r>
      <w:r w:rsidRPr="00EE5349">
        <w:rPr>
          <w:rStyle w:val="Refdenotaderodap"/>
          <w:rFonts w:ascii="Arial" w:hAnsi="Arial" w:cs="Arial"/>
          <w:color w:val="000000" w:themeColor="text1"/>
          <w:sz w:val="20"/>
          <w:szCs w:val="20"/>
        </w:rPr>
        <w:footnoteReference w:id="35"/>
      </w:r>
    </w:p>
    <w:p w:rsidR="00D84019" w:rsidRPr="00EE5349" w:rsidRDefault="00D84019" w:rsidP="00D84019">
      <w:pPr>
        <w:autoSpaceDE w:val="0"/>
        <w:autoSpaceDN w:val="0"/>
        <w:adjustRightInd w:val="0"/>
        <w:spacing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 xml:space="preserve">Pensando nesta problemática, o legislador estabeleceu nos </w:t>
      </w:r>
      <w:proofErr w:type="spellStart"/>
      <w:r w:rsidRPr="00EE5349">
        <w:rPr>
          <w:rFonts w:ascii="Arial" w:hAnsi="Arial" w:cs="Arial"/>
          <w:color w:val="000000" w:themeColor="text1"/>
          <w:sz w:val="24"/>
          <w:szCs w:val="24"/>
        </w:rPr>
        <w:t>arts</w:t>
      </w:r>
      <w:proofErr w:type="spellEnd"/>
      <w:r w:rsidRPr="00EE5349">
        <w:rPr>
          <w:rFonts w:ascii="Arial" w:hAnsi="Arial" w:cs="Arial"/>
          <w:color w:val="000000" w:themeColor="text1"/>
          <w:sz w:val="24"/>
          <w:szCs w:val="24"/>
        </w:rPr>
        <w:t xml:space="preserve">. </w:t>
      </w:r>
      <w:r w:rsidRPr="00EE5349">
        <w:rPr>
          <w:rFonts w:ascii="Arial" w:hAnsi="Arial" w:cs="Arial"/>
          <w:sz w:val="24"/>
          <w:szCs w:val="24"/>
        </w:rPr>
        <w:t>263 e 497, V,</w:t>
      </w:r>
      <w:proofErr w:type="gramStart"/>
      <w:r w:rsidRPr="00EE5349">
        <w:rPr>
          <w:rFonts w:ascii="Arial" w:hAnsi="Arial" w:cs="Arial"/>
          <w:color w:val="333333"/>
          <w:sz w:val="24"/>
          <w:szCs w:val="24"/>
        </w:rPr>
        <w:t xml:space="preserve"> </w:t>
      </w:r>
      <w:r w:rsidRPr="00EE5349">
        <w:rPr>
          <w:rFonts w:ascii="Arial" w:hAnsi="Arial" w:cs="Arial"/>
          <w:color w:val="000000" w:themeColor="text1"/>
          <w:sz w:val="24"/>
          <w:szCs w:val="24"/>
        </w:rPr>
        <w:t xml:space="preserve"> </w:t>
      </w:r>
      <w:proofErr w:type="gramEnd"/>
      <w:r w:rsidRPr="00EE5349">
        <w:rPr>
          <w:rFonts w:ascii="Arial" w:hAnsi="Arial" w:cs="Arial"/>
          <w:color w:val="000000" w:themeColor="text1"/>
          <w:sz w:val="24"/>
          <w:szCs w:val="24"/>
        </w:rPr>
        <w:t>Código de Processo Penal a possibilidade de o juiz presidente nomear outro defensor ao réu que seja considerado indefeso.</w:t>
      </w:r>
    </w:p>
    <w:p w:rsidR="00D84019" w:rsidRPr="00EE5349" w:rsidRDefault="00D84019" w:rsidP="00D84019">
      <w:pPr>
        <w:autoSpaceDE w:val="0"/>
        <w:autoSpaceDN w:val="0"/>
        <w:adjustRightInd w:val="0"/>
        <w:spacing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Ainda assim, existem situações em que o réu é prejudicado, já que este controle de qualidade, conforme já dito, depende a sensibilidade do magistrado, que por vezes “esquece-se” do direito a defesa, deixando, pois, de fiscalizar</w:t>
      </w:r>
      <w:proofErr w:type="gramStart"/>
      <w:r w:rsidRPr="00EE5349">
        <w:rPr>
          <w:rFonts w:ascii="Arial" w:hAnsi="Arial" w:cs="Arial"/>
          <w:color w:val="000000" w:themeColor="text1"/>
          <w:sz w:val="24"/>
          <w:szCs w:val="24"/>
        </w:rPr>
        <w:t xml:space="preserve">  </w:t>
      </w:r>
      <w:proofErr w:type="gramEnd"/>
      <w:r w:rsidRPr="00EE5349">
        <w:rPr>
          <w:rFonts w:ascii="Arial" w:hAnsi="Arial" w:cs="Arial"/>
          <w:color w:val="000000" w:themeColor="text1"/>
          <w:sz w:val="24"/>
          <w:szCs w:val="24"/>
        </w:rPr>
        <w:t>esta atividade, omitindo o direito fundamental do ser humano</w:t>
      </w:r>
      <w:r w:rsidR="0030545D" w:rsidRPr="00EE5349">
        <w:rPr>
          <w:rFonts w:ascii="Arial" w:hAnsi="Arial" w:cs="Arial"/>
          <w:color w:val="000000" w:themeColor="text1"/>
          <w:sz w:val="24"/>
          <w:szCs w:val="24"/>
        </w:rPr>
        <w:t>.</w:t>
      </w:r>
      <w:r w:rsidRPr="00EE5349">
        <w:rPr>
          <w:rFonts w:ascii="Arial" w:hAnsi="Arial" w:cs="Arial"/>
          <w:color w:val="000000" w:themeColor="text1"/>
          <w:sz w:val="24"/>
          <w:szCs w:val="24"/>
        </w:rPr>
        <w:t xml:space="preserve"> </w:t>
      </w:r>
    </w:p>
    <w:p w:rsidR="00ED313D" w:rsidRPr="00EE5349" w:rsidRDefault="00ED313D" w:rsidP="00D84019">
      <w:pPr>
        <w:autoSpaceDE w:val="0"/>
        <w:autoSpaceDN w:val="0"/>
        <w:adjustRightInd w:val="0"/>
        <w:spacing w:line="360" w:lineRule="auto"/>
        <w:jc w:val="both"/>
        <w:rPr>
          <w:rFonts w:ascii="Arial" w:hAnsi="Arial" w:cs="Arial"/>
          <w:color w:val="000000" w:themeColor="text1"/>
          <w:sz w:val="24"/>
          <w:szCs w:val="24"/>
        </w:rPr>
      </w:pPr>
    </w:p>
    <w:p w:rsidR="00ED313D" w:rsidRPr="00EE5349" w:rsidRDefault="00ED313D" w:rsidP="00950C00">
      <w:pPr>
        <w:pStyle w:val="Ttulo2"/>
        <w:spacing w:after="240"/>
        <w:rPr>
          <w:rFonts w:cs="Arial"/>
        </w:rPr>
      </w:pPr>
      <w:bookmarkStart w:id="21" w:name="_Toc404963720"/>
      <w:r w:rsidRPr="00EE5349">
        <w:rPr>
          <w:rFonts w:cs="Arial"/>
        </w:rPr>
        <w:t>4.5 IN DUBIO PRO SOCIETATE</w:t>
      </w:r>
      <w:bookmarkEnd w:id="21"/>
    </w:p>
    <w:p w:rsidR="000D0A0C" w:rsidRPr="00EE5349" w:rsidRDefault="000D0A0C" w:rsidP="00294B31">
      <w:pPr>
        <w:spacing w:line="360" w:lineRule="auto"/>
        <w:jc w:val="both"/>
        <w:rPr>
          <w:rFonts w:ascii="Arial" w:hAnsi="Arial" w:cs="Arial"/>
          <w:sz w:val="24"/>
          <w:szCs w:val="24"/>
        </w:rPr>
      </w:pPr>
      <w:r w:rsidRPr="00EE5349">
        <w:rPr>
          <w:rFonts w:ascii="Arial" w:hAnsi="Arial" w:cs="Arial"/>
          <w:sz w:val="24"/>
          <w:szCs w:val="24"/>
        </w:rPr>
        <w:t xml:space="preserve">O princípio </w:t>
      </w:r>
      <w:r w:rsidRPr="00EE5349">
        <w:rPr>
          <w:rFonts w:ascii="Arial" w:hAnsi="Arial" w:cs="Arial"/>
          <w:i/>
          <w:sz w:val="24"/>
          <w:szCs w:val="24"/>
        </w:rPr>
        <w:t xml:space="preserve">in </w:t>
      </w:r>
      <w:proofErr w:type="spellStart"/>
      <w:r w:rsidRPr="00EE5349">
        <w:rPr>
          <w:rFonts w:ascii="Arial" w:hAnsi="Arial" w:cs="Arial"/>
          <w:i/>
          <w:sz w:val="24"/>
          <w:szCs w:val="24"/>
        </w:rPr>
        <w:t>dubio</w:t>
      </w:r>
      <w:proofErr w:type="spellEnd"/>
      <w:r w:rsidRPr="00EE5349">
        <w:rPr>
          <w:rFonts w:ascii="Arial" w:hAnsi="Arial" w:cs="Arial"/>
          <w:i/>
          <w:sz w:val="24"/>
          <w:szCs w:val="24"/>
        </w:rPr>
        <w:t xml:space="preserve"> pro </w:t>
      </w:r>
      <w:proofErr w:type="spellStart"/>
      <w:r w:rsidRPr="00EE5349">
        <w:rPr>
          <w:rFonts w:ascii="Arial" w:hAnsi="Arial" w:cs="Arial"/>
          <w:i/>
          <w:sz w:val="24"/>
          <w:szCs w:val="24"/>
        </w:rPr>
        <w:t>societate</w:t>
      </w:r>
      <w:proofErr w:type="spellEnd"/>
      <w:r w:rsidRPr="00EE5349">
        <w:rPr>
          <w:rFonts w:ascii="Arial" w:hAnsi="Arial" w:cs="Arial"/>
          <w:sz w:val="24"/>
          <w:szCs w:val="24"/>
        </w:rPr>
        <w:t xml:space="preserve"> preceitua que no caso de dúvida acerca da culpabilidade do acusado, decida-se em benefício da sociedade e não do réu.</w:t>
      </w:r>
    </w:p>
    <w:p w:rsidR="0030545D" w:rsidRPr="00EE5349" w:rsidRDefault="0030545D" w:rsidP="00294B31">
      <w:pPr>
        <w:spacing w:line="360" w:lineRule="auto"/>
        <w:jc w:val="both"/>
        <w:rPr>
          <w:rFonts w:ascii="Arial" w:hAnsi="Arial" w:cs="Arial"/>
          <w:sz w:val="24"/>
          <w:szCs w:val="24"/>
        </w:rPr>
      </w:pPr>
      <w:r w:rsidRPr="00EE5349">
        <w:rPr>
          <w:rFonts w:ascii="Arial" w:hAnsi="Arial" w:cs="Arial"/>
          <w:sz w:val="24"/>
          <w:szCs w:val="24"/>
        </w:rPr>
        <w:t xml:space="preserve">O ordenamento jurídico brasileiro estabelece duas situações especificas, nas quais, o princípio em comento poderá ser aplicado. A primeira, quando do oferecimento da inicial acusatória, nos casos em que não há certeza definitiva quanto à autoria criminosa, apenas indícios de autoria; a segunda, nos </w:t>
      </w:r>
      <w:r w:rsidRPr="00EE5349">
        <w:rPr>
          <w:rFonts w:ascii="Arial" w:hAnsi="Arial" w:cs="Arial"/>
          <w:sz w:val="24"/>
          <w:szCs w:val="24"/>
        </w:rPr>
        <w:lastRenderedPageBreak/>
        <w:t>processos do Júri, quando do encerramento da primeira fase no momento da decisão de pronúncia pelo juiz.</w:t>
      </w:r>
    </w:p>
    <w:p w:rsidR="0038178A" w:rsidRPr="00EE5349" w:rsidRDefault="0038178A" w:rsidP="00294B31">
      <w:pPr>
        <w:spacing w:line="360" w:lineRule="auto"/>
        <w:jc w:val="both"/>
        <w:rPr>
          <w:rFonts w:ascii="Arial" w:hAnsi="Arial" w:cs="Arial"/>
          <w:sz w:val="24"/>
          <w:szCs w:val="24"/>
        </w:rPr>
      </w:pPr>
      <w:r w:rsidRPr="00EE5349">
        <w:rPr>
          <w:rFonts w:ascii="Arial" w:hAnsi="Arial" w:cs="Arial"/>
          <w:sz w:val="24"/>
          <w:szCs w:val="24"/>
        </w:rPr>
        <w:t xml:space="preserve">No entanto, </w:t>
      </w:r>
      <w:r w:rsidR="00902356" w:rsidRPr="00EE5349">
        <w:rPr>
          <w:rFonts w:ascii="Arial" w:hAnsi="Arial" w:cs="Arial"/>
          <w:sz w:val="24"/>
          <w:szCs w:val="24"/>
        </w:rPr>
        <w:t>o exercício da plenitude de defesa corre um imenso risco de não ser efetivada, nas situações em que os juízes escondendo-se atrás de um princípio não recepcionado pela Constituição, pronuncia o réu, submetendo-lhe ao Tribunal do Júri, quando não houve</w:t>
      </w:r>
      <w:r w:rsidR="00BF6690" w:rsidRPr="00EE5349">
        <w:rPr>
          <w:rFonts w:ascii="Arial" w:hAnsi="Arial" w:cs="Arial"/>
          <w:sz w:val="24"/>
          <w:szCs w:val="24"/>
        </w:rPr>
        <w:t>r</w:t>
      </w:r>
      <w:r w:rsidR="00902356" w:rsidRPr="00EE5349">
        <w:rPr>
          <w:rFonts w:ascii="Arial" w:hAnsi="Arial" w:cs="Arial"/>
          <w:sz w:val="24"/>
          <w:szCs w:val="24"/>
        </w:rPr>
        <w:t xml:space="preserve"> elementos probatórios sufic</w:t>
      </w:r>
      <w:r w:rsidR="00821CC5" w:rsidRPr="00EE5349">
        <w:rPr>
          <w:rFonts w:ascii="Arial" w:hAnsi="Arial" w:cs="Arial"/>
          <w:sz w:val="24"/>
          <w:szCs w:val="24"/>
        </w:rPr>
        <w:t>iente de autoria e materialidade.</w:t>
      </w:r>
    </w:p>
    <w:p w:rsidR="00EE5349" w:rsidRPr="00EE5349" w:rsidRDefault="00821CC5" w:rsidP="00294B31">
      <w:pPr>
        <w:spacing w:line="360" w:lineRule="auto"/>
        <w:jc w:val="both"/>
        <w:rPr>
          <w:rFonts w:ascii="Arial" w:hAnsi="Arial" w:cs="Arial"/>
          <w:sz w:val="24"/>
          <w:szCs w:val="24"/>
        </w:rPr>
      </w:pPr>
      <w:r w:rsidRPr="00EE5349">
        <w:rPr>
          <w:rFonts w:ascii="Arial" w:hAnsi="Arial" w:cs="Arial"/>
          <w:sz w:val="24"/>
          <w:szCs w:val="24"/>
        </w:rPr>
        <w:t>É bem verdade que para que o réu exerça, em plenitude, a sua defesa é necessário que o órgão responsável pela acusação exponha, de modo preciso, os elementos estruturais que compõem o tipo penal. Até porque</w:t>
      </w:r>
      <w:r w:rsidR="00EE5349" w:rsidRPr="00EE5349">
        <w:rPr>
          <w:rFonts w:ascii="Arial" w:hAnsi="Arial" w:cs="Arial"/>
          <w:sz w:val="24"/>
          <w:szCs w:val="24"/>
        </w:rPr>
        <w:t>, conforme o entendimento do Supremo Tribunal Federal:</w:t>
      </w:r>
    </w:p>
    <w:p w:rsidR="00EE5349" w:rsidRPr="00EE5349" w:rsidRDefault="00821CC5" w:rsidP="00EE5349">
      <w:pPr>
        <w:spacing w:line="240" w:lineRule="auto"/>
        <w:ind w:left="2268"/>
        <w:jc w:val="both"/>
        <w:rPr>
          <w:rFonts w:ascii="Arial" w:hAnsi="Arial" w:cs="Arial"/>
          <w:sz w:val="20"/>
          <w:szCs w:val="20"/>
        </w:rPr>
      </w:pPr>
      <w:r w:rsidRPr="00EE5349">
        <w:rPr>
          <w:rFonts w:ascii="Arial" w:hAnsi="Arial" w:cs="Arial"/>
          <w:sz w:val="20"/>
          <w:szCs w:val="20"/>
        </w:rPr>
        <w:t xml:space="preserve"> </w:t>
      </w:r>
      <w:r w:rsidR="00EE5349" w:rsidRPr="00EE5349">
        <w:rPr>
          <w:rFonts w:ascii="Arial" w:hAnsi="Arial" w:cs="Arial"/>
          <w:sz w:val="20"/>
          <w:szCs w:val="20"/>
        </w:rPr>
        <w:t>N</w:t>
      </w:r>
      <w:r w:rsidRPr="00EE5349">
        <w:rPr>
          <w:rFonts w:ascii="Arial" w:hAnsi="Arial" w:cs="Arial"/>
          <w:sz w:val="20"/>
          <w:szCs w:val="20"/>
        </w:rPr>
        <w:t>ão compete, ao réu, demonstrar a sua inocência. Cabe, ao contrário, ao Ministério Público, comprovar, de forma inequívoca, para além de qualquer dúvida razoável, a culpabilidade do acusado</w:t>
      </w:r>
      <w:r w:rsidR="00EE5349" w:rsidRPr="00EE5349">
        <w:rPr>
          <w:rFonts w:ascii="Arial" w:hAnsi="Arial" w:cs="Arial"/>
          <w:sz w:val="20"/>
          <w:szCs w:val="20"/>
        </w:rPr>
        <w:t>. (SÃO PAULO. Supremo Tribunal Federal. HC 84580. Relator. Min. Celso Mello. Data de Julgamento: 25/08/2009. Data de Publicação: 18/09/2009)</w:t>
      </w:r>
    </w:p>
    <w:p w:rsidR="00821CC5" w:rsidRPr="00EE5349" w:rsidRDefault="0083652B" w:rsidP="00DA2AD0">
      <w:pPr>
        <w:spacing w:line="360" w:lineRule="auto"/>
        <w:rPr>
          <w:rFonts w:ascii="Arial" w:hAnsi="Arial" w:cs="Arial"/>
          <w:sz w:val="24"/>
          <w:szCs w:val="24"/>
        </w:rPr>
      </w:pPr>
      <w:r w:rsidRPr="00EE5349">
        <w:rPr>
          <w:rFonts w:ascii="Arial" w:hAnsi="Arial" w:cs="Arial"/>
          <w:sz w:val="24"/>
          <w:szCs w:val="24"/>
        </w:rPr>
        <w:t xml:space="preserve">Sobre o tema, Paulo Rangel citado por </w:t>
      </w:r>
      <w:proofErr w:type="spellStart"/>
      <w:r w:rsidRPr="00EE5349">
        <w:rPr>
          <w:rFonts w:ascii="Arial" w:hAnsi="Arial" w:cs="Arial"/>
          <w:sz w:val="24"/>
          <w:szCs w:val="24"/>
        </w:rPr>
        <w:t>Aury</w:t>
      </w:r>
      <w:proofErr w:type="spellEnd"/>
      <w:r w:rsidRPr="00EE5349">
        <w:rPr>
          <w:rFonts w:ascii="Arial" w:hAnsi="Arial" w:cs="Arial"/>
          <w:sz w:val="24"/>
          <w:szCs w:val="24"/>
        </w:rPr>
        <w:t xml:space="preserve"> </w:t>
      </w:r>
      <w:proofErr w:type="spellStart"/>
      <w:r w:rsidRPr="00EE5349">
        <w:rPr>
          <w:rFonts w:ascii="Arial" w:hAnsi="Arial" w:cs="Arial"/>
          <w:sz w:val="24"/>
          <w:szCs w:val="24"/>
        </w:rPr>
        <w:t>Lope</w:t>
      </w:r>
      <w:proofErr w:type="spellEnd"/>
      <w:r w:rsidRPr="00EE5349">
        <w:rPr>
          <w:rFonts w:ascii="Arial" w:hAnsi="Arial" w:cs="Arial"/>
          <w:sz w:val="24"/>
          <w:szCs w:val="24"/>
        </w:rPr>
        <w:t xml:space="preserve"> Junior, leciona:</w:t>
      </w:r>
    </w:p>
    <w:p w:rsidR="0083652B" w:rsidRPr="00EE5349" w:rsidRDefault="00C97611" w:rsidP="0083652B">
      <w:pPr>
        <w:ind w:left="2268"/>
        <w:jc w:val="both"/>
        <w:rPr>
          <w:rFonts w:ascii="Arial" w:hAnsi="Arial" w:cs="Arial"/>
          <w:sz w:val="20"/>
          <w:szCs w:val="20"/>
        </w:rPr>
      </w:pPr>
      <w:r w:rsidRPr="00EE5349">
        <w:rPr>
          <w:rFonts w:ascii="Arial" w:hAnsi="Arial" w:cs="Arial"/>
          <w:sz w:val="20"/>
          <w:szCs w:val="20"/>
        </w:rPr>
        <w:t>O</w:t>
      </w:r>
      <w:r w:rsidR="0083652B" w:rsidRPr="00EE5349">
        <w:rPr>
          <w:rFonts w:ascii="Arial" w:hAnsi="Arial" w:cs="Arial"/>
          <w:sz w:val="20"/>
          <w:szCs w:val="20"/>
        </w:rPr>
        <w:t xml:space="preserve"> princípio do </w:t>
      </w:r>
      <w:r w:rsidR="0083652B" w:rsidRPr="00EE5349">
        <w:rPr>
          <w:rFonts w:ascii="Arial" w:hAnsi="Arial" w:cs="Arial"/>
          <w:i/>
          <w:sz w:val="20"/>
          <w:szCs w:val="20"/>
        </w:rPr>
        <w:t xml:space="preserve">in dúbio pro </w:t>
      </w:r>
      <w:proofErr w:type="spellStart"/>
      <w:r w:rsidR="0083652B" w:rsidRPr="00EE5349">
        <w:rPr>
          <w:rFonts w:ascii="Arial" w:hAnsi="Arial" w:cs="Arial"/>
          <w:i/>
          <w:sz w:val="20"/>
          <w:szCs w:val="20"/>
        </w:rPr>
        <w:t>societate</w:t>
      </w:r>
      <w:proofErr w:type="spellEnd"/>
      <w:r w:rsidR="0083652B" w:rsidRPr="00EE5349">
        <w:rPr>
          <w:rFonts w:ascii="Arial" w:hAnsi="Arial" w:cs="Arial"/>
          <w:sz w:val="20"/>
          <w:szCs w:val="20"/>
        </w:rPr>
        <w:t xml:space="preserve"> não é compatível com o Estado Democrático de Direito, onde a dúvida não pode autorizar uma acusação, colocando uma pessoa no banco dos réus, (...) O Ministério público, como defensor da ordem jurídica e dos direitos individuais e sociais indisponíveis, não pode, com base na dúvida, manchar a dignidade da pessoa humana e </w:t>
      </w:r>
      <w:proofErr w:type="spellStart"/>
      <w:r w:rsidR="0083652B" w:rsidRPr="00EE5349">
        <w:rPr>
          <w:rFonts w:ascii="Arial" w:hAnsi="Arial" w:cs="Arial"/>
          <w:sz w:val="20"/>
          <w:szCs w:val="20"/>
        </w:rPr>
        <w:t>ameçar</w:t>
      </w:r>
      <w:proofErr w:type="spellEnd"/>
      <w:r w:rsidR="0083652B" w:rsidRPr="00EE5349">
        <w:rPr>
          <w:rFonts w:ascii="Arial" w:hAnsi="Arial" w:cs="Arial"/>
          <w:sz w:val="20"/>
          <w:szCs w:val="20"/>
        </w:rPr>
        <w:t xml:space="preserve"> a liberdade de locomoção com uma acusação </w:t>
      </w:r>
      <w:proofErr w:type="gramStart"/>
      <w:r w:rsidR="0083652B" w:rsidRPr="00EE5349">
        <w:rPr>
          <w:rFonts w:ascii="Arial" w:hAnsi="Arial" w:cs="Arial"/>
          <w:sz w:val="20"/>
          <w:szCs w:val="20"/>
        </w:rPr>
        <w:t>penal(</w:t>
      </w:r>
      <w:proofErr w:type="gramEnd"/>
      <w:r w:rsidR="0083652B" w:rsidRPr="00EE5349">
        <w:rPr>
          <w:rFonts w:ascii="Arial" w:hAnsi="Arial" w:cs="Arial"/>
          <w:sz w:val="20"/>
          <w:szCs w:val="20"/>
        </w:rPr>
        <w:t>...) Se há dúvida, é porque o Ministério Público não logrou êxito na acusação que formulou em sua denúncia, sob o aspecto da autoria e materialidade, não sendo admissível que sua falência funcional seja resolvida em desfavor do acusado, mandando-o a júri, onde o sistema que impera, lamentavelmente, é o da íntima convicção (...) A desculpa de que os jurados são soberanos não pode autorizar uma condenação com base na dúvida</w:t>
      </w:r>
      <w:r w:rsidR="005F5648" w:rsidRPr="00EE5349">
        <w:rPr>
          <w:rFonts w:ascii="Arial" w:hAnsi="Arial" w:cs="Arial"/>
          <w:sz w:val="20"/>
          <w:szCs w:val="20"/>
        </w:rPr>
        <w:t>.</w:t>
      </w:r>
      <w:r w:rsidR="0083652B" w:rsidRPr="00EE5349">
        <w:rPr>
          <w:rStyle w:val="Refdenotaderodap"/>
          <w:rFonts w:ascii="Arial" w:hAnsi="Arial" w:cs="Arial"/>
          <w:sz w:val="20"/>
          <w:szCs w:val="20"/>
        </w:rPr>
        <w:footnoteReference w:id="36"/>
      </w:r>
    </w:p>
    <w:p w:rsidR="004D130D" w:rsidRPr="00EE5349" w:rsidRDefault="004D130D" w:rsidP="00294B31">
      <w:pPr>
        <w:shd w:val="clear" w:color="auto" w:fill="FFFFFF"/>
        <w:spacing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Ainda, na mesma esteira de considerações as lições do jurista Marcos Antonio Santos Bandeira:</w:t>
      </w:r>
    </w:p>
    <w:p w:rsidR="004D130D" w:rsidRPr="00EE5349" w:rsidRDefault="00C97611" w:rsidP="004D130D">
      <w:pPr>
        <w:shd w:val="clear" w:color="auto" w:fill="FFFFFF"/>
        <w:spacing w:line="240" w:lineRule="auto"/>
        <w:ind w:left="2268"/>
        <w:jc w:val="both"/>
        <w:rPr>
          <w:rFonts w:ascii="Arial" w:eastAsia="Times New Roman" w:hAnsi="Arial" w:cs="Arial"/>
          <w:color w:val="000000" w:themeColor="text1"/>
          <w:sz w:val="20"/>
          <w:szCs w:val="20"/>
          <w:lang w:eastAsia="pt-BR"/>
        </w:rPr>
      </w:pPr>
      <w:r w:rsidRPr="00EE5349">
        <w:rPr>
          <w:rFonts w:ascii="Arial" w:eastAsia="Times New Roman" w:hAnsi="Arial" w:cs="Arial"/>
          <w:color w:val="000000" w:themeColor="text1"/>
          <w:sz w:val="20"/>
          <w:szCs w:val="20"/>
          <w:lang w:eastAsia="pt-BR"/>
        </w:rPr>
        <w:t>A</w:t>
      </w:r>
      <w:r w:rsidR="004D130D" w:rsidRPr="00EE5349">
        <w:rPr>
          <w:rFonts w:ascii="Arial" w:eastAsia="Times New Roman" w:hAnsi="Arial" w:cs="Arial"/>
          <w:color w:val="000000" w:themeColor="text1"/>
          <w:sz w:val="20"/>
          <w:szCs w:val="20"/>
          <w:lang w:eastAsia="pt-BR"/>
        </w:rPr>
        <w:t xml:space="preserve"> expressão </w:t>
      </w:r>
      <w:r w:rsidR="00EC16F4">
        <w:rPr>
          <w:rFonts w:ascii="Arial" w:eastAsia="Times New Roman" w:hAnsi="Arial" w:cs="Arial"/>
          <w:i/>
          <w:color w:val="000000" w:themeColor="text1"/>
          <w:sz w:val="20"/>
          <w:szCs w:val="20"/>
          <w:lang w:eastAsia="pt-BR"/>
        </w:rPr>
        <w:t>in dú</w:t>
      </w:r>
      <w:r w:rsidR="004D130D" w:rsidRPr="00EC16F4">
        <w:rPr>
          <w:rFonts w:ascii="Arial" w:eastAsia="Times New Roman" w:hAnsi="Arial" w:cs="Arial"/>
          <w:i/>
          <w:color w:val="000000" w:themeColor="text1"/>
          <w:sz w:val="20"/>
          <w:szCs w:val="20"/>
          <w:lang w:eastAsia="pt-BR"/>
        </w:rPr>
        <w:t xml:space="preserve">bio pro </w:t>
      </w:r>
      <w:proofErr w:type="spellStart"/>
      <w:r w:rsidR="004D130D" w:rsidRPr="00EC16F4">
        <w:rPr>
          <w:rFonts w:ascii="Arial" w:eastAsia="Times New Roman" w:hAnsi="Arial" w:cs="Arial"/>
          <w:i/>
          <w:color w:val="000000" w:themeColor="text1"/>
          <w:sz w:val="20"/>
          <w:szCs w:val="20"/>
          <w:lang w:eastAsia="pt-BR"/>
        </w:rPr>
        <w:t>societate</w:t>
      </w:r>
      <w:proofErr w:type="spellEnd"/>
      <w:r w:rsidR="004D130D" w:rsidRPr="00EE5349">
        <w:rPr>
          <w:rFonts w:ascii="Arial" w:eastAsia="Times New Roman" w:hAnsi="Arial" w:cs="Arial"/>
          <w:color w:val="000000" w:themeColor="text1"/>
          <w:sz w:val="20"/>
          <w:szCs w:val="20"/>
          <w:lang w:eastAsia="pt-BR"/>
        </w:rPr>
        <w:t xml:space="preserve"> quando se estiver diante de indícios vagos, frágeis, nebulosos e incertezas quanto à existência do próprio crime, pois, agindo assim, se estará ressuscitando o princípio da presunção da culpabilidade e lançando na vala comum do referido princípio prováveis inocentes para serem julgados pelas “sete feras”, </w:t>
      </w:r>
      <w:r w:rsidR="004D130D" w:rsidRPr="00EE5349">
        <w:rPr>
          <w:rFonts w:ascii="Arial" w:eastAsia="Times New Roman" w:hAnsi="Arial" w:cs="Arial"/>
          <w:color w:val="000000" w:themeColor="text1"/>
          <w:sz w:val="20"/>
          <w:szCs w:val="20"/>
          <w:lang w:eastAsia="pt-BR"/>
        </w:rPr>
        <w:lastRenderedPageBreak/>
        <w:t>contribuindo, assim, para a construção de uma decisão iníqua e injusta, condenando-se um provável inocente, o que certamente não interessa à sociedade, por ferir de morte todos os direitos fundamentais e garantias constitucionais conquistados ao longo do tempo.</w:t>
      </w:r>
      <w:r w:rsidR="004D130D" w:rsidRPr="00EE5349">
        <w:rPr>
          <w:rStyle w:val="Refdenotaderodap"/>
          <w:rFonts w:ascii="Arial" w:eastAsia="Times New Roman" w:hAnsi="Arial" w:cs="Arial"/>
          <w:color w:val="000000" w:themeColor="text1"/>
          <w:sz w:val="20"/>
          <w:szCs w:val="20"/>
          <w:lang w:eastAsia="pt-BR"/>
        </w:rPr>
        <w:footnoteReference w:id="37"/>
      </w:r>
    </w:p>
    <w:p w:rsidR="00C97611" w:rsidRPr="00EE5349" w:rsidRDefault="00C97611" w:rsidP="005F3D5E">
      <w:pPr>
        <w:shd w:val="clear" w:color="auto" w:fill="FFFFFF"/>
        <w:spacing w:line="360" w:lineRule="auto"/>
        <w:jc w:val="both"/>
        <w:rPr>
          <w:rFonts w:ascii="Arial" w:eastAsia="Times New Roman" w:hAnsi="Arial" w:cs="Arial"/>
          <w:color w:val="000000" w:themeColor="text1"/>
          <w:sz w:val="20"/>
          <w:szCs w:val="20"/>
          <w:lang w:eastAsia="pt-BR"/>
        </w:rPr>
      </w:pPr>
      <w:r w:rsidRPr="00EE5349">
        <w:rPr>
          <w:rFonts w:ascii="Arial" w:hAnsi="Arial" w:cs="Arial"/>
          <w:sz w:val="24"/>
          <w:szCs w:val="24"/>
        </w:rPr>
        <w:t xml:space="preserve">Pelo exposto, é inegável que a invocação do </w:t>
      </w:r>
      <w:r w:rsidRPr="00EE5349">
        <w:rPr>
          <w:rFonts w:ascii="Arial" w:hAnsi="Arial" w:cs="Arial"/>
          <w:i/>
          <w:sz w:val="24"/>
          <w:szCs w:val="24"/>
        </w:rPr>
        <w:t xml:space="preserve">in dúbio pro </w:t>
      </w:r>
      <w:proofErr w:type="spellStart"/>
      <w:r w:rsidRPr="00EE5349">
        <w:rPr>
          <w:rFonts w:ascii="Arial" w:hAnsi="Arial" w:cs="Arial"/>
          <w:i/>
          <w:sz w:val="24"/>
          <w:szCs w:val="24"/>
        </w:rPr>
        <w:t>societate</w:t>
      </w:r>
      <w:proofErr w:type="spellEnd"/>
      <w:r w:rsidRPr="00EE5349">
        <w:rPr>
          <w:rFonts w:ascii="Arial" w:hAnsi="Arial" w:cs="Arial"/>
          <w:sz w:val="24"/>
          <w:szCs w:val="24"/>
        </w:rPr>
        <w:t xml:space="preserve">, nos casos em que o réu é levado a julgamento em plenário, sem que existam provas capazes de convencer o magistrado da autoria e materialidade do fato, </w:t>
      </w:r>
      <w:r w:rsidR="00EF7F11" w:rsidRPr="00EE5349">
        <w:rPr>
          <w:rFonts w:ascii="Arial" w:hAnsi="Arial" w:cs="Arial"/>
          <w:sz w:val="24"/>
          <w:szCs w:val="24"/>
        </w:rPr>
        <w:t>coloca em dúvida a plenitude de defesa no Tribunal do Júri, além de evidenciar a imposição da pretensão punitiva estatal frente ao principio em comento.</w:t>
      </w:r>
    </w:p>
    <w:p w:rsidR="001B2156" w:rsidRPr="00EE5349" w:rsidRDefault="001B2156" w:rsidP="004D130D">
      <w:pPr>
        <w:shd w:val="clear" w:color="auto" w:fill="FFFFFF"/>
        <w:spacing w:line="240" w:lineRule="auto"/>
        <w:ind w:left="2268"/>
        <w:jc w:val="both"/>
        <w:rPr>
          <w:rFonts w:ascii="Arial" w:eastAsia="Times New Roman" w:hAnsi="Arial" w:cs="Arial"/>
          <w:color w:val="000000" w:themeColor="text1"/>
          <w:sz w:val="20"/>
          <w:szCs w:val="20"/>
          <w:lang w:eastAsia="pt-BR"/>
        </w:rPr>
      </w:pPr>
    </w:p>
    <w:p w:rsidR="006F6CA1" w:rsidRPr="00EE5349" w:rsidRDefault="006F6CA1" w:rsidP="00E27B21">
      <w:pPr>
        <w:pStyle w:val="Ttulo2"/>
        <w:spacing w:after="240"/>
        <w:rPr>
          <w:rFonts w:cs="Arial"/>
        </w:rPr>
      </w:pPr>
      <w:bookmarkStart w:id="22" w:name="_Toc404963721"/>
      <w:proofErr w:type="gramStart"/>
      <w:r w:rsidRPr="00EE5349">
        <w:rPr>
          <w:rFonts w:cs="Arial"/>
        </w:rPr>
        <w:t xml:space="preserve">4.6 </w:t>
      </w:r>
      <w:r w:rsidR="00256EBF" w:rsidRPr="00EE5349">
        <w:rPr>
          <w:rFonts w:cs="Arial"/>
        </w:rPr>
        <w:t>DISPARIDADE</w:t>
      </w:r>
      <w:proofErr w:type="gramEnd"/>
      <w:r w:rsidR="00256EBF" w:rsidRPr="00EE5349">
        <w:rPr>
          <w:rFonts w:cs="Arial"/>
        </w:rPr>
        <w:t xml:space="preserve"> ENTRE ACUSAÇÃO E DEFESA</w:t>
      </w:r>
      <w:bookmarkEnd w:id="22"/>
      <w:r w:rsidRPr="00EE5349">
        <w:rPr>
          <w:rFonts w:cs="Arial"/>
        </w:rPr>
        <w:t xml:space="preserve"> </w:t>
      </w:r>
    </w:p>
    <w:p w:rsidR="002D76BF" w:rsidRPr="00EE5349" w:rsidRDefault="002D76BF" w:rsidP="00DA2AD0">
      <w:pPr>
        <w:shd w:val="clear" w:color="auto" w:fill="FFFFFF"/>
        <w:spacing w:line="360" w:lineRule="auto"/>
        <w:jc w:val="both"/>
        <w:rPr>
          <w:rFonts w:ascii="Arial" w:eastAsia="Times New Roman" w:hAnsi="Arial" w:cs="Arial"/>
          <w:color w:val="000000" w:themeColor="text1"/>
          <w:sz w:val="24"/>
          <w:szCs w:val="24"/>
          <w:lang w:eastAsia="pt-BR"/>
        </w:rPr>
      </w:pPr>
      <w:r w:rsidRPr="00EE5349">
        <w:rPr>
          <w:rFonts w:ascii="Arial" w:eastAsia="Times New Roman" w:hAnsi="Arial" w:cs="Arial"/>
          <w:color w:val="000000" w:themeColor="text1"/>
          <w:sz w:val="24"/>
          <w:szCs w:val="24"/>
          <w:lang w:eastAsia="pt-BR"/>
        </w:rPr>
        <w:t xml:space="preserve">A igualdade processual é uma consequência do princípio da isonomia ou igualdade, prevista no art. 5°, caput, da Constituição Federal, assegurando </w:t>
      </w:r>
      <w:proofErr w:type="gramStart"/>
      <w:r w:rsidRPr="00EE5349">
        <w:rPr>
          <w:rFonts w:ascii="Arial" w:eastAsia="Times New Roman" w:hAnsi="Arial" w:cs="Arial"/>
          <w:color w:val="000000" w:themeColor="text1"/>
          <w:sz w:val="24"/>
          <w:szCs w:val="24"/>
          <w:lang w:eastAsia="pt-BR"/>
        </w:rPr>
        <w:t>as partes as mesmas</w:t>
      </w:r>
      <w:proofErr w:type="gramEnd"/>
      <w:r w:rsidRPr="00EE5349">
        <w:rPr>
          <w:rFonts w:ascii="Arial" w:eastAsia="Times New Roman" w:hAnsi="Arial" w:cs="Arial"/>
          <w:color w:val="000000" w:themeColor="text1"/>
          <w:sz w:val="24"/>
          <w:szCs w:val="24"/>
          <w:lang w:eastAsia="pt-BR"/>
        </w:rPr>
        <w:t xml:space="preserve"> oportunidade</w:t>
      </w:r>
      <w:r w:rsidR="00DA2AD0" w:rsidRPr="00EE5349">
        <w:rPr>
          <w:rFonts w:ascii="Arial" w:eastAsia="Times New Roman" w:hAnsi="Arial" w:cs="Arial"/>
          <w:color w:val="000000" w:themeColor="text1"/>
          <w:sz w:val="24"/>
          <w:szCs w:val="24"/>
          <w:lang w:eastAsia="pt-BR"/>
        </w:rPr>
        <w:t>s</w:t>
      </w:r>
      <w:r w:rsidRPr="00EE5349">
        <w:rPr>
          <w:rFonts w:ascii="Arial" w:eastAsia="Times New Roman" w:hAnsi="Arial" w:cs="Arial"/>
          <w:color w:val="000000" w:themeColor="text1"/>
          <w:sz w:val="24"/>
          <w:szCs w:val="24"/>
          <w:lang w:eastAsia="pt-BR"/>
        </w:rPr>
        <w:t xml:space="preserve"> de alegação e de prova, cabendo-lhes iguais direitos, ônus, obrigações e faculdades.</w:t>
      </w:r>
    </w:p>
    <w:p w:rsidR="00410607" w:rsidRPr="00EE5349" w:rsidRDefault="00410607" w:rsidP="00DA2AD0">
      <w:pPr>
        <w:shd w:val="clear" w:color="auto" w:fill="FFFFFF"/>
        <w:spacing w:line="360" w:lineRule="auto"/>
        <w:jc w:val="both"/>
        <w:rPr>
          <w:rFonts w:ascii="Arial" w:eastAsia="Times New Roman" w:hAnsi="Arial" w:cs="Arial"/>
          <w:color w:val="000000" w:themeColor="text1"/>
          <w:sz w:val="24"/>
          <w:szCs w:val="24"/>
          <w:lang w:eastAsia="pt-BR"/>
        </w:rPr>
      </w:pPr>
      <w:r w:rsidRPr="00EE5349">
        <w:rPr>
          <w:rFonts w:ascii="Arial" w:eastAsia="Times New Roman" w:hAnsi="Arial" w:cs="Arial"/>
          <w:color w:val="000000" w:themeColor="text1"/>
          <w:sz w:val="24"/>
          <w:szCs w:val="24"/>
          <w:lang w:eastAsia="pt-BR"/>
        </w:rPr>
        <w:t>Diante deste contexto, pode-se afirmar que as partes devem ser tratadas da mesma forma no rito processual do Tribunal do Júri, não podendo o Estado proteger um dos envolvidos no processo, em função da outra parte.</w:t>
      </w:r>
    </w:p>
    <w:p w:rsidR="00410607" w:rsidRPr="00EE5349" w:rsidRDefault="00410607" w:rsidP="00DA2AD0">
      <w:pPr>
        <w:shd w:val="clear" w:color="auto" w:fill="FFFFFF"/>
        <w:spacing w:line="360" w:lineRule="auto"/>
        <w:jc w:val="both"/>
        <w:rPr>
          <w:rFonts w:ascii="Arial" w:eastAsia="Times New Roman" w:hAnsi="Arial" w:cs="Arial"/>
          <w:color w:val="000000" w:themeColor="text1"/>
          <w:sz w:val="24"/>
          <w:szCs w:val="24"/>
          <w:lang w:eastAsia="pt-BR"/>
        </w:rPr>
      </w:pPr>
      <w:r w:rsidRPr="00EE5349">
        <w:rPr>
          <w:rFonts w:ascii="Arial" w:eastAsia="Times New Roman" w:hAnsi="Arial" w:cs="Arial"/>
          <w:color w:val="000000" w:themeColor="text1"/>
          <w:sz w:val="24"/>
          <w:szCs w:val="24"/>
          <w:lang w:eastAsia="pt-BR"/>
        </w:rPr>
        <w:t xml:space="preserve">Assim, qualquer desequilíbrio entre acusação e defesa deve ser afastado, tendo em vista o cerceamento da plenitude de defesa, e consequentemente, </w:t>
      </w:r>
      <w:r w:rsidR="00256EBF" w:rsidRPr="00EE5349">
        <w:rPr>
          <w:rFonts w:ascii="Arial" w:eastAsia="Times New Roman" w:hAnsi="Arial" w:cs="Arial"/>
          <w:color w:val="000000" w:themeColor="text1"/>
          <w:sz w:val="24"/>
          <w:szCs w:val="24"/>
          <w:lang w:eastAsia="pt-BR"/>
        </w:rPr>
        <w:t xml:space="preserve">sérias </w:t>
      </w:r>
      <w:r w:rsidRPr="00EE5349">
        <w:rPr>
          <w:rFonts w:ascii="Arial" w:eastAsia="Times New Roman" w:hAnsi="Arial" w:cs="Arial"/>
          <w:color w:val="000000" w:themeColor="text1"/>
          <w:sz w:val="24"/>
          <w:szCs w:val="24"/>
          <w:lang w:eastAsia="pt-BR"/>
        </w:rPr>
        <w:t>repercussões nas decisões dos jurados e na vida do réu.</w:t>
      </w:r>
    </w:p>
    <w:p w:rsidR="00E27B21" w:rsidRPr="00EE5349" w:rsidRDefault="00923396" w:rsidP="00DA2AD0">
      <w:pPr>
        <w:shd w:val="clear" w:color="auto" w:fill="FFFFFF"/>
        <w:spacing w:line="360" w:lineRule="auto"/>
        <w:jc w:val="both"/>
        <w:rPr>
          <w:rFonts w:ascii="Arial" w:eastAsia="Times New Roman" w:hAnsi="Arial" w:cs="Arial"/>
          <w:color w:val="000000" w:themeColor="text1"/>
          <w:sz w:val="24"/>
          <w:szCs w:val="24"/>
          <w:lang w:eastAsia="pt-BR"/>
        </w:rPr>
      </w:pPr>
      <w:r w:rsidRPr="00EE5349">
        <w:rPr>
          <w:rFonts w:ascii="Arial" w:eastAsia="Times New Roman" w:hAnsi="Arial" w:cs="Arial"/>
          <w:color w:val="000000" w:themeColor="text1"/>
          <w:sz w:val="24"/>
          <w:szCs w:val="24"/>
          <w:lang w:eastAsia="pt-BR"/>
        </w:rPr>
        <w:t>Nessa acepção</w:t>
      </w:r>
      <w:r w:rsidR="00E27B21" w:rsidRPr="00EE5349">
        <w:rPr>
          <w:rFonts w:ascii="Arial" w:eastAsia="Times New Roman" w:hAnsi="Arial" w:cs="Arial"/>
          <w:color w:val="000000" w:themeColor="text1"/>
          <w:sz w:val="24"/>
          <w:szCs w:val="24"/>
          <w:lang w:eastAsia="pt-BR"/>
        </w:rPr>
        <w:t xml:space="preserve">, Afrânio Silva Jardim citado por </w:t>
      </w:r>
      <w:proofErr w:type="spellStart"/>
      <w:r w:rsidR="00E27B21" w:rsidRPr="00EE5349">
        <w:rPr>
          <w:rFonts w:ascii="Arial" w:eastAsia="Times New Roman" w:hAnsi="Arial" w:cs="Arial"/>
          <w:color w:val="000000" w:themeColor="text1"/>
          <w:sz w:val="24"/>
          <w:szCs w:val="24"/>
          <w:lang w:eastAsia="pt-BR"/>
        </w:rPr>
        <w:t>Adel</w:t>
      </w:r>
      <w:proofErr w:type="spellEnd"/>
      <w:r w:rsidR="00E27B21" w:rsidRPr="00EE5349">
        <w:rPr>
          <w:rFonts w:ascii="Arial" w:eastAsia="Times New Roman" w:hAnsi="Arial" w:cs="Arial"/>
          <w:color w:val="000000" w:themeColor="text1"/>
          <w:sz w:val="24"/>
          <w:szCs w:val="24"/>
          <w:lang w:eastAsia="pt-BR"/>
        </w:rPr>
        <w:t xml:space="preserve"> El </w:t>
      </w:r>
      <w:proofErr w:type="spellStart"/>
      <w:r w:rsidR="00E27B21" w:rsidRPr="00EE5349">
        <w:rPr>
          <w:rFonts w:ascii="Arial" w:eastAsia="Times New Roman" w:hAnsi="Arial" w:cs="Arial"/>
          <w:color w:val="000000" w:themeColor="text1"/>
          <w:sz w:val="24"/>
          <w:szCs w:val="24"/>
          <w:lang w:eastAsia="pt-BR"/>
        </w:rPr>
        <w:t>tasse</w:t>
      </w:r>
      <w:proofErr w:type="spellEnd"/>
      <w:r w:rsidR="00E27B21" w:rsidRPr="00EE5349">
        <w:rPr>
          <w:rFonts w:ascii="Arial" w:eastAsia="Times New Roman" w:hAnsi="Arial" w:cs="Arial"/>
          <w:color w:val="000000" w:themeColor="text1"/>
          <w:sz w:val="24"/>
          <w:szCs w:val="24"/>
          <w:lang w:eastAsia="pt-BR"/>
        </w:rPr>
        <w:t xml:space="preserve">, assevera que </w:t>
      </w:r>
    </w:p>
    <w:p w:rsidR="00E27B21" w:rsidRPr="00EE5349" w:rsidRDefault="005F3D5E" w:rsidP="00E27B21">
      <w:pPr>
        <w:shd w:val="clear" w:color="auto" w:fill="FFFFFF"/>
        <w:spacing w:line="240" w:lineRule="auto"/>
        <w:ind w:left="2268"/>
        <w:jc w:val="both"/>
        <w:rPr>
          <w:rFonts w:ascii="Arial" w:eastAsia="Times New Roman" w:hAnsi="Arial" w:cs="Arial"/>
          <w:color w:val="000000" w:themeColor="text1"/>
          <w:sz w:val="20"/>
          <w:szCs w:val="20"/>
          <w:lang w:eastAsia="pt-BR"/>
        </w:rPr>
      </w:pPr>
      <w:r w:rsidRPr="00EE5349">
        <w:rPr>
          <w:rFonts w:ascii="Arial" w:eastAsia="Times New Roman" w:hAnsi="Arial" w:cs="Arial"/>
          <w:color w:val="000000" w:themeColor="text1"/>
          <w:sz w:val="20"/>
          <w:szCs w:val="20"/>
          <w:lang w:eastAsia="pt-BR"/>
        </w:rPr>
        <w:t>O</w:t>
      </w:r>
      <w:r w:rsidR="00E27B21" w:rsidRPr="00EE5349">
        <w:rPr>
          <w:rFonts w:ascii="Arial" w:eastAsia="Times New Roman" w:hAnsi="Arial" w:cs="Arial"/>
          <w:color w:val="000000" w:themeColor="text1"/>
          <w:sz w:val="20"/>
          <w:szCs w:val="20"/>
          <w:lang w:eastAsia="pt-BR"/>
        </w:rPr>
        <w:t xml:space="preserve"> desequilíbrio, estabelecido em favor de alguma das partes, desrespeita a rega constitucional de isonomia e contraditório, produzindo um processo qualquer, mas não um processo democrático, em correspondências às exigências maiores do Estado brasileiro.</w:t>
      </w:r>
      <w:r w:rsidR="00256EBF" w:rsidRPr="00EE5349">
        <w:rPr>
          <w:rStyle w:val="Refdenotaderodap"/>
          <w:rFonts w:ascii="Arial" w:eastAsia="Times New Roman" w:hAnsi="Arial" w:cs="Arial"/>
          <w:color w:val="000000" w:themeColor="text1"/>
          <w:sz w:val="20"/>
          <w:szCs w:val="20"/>
          <w:lang w:eastAsia="pt-BR"/>
        </w:rPr>
        <w:footnoteReference w:id="38"/>
      </w:r>
    </w:p>
    <w:p w:rsidR="00410607" w:rsidRPr="00EE5349" w:rsidRDefault="00256EBF" w:rsidP="00DA2AD0">
      <w:pPr>
        <w:shd w:val="clear" w:color="auto" w:fill="FFFFFF"/>
        <w:spacing w:line="360" w:lineRule="auto"/>
        <w:jc w:val="both"/>
        <w:rPr>
          <w:rFonts w:ascii="Arial" w:eastAsia="Times New Roman" w:hAnsi="Arial" w:cs="Arial"/>
          <w:color w:val="000000" w:themeColor="text1"/>
          <w:sz w:val="24"/>
          <w:szCs w:val="24"/>
          <w:lang w:eastAsia="pt-BR"/>
        </w:rPr>
      </w:pPr>
      <w:r w:rsidRPr="00EE5349">
        <w:rPr>
          <w:rFonts w:ascii="Arial" w:eastAsia="Times New Roman" w:hAnsi="Arial" w:cs="Arial"/>
          <w:color w:val="000000" w:themeColor="text1"/>
          <w:sz w:val="24"/>
          <w:szCs w:val="24"/>
          <w:lang w:eastAsia="pt-BR"/>
        </w:rPr>
        <w:t xml:space="preserve">Ainda sob este aspecto, importante é a observação de </w:t>
      </w:r>
      <w:proofErr w:type="spellStart"/>
      <w:r w:rsidRPr="00EE5349">
        <w:rPr>
          <w:rFonts w:ascii="Arial" w:eastAsia="Times New Roman" w:hAnsi="Arial" w:cs="Arial"/>
          <w:color w:val="000000" w:themeColor="text1"/>
          <w:sz w:val="24"/>
          <w:szCs w:val="24"/>
          <w:lang w:eastAsia="pt-BR"/>
        </w:rPr>
        <w:t>Adel</w:t>
      </w:r>
      <w:proofErr w:type="spellEnd"/>
      <w:r w:rsidRPr="00EE5349">
        <w:rPr>
          <w:rFonts w:ascii="Arial" w:eastAsia="Times New Roman" w:hAnsi="Arial" w:cs="Arial"/>
          <w:color w:val="000000" w:themeColor="text1"/>
          <w:sz w:val="24"/>
          <w:szCs w:val="24"/>
          <w:lang w:eastAsia="pt-BR"/>
        </w:rPr>
        <w:t xml:space="preserve"> El </w:t>
      </w:r>
      <w:proofErr w:type="spellStart"/>
      <w:r w:rsidRPr="00EE5349">
        <w:rPr>
          <w:rFonts w:ascii="Arial" w:eastAsia="Times New Roman" w:hAnsi="Arial" w:cs="Arial"/>
          <w:color w:val="000000" w:themeColor="text1"/>
          <w:sz w:val="24"/>
          <w:szCs w:val="24"/>
          <w:lang w:eastAsia="pt-BR"/>
        </w:rPr>
        <w:t>Tasse</w:t>
      </w:r>
      <w:proofErr w:type="spellEnd"/>
      <w:r w:rsidRPr="00EE5349">
        <w:rPr>
          <w:rFonts w:ascii="Arial" w:eastAsia="Times New Roman" w:hAnsi="Arial" w:cs="Arial"/>
          <w:color w:val="000000" w:themeColor="text1"/>
          <w:sz w:val="24"/>
          <w:szCs w:val="24"/>
          <w:lang w:eastAsia="pt-BR"/>
        </w:rPr>
        <w:t>:</w:t>
      </w:r>
    </w:p>
    <w:p w:rsidR="00256EBF" w:rsidRPr="00EE5349" w:rsidRDefault="00256EBF" w:rsidP="00256EBF">
      <w:pPr>
        <w:shd w:val="clear" w:color="auto" w:fill="FFFFFF"/>
        <w:spacing w:line="240" w:lineRule="auto"/>
        <w:ind w:left="2268"/>
        <w:jc w:val="both"/>
        <w:rPr>
          <w:rFonts w:ascii="Arial" w:eastAsia="Times New Roman" w:hAnsi="Arial" w:cs="Arial"/>
          <w:color w:val="000000" w:themeColor="text1"/>
          <w:sz w:val="20"/>
          <w:szCs w:val="20"/>
          <w:lang w:eastAsia="pt-BR"/>
        </w:rPr>
      </w:pPr>
      <w:r w:rsidRPr="00EE5349">
        <w:rPr>
          <w:rFonts w:ascii="Arial" w:eastAsia="Times New Roman" w:hAnsi="Arial" w:cs="Arial"/>
          <w:color w:val="000000" w:themeColor="text1"/>
          <w:sz w:val="20"/>
          <w:szCs w:val="20"/>
          <w:lang w:eastAsia="pt-BR"/>
        </w:rPr>
        <w:t>No Tribunal do Júri a igualdade de armas produz sérias repercussões que, não podem ser ignoradas, sob pena de esta</w:t>
      </w:r>
      <w:r w:rsidR="0007323B" w:rsidRPr="00EE5349">
        <w:rPr>
          <w:rFonts w:ascii="Arial" w:eastAsia="Times New Roman" w:hAnsi="Arial" w:cs="Arial"/>
          <w:color w:val="000000" w:themeColor="text1"/>
          <w:sz w:val="20"/>
          <w:szCs w:val="20"/>
          <w:lang w:eastAsia="pt-BR"/>
        </w:rPr>
        <w:t>r sendo negada aplicação ao pró</w:t>
      </w:r>
      <w:r w:rsidRPr="00EE5349">
        <w:rPr>
          <w:rFonts w:ascii="Arial" w:eastAsia="Times New Roman" w:hAnsi="Arial" w:cs="Arial"/>
          <w:color w:val="000000" w:themeColor="text1"/>
          <w:sz w:val="20"/>
          <w:szCs w:val="20"/>
          <w:lang w:eastAsia="pt-BR"/>
        </w:rPr>
        <w:t>p</w:t>
      </w:r>
      <w:r w:rsidR="0007323B" w:rsidRPr="00EE5349">
        <w:rPr>
          <w:rFonts w:ascii="Arial" w:eastAsia="Times New Roman" w:hAnsi="Arial" w:cs="Arial"/>
          <w:color w:val="000000" w:themeColor="text1"/>
          <w:sz w:val="20"/>
          <w:szCs w:val="20"/>
          <w:lang w:eastAsia="pt-BR"/>
        </w:rPr>
        <w:t>r</w:t>
      </w:r>
      <w:r w:rsidRPr="00EE5349">
        <w:rPr>
          <w:rFonts w:ascii="Arial" w:eastAsia="Times New Roman" w:hAnsi="Arial" w:cs="Arial"/>
          <w:color w:val="000000" w:themeColor="text1"/>
          <w:sz w:val="20"/>
          <w:szCs w:val="20"/>
          <w:lang w:eastAsia="pt-BR"/>
        </w:rPr>
        <w:t xml:space="preserve">io sistema instituído pela Lei 11.689/08, aviltando, ademais, o espírito da Constituição Federal e produzindo, na prática </w:t>
      </w:r>
      <w:r w:rsidRPr="00EE5349">
        <w:rPr>
          <w:rFonts w:ascii="Arial" w:eastAsia="Times New Roman" w:hAnsi="Arial" w:cs="Arial"/>
          <w:color w:val="000000" w:themeColor="text1"/>
          <w:sz w:val="20"/>
          <w:szCs w:val="20"/>
          <w:lang w:eastAsia="pt-BR"/>
        </w:rPr>
        <w:lastRenderedPageBreak/>
        <w:t>judiciária brasileira, momentos do mais absoluto autoritarismo e ataque aos primado</w:t>
      </w:r>
      <w:r w:rsidR="00EE5349" w:rsidRPr="00EE5349">
        <w:rPr>
          <w:rFonts w:ascii="Arial" w:eastAsia="Times New Roman" w:hAnsi="Arial" w:cs="Arial"/>
          <w:color w:val="000000" w:themeColor="text1"/>
          <w:sz w:val="20"/>
          <w:szCs w:val="20"/>
          <w:lang w:eastAsia="pt-BR"/>
        </w:rPr>
        <w:t>s</w:t>
      </w:r>
      <w:r w:rsidRPr="00EE5349">
        <w:rPr>
          <w:rFonts w:ascii="Arial" w:eastAsia="Times New Roman" w:hAnsi="Arial" w:cs="Arial"/>
          <w:color w:val="000000" w:themeColor="text1"/>
          <w:sz w:val="20"/>
          <w:szCs w:val="20"/>
          <w:lang w:eastAsia="pt-BR"/>
        </w:rPr>
        <w:t xml:space="preserve"> da democracia</w:t>
      </w:r>
      <w:r w:rsidR="0007323B" w:rsidRPr="00EE5349">
        <w:rPr>
          <w:rFonts w:ascii="Arial" w:eastAsia="Times New Roman" w:hAnsi="Arial" w:cs="Arial"/>
          <w:color w:val="000000" w:themeColor="text1"/>
          <w:sz w:val="20"/>
          <w:szCs w:val="20"/>
          <w:lang w:eastAsia="pt-BR"/>
        </w:rPr>
        <w:t>.</w:t>
      </w:r>
      <w:r w:rsidR="0007323B" w:rsidRPr="00EE5349">
        <w:rPr>
          <w:rStyle w:val="Refdenotaderodap"/>
          <w:rFonts w:ascii="Arial" w:eastAsia="Times New Roman" w:hAnsi="Arial" w:cs="Arial"/>
          <w:color w:val="000000" w:themeColor="text1"/>
          <w:sz w:val="20"/>
          <w:szCs w:val="20"/>
          <w:lang w:eastAsia="pt-BR"/>
        </w:rPr>
        <w:footnoteReference w:id="39"/>
      </w:r>
    </w:p>
    <w:p w:rsidR="00410607" w:rsidRPr="00EE5349" w:rsidRDefault="0007323B" w:rsidP="005F3D5E">
      <w:pPr>
        <w:shd w:val="clear" w:color="auto" w:fill="FFFFFF"/>
        <w:spacing w:line="360" w:lineRule="auto"/>
        <w:jc w:val="both"/>
        <w:rPr>
          <w:rFonts w:ascii="Arial" w:eastAsia="Times New Roman" w:hAnsi="Arial" w:cs="Arial"/>
          <w:color w:val="000000" w:themeColor="text1"/>
          <w:sz w:val="24"/>
          <w:szCs w:val="24"/>
          <w:lang w:eastAsia="pt-BR"/>
        </w:rPr>
      </w:pPr>
      <w:r w:rsidRPr="00EE5349">
        <w:rPr>
          <w:rFonts w:ascii="Arial" w:eastAsia="Times New Roman" w:hAnsi="Arial" w:cs="Arial"/>
          <w:color w:val="000000" w:themeColor="text1"/>
          <w:sz w:val="24"/>
          <w:szCs w:val="24"/>
          <w:lang w:eastAsia="pt-BR"/>
        </w:rPr>
        <w:t>Entretanto tal desequilíbrio de forças entre as partes já é visível no momento em que se entra no plenário do Tribunal do Júri, es</w:t>
      </w:r>
      <w:r w:rsidR="00956203" w:rsidRPr="00EE5349">
        <w:rPr>
          <w:rFonts w:ascii="Arial" w:eastAsia="Times New Roman" w:hAnsi="Arial" w:cs="Arial"/>
          <w:color w:val="000000" w:themeColor="text1"/>
          <w:sz w:val="24"/>
          <w:szCs w:val="24"/>
          <w:lang w:eastAsia="pt-BR"/>
        </w:rPr>
        <w:t>pecificamente, no que tange ao posicionamento elevado do promotor, ao lado do juiz, enquanto a defesa ocupa um lugar em plano inferior, muitas vezes, sediado em um canto qualquer do plenário.</w:t>
      </w:r>
    </w:p>
    <w:p w:rsidR="00AB09C3" w:rsidRPr="00EE5349" w:rsidRDefault="00AB09C3" w:rsidP="005F3D5E">
      <w:pPr>
        <w:shd w:val="clear" w:color="auto" w:fill="FFFFFF"/>
        <w:spacing w:line="360" w:lineRule="auto"/>
        <w:jc w:val="both"/>
        <w:rPr>
          <w:rFonts w:ascii="Arial" w:eastAsia="Times New Roman" w:hAnsi="Arial" w:cs="Arial"/>
          <w:color w:val="000000" w:themeColor="text1"/>
          <w:sz w:val="24"/>
          <w:szCs w:val="24"/>
          <w:lang w:eastAsia="pt-BR"/>
        </w:rPr>
      </w:pPr>
      <w:r w:rsidRPr="00EE5349">
        <w:rPr>
          <w:rFonts w:ascii="Arial" w:eastAsia="Times New Roman" w:hAnsi="Arial" w:cs="Arial"/>
          <w:color w:val="000000" w:themeColor="text1"/>
          <w:sz w:val="24"/>
          <w:szCs w:val="24"/>
          <w:lang w:eastAsia="pt-BR"/>
        </w:rPr>
        <w:t>Sabe-se que muitos jurados se orientam visualmente. Conforme explica o professor Marcos Antonio Bandeira:</w:t>
      </w:r>
    </w:p>
    <w:p w:rsidR="00AB09C3" w:rsidRPr="00EE5349" w:rsidRDefault="005F3D5E" w:rsidP="00AB09C3">
      <w:pPr>
        <w:shd w:val="clear" w:color="auto" w:fill="FFFFFF"/>
        <w:spacing w:line="240" w:lineRule="auto"/>
        <w:ind w:left="2268"/>
        <w:jc w:val="both"/>
        <w:rPr>
          <w:rFonts w:ascii="Arial" w:hAnsi="Arial" w:cs="Arial"/>
          <w:sz w:val="20"/>
          <w:szCs w:val="20"/>
        </w:rPr>
      </w:pPr>
      <w:r w:rsidRPr="00EE5349">
        <w:rPr>
          <w:rFonts w:ascii="Arial" w:hAnsi="Arial" w:cs="Arial"/>
          <w:sz w:val="20"/>
          <w:szCs w:val="20"/>
        </w:rPr>
        <w:t>E</w:t>
      </w:r>
      <w:r w:rsidR="00AB09C3" w:rsidRPr="00EE5349">
        <w:rPr>
          <w:rFonts w:ascii="Arial" w:hAnsi="Arial" w:cs="Arial"/>
          <w:sz w:val="20"/>
          <w:szCs w:val="20"/>
        </w:rPr>
        <w:t>ssa proximidade do Ministério Público com o Juiz-presidente</w:t>
      </w:r>
      <w:proofErr w:type="gramStart"/>
      <w:r w:rsidR="00AB09C3" w:rsidRPr="00EE5349">
        <w:rPr>
          <w:rFonts w:ascii="Arial" w:hAnsi="Arial" w:cs="Arial"/>
          <w:sz w:val="20"/>
          <w:szCs w:val="20"/>
        </w:rPr>
        <w:t>, pode</w:t>
      </w:r>
      <w:proofErr w:type="gramEnd"/>
      <w:r w:rsidR="00AB09C3" w:rsidRPr="00EE5349">
        <w:rPr>
          <w:rFonts w:ascii="Arial" w:hAnsi="Arial" w:cs="Arial"/>
          <w:sz w:val="20"/>
          <w:szCs w:val="20"/>
        </w:rPr>
        <w:t xml:space="preserve"> subjetivamente aos olhos de juízes leigos conduzir ao entendimento de que ambos – Ministério Público e Defesa - compartilham dos mesmos objetivos, podendo assim exercer inegável influência no julgamento, mesmo porque “as feras” – sete jurados – não precisam, como os juízes togados, de motivar suas decisões, pois, como é sabido, decidem por convicção íntima</w:t>
      </w:r>
      <w:r w:rsidR="005F5648" w:rsidRPr="00EE5349">
        <w:rPr>
          <w:rFonts w:ascii="Arial" w:hAnsi="Arial" w:cs="Arial"/>
          <w:sz w:val="20"/>
          <w:szCs w:val="20"/>
        </w:rPr>
        <w:t>.</w:t>
      </w:r>
      <w:r w:rsidR="00AB09C3" w:rsidRPr="00EE5349">
        <w:rPr>
          <w:rStyle w:val="Refdenotaderodap"/>
          <w:rFonts w:ascii="Arial" w:hAnsi="Arial" w:cs="Arial"/>
          <w:sz w:val="20"/>
          <w:szCs w:val="20"/>
        </w:rPr>
        <w:footnoteReference w:id="40"/>
      </w:r>
    </w:p>
    <w:p w:rsidR="003E4E01" w:rsidRPr="00EE5349" w:rsidRDefault="00923396" w:rsidP="00DA2AD0">
      <w:pPr>
        <w:shd w:val="clear" w:color="auto" w:fill="FFFFFF"/>
        <w:spacing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Nesse</w:t>
      </w:r>
      <w:r w:rsidR="00415A1D" w:rsidRPr="00EE5349">
        <w:rPr>
          <w:rFonts w:ascii="Arial" w:hAnsi="Arial" w:cs="Arial"/>
          <w:color w:val="000000" w:themeColor="text1"/>
          <w:sz w:val="24"/>
          <w:szCs w:val="24"/>
        </w:rPr>
        <w:t xml:space="preserve"> sentido</w:t>
      </w:r>
      <w:r w:rsidR="003E4E01" w:rsidRPr="00EE5349">
        <w:rPr>
          <w:rFonts w:ascii="Arial" w:hAnsi="Arial" w:cs="Arial"/>
          <w:color w:val="000000" w:themeColor="text1"/>
          <w:sz w:val="24"/>
          <w:szCs w:val="24"/>
        </w:rPr>
        <w:t>, a</w:t>
      </w:r>
      <w:r w:rsidRPr="00EE5349">
        <w:rPr>
          <w:rFonts w:ascii="Arial" w:hAnsi="Arial" w:cs="Arial"/>
          <w:color w:val="000000" w:themeColor="text1"/>
          <w:sz w:val="24"/>
          <w:szCs w:val="24"/>
        </w:rPr>
        <w:t xml:space="preserve"> Corregedoria - Geral da Defensoria Pública</w:t>
      </w:r>
      <w:r w:rsidR="003E4E01" w:rsidRPr="00EE5349">
        <w:rPr>
          <w:rFonts w:ascii="Arial" w:hAnsi="Arial" w:cs="Arial"/>
          <w:color w:val="000000" w:themeColor="text1"/>
          <w:sz w:val="24"/>
          <w:szCs w:val="24"/>
        </w:rPr>
        <w:t xml:space="preserve">, juntamente com </w:t>
      </w:r>
      <w:r w:rsidRPr="00EE5349">
        <w:rPr>
          <w:rFonts w:ascii="Arial" w:hAnsi="Arial" w:cs="Arial"/>
          <w:color w:val="000000" w:themeColor="text1"/>
          <w:sz w:val="24"/>
          <w:szCs w:val="24"/>
        </w:rPr>
        <w:t xml:space="preserve">Defensores Públicos de todas as comarcas do Estado </w:t>
      </w:r>
      <w:r w:rsidR="003E4E01" w:rsidRPr="00EE5349">
        <w:rPr>
          <w:rFonts w:ascii="Arial" w:hAnsi="Arial" w:cs="Arial"/>
          <w:color w:val="000000" w:themeColor="text1"/>
          <w:sz w:val="24"/>
          <w:szCs w:val="24"/>
        </w:rPr>
        <w:t>do Rio Grande do Sul, propôs uma ação com o intuito de alterar</w:t>
      </w:r>
      <w:proofErr w:type="gramStart"/>
      <w:r w:rsidR="003E4E01" w:rsidRPr="00EE5349">
        <w:rPr>
          <w:rFonts w:ascii="Arial" w:hAnsi="Arial" w:cs="Arial"/>
          <w:color w:val="000000" w:themeColor="text1"/>
          <w:sz w:val="24"/>
          <w:szCs w:val="24"/>
        </w:rPr>
        <w:t xml:space="preserve"> </w:t>
      </w:r>
      <w:r w:rsidRPr="00EE5349">
        <w:rPr>
          <w:rFonts w:ascii="Arial" w:hAnsi="Arial" w:cs="Arial"/>
          <w:color w:val="000000" w:themeColor="text1"/>
          <w:sz w:val="24"/>
          <w:szCs w:val="24"/>
        </w:rPr>
        <w:t xml:space="preserve"> </w:t>
      </w:r>
      <w:proofErr w:type="gramEnd"/>
      <w:r w:rsidRPr="00EE5349">
        <w:rPr>
          <w:rFonts w:ascii="Arial" w:hAnsi="Arial" w:cs="Arial"/>
          <w:color w:val="000000" w:themeColor="text1"/>
          <w:sz w:val="24"/>
          <w:szCs w:val="24"/>
        </w:rPr>
        <w:t>a posição cênica n</w:t>
      </w:r>
      <w:r w:rsidR="003E4E01" w:rsidRPr="00EE5349">
        <w:rPr>
          <w:rFonts w:ascii="Arial" w:hAnsi="Arial" w:cs="Arial"/>
          <w:color w:val="000000" w:themeColor="text1"/>
          <w:sz w:val="24"/>
          <w:szCs w:val="24"/>
        </w:rPr>
        <w:t>o plenário do Tribunal do Júri. Na época o Tribunal de Justiça do Rio Grande do Sul havia deferido as liminares pleiteadas</w:t>
      </w:r>
      <w:r w:rsidRPr="00EE5349">
        <w:rPr>
          <w:rFonts w:ascii="Arial" w:hAnsi="Arial" w:cs="Arial"/>
          <w:color w:val="000000" w:themeColor="text1"/>
          <w:sz w:val="24"/>
          <w:szCs w:val="24"/>
        </w:rPr>
        <w:t xml:space="preserve"> </w:t>
      </w:r>
      <w:r w:rsidR="003E4E01" w:rsidRPr="00EE5349">
        <w:rPr>
          <w:rFonts w:ascii="Arial" w:hAnsi="Arial" w:cs="Arial"/>
          <w:color w:val="000000" w:themeColor="text1"/>
          <w:sz w:val="24"/>
          <w:szCs w:val="24"/>
        </w:rPr>
        <w:t xml:space="preserve">nos seguintes termos: </w:t>
      </w:r>
    </w:p>
    <w:p w:rsidR="003E4E01" w:rsidRPr="00EE5349" w:rsidRDefault="003E4E01" w:rsidP="003E4E01">
      <w:pPr>
        <w:shd w:val="clear" w:color="auto" w:fill="FFFFFF"/>
        <w:spacing w:line="240" w:lineRule="auto"/>
        <w:ind w:left="2268"/>
        <w:jc w:val="both"/>
        <w:rPr>
          <w:rFonts w:ascii="Arial" w:eastAsia="Times New Roman" w:hAnsi="Arial" w:cs="Arial"/>
          <w:color w:val="000000" w:themeColor="text1"/>
          <w:sz w:val="20"/>
          <w:szCs w:val="20"/>
          <w:lang w:eastAsia="pt-BR"/>
        </w:rPr>
      </w:pPr>
      <w:r w:rsidRPr="00EE5349">
        <w:rPr>
          <w:rFonts w:ascii="Arial" w:hAnsi="Arial" w:cs="Arial"/>
          <w:color w:val="000000" w:themeColor="text1"/>
          <w:sz w:val="20"/>
          <w:szCs w:val="20"/>
        </w:rPr>
        <w:t xml:space="preserve">Não se trata apenas de mera disposição de lugares no plenário do Tribunal do Júri, em que o membro do Ministério Público ocuparia uma posição de destaque, ao lado do magistrado togado, enquanto que o defensor ficaria, juntamente com o réu, em posição distante. Essa disposição, simbólica que é, e que carrega sentido, irá, eventualmente, manifestar-se no inconsciente generalizador que a parte acusadora ocupa um lugar de fala privilegiada em detrimento do defensor. </w:t>
      </w:r>
      <w:r w:rsidR="00EE5349" w:rsidRPr="00EE5349">
        <w:rPr>
          <w:rFonts w:ascii="Arial" w:hAnsi="Arial" w:cs="Arial"/>
          <w:color w:val="000000" w:themeColor="text1"/>
          <w:sz w:val="20"/>
          <w:szCs w:val="20"/>
        </w:rPr>
        <w:t xml:space="preserve">(BRASÍLIA. Supremo Tribunal Federal. </w:t>
      </w:r>
      <w:r w:rsidRPr="00EE5349">
        <w:rPr>
          <w:rFonts w:ascii="Arial" w:hAnsi="Arial" w:cs="Arial"/>
          <w:color w:val="000000" w:themeColor="text1"/>
          <w:sz w:val="20"/>
          <w:szCs w:val="20"/>
        </w:rPr>
        <w:t>SL: 787 RS</w:t>
      </w:r>
      <w:r w:rsidR="00EE5349" w:rsidRPr="00EE5349">
        <w:rPr>
          <w:rFonts w:ascii="Arial" w:hAnsi="Arial" w:cs="Arial"/>
          <w:color w:val="000000" w:themeColor="text1"/>
          <w:sz w:val="20"/>
          <w:szCs w:val="20"/>
        </w:rPr>
        <w:t>. Relator.</w:t>
      </w:r>
      <w:r w:rsidRPr="00EE5349">
        <w:rPr>
          <w:rFonts w:ascii="Arial" w:hAnsi="Arial" w:cs="Arial"/>
          <w:color w:val="000000" w:themeColor="text1"/>
          <w:sz w:val="20"/>
          <w:szCs w:val="20"/>
        </w:rPr>
        <w:t xml:space="preserve"> Min. Presidente</w:t>
      </w:r>
      <w:r w:rsidR="00EE5349" w:rsidRPr="00EE5349">
        <w:rPr>
          <w:rFonts w:ascii="Arial" w:hAnsi="Arial" w:cs="Arial"/>
          <w:color w:val="000000" w:themeColor="text1"/>
          <w:sz w:val="20"/>
          <w:szCs w:val="20"/>
        </w:rPr>
        <w:t xml:space="preserve"> Joaquim Barbosa.</w:t>
      </w:r>
      <w:r w:rsidRPr="00EE5349">
        <w:rPr>
          <w:rFonts w:ascii="Arial" w:hAnsi="Arial" w:cs="Arial"/>
          <w:color w:val="000000" w:themeColor="text1"/>
          <w:sz w:val="20"/>
          <w:szCs w:val="20"/>
        </w:rPr>
        <w:t xml:space="preserve"> Data de Julgamento: 03/06/2014</w:t>
      </w:r>
      <w:r w:rsidR="00EE5349" w:rsidRPr="00EE5349">
        <w:rPr>
          <w:rFonts w:ascii="Arial" w:hAnsi="Arial" w:cs="Arial"/>
          <w:color w:val="000000" w:themeColor="text1"/>
          <w:sz w:val="20"/>
          <w:szCs w:val="20"/>
        </w:rPr>
        <w:t>.</w:t>
      </w:r>
      <w:r w:rsidRPr="00EE5349">
        <w:rPr>
          <w:rFonts w:ascii="Arial" w:hAnsi="Arial" w:cs="Arial"/>
          <w:color w:val="000000" w:themeColor="text1"/>
          <w:sz w:val="20"/>
          <w:szCs w:val="20"/>
        </w:rPr>
        <w:t xml:space="preserve"> Data de Publicação: 06/06/2014)</w:t>
      </w:r>
    </w:p>
    <w:p w:rsidR="003E4E01" w:rsidRPr="00EE5349" w:rsidRDefault="00415A1D" w:rsidP="00DA2AD0">
      <w:pPr>
        <w:pStyle w:val="NormalWeb"/>
        <w:spacing w:line="360" w:lineRule="auto"/>
        <w:jc w:val="both"/>
        <w:rPr>
          <w:rFonts w:ascii="Arial" w:hAnsi="Arial" w:cs="Arial"/>
          <w:color w:val="000000" w:themeColor="text1"/>
        </w:rPr>
      </w:pPr>
      <w:r w:rsidRPr="00EE5349">
        <w:rPr>
          <w:rFonts w:ascii="Arial" w:hAnsi="Arial" w:cs="Arial"/>
          <w:color w:val="000000" w:themeColor="text1"/>
        </w:rPr>
        <w:t>Contudo,</w:t>
      </w:r>
      <w:proofErr w:type="gramStart"/>
      <w:r w:rsidRPr="00EE5349">
        <w:rPr>
          <w:rFonts w:ascii="Arial" w:hAnsi="Arial" w:cs="Arial"/>
          <w:color w:val="000000" w:themeColor="text1"/>
        </w:rPr>
        <w:t xml:space="preserve">  </w:t>
      </w:r>
      <w:proofErr w:type="gramEnd"/>
      <w:r w:rsidRPr="00EE5349">
        <w:rPr>
          <w:rFonts w:ascii="Arial" w:hAnsi="Arial" w:cs="Arial"/>
          <w:color w:val="000000" w:themeColor="text1"/>
        </w:rPr>
        <w:t>após iniciativa do Ministério Público do Rio Grande do Sul, no dia 03 de junho do corrente ano, o presidente do Supremo Tribunal Federal, o ministro Joaquim Barbosa,  suspendeu as liminares, sob o argumento de que não é possível alterar a composição cênica do plenário do júri por meio de habeas corpus.</w:t>
      </w:r>
    </w:p>
    <w:p w:rsidR="00387E12" w:rsidRPr="00EE5349" w:rsidRDefault="00387E12" w:rsidP="00DA2AD0">
      <w:pPr>
        <w:shd w:val="clear" w:color="auto" w:fill="FFFFFF"/>
        <w:spacing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lastRenderedPageBreak/>
        <w:t>Sendo assim, pautado no principio da igualdade, com o intuito de garantir a paridade de armas e, principalmente, assegurar o exercício da plenitude de defesa é forçoso que o Ministério Público e a Defesa ocupem uma posição de similitude no plenário, a fim de evitar, possíveis decisões injustas, em decorrência deste desequilíbrio de forças.</w:t>
      </w:r>
    </w:p>
    <w:p w:rsidR="00410607" w:rsidRPr="00EE5349" w:rsidRDefault="005430F2" w:rsidP="00DA2AD0">
      <w:pPr>
        <w:shd w:val="clear" w:color="auto" w:fill="FFFFFF"/>
        <w:spacing w:line="360" w:lineRule="auto"/>
        <w:jc w:val="both"/>
        <w:rPr>
          <w:rFonts w:ascii="Arial" w:eastAsia="Times New Roman" w:hAnsi="Arial" w:cs="Arial"/>
          <w:color w:val="000000" w:themeColor="text1"/>
          <w:sz w:val="24"/>
          <w:szCs w:val="24"/>
          <w:lang w:eastAsia="pt-BR"/>
        </w:rPr>
      </w:pPr>
      <w:proofErr w:type="gramStart"/>
      <w:r w:rsidRPr="00EE5349">
        <w:rPr>
          <w:rFonts w:ascii="Arial" w:eastAsia="Times New Roman" w:hAnsi="Arial" w:cs="Arial"/>
          <w:color w:val="000000" w:themeColor="text1"/>
          <w:sz w:val="24"/>
          <w:szCs w:val="24"/>
          <w:lang w:eastAsia="pt-BR"/>
        </w:rPr>
        <w:t>Não se pode deixa</w:t>
      </w:r>
      <w:r w:rsidR="006301B9" w:rsidRPr="00EE5349">
        <w:rPr>
          <w:rFonts w:ascii="Arial" w:eastAsia="Times New Roman" w:hAnsi="Arial" w:cs="Arial"/>
          <w:color w:val="000000" w:themeColor="text1"/>
          <w:sz w:val="24"/>
          <w:szCs w:val="24"/>
          <w:lang w:eastAsia="pt-BR"/>
        </w:rPr>
        <w:t>r de acrescentar que a acusação além de usufruir do apoio das forçar policiais, ainda conta com o apoio</w:t>
      </w:r>
      <w:r w:rsidRPr="00EE5349">
        <w:rPr>
          <w:rFonts w:ascii="Arial" w:eastAsia="Times New Roman" w:hAnsi="Arial" w:cs="Arial"/>
          <w:color w:val="000000" w:themeColor="text1"/>
          <w:sz w:val="24"/>
          <w:szCs w:val="24"/>
          <w:lang w:eastAsia="pt-BR"/>
        </w:rPr>
        <w:t xml:space="preserve"> de“</w:t>
      </w:r>
      <w:proofErr w:type="gramEnd"/>
      <w:r w:rsidRPr="00EE5349">
        <w:rPr>
          <w:rFonts w:ascii="Arial" w:eastAsia="Times New Roman" w:hAnsi="Arial" w:cs="Arial"/>
          <w:color w:val="000000" w:themeColor="text1"/>
          <w:sz w:val="24"/>
          <w:szCs w:val="24"/>
          <w:lang w:eastAsia="pt-BR"/>
        </w:rPr>
        <w:t xml:space="preserve"> servidores do Poder Judiciário como se seus funcionários fossem, servindo-se de oficiais de justiça, cartorários etc. para desenvolvimento de investigações de seus interesses processuais.”</w:t>
      </w:r>
      <w:r w:rsidRPr="00EE5349">
        <w:rPr>
          <w:rStyle w:val="Refdenotaderodap"/>
          <w:rFonts w:ascii="Arial" w:eastAsia="Times New Roman" w:hAnsi="Arial" w:cs="Arial"/>
          <w:color w:val="000000" w:themeColor="text1"/>
          <w:sz w:val="24"/>
          <w:szCs w:val="24"/>
          <w:lang w:eastAsia="pt-BR"/>
        </w:rPr>
        <w:footnoteReference w:id="41"/>
      </w:r>
      <w:r w:rsidR="00294B31" w:rsidRPr="00EE5349">
        <w:rPr>
          <w:rFonts w:ascii="Arial" w:eastAsia="Times New Roman" w:hAnsi="Arial" w:cs="Arial"/>
          <w:color w:val="000000" w:themeColor="text1"/>
          <w:sz w:val="24"/>
          <w:szCs w:val="24"/>
          <w:lang w:eastAsia="pt-BR"/>
        </w:rPr>
        <w:t xml:space="preserve"> Enquanto o acusado tem de contar apenas com o auxílio de seu advogado.</w:t>
      </w:r>
    </w:p>
    <w:p w:rsidR="006301B9" w:rsidRPr="00EE5349" w:rsidRDefault="006301B9" w:rsidP="00DA2AD0">
      <w:pPr>
        <w:shd w:val="clear" w:color="auto" w:fill="FFFFFF"/>
        <w:spacing w:line="360" w:lineRule="auto"/>
        <w:jc w:val="both"/>
        <w:rPr>
          <w:rFonts w:ascii="Arial" w:eastAsia="Times New Roman" w:hAnsi="Arial" w:cs="Arial"/>
          <w:color w:val="000000" w:themeColor="text1"/>
          <w:sz w:val="24"/>
          <w:szCs w:val="24"/>
          <w:lang w:eastAsia="pt-BR"/>
        </w:rPr>
      </w:pPr>
      <w:r w:rsidRPr="00EE5349">
        <w:rPr>
          <w:rFonts w:ascii="Arial" w:eastAsia="Times New Roman" w:hAnsi="Arial" w:cs="Arial"/>
          <w:color w:val="000000" w:themeColor="text1"/>
          <w:sz w:val="24"/>
          <w:szCs w:val="24"/>
          <w:lang w:eastAsia="pt-BR"/>
        </w:rPr>
        <w:t xml:space="preserve">Nos dizeres de </w:t>
      </w:r>
      <w:proofErr w:type="spellStart"/>
      <w:r w:rsidR="00906D70" w:rsidRPr="00EE5349">
        <w:rPr>
          <w:rFonts w:ascii="Arial" w:eastAsia="Times New Roman" w:hAnsi="Arial" w:cs="Arial"/>
          <w:color w:val="000000" w:themeColor="text1"/>
          <w:sz w:val="24"/>
          <w:szCs w:val="24"/>
          <w:lang w:eastAsia="pt-BR"/>
        </w:rPr>
        <w:t>Adel</w:t>
      </w:r>
      <w:proofErr w:type="spellEnd"/>
      <w:r w:rsidR="00906D70" w:rsidRPr="00EE5349">
        <w:rPr>
          <w:rFonts w:ascii="Arial" w:eastAsia="Times New Roman" w:hAnsi="Arial" w:cs="Arial"/>
          <w:color w:val="000000" w:themeColor="text1"/>
          <w:sz w:val="24"/>
          <w:szCs w:val="24"/>
          <w:lang w:eastAsia="pt-BR"/>
        </w:rPr>
        <w:t xml:space="preserve"> El </w:t>
      </w:r>
      <w:proofErr w:type="spellStart"/>
      <w:r w:rsidR="00906D70" w:rsidRPr="00EE5349">
        <w:rPr>
          <w:rFonts w:ascii="Arial" w:eastAsia="Times New Roman" w:hAnsi="Arial" w:cs="Arial"/>
          <w:color w:val="000000" w:themeColor="text1"/>
          <w:sz w:val="24"/>
          <w:szCs w:val="24"/>
          <w:lang w:eastAsia="pt-BR"/>
        </w:rPr>
        <w:t>Tasse</w:t>
      </w:r>
      <w:proofErr w:type="spellEnd"/>
      <w:r w:rsidR="00906D70" w:rsidRPr="00EE5349">
        <w:rPr>
          <w:rFonts w:ascii="Arial" w:eastAsia="Times New Roman" w:hAnsi="Arial" w:cs="Arial"/>
          <w:color w:val="000000" w:themeColor="text1"/>
          <w:sz w:val="24"/>
          <w:szCs w:val="24"/>
          <w:lang w:eastAsia="pt-BR"/>
        </w:rPr>
        <w:t>:</w:t>
      </w:r>
    </w:p>
    <w:p w:rsidR="00906D70" w:rsidRPr="00EE5349" w:rsidRDefault="00906D70" w:rsidP="00906D70">
      <w:pPr>
        <w:shd w:val="clear" w:color="auto" w:fill="FFFFFF"/>
        <w:spacing w:line="240" w:lineRule="auto"/>
        <w:ind w:left="2268"/>
        <w:jc w:val="both"/>
        <w:rPr>
          <w:rFonts w:ascii="Arial" w:eastAsia="Times New Roman" w:hAnsi="Arial" w:cs="Arial"/>
          <w:color w:val="000000" w:themeColor="text1"/>
          <w:sz w:val="20"/>
          <w:szCs w:val="20"/>
          <w:lang w:eastAsia="pt-BR"/>
        </w:rPr>
      </w:pPr>
      <w:r w:rsidRPr="00EE5349">
        <w:rPr>
          <w:rFonts w:ascii="Arial" w:eastAsia="Times New Roman" w:hAnsi="Arial" w:cs="Arial"/>
          <w:color w:val="000000" w:themeColor="text1"/>
          <w:sz w:val="20"/>
          <w:szCs w:val="20"/>
          <w:lang w:eastAsia="pt-BR"/>
        </w:rPr>
        <w:t>Já tendo a acusação todo o aparelhamento fornecido pelo Estado, para um dos órgãos mais bem estruturados na atualidade, contanto com o apoio das forças policiais, não há razão para desequilibrar o pêndulo da balança da justiça e trabalhar também a estrutura do Judiciário em favor da acusação.</w:t>
      </w:r>
      <w:r w:rsidRPr="00EE5349">
        <w:rPr>
          <w:rStyle w:val="Refdenotaderodap"/>
          <w:rFonts w:ascii="Arial" w:eastAsia="Times New Roman" w:hAnsi="Arial" w:cs="Arial"/>
          <w:color w:val="000000" w:themeColor="text1"/>
          <w:sz w:val="20"/>
          <w:szCs w:val="20"/>
          <w:lang w:eastAsia="pt-BR"/>
        </w:rPr>
        <w:footnoteReference w:id="42"/>
      </w:r>
    </w:p>
    <w:p w:rsidR="004D130D" w:rsidRPr="00EE5349" w:rsidRDefault="00416E76" w:rsidP="00DA2AD0">
      <w:pPr>
        <w:spacing w:line="360" w:lineRule="auto"/>
        <w:jc w:val="both"/>
        <w:rPr>
          <w:rFonts w:ascii="Arial" w:hAnsi="Arial" w:cs="Arial"/>
          <w:sz w:val="24"/>
          <w:szCs w:val="24"/>
        </w:rPr>
      </w:pPr>
      <w:r w:rsidRPr="00EE5349">
        <w:rPr>
          <w:rFonts w:ascii="Arial" w:hAnsi="Arial" w:cs="Arial"/>
          <w:sz w:val="24"/>
          <w:szCs w:val="24"/>
        </w:rPr>
        <w:t xml:space="preserve">Diante </w:t>
      </w:r>
      <w:r w:rsidR="00EF7F11" w:rsidRPr="00EE5349">
        <w:rPr>
          <w:rFonts w:ascii="Arial" w:hAnsi="Arial" w:cs="Arial"/>
          <w:sz w:val="24"/>
          <w:szCs w:val="24"/>
        </w:rPr>
        <w:t>deste contexto</w:t>
      </w:r>
      <w:r w:rsidRPr="00EE5349">
        <w:rPr>
          <w:rFonts w:ascii="Arial" w:hAnsi="Arial" w:cs="Arial"/>
          <w:sz w:val="24"/>
          <w:szCs w:val="24"/>
        </w:rPr>
        <w:t>, verifica-se a inaplicabilidade da igualdade nos julgamentos do Júri, seja pela posição da acusação e da defesa, compelindo este ultimo, a um tratamento desfavorável,</w:t>
      </w:r>
      <w:r w:rsidR="006301B9" w:rsidRPr="00EE5349">
        <w:rPr>
          <w:rFonts w:ascii="Arial" w:hAnsi="Arial" w:cs="Arial"/>
          <w:sz w:val="24"/>
          <w:szCs w:val="24"/>
        </w:rPr>
        <w:t xml:space="preserve"> em sua posição,</w:t>
      </w:r>
      <w:r w:rsidRPr="00EE5349">
        <w:rPr>
          <w:rFonts w:ascii="Arial" w:hAnsi="Arial" w:cs="Arial"/>
          <w:sz w:val="24"/>
          <w:szCs w:val="24"/>
        </w:rPr>
        <w:t xml:space="preserve"> seja pelo aparato estatal </w:t>
      </w:r>
      <w:r w:rsidR="006301B9" w:rsidRPr="00EE5349">
        <w:rPr>
          <w:rFonts w:ascii="Arial" w:hAnsi="Arial" w:cs="Arial"/>
          <w:sz w:val="24"/>
          <w:szCs w:val="24"/>
        </w:rPr>
        <w:t>oferecido a acusação, acarretando, por conseguinte, na limitação do exercício da plenitude de defesa</w:t>
      </w:r>
      <w:r w:rsidR="00294B31" w:rsidRPr="00EE5349">
        <w:rPr>
          <w:rFonts w:ascii="Arial" w:hAnsi="Arial" w:cs="Arial"/>
          <w:sz w:val="24"/>
          <w:szCs w:val="24"/>
        </w:rPr>
        <w:t>.</w:t>
      </w:r>
    </w:p>
    <w:p w:rsidR="00DA2AD0" w:rsidRPr="00EE5349" w:rsidRDefault="00DA2AD0" w:rsidP="00DA2AD0">
      <w:pPr>
        <w:spacing w:line="360" w:lineRule="auto"/>
        <w:jc w:val="both"/>
        <w:rPr>
          <w:rFonts w:ascii="Arial" w:hAnsi="Arial" w:cs="Arial"/>
          <w:sz w:val="24"/>
          <w:szCs w:val="24"/>
        </w:rPr>
      </w:pPr>
    </w:p>
    <w:p w:rsidR="00D84019" w:rsidRPr="00EE5349" w:rsidRDefault="00D84019" w:rsidP="00D84019">
      <w:pPr>
        <w:pStyle w:val="Ttulo2"/>
        <w:rPr>
          <w:rFonts w:cs="Arial"/>
        </w:rPr>
      </w:pPr>
      <w:bookmarkStart w:id="23" w:name="_Toc404963722"/>
      <w:r w:rsidRPr="00EE5349">
        <w:rPr>
          <w:rFonts w:cs="Arial"/>
        </w:rPr>
        <w:t>4.</w:t>
      </w:r>
      <w:r w:rsidR="006F6CA1" w:rsidRPr="00EE5349">
        <w:rPr>
          <w:rFonts w:cs="Arial"/>
        </w:rPr>
        <w:t>7</w:t>
      </w:r>
      <w:r w:rsidRPr="00EE5349">
        <w:rPr>
          <w:rFonts w:cs="Arial"/>
        </w:rPr>
        <w:t xml:space="preserve"> LIMITAÇÕES IMPOSTAS À PLENITUDE DE DEFESA</w:t>
      </w:r>
      <w:bookmarkEnd w:id="23"/>
    </w:p>
    <w:p w:rsidR="00D84019" w:rsidRPr="00EE5349" w:rsidRDefault="00D84019" w:rsidP="00D84019">
      <w:pPr>
        <w:autoSpaceDE w:val="0"/>
        <w:autoSpaceDN w:val="0"/>
        <w:adjustRightInd w:val="0"/>
        <w:spacing w:after="0" w:line="240" w:lineRule="auto"/>
        <w:rPr>
          <w:rFonts w:ascii="Arial" w:hAnsi="Arial" w:cs="Arial"/>
          <w:sz w:val="24"/>
          <w:szCs w:val="24"/>
        </w:rPr>
      </w:pPr>
    </w:p>
    <w:p w:rsidR="00D84019" w:rsidRPr="00EE5349" w:rsidRDefault="00D84019" w:rsidP="00D84019">
      <w:pPr>
        <w:autoSpaceDE w:val="0"/>
        <w:autoSpaceDN w:val="0"/>
        <w:adjustRightInd w:val="0"/>
        <w:spacing w:after="0" w:line="360" w:lineRule="auto"/>
        <w:jc w:val="both"/>
        <w:rPr>
          <w:rFonts w:ascii="Arial" w:hAnsi="Arial" w:cs="Arial"/>
          <w:sz w:val="24"/>
          <w:szCs w:val="24"/>
        </w:rPr>
      </w:pPr>
      <w:r w:rsidRPr="00EE5349">
        <w:rPr>
          <w:rFonts w:ascii="Arial" w:hAnsi="Arial" w:cs="Arial"/>
          <w:sz w:val="24"/>
          <w:szCs w:val="24"/>
        </w:rPr>
        <w:t xml:space="preserve">O ordenamento processual faz algumas limitações </w:t>
      </w:r>
      <w:proofErr w:type="gramStart"/>
      <w:r w:rsidRPr="00EE5349">
        <w:rPr>
          <w:rFonts w:ascii="Arial" w:hAnsi="Arial" w:cs="Arial"/>
          <w:sz w:val="24"/>
          <w:szCs w:val="24"/>
        </w:rPr>
        <w:t>a</w:t>
      </w:r>
      <w:proofErr w:type="gramEnd"/>
      <w:r w:rsidRPr="00EE5349">
        <w:rPr>
          <w:rFonts w:ascii="Arial" w:hAnsi="Arial" w:cs="Arial"/>
          <w:sz w:val="24"/>
          <w:szCs w:val="24"/>
        </w:rPr>
        <w:t xml:space="preserve"> defesa do Acusado que estão em desacordo com o principio da plenitude de defesa.  Quais são elas:</w:t>
      </w:r>
    </w:p>
    <w:p w:rsidR="00D84019" w:rsidRPr="00EE5349" w:rsidRDefault="00D84019" w:rsidP="00D84019">
      <w:pPr>
        <w:autoSpaceDE w:val="0"/>
        <w:autoSpaceDN w:val="0"/>
        <w:adjustRightInd w:val="0"/>
        <w:spacing w:after="0" w:line="360" w:lineRule="auto"/>
        <w:jc w:val="both"/>
        <w:rPr>
          <w:rFonts w:ascii="Arial" w:hAnsi="Arial" w:cs="Arial"/>
          <w:sz w:val="24"/>
          <w:szCs w:val="24"/>
        </w:rPr>
      </w:pPr>
    </w:p>
    <w:p w:rsidR="00EE5349" w:rsidRDefault="00EE5349" w:rsidP="00D84019">
      <w:pPr>
        <w:autoSpaceDE w:val="0"/>
        <w:autoSpaceDN w:val="0"/>
        <w:adjustRightInd w:val="0"/>
        <w:spacing w:after="0" w:line="360" w:lineRule="auto"/>
        <w:jc w:val="both"/>
        <w:rPr>
          <w:rFonts w:ascii="Arial" w:hAnsi="Arial" w:cs="Arial"/>
          <w:sz w:val="24"/>
          <w:szCs w:val="24"/>
        </w:rPr>
      </w:pPr>
    </w:p>
    <w:p w:rsidR="003C7E65" w:rsidRPr="00EE5349" w:rsidRDefault="003C7E65" w:rsidP="00D84019">
      <w:pPr>
        <w:autoSpaceDE w:val="0"/>
        <w:autoSpaceDN w:val="0"/>
        <w:adjustRightInd w:val="0"/>
        <w:spacing w:after="0" w:line="360" w:lineRule="auto"/>
        <w:jc w:val="both"/>
        <w:rPr>
          <w:rFonts w:ascii="Arial" w:hAnsi="Arial" w:cs="Arial"/>
          <w:sz w:val="24"/>
          <w:szCs w:val="24"/>
        </w:rPr>
      </w:pPr>
    </w:p>
    <w:p w:rsidR="00EE5349" w:rsidRPr="00EE5349" w:rsidRDefault="00EE5349" w:rsidP="00D84019">
      <w:pPr>
        <w:autoSpaceDE w:val="0"/>
        <w:autoSpaceDN w:val="0"/>
        <w:adjustRightInd w:val="0"/>
        <w:spacing w:after="0" w:line="360" w:lineRule="auto"/>
        <w:jc w:val="both"/>
        <w:rPr>
          <w:rFonts w:ascii="Arial" w:hAnsi="Arial" w:cs="Arial"/>
          <w:sz w:val="24"/>
          <w:szCs w:val="24"/>
        </w:rPr>
      </w:pPr>
    </w:p>
    <w:p w:rsidR="00D84019" w:rsidRPr="00EE5349" w:rsidRDefault="00D84019" w:rsidP="00D84019">
      <w:pPr>
        <w:pStyle w:val="Ttulo3"/>
        <w:rPr>
          <w:rFonts w:cs="Arial"/>
        </w:rPr>
      </w:pPr>
      <w:bookmarkStart w:id="24" w:name="_Toc404963723"/>
      <w:r w:rsidRPr="00EE5349">
        <w:rPr>
          <w:rFonts w:cs="Arial"/>
        </w:rPr>
        <w:lastRenderedPageBreak/>
        <w:t>Número de Testemunhas</w:t>
      </w:r>
      <w:bookmarkEnd w:id="24"/>
    </w:p>
    <w:p w:rsidR="00D84019" w:rsidRPr="00EE5349" w:rsidRDefault="00D84019" w:rsidP="00D84019">
      <w:pPr>
        <w:autoSpaceDE w:val="0"/>
        <w:autoSpaceDN w:val="0"/>
        <w:adjustRightInd w:val="0"/>
        <w:spacing w:after="0" w:line="360" w:lineRule="auto"/>
        <w:jc w:val="both"/>
        <w:rPr>
          <w:rFonts w:ascii="Arial" w:hAnsi="Arial" w:cs="Arial"/>
          <w:sz w:val="24"/>
          <w:szCs w:val="24"/>
        </w:rPr>
      </w:pPr>
    </w:p>
    <w:p w:rsidR="00D84019" w:rsidRPr="00EE5349" w:rsidRDefault="00D84019" w:rsidP="00D84019">
      <w:pPr>
        <w:autoSpaceDE w:val="0"/>
        <w:autoSpaceDN w:val="0"/>
        <w:adjustRightInd w:val="0"/>
        <w:spacing w:after="0" w:line="360" w:lineRule="auto"/>
        <w:jc w:val="both"/>
        <w:rPr>
          <w:rFonts w:ascii="Arial" w:hAnsi="Arial" w:cs="Arial"/>
          <w:sz w:val="24"/>
          <w:szCs w:val="24"/>
        </w:rPr>
      </w:pPr>
      <w:r w:rsidRPr="00EE5349">
        <w:rPr>
          <w:rFonts w:ascii="Arial" w:hAnsi="Arial" w:cs="Arial"/>
          <w:sz w:val="24"/>
          <w:szCs w:val="24"/>
        </w:rPr>
        <w:t xml:space="preserve">Diferente do que ocorre na primeira fase do Tribunal do Júri, denominada </w:t>
      </w:r>
      <w:proofErr w:type="spellStart"/>
      <w:r w:rsidRPr="00EE5349">
        <w:rPr>
          <w:rFonts w:ascii="Arial" w:hAnsi="Arial" w:cs="Arial"/>
          <w:sz w:val="24"/>
          <w:szCs w:val="24"/>
        </w:rPr>
        <w:t>judicium</w:t>
      </w:r>
      <w:proofErr w:type="spellEnd"/>
      <w:r w:rsidRPr="00EE5349">
        <w:rPr>
          <w:rFonts w:ascii="Arial" w:hAnsi="Arial" w:cs="Arial"/>
          <w:sz w:val="24"/>
          <w:szCs w:val="24"/>
        </w:rPr>
        <w:t xml:space="preserve"> </w:t>
      </w:r>
      <w:proofErr w:type="spellStart"/>
      <w:r w:rsidRPr="00EE5349">
        <w:rPr>
          <w:rFonts w:ascii="Arial" w:hAnsi="Arial" w:cs="Arial"/>
          <w:sz w:val="24"/>
          <w:szCs w:val="24"/>
        </w:rPr>
        <w:t>accusatiionis</w:t>
      </w:r>
      <w:proofErr w:type="spellEnd"/>
      <w:r w:rsidRPr="00EE5349">
        <w:rPr>
          <w:rFonts w:ascii="Arial" w:hAnsi="Arial" w:cs="Arial"/>
          <w:sz w:val="24"/>
          <w:szCs w:val="24"/>
        </w:rPr>
        <w:t xml:space="preserve">, em que o legislador permitiu a oitiva de até oito testemunhas, a segunda fase, ou </w:t>
      </w:r>
      <w:proofErr w:type="spellStart"/>
      <w:r w:rsidRPr="00EE5349">
        <w:rPr>
          <w:rFonts w:ascii="Arial" w:hAnsi="Arial" w:cs="Arial"/>
          <w:sz w:val="24"/>
          <w:szCs w:val="24"/>
        </w:rPr>
        <w:t>judicium</w:t>
      </w:r>
      <w:proofErr w:type="spellEnd"/>
      <w:r w:rsidRPr="00EE5349">
        <w:rPr>
          <w:rFonts w:ascii="Arial" w:hAnsi="Arial" w:cs="Arial"/>
          <w:sz w:val="24"/>
          <w:szCs w:val="24"/>
        </w:rPr>
        <w:t xml:space="preserve"> </w:t>
      </w:r>
      <w:proofErr w:type="spellStart"/>
      <w:r w:rsidRPr="00EE5349">
        <w:rPr>
          <w:rFonts w:ascii="Arial" w:hAnsi="Arial" w:cs="Arial"/>
          <w:sz w:val="24"/>
          <w:szCs w:val="24"/>
        </w:rPr>
        <w:t>causae</w:t>
      </w:r>
      <w:proofErr w:type="spellEnd"/>
      <w:r w:rsidRPr="00EE5349">
        <w:rPr>
          <w:rFonts w:ascii="Arial" w:hAnsi="Arial" w:cs="Arial"/>
          <w:sz w:val="24"/>
          <w:szCs w:val="24"/>
        </w:rPr>
        <w:t>, estabelece uma quantidade menor de testemunhas que podem ser inquiridas diante do Conselho de Sentença, conforme dispõe o art. 422 do Código de Processo Penal:</w:t>
      </w:r>
    </w:p>
    <w:p w:rsidR="00D84019" w:rsidRPr="00EE5349" w:rsidRDefault="00D84019" w:rsidP="00D84019">
      <w:pPr>
        <w:autoSpaceDE w:val="0"/>
        <w:autoSpaceDN w:val="0"/>
        <w:adjustRightInd w:val="0"/>
        <w:spacing w:after="0" w:line="360" w:lineRule="auto"/>
        <w:jc w:val="both"/>
        <w:rPr>
          <w:rFonts w:ascii="Arial" w:hAnsi="Arial" w:cs="Arial"/>
          <w:sz w:val="24"/>
          <w:szCs w:val="24"/>
        </w:rPr>
      </w:pPr>
    </w:p>
    <w:p w:rsidR="00D84019" w:rsidRPr="00EE5349" w:rsidRDefault="00D84019" w:rsidP="00923B06">
      <w:pPr>
        <w:autoSpaceDE w:val="0"/>
        <w:autoSpaceDN w:val="0"/>
        <w:adjustRightInd w:val="0"/>
        <w:spacing w:after="0" w:line="240" w:lineRule="auto"/>
        <w:ind w:left="2268"/>
        <w:jc w:val="both"/>
        <w:rPr>
          <w:rFonts w:ascii="Arial" w:hAnsi="Arial" w:cs="Arial"/>
          <w:sz w:val="20"/>
          <w:szCs w:val="20"/>
        </w:rPr>
      </w:pPr>
      <w:r w:rsidRPr="00EE5349">
        <w:rPr>
          <w:rFonts w:ascii="Arial" w:hAnsi="Arial" w:cs="Arial"/>
          <w:sz w:val="20"/>
          <w:szCs w:val="20"/>
        </w:rPr>
        <w:t xml:space="preserve">Art. 422 – Ao receber os autos, o presidente do Tribunal do Júri determinará a intimação do órgão do Ministério Público ou do querelante, no caso de queixa, e do defensor, para no prazo de </w:t>
      </w:r>
      <w:proofErr w:type="gramStart"/>
      <w:r w:rsidRPr="00EE5349">
        <w:rPr>
          <w:rFonts w:ascii="Arial" w:hAnsi="Arial" w:cs="Arial"/>
          <w:sz w:val="20"/>
          <w:szCs w:val="20"/>
        </w:rPr>
        <w:t>5</w:t>
      </w:r>
      <w:proofErr w:type="gramEnd"/>
      <w:r w:rsidRPr="00EE5349">
        <w:rPr>
          <w:rFonts w:ascii="Arial" w:hAnsi="Arial" w:cs="Arial"/>
          <w:sz w:val="20"/>
          <w:szCs w:val="20"/>
        </w:rPr>
        <w:t xml:space="preserve"> (cinco) dias, apresentarem rol de testemunhas que irão depor em plenário, até o máximo de 5 (cinco), oportunidade em que poderão juntar documentos e requerer diligências</w:t>
      </w:r>
      <w:r w:rsidR="005F5648" w:rsidRPr="00EE5349">
        <w:rPr>
          <w:rFonts w:ascii="Arial" w:hAnsi="Arial" w:cs="Arial"/>
          <w:sz w:val="20"/>
          <w:szCs w:val="20"/>
        </w:rPr>
        <w:t>.</w:t>
      </w:r>
    </w:p>
    <w:p w:rsidR="00D84019" w:rsidRPr="00EE5349" w:rsidRDefault="00D84019" w:rsidP="00D84019">
      <w:pPr>
        <w:autoSpaceDE w:val="0"/>
        <w:autoSpaceDN w:val="0"/>
        <w:adjustRightInd w:val="0"/>
        <w:spacing w:after="0" w:line="360" w:lineRule="auto"/>
        <w:ind w:left="3402"/>
        <w:jc w:val="both"/>
        <w:rPr>
          <w:rFonts w:ascii="Arial" w:hAnsi="Arial" w:cs="Arial"/>
          <w:sz w:val="24"/>
          <w:szCs w:val="24"/>
        </w:rPr>
      </w:pP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 xml:space="preserve">Tal limitação da margem aos seguintes questionamentos: Por que no momento mais importante, a defesa só poderá arrolar cinco testemunhas, enquanto que na primeira fase do procedimento do Júri, onde o juiz necessita de apenas indícios de autoria e materialidade para julgar procedente a pronuncia, pode ser inquiridas até oito testemunhas? E se apenas cinco testemunhas não forem o bastante a defesa do acusado? </w:t>
      </w: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 xml:space="preserve">Guilherme de Souza </w:t>
      </w:r>
      <w:proofErr w:type="spellStart"/>
      <w:r w:rsidRPr="00EE5349">
        <w:rPr>
          <w:rFonts w:ascii="Arial" w:hAnsi="Arial" w:cs="Arial"/>
          <w:sz w:val="24"/>
          <w:szCs w:val="24"/>
        </w:rPr>
        <w:t>Nucci</w:t>
      </w:r>
      <w:proofErr w:type="spellEnd"/>
      <w:r w:rsidR="00C61E45" w:rsidRPr="00EE5349">
        <w:rPr>
          <w:rFonts w:ascii="Arial" w:hAnsi="Arial" w:cs="Arial"/>
          <w:sz w:val="24"/>
          <w:szCs w:val="24"/>
        </w:rPr>
        <w:t xml:space="preserve"> </w:t>
      </w:r>
      <w:r w:rsidRPr="00EE5349">
        <w:rPr>
          <w:rFonts w:ascii="Arial" w:hAnsi="Arial" w:cs="Arial"/>
          <w:sz w:val="24"/>
          <w:szCs w:val="24"/>
        </w:rPr>
        <w:t xml:space="preserve">ensina que para os casos mais complexos, nos quais apenas </w:t>
      </w:r>
      <w:proofErr w:type="gramStart"/>
      <w:r w:rsidRPr="00EE5349">
        <w:rPr>
          <w:rFonts w:ascii="Arial" w:hAnsi="Arial" w:cs="Arial"/>
          <w:sz w:val="24"/>
          <w:szCs w:val="24"/>
        </w:rPr>
        <w:t>5</w:t>
      </w:r>
      <w:proofErr w:type="gramEnd"/>
      <w:r w:rsidRPr="00EE5349">
        <w:rPr>
          <w:rFonts w:ascii="Arial" w:hAnsi="Arial" w:cs="Arial"/>
          <w:sz w:val="24"/>
          <w:szCs w:val="24"/>
        </w:rPr>
        <w:t xml:space="preserve"> testemunhas não é o suficiente ao pleno exercício da defesa, o Juiz, quando achar necessário, com fulcro no art. 209 do Código de Processo Penal, pode autorizar a oitiva de outras testemunhas:</w:t>
      </w:r>
    </w:p>
    <w:p w:rsidR="00D84019" w:rsidRPr="00EE5349" w:rsidRDefault="00D84019" w:rsidP="00923B06">
      <w:pPr>
        <w:pStyle w:val="SemEspaamento"/>
        <w:spacing w:line="276" w:lineRule="auto"/>
        <w:ind w:left="2268"/>
        <w:jc w:val="both"/>
        <w:rPr>
          <w:rFonts w:ascii="Arial" w:hAnsi="Arial" w:cs="Arial"/>
          <w:sz w:val="20"/>
          <w:szCs w:val="20"/>
        </w:rPr>
      </w:pPr>
      <w:r w:rsidRPr="00EE5349">
        <w:rPr>
          <w:rFonts w:ascii="Arial" w:hAnsi="Arial" w:cs="Arial"/>
          <w:sz w:val="20"/>
          <w:szCs w:val="20"/>
        </w:rPr>
        <w:t>Entretanto, há casos extremamente complexos para os quais a inquirição de cinco testemunhas em plenário é um número ínfimo e, nessa situação, a única alternativa legal para solucionar o problema é contar com a boa vontade do juiz presidente que, usando a faculdade revista no art. 209 do CPP (“O juiz, quando julgar necessário, poderá ouvir outras testemunhas, além das indicadas pelas partes.”), poderá determinar a inquirição de testemunhas “do juízo”.</w:t>
      </w:r>
      <w:r w:rsidRPr="00EE5349">
        <w:rPr>
          <w:rStyle w:val="Refdenotaderodap"/>
          <w:rFonts w:ascii="Arial" w:hAnsi="Arial" w:cs="Arial"/>
          <w:sz w:val="20"/>
          <w:szCs w:val="20"/>
        </w:rPr>
        <w:footnoteReference w:id="43"/>
      </w:r>
    </w:p>
    <w:p w:rsidR="00D84019" w:rsidRPr="00EE5349" w:rsidRDefault="00D84019" w:rsidP="00D84019">
      <w:pPr>
        <w:autoSpaceDE w:val="0"/>
        <w:autoSpaceDN w:val="0"/>
        <w:adjustRightInd w:val="0"/>
        <w:spacing w:after="0" w:line="240" w:lineRule="auto"/>
        <w:rPr>
          <w:rFonts w:ascii="Arial" w:hAnsi="Arial" w:cs="Arial"/>
          <w:color w:val="FF0000"/>
          <w:sz w:val="24"/>
          <w:szCs w:val="24"/>
        </w:rPr>
      </w:pPr>
    </w:p>
    <w:p w:rsidR="00D84019" w:rsidRPr="00EE5349" w:rsidRDefault="00D84019" w:rsidP="00D84019">
      <w:pPr>
        <w:autoSpaceDE w:val="0"/>
        <w:autoSpaceDN w:val="0"/>
        <w:adjustRightInd w:val="0"/>
        <w:spacing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Ocorre que a referida faculdade prevista no artigo 209 do CPP não assegura ao acusado a possibilidade de inquirição de um numero maior de testemunhas, uma vez que decisão ficará sempre a cargo do Juiz-Presidente.</w:t>
      </w:r>
    </w:p>
    <w:p w:rsidR="00D84019" w:rsidRPr="00EE5349" w:rsidRDefault="00D84019" w:rsidP="00D84019">
      <w:pPr>
        <w:autoSpaceDE w:val="0"/>
        <w:autoSpaceDN w:val="0"/>
        <w:adjustRightInd w:val="0"/>
        <w:spacing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lastRenderedPageBreak/>
        <w:t>Ademais, a decisão de ouvir ou não as testemunhas não deveria caber ao Juiz-Presidente, que não aprecia o mérito da acusação, e sim aos Jurados, que irão analisar as provas produzidas nos autos, como também os argumentos da defesa e acusação.</w:t>
      </w:r>
    </w:p>
    <w:p w:rsidR="00D84019" w:rsidRPr="00EE5349" w:rsidRDefault="00D84019" w:rsidP="00D84019">
      <w:pPr>
        <w:autoSpaceDE w:val="0"/>
        <w:autoSpaceDN w:val="0"/>
        <w:adjustRightInd w:val="0"/>
        <w:spacing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Diante do exposto, pode-se afirmar que qualquer limitação afronta o disposto pelo principio da plenitude de defesa.</w:t>
      </w:r>
    </w:p>
    <w:p w:rsidR="00ED313D" w:rsidRPr="00EE5349" w:rsidRDefault="00ED313D" w:rsidP="00D84019">
      <w:pPr>
        <w:autoSpaceDE w:val="0"/>
        <w:autoSpaceDN w:val="0"/>
        <w:adjustRightInd w:val="0"/>
        <w:spacing w:line="360" w:lineRule="auto"/>
        <w:jc w:val="both"/>
        <w:rPr>
          <w:rFonts w:ascii="Arial" w:hAnsi="Arial" w:cs="Arial"/>
          <w:color w:val="000000" w:themeColor="text1"/>
          <w:sz w:val="24"/>
          <w:szCs w:val="24"/>
        </w:rPr>
      </w:pPr>
    </w:p>
    <w:p w:rsidR="00D84019" w:rsidRPr="00EE5349" w:rsidRDefault="00D84019" w:rsidP="00D84019">
      <w:pPr>
        <w:pStyle w:val="Ttulo3"/>
        <w:spacing w:after="240"/>
        <w:rPr>
          <w:rFonts w:cs="Arial"/>
        </w:rPr>
      </w:pPr>
      <w:bookmarkStart w:id="25" w:name="_Toc404963724"/>
      <w:r w:rsidRPr="00EE5349">
        <w:rPr>
          <w:rFonts w:cs="Arial"/>
        </w:rPr>
        <w:t>Tempo para defesa</w:t>
      </w:r>
      <w:bookmarkEnd w:id="25"/>
    </w:p>
    <w:p w:rsidR="00D84019" w:rsidRPr="00EE5349" w:rsidRDefault="00D84019" w:rsidP="00D84019">
      <w:pPr>
        <w:autoSpaceDE w:val="0"/>
        <w:autoSpaceDN w:val="0"/>
        <w:adjustRightInd w:val="0"/>
        <w:spacing w:after="240"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 xml:space="preserve">A Lei 11.689/08 trouxe ao ordenamento jurídico brasileiro uma norma processual penal material prejudicial ao réu, que diminui o tempo dos debates e aumentou o da réplica e o da tréplica, que anteriormente eram de, respectivamente, duas horas pra cada parte e meia hora, o que consequentemente trouxe sérias consequências ao exercício de defesa do acusado, conforme </w:t>
      </w:r>
      <w:proofErr w:type="gramStart"/>
      <w:r w:rsidRPr="00EE5349">
        <w:rPr>
          <w:rFonts w:ascii="Arial" w:hAnsi="Arial" w:cs="Arial"/>
          <w:color w:val="000000" w:themeColor="text1"/>
          <w:sz w:val="24"/>
          <w:szCs w:val="24"/>
        </w:rPr>
        <w:t>observa-se</w:t>
      </w:r>
      <w:proofErr w:type="gramEnd"/>
      <w:r w:rsidRPr="00EE5349">
        <w:rPr>
          <w:rFonts w:ascii="Arial" w:hAnsi="Arial" w:cs="Arial"/>
          <w:color w:val="000000" w:themeColor="text1"/>
          <w:sz w:val="24"/>
          <w:szCs w:val="24"/>
        </w:rPr>
        <w:t xml:space="preserve"> no art. 477 do CPP: </w:t>
      </w:r>
    </w:p>
    <w:p w:rsidR="00D84019" w:rsidRPr="00EE5349" w:rsidRDefault="00D84019" w:rsidP="00923B06">
      <w:pPr>
        <w:pStyle w:val="SemEspaamento"/>
        <w:ind w:left="2268"/>
        <w:jc w:val="both"/>
        <w:rPr>
          <w:rFonts w:ascii="Arial" w:hAnsi="Arial" w:cs="Arial"/>
          <w:sz w:val="20"/>
          <w:szCs w:val="20"/>
        </w:rPr>
      </w:pPr>
      <w:r w:rsidRPr="00EE5349">
        <w:rPr>
          <w:rFonts w:ascii="Arial" w:hAnsi="Arial" w:cs="Arial"/>
          <w:sz w:val="20"/>
          <w:szCs w:val="20"/>
        </w:rPr>
        <w:t>Art. 477 – O tempo destinado à acusação e á defesa será de uma hora e meia para cada, e de uma hora para a réplica e outro tanto para a tréplica.</w:t>
      </w:r>
    </w:p>
    <w:p w:rsidR="00D84019" w:rsidRPr="00EE5349" w:rsidRDefault="00D84019" w:rsidP="00923B06">
      <w:pPr>
        <w:pStyle w:val="SemEspaamento"/>
        <w:ind w:left="2268"/>
        <w:jc w:val="both"/>
        <w:rPr>
          <w:rFonts w:ascii="Arial" w:hAnsi="Arial" w:cs="Arial"/>
          <w:sz w:val="20"/>
          <w:szCs w:val="20"/>
        </w:rPr>
      </w:pPr>
      <w:r w:rsidRPr="00EE5349">
        <w:rPr>
          <w:rFonts w:ascii="Arial" w:hAnsi="Arial" w:cs="Arial"/>
          <w:sz w:val="20"/>
          <w:szCs w:val="20"/>
        </w:rPr>
        <w:t>§ 1° Havendo mais de um acusador ou mais de um defensor, combinarão entre si a distribuição do tempo, que, na falta de acordo, será dividido pelo juiz presidente, de forma a não exceder o determinado neste artigo.</w:t>
      </w:r>
    </w:p>
    <w:p w:rsidR="00D84019" w:rsidRPr="00EE5349" w:rsidRDefault="00D84019" w:rsidP="00923B06">
      <w:pPr>
        <w:pStyle w:val="SemEspaamento"/>
        <w:spacing w:after="240"/>
        <w:ind w:left="2268"/>
        <w:jc w:val="both"/>
        <w:rPr>
          <w:rFonts w:ascii="Arial" w:hAnsi="Arial" w:cs="Arial"/>
          <w:sz w:val="20"/>
          <w:szCs w:val="20"/>
        </w:rPr>
      </w:pPr>
      <w:r w:rsidRPr="00EE5349">
        <w:rPr>
          <w:rFonts w:ascii="Arial" w:hAnsi="Arial" w:cs="Arial"/>
          <w:sz w:val="20"/>
          <w:szCs w:val="20"/>
        </w:rPr>
        <w:t xml:space="preserve">§2° Havendo mais de </w:t>
      </w:r>
      <w:proofErr w:type="gramStart"/>
      <w:r w:rsidRPr="00EE5349">
        <w:rPr>
          <w:rFonts w:ascii="Arial" w:hAnsi="Arial" w:cs="Arial"/>
          <w:sz w:val="20"/>
          <w:szCs w:val="20"/>
        </w:rPr>
        <w:t>1</w:t>
      </w:r>
      <w:proofErr w:type="gramEnd"/>
      <w:r w:rsidRPr="00EE5349">
        <w:rPr>
          <w:rFonts w:ascii="Arial" w:hAnsi="Arial" w:cs="Arial"/>
          <w:sz w:val="20"/>
          <w:szCs w:val="20"/>
        </w:rPr>
        <w:t xml:space="preserve"> (um) acusado, o tempo para a acusação e a defesa será acrescido de 1 (uma) hora e elevado ao dobro o da réplica e da tréplica, observado o disposto no §1° deste artigo</w:t>
      </w:r>
      <w:r w:rsidR="005F5648" w:rsidRPr="00EE5349">
        <w:rPr>
          <w:rFonts w:ascii="Arial" w:hAnsi="Arial" w:cs="Arial"/>
          <w:sz w:val="20"/>
          <w:szCs w:val="20"/>
        </w:rPr>
        <w:t>.</w:t>
      </w:r>
    </w:p>
    <w:p w:rsidR="00D84019" w:rsidRPr="00EE5349" w:rsidRDefault="00D84019" w:rsidP="00D84019">
      <w:pPr>
        <w:autoSpaceDE w:val="0"/>
        <w:autoSpaceDN w:val="0"/>
        <w:adjustRightInd w:val="0"/>
        <w:spacing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 xml:space="preserve">Assim, o tempo que antes já era insuficiente para que a defesa apresentasse argumentos e provas que em favor do réu, tornou-se ainda mais prejudicial </w:t>
      </w:r>
      <w:proofErr w:type="gramStart"/>
      <w:r w:rsidRPr="00EE5349">
        <w:rPr>
          <w:rFonts w:ascii="Arial" w:hAnsi="Arial" w:cs="Arial"/>
          <w:color w:val="000000" w:themeColor="text1"/>
          <w:sz w:val="24"/>
          <w:szCs w:val="24"/>
        </w:rPr>
        <w:t>a</w:t>
      </w:r>
      <w:proofErr w:type="gramEnd"/>
      <w:r w:rsidRPr="00EE5349">
        <w:rPr>
          <w:rFonts w:ascii="Arial" w:hAnsi="Arial" w:cs="Arial"/>
          <w:color w:val="000000" w:themeColor="text1"/>
          <w:sz w:val="24"/>
          <w:szCs w:val="24"/>
        </w:rPr>
        <w:t xml:space="preserve"> defesa, embora o tempo de acusação também, mais isso não tem relevância ao réu.</w:t>
      </w:r>
    </w:p>
    <w:p w:rsidR="00D84019" w:rsidRPr="00EE5349" w:rsidRDefault="00D84019" w:rsidP="00D84019">
      <w:pPr>
        <w:autoSpaceDE w:val="0"/>
        <w:autoSpaceDN w:val="0"/>
        <w:adjustRightInd w:val="0"/>
        <w:spacing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Entretanto, muitos podem alegar que houve o aumento do tempo da réplica e o da tréplica, logo compensou. Engano. Conforme bem ensina o doutrinador Paulo Rangel:</w:t>
      </w:r>
    </w:p>
    <w:p w:rsidR="00D84019" w:rsidRPr="00EE5349" w:rsidRDefault="005F3D5E" w:rsidP="00923B06">
      <w:pPr>
        <w:autoSpaceDE w:val="0"/>
        <w:autoSpaceDN w:val="0"/>
        <w:adjustRightInd w:val="0"/>
        <w:spacing w:line="240" w:lineRule="auto"/>
        <w:ind w:left="2268"/>
        <w:jc w:val="both"/>
        <w:rPr>
          <w:rFonts w:ascii="Arial" w:hAnsi="Arial" w:cs="Arial"/>
          <w:color w:val="000000" w:themeColor="text1"/>
          <w:sz w:val="20"/>
          <w:szCs w:val="20"/>
        </w:rPr>
      </w:pPr>
      <w:r w:rsidRPr="00EE5349">
        <w:rPr>
          <w:rFonts w:ascii="Arial" w:hAnsi="Arial" w:cs="Arial"/>
          <w:color w:val="000000" w:themeColor="text1"/>
          <w:sz w:val="20"/>
          <w:szCs w:val="20"/>
        </w:rPr>
        <w:t>S</w:t>
      </w:r>
      <w:r w:rsidR="00D84019" w:rsidRPr="00EE5349">
        <w:rPr>
          <w:rFonts w:ascii="Arial" w:hAnsi="Arial" w:cs="Arial"/>
          <w:color w:val="000000" w:themeColor="text1"/>
          <w:sz w:val="20"/>
          <w:szCs w:val="20"/>
        </w:rPr>
        <w:t xml:space="preserve">ó haverá tréplica se houver réplica, isto é, se o MP não for </w:t>
      </w:r>
      <w:proofErr w:type="gramStart"/>
      <w:r w:rsidR="00D84019" w:rsidRPr="00EE5349">
        <w:rPr>
          <w:rFonts w:ascii="Arial" w:hAnsi="Arial" w:cs="Arial"/>
          <w:color w:val="000000" w:themeColor="text1"/>
          <w:sz w:val="20"/>
          <w:szCs w:val="20"/>
        </w:rPr>
        <w:t>à</w:t>
      </w:r>
      <w:proofErr w:type="gramEnd"/>
      <w:r w:rsidR="00D84019" w:rsidRPr="00EE5349">
        <w:rPr>
          <w:rFonts w:ascii="Arial" w:hAnsi="Arial" w:cs="Arial"/>
          <w:color w:val="000000" w:themeColor="text1"/>
          <w:sz w:val="20"/>
          <w:szCs w:val="20"/>
        </w:rPr>
        <w:t xml:space="preserve"> replica, a defesa não falará em tréplica. Logo, a defesa não pode contar com </w:t>
      </w:r>
      <w:r w:rsidR="00D84019" w:rsidRPr="00EE5349">
        <w:rPr>
          <w:rFonts w:ascii="Arial" w:hAnsi="Arial" w:cs="Arial"/>
          <w:color w:val="000000" w:themeColor="text1"/>
          <w:sz w:val="20"/>
          <w:szCs w:val="20"/>
        </w:rPr>
        <w:lastRenderedPageBreak/>
        <w:t>o prazo da tréplica. É sempre uma incógnita para a defesa se o MP vai ou não à réplica</w:t>
      </w:r>
      <w:r w:rsidR="005F5648" w:rsidRPr="00EE5349">
        <w:rPr>
          <w:rFonts w:ascii="Arial" w:hAnsi="Arial" w:cs="Arial"/>
          <w:color w:val="000000" w:themeColor="text1"/>
          <w:sz w:val="20"/>
          <w:szCs w:val="20"/>
        </w:rPr>
        <w:t>.</w:t>
      </w:r>
      <w:r w:rsidR="00D84019" w:rsidRPr="00EE5349">
        <w:rPr>
          <w:rStyle w:val="Refdenotaderodap"/>
          <w:rFonts w:ascii="Arial" w:hAnsi="Arial" w:cs="Arial"/>
          <w:color w:val="000000" w:themeColor="text1"/>
          <w:sz w:val="20"/>
          <w:szCs w:val="20"/>
        </w:rPr>
        <w:footnoteReference w:id="44"/>
      </w:r>
    </w:p>
    <w:p w:rsidR="00D84019" w:rsidRPr="00EE5349" w:rsidRDefault="00D84019" w:rsidP="00D84019">
      <w:pPr>
        <w:autoSpaceDE w:val="0"/>
        <w:autoSpaceDN w:val="0"/>
        <w:adjustRightInd w:val="0"/>
        <w:spacing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 xml:space="preserve">Ressalte-se que tal limitação é </w:t>
      </w:r>
      <w:proofErr w:type="gramStart"/>
      <w:r w:rsidRPr="00EE5349">
        <w:rPr>
          <w:rFonts w:ascii="Arial" w:hAnsi="Arial" w:cs="Arial"/>
          <w:color w:val="000000" w:themeColor="text1"/>
          <w:sz w:val="24"/>
          <w:szCs w:val="24"/>
        </w:rPr>
        <w:t>agravada nos casos em que houverem dois ou mais acusados</w:t>
      </w:r>
      <w:proofErr w:type="gramEnd"/>
      <w:r w:rsidRPr="00EE5349">
        <w:rPr>
          <w:rFonts w:ascii="Arial" w:hAnsi="Arial" w:cs="Arial"/>
          <w:color w:val="000000" w:themeColor="text1"/>
          <w:sz w:val="24"/>
          <w:szCs w:val="24"/>
        </w:rPr>
        <w:t>, o que interfere na efetiva aplicabilidade da plenitude de defesa, já que cada réu disporá de um tempo inferior a uma hora e meia para produzir a sua defesa, o que de fato não ajusta-se ao princípio em comento.</w:t>
      </w:r>
    </w:p>
    <w:p w:rsidR="00D84019" w:rsidRPr="00EE5349" w:rsidRDefault="00D84019" w:rsidP="00D84019">
      <w:pPr>
        <w:autoSpaceDE w:val="0"/>
        <w:autoSpaceDN w:val="0"/>
        <w:adjustRightInd w:val="0"/>
        <w:spacing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 xml:space="preserve"> Nestas hipóteses, em que os processos são mais complexos, Guilherme </w:t>
      </w:r>
      <w:proofErr w:type="spellStart"/>
      <w:r w:rsidRPr="00EE5349">
        <w:rPr>
          <w:rFonts w:ascii="Arial" w:hAnsi="Arial" w:cs="Arial"/>
          <w:color w:val="000000" w:themeColor="text1"/>
          <w:sz w:val="24"/>
          <w:szCs w:val="24"/>
        </w:rPr>
        <w:t>Nucci</w:t>
      </w:r>
      <w:proofErr w:type="spellEnd"/>
      <w:r w:rsidRPr="00EE5349">
        <w:rPr>
          <w:rFonts w:ascii="Arial" w:hAnsi="Arial" w:cs="Arial"/>
          <w:color w:val="000000" w:themeColor="text1"/>
          <w:sz w:val="24"/>
          <w:szCs w:val="24"/>
        </w:rPr>
        <w:t xml:space="preserve"> assevera que o legislador poderia proporcionar ao Juiz-Presidente a possibilidade de estender</w:t>
      </w:r>
      <w:proofErr w:type="gramStart"/>
      <w:r w:rsidRPr="00EE5349">
        <w:rPr>
          <w:rFonts w:ascii="Arial" w:hAnsi="Arial" w:cs="Arial"/>
          <w:color w:val="000000" w:themeColor="text1"/>
          <w:sz w:val="24"/>
          <w:szCs w:val="24"/>
        </w:rPr>
        <w:t xml:space="preserve">  </w:t>
      </w:r>
      <w:proofErr w:type="gramEnd"/>
      <w:r w:rsidRPr="00EE5349">
        <w:rPr>
          <w:rFonts w:ascii="Arial" w:hAnsi="Arial" w:cs="Arial"/>
          <w:color w:val="000000" w:themeColor="text1"/>
          <w:sz w:val="24"/>
          <w:szCs w:val="24"/>
        </w:rPr>
        <w:t>o tempo:</w:t>
      </w:r>
    </w:p>
    <w:p w:rsidR="00D84019" w:rsidRPr="00EE5349" w:rsidRDefault="00D84019" w:rsidP="00923B06">
      <w:pPr>
        <w:autoSpaceDE w:val="0"/>
        <w:autoSpaceDN w:val="0"/>
        <w:adjustRightInd w:val="0"/>
        <w:spacing w:line="240" w:lineRule="auto"/>
        <w:ind w:left="2268"/>
        <w:jc w:val="both"/>
        <w:rPr>
          <w:rFonts w:ascii="Arial" w:hAnsi="Arial" w:cs="Arial"/>
          <w:color w:val="000000" w:themeColor="text1"/>
          <w:sz w:val="20"/>
          <w:szCs w:val="20"/>
        </w:rPr>
      </w:pPr>
      <w:r w:rsidRPr="00EE5349">
        <w:rPr>
          <w:rFonts w:ascii="Arial" w:hAnsi="Arial" w:cs="Arial"/>
          <w:sz w:val="20"/>
          <w:szCs w:val="20"/>
        </w:rPr>
        <w:t xml:space="preserve">Desse modo, o mais indicado seria o legislador brasileiro confiar mais no juiz togado e conceder-lhe, legalmente, a possibilidade de, quando se tratar de processos complexos e com muitos volumes, ampliar o tempo das partes, especialmente da defesa. Embora alguns causídicos, porque não dominam o dom da oratória, como bem expôs Manoel Pedro Pimentel, sejam extremamente repetitivos e, com isso, </w:t>
      </w:r>
      <w:proofErr w:type="gramStart"/>
      <w:r w:rsidRPr="00EE5349">
        <w:rPr>
          <w:rFonts w:ascii="Arial" w:hAnsi="Arial" w:cs="Arial"/>
          <w:sz w:val="20"/>
          <w:szCs w:val="20"/>
        </w:rPr>
        <w:t>as</w:t>
      </w:r>
      <w:proofErr w:type="gramEnd"/>
      <w:r w:rsidRPr="00EE5349">
        <w:rPr>
          <w:rFonts w:ascii="Arial" w:hAnsi="Arial" w:cs="Arial"/>
          <w:sz w:val="20"/>
          <w:szCs w:val="20"/>
        </w:rPr>
        <w:t xml:space="preserve"> duas horas atuais lhes sejam bem mais do que suficientes, não se deve generalizar. Há bons profissionais de tribuna do júri, merecedores da confiança do magistrado, que precisariam ter mais tempo para assegurar, verdadeiramente, a defesa idealizada pelo constituinte, ampla e plena.</w:t>
      </w:r>
      <w:r w:rsidRPr="00EE5349">
        <w:rPr>
          <w:rStyle w:val="Refdenotaderodap"/>
          <w:rFonts w:ascii="Arial" w:hAnsi="Arial" w:cs="Arial"/>
          <w:sz w:val="20"/>
          <w:szCs w:val="20"/>
        </w:rPr>
        <w:footnoteReference w:id="45"/>
      </w:r>
    </w:p>
    <w:p w:rsidR="00D84019" w:rsidRPr="00EE5349" w:rsidRDefault="00D84019" w:rsidP="00D84019">
      <w:pPr>
        <w:autoSpaceDE w:val="0"/>
        <w:autoSpaceDN w:val="0"/>
        <w:adjustRightInd w:val="0"/>
        <w:spacing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Acontece que a referida proposta não é o suficiente, uma vez que, conforme já explanado, resultaria na mesma problemática do numero de testemunhas a serem ouvidas em plenário, ou seja, caso o juiz togado não perceba a necessidade da ampliação do tempo, nos casos em que se fizerem imprescindíveis tal extensão, o exercício da defesa plena estaria prejudicada.</w:t>
      </w:r>
    </w:p>
    <w:p w:rsidR="00D84019" w:rsidRPr="00EE5349" w:rsidRDefault="00D84019" w:rsidP="00D84019">
      <w:pPr>
        <w:autoSpaceDE w:val="0"/>
        <w:autoSpaceDN w:val="0"/>
        <w:adjustRightInd w:val="0"/>
        <w:spacing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 xml:space="preserve">Desta forma, pode-se </w:t>
      </w:r>
      <w:proofErr w:type="gramStart"/>
      <w:r w:rsidRPr="00EE5349">
        <w:rPr>
          <w:rFonts w:ascii="Arial" w:hAnsi="Arial" w:cs="Arial"/>
          <w:color w:val="000000" w:themeColor="text1"/>
          <w:sz w:val="24"/>
          <w:szCs w:val="24"/>
        </w:rPr>
        <w:t>dizer,</w:t>
      </w:r>
      <w:proofErr w:type="gramEnd"/>
      <w:r w:rsidRPr="00EE5349">
        <w:rPr>
          <w:rFonts w:ascii="Arial" w:hAnsi="Arial" w:cs="Arial"/>
          <w:color w:val="000000" w:themeColor="text1"/>
          <w:sz w:val="24"/>
          <w:szCs w:val="24"/>
        </w:rPr>
        <w:t xml:space="preserve"> que a maneira mais viável para solução deste problema, seria que o legislador estabelecesse expressamente critérios para o aumento do tempo de defesa</w:t>
      </w:r>
      <w:r w:rsidR="0030545D" w:rsidRPr="00EE5349">
        <w:rPr>
          <w:rFonts w:ascii="Arial" w:hAnsi="Arial" w:cs="Arial"/>
          <w:color w:val="000000" w:themeColor="text1"/>
          <w:sz w:val="24"/>
          <w:szCs w:val="24"/>
        </w:rPr>
        <w:t>, nos julgamentos em que houver mais de um réu</w:t>
      </w:r>
      <w:r w:rsidRPr="00EE5349">
        <w:rPr>
          <w:rFonts w:ascii="Arial" w:hAnsi="Arial" w:cs="Arial"/>
          <w:color w:val="000000" w:themeColor="text1"/>
          <w:sz w:val="24"/>
          <w:szCs w:val="24"/>
        </w:rPr>
        <w:t>, como também o numero máximo de réus para cada julgamento, a fim de que o mesmo não se torne fatigante e esgotante.</w:t>
      </w:r>
    </w:p>
    <w:p w:rsidR="00C97611" w:rsidRPr="00EE5349" w:rsidRDefault="00C97611" w:rsidP="00D84019">
      <w:pPr>
        <w:autoSpaceDE w:val="0"/>
        <w:autoSpaceDN w:val="0"/>
        <w:adjustRightInd w:val="0"/>
        <w:spacing w:line="360" w:lineRule="auto"/>
        <w:jc w:val="both"/>
        <w:rPr>
          <w:rFonts w:ascii="Arial" w:hAnsi="Arial" w:cs="Arial"/>
          <w:color w:val="000000" w:themeColor="text1"/>
          <w:sz w:val="24"/>
          <w:szCs w:val="24"/>
        </w:rPr>
      </w:pPr>
    </w:p>
    <w:p w:rsidR="00D84019" w:rsidRPr="00EE5349" w:rsidRDefault="00D84019" w:rsidP="00D84019">
      <w:pPr>
        <w:pStyle w:val="Ttulo3"/>
        <w:spacing w:after="240"/>
        <w:rPr>
          <w:rFonts w:cs="Arial"/>
        </w:rPr>
      </w:pPr>
      <w:bookmarkStart w:id="26" w:name="_Toc404963725"/>
      <w:r w:rsidRPr="00EE5349">
        <w:rPr>
          <w:rFonts w:cs="Arial"/>
        </w:rPr>
        <w:t>Leitura de Documento em Plenário</w:t>
      </w:r>
      <w:bookmarkEnd w:id="26"/>
    </w:p>
    <w:p w:rsidR="00D84019" w:rsidRPr="00EE5349" w:rsidRDefault="00D84019" w:rsidP="00D84019">
      <w:pPr>
        <w:autoSpaceDE w:val="0"/>
        <w:autoSpaceDN w:val="0"/>
        <w:adjustRightInd w:val="0"/>
        <w:spacing w:after="240"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 xml:space="preserve">O art. 479 do Código de Processo Penal é </w:t>
      </w:r>
      <w:proofErr w:type="gramStart"/>
      <w:r w:rsidRPr="00EE5349">
        <w:rPr>
          <w:rFonts w:ascii="Arial" w:hAnsi="Arial" w:cs="Arial"/>
          <w:color w:val="000000" w:themeColor="text1"/>
          <w:sz w:val="24"/>
          <w:szCs w:val="24"/>
        </w:rPr>
        <w:t>um outro</w:t>
      </w:r>
      <w:proofErr w:type="gramEnd"/>
      <w:r w:rsidRPr="00EE5349">
        <w:rPr>
          <w:rFonts w:ascii="Arial" w:hAnsi="Arial" w:cs="Arial"/>
          <w:color w:val="000000" w:themeColor="text1"/>
          <w:sz w:val="24"/>
          <w:szCs w:val="24"/>
        </w:rPr>
        <w:t xml:space="preserve"> exemplo da restrição realizada pelo legislador em face da defesa:</w:t>
      </w:r>
    </w:p>
    <w:p w:rsidR="00D84019" w:rsidRPr="00EE5349" w:rsidRDefault="00D84019" w:rsidP="00923B06">
      <w:pPr>
        <w:pStyle w:val="SemEspaamento"/>
        <w:ind w:left="2268"/>
        <w:jc w:val="both"/>
        <w:rPr>
          <w:rFonts w:ascii="Arial" w:hAnsi="Arial" w:cs="Arial"/>
          <w:sz w:val="20"/>
          <w:szCs w:val="20"/>
        </w:rPr>
      </w:pPr>
      <w:r w:rsidRPr="00EE5349">
        <w:rPr>
          <w:rFonts w:ascii="Arial" w:hAnsi="Arial" w:cs="Arial"/>
          <w:sz w:val="20"/>
          <w:szCs w:val="20"/>
        </w:rPr>
        <w:lastRenderedPageBreak/>
        <w:t>Art. 479 –</w:t>
      </w:r>
      <w:proofErr w:type="gramStart"/>
      <w:r w:rsidRPr="00EE5349">
        <w:rPr>
          <w:rFonts w:ascii="Arial" w:hAnsi="Arial" w:cs="Arial"/>
          <w:sz w:val="20"/>
          <w:szCs w:val="20"/>
        </w:rPr>
        <w:t xml:space="preserve">  </w:t>
      </w:r>
      <w:proofErr w:type="gramEnd"/>
      <w:r w:rsidRPr="00EE5349">
        <w:rPr>
          <w:rFonts w:ascii="Arial" w:hAnsi="Arial" w:cs="Arial"/>
          <w:sz w:val="20"/>
          <w:szCs w:val="20"/>
        </w:rPr>
        <w:t xml:space="preserve">Durante o julgamento não será permitida a leitura de documento ou a exibição de objeto que não tiver sido juntado aos autos com a antecedência mínima de 3 (três) dias úteis, dando-se ciência à outra parte. </w:t>
      </w:r>
    </w:p>
    <w:p w:rsidR="00D84019" w:rsidRPr="00EE5349" w:rsidRDefault="00D84019" w:rsidP="00923B06">
      <w:pPr>
        <w:pStyle w:val="SemEspaamento"/>
        <w:spacing w:after="240"/>
        <w:ind w:left="2268"/>
        <w:jc w:val="both"/>
        <w:rPr>
          <w:rFonts w:ascii="Arial" w:eastAsia="Times New Roman" w:hAnsi="Arial" w:cs="Arial"/>
          <w:sz w:val="20"/>
          <w:szCs w:val="20"/>
          <w:lang w:eastAsia="pt-BR"/>
        </w:rPr>
      </w:pPr>
      <w:r w:rsidRPr="00B82E76">
        <w:rPr>
          <w:rFonts w:ascii="Arial" w:eastAsia="Times New Roman" w:hAnsi="Arial" w:cs="Arial"/>
          <w:bCs/>
          <w:sz w:val="20"/>
          <w:szCs w:val="20"/>
          <w:lang w:eastAsia="pt-BR"/>
        </w:rPr>
        <w:t>Parágrafo único</w:t>
      </w:r>
      <w:r w:rsidRPr="00EE5349">
        <w:rPr>
          <w:rFonts w:ascii="Arial" w:eastAsia="Times New Roman" w:hAnsi="Arial" w:cs="Arial"/>
          <w:sz w:val="20"/>
          <w:szCs w:val="20"/>
          <w:lang w:eastAsia="pt-BR"/>
        </w:rPr>
        <w:t xml:space="preserve">. Compreende-se na proibição deste artigo a leitura de jornais ou </w:t>
      </w:r>
      <w:proofErr w:type="gramStart"/>
      <w:r w:rsidRPr="00EE5349">
        <w:rPr>
          <w:rFonts w:ascii="Arial" w:eastAsia="Times New Roman" w:hAnsi="Arial" w:cs="Arial"/>
          <w:sz w:val="20"/>
          <w:szCs w:val="20"/>
          <w:lang w:eastAsia="pt-BR"/>
        </w:rPr>
        <w:t>qualquer outro escrito, bem como a exibição de vídeos, gravações</w:t>
      </w:r>
      <w:proofErr w:type="gramEnd"/>
      <w:r w:rsidRPr="00EE5349">
        <w:rPr>
          <w:rFonts w:ascii="Arial" w:eastAsia="Times New Roman" w:hAnsi="Arial" w:cs="Arial"/>
          <w:sz w:val="20"/>
          <w:szCs w:val="20"/>
          <w:lang w:eastAsia="pt-BR"/>
        </w:rPr>
        <w:t xml:space="preserve">, fotografias, laudos, quadros, croqui ou qualquer outro meio assemelhado, cujo conteúdo versar sobre a matéria de fato submetida à apreciação e julgamento dos jurados. </w:t>
      </w:r>
    </w:p>
    <w:p w:rsidR="00D84019" w:rsidRPr="00EE5349" w:rsidRDefault="00D84019" w:rsidP="00D84019">
      <w:pPr>
        <w:autoSpaceDE w:val="0"/>
        <w:autoSpaceDN w:val="0"/>
        <w:adjustRightInd w:val="0"/>
        <w:spacing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 xml:space="preserve">Em síntese, durante o julgamento não será permitida a utilização de provas que não tiver sido comunicada à parte contrária, com antecedência, de no mínimo, 03 (três) dias úteis, compreendida nesta proibição a leitura de documentos, jornais ou qualquer escrito que tenha relação com o objeto da causa. Sendo assim, mesmo que a prova tenha sido juntada aos autos, se a parte contrária não tiver sido intimada da sua existência, a mesma não poderá ser utilizada em plenário. </w:t>
      </w:r>
    </w:p>
    <w:p w:rsidR="00D84019" w:rsidRPr="00EE5349" w:rsidRDefault="00D84019" w:rsidP="00D84019">
      <w:pPr>
        <w:autoSpaceDE w:val="0"/>
        <w:autoSpaceDN w:val="0"/>
        <w:adjustRightInd w:val="0"/>
        <w:spacing w:line="360" w:lineRule="auto"/>
        <w:jc w:val="both"/>
        <w:rPr>
          <w:rFonts w:ascii="Arial" w:hAnsi="Arial" w:cs="Arial"/>
          <w:color w:val="000000" w:themeColor="text1"/>
          <w:sz w:val="24"/>
          <w:szCs w:val="24"/>
        </w:rPr>
      </w:pPr>
      <w:r w:rsidRPr="00EE5349">
        <w:rPr>
          <w:rFonts w:ascii="Arial" w:hAnsi="Arial" w:cs="Arial"/>
          <w:color w:val="000000" w:themeColor="text1"/>
          <w:sz w:val="24"/>
          <w:szCs w:val="24"/>
        </w:rPr>
        <w:t xml:space="preserve">Porém se, em um caso hipotético, a defesa técnica, no espaço de tempo de </w:t>
      </w:r>
      <w:proofErr w:type="gramStart"/>
      <w:r w:rsidRPr="00EE5349">
        <w:rPr>
          <w:rFonts w:ascii="Arial" w:hAnsi="Arial" w:cs="Arial"/>
          <w:color w:val="000000" w:themeColor="text1"/>
          <w:sz w:val="24"/>
          <w:szCs w:val="24"/>
        </w:rPr>
        <w:t>3</w:t>
      </w:r>
      <w:proofErr w:type="gramEnd"/>
      <w:r w:rsidRPr="00EE5349">
        <w:rPr>
          <w:rFonts w:ascii="Arial" w:hAnsi="Arial" w:cs="Arial"/>
          <w:color w:val="000000" w:themeColor="text1"/>
          <w:sz w:val="24"/>
          <w:szCs w:val="24"/>
        </w:rPr>
        <w:t xml:space="preserve"> dias, tomar conhecimento de um documento capaz de fundamentar uma decisão absolutória?</w:t>
      </w:r>
    </w:p>
    <w:p w:rsidR="00D84019" w:rsidRPr="00B82E76" w:rsidRDefault="00D84019" w:rsidP="00D84019">
      <w:pPr>
        <w:autoSpaceDE w:val="0"/>
        <w:autoSpaceDN w:val="0"/>
        <w:adjustRightInd w:val="0"/>
        <w:spacing w:line="360" w:lineRule="auto"/>
        <w:jc w:val="both"/>
        <w:rPr>
          <w:rFonts w:ascii="Arial" w:hAnsi="Arial" w:cs="Arial"/>
          <w:color w:val="000000" w:themeColor="text1"/>
          <w:sz w:val="24"/>
          <w:szCs w:val="24"/>
        </w:rPr>
      </w:pPr>
      <w:r w:rsidRPr="00B82E76">
        <w:rPr>
          <w:rFonts w:ascii="Arial" w:hAnsi="Arial" w:cs="Arial"/>
          <w:color w:val="000000" w:themeColor="text1"/>
          <w:sz w:val="24"/>
          <w:szCs w:val="24"/>
        </w:rPr>
        <w:t xml:space="preserve">De acordo com o estabelecido no ordenamento penal, a defensor não poderá juntar esta prova, e nada poderá fazer, a não ser, nos casos de condenação, no momento em que apresentar suas razões de apelação ou interpor revisão criminar, poderá anexar </w:t>
      </w:r>
      <w:proofErr w:type="gramStart"/>
      <w:r w:rsidRPr="00B82E76">
        <w:rPr>
          <w:rFonts w:ascii="Arial" w:hAnsi="Arial" w:cs="Arial"/>
          <w:color w:val="000000" w:themeColor="text1"/>
          <w:sz w:val="24"/>
          <w:szCs w:val="24"/>
        </w:rPr>
        <w:t>a</w:t>
      </w:r>
      <w:proofErr w:type="gramEnd"/>
      <w:r w:rsidRPr="00B82E76">
        <w:rPr>
          <w:rFonts w:ascii="Arial" w:hAnsi="Arial" w:cs="Arial"/>
          <w:color w:val="000000" w:themeColor="text1"/>
          <w:sz w:val="24"/>
          <w:szCs w:val="24"/>
        </w:rPr>
        <w:t xml:space="preserve"> prova, e somente através deste meio, desconstituir a sentença justamente prolatada.</w:t>
      </w:r>
    </w:p>
    <w:p w:rsidR="00D84019" w:rsidRPr="00B82E76" w:rsidRDefault="00D84019" w:rsidP="00D84019">
      <w:pPr>
        <w:autoSpaceDE w:val="0"/>
        <w:autoSpaceDN w:val="0"/>
        <w:adjustRightInd w:val="0"/>
        <w:spacing w:line="360" w:lineRule="auto"/>
        <w:jc w:val="both"/>
        <w:rPr>
          <w:rFonts w:ascii="Arial" w:hAnsi="Arial" w:cs="Arial"/>
          <w:color w:val="000000" w:themeColor="text1"/>
          <w:sz w:val="24"/>
          <w:szCs w:val="24"/>
        </w:rPr>
      </w:pPr>
      <w:r w:rsidRPr="00B82E76">
        <w:rPr>
          <w:rFonts w:ascii="Arial" w:hAnsi="Arial" w:cs="Arial"/>
          <w:color w:val="000000" w:themeColor="text1"/>
          <w:sz w:val="24"/>
          <w:szCs w:val="24"/>
        </w:rPr>
        <w:t>É de se atentar que esta medida opõe-se ao previsto nos princípios básicos do direito processo penal, qual sejam, da economia processual, o da verdade real, e, sobretudo, da plenitude de defesa.</w:t>
      </w: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 xml:space="preserve">É claro que as partes não podem ser surpreendidas por uma prova que apareceu inesperadamente </w:t>
      </w:r>
      <w:proofErr w:type="gramStart"/>
      <w:r w:rsidRPr="00EE5349">
        <w:rPr>
          <w:rFonts w:ascii="Arial" w:hAnsi="Arial" w:cs="Arial"/>
          <w:sz w:val="24"/>
          <w:szCs w:val="24"/>
        </w:rPr>
        <w:t>as</w:t>
      </w:r>
      <w:proofErr w:type="gramEnd"/>
      <w:r w:rsidRPr="00EE5349">
        <w:rPr>
          <w:rFonts w:ascii="Arial" w:hAnsi="Arial" w:cs="Arial"/>
          <w:sz w:val="24"/>
          <w:szCs w:val="24"/>
        </w:rPr>
        <w:t xml:space="preserve"> vésperas do julgamento ou durante o julgamento. Mas, também, até mesmo em face da plenitude de defesa, são conferidas as partes, até mesmo a acusação, todos os meios legais e plenos para que as mesmas possam comprovar a veracidade das suas alegações e explanações.</w:t>
      </w: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 xml:space="preserve">Assim, nas situações em que o defensor apoderar-se de provas indispensáveis a defesa, nesse espaço temporal de </w:t>
      </w:r>
      <w:proofErr w:type="gramStart"/>
      <w:r w:rsidRPr="00EE5349">
        <w:rPr>
          <w:rFonts w:ascii="Arial" w:hAnsi="Arial" w:cs="Arial"/>
          <w:sz w:val="24"/>
          <w:szCs w:val="24"/>
        </w:rPr>
        <w:t>3</w:t>
      </w:r>
      <w:proofErr w:type="gramEnd"/>
      <w:r w:rsidRPr="00EE5349">
        <w:rPr>
          <w:rFonts w:ascii="Arial" w:hAnsi="Arial" w:cs="Arial"/>
          <w:sz w:val="24"/>
          <w:szCs w:val="24"/>
        </w:rPr>
        <w:t xml:space="preserve"> dias ou durante o curso do julgamento, </w:t>
      </w:r>
      <w:r w:rsidRPr="00EE5349">
        <w:rPr>
          <w:rFonts w:ascii="Arial" w:hAnsi="Arial" w:cs="Arial"/>
          <w:sz w:val="24"/>
          <w:szCs w:val="24"/>
        </w:rPr>
        <w:lastRenderedPageBreak/>
        <w:t>caso não haja concordância da acusação sobre a sua utilização, o mais viável é o adiamento do julgamento, a fim de que a parte interessada tenham tempo hábil para analisar as provas.</w:t>
      </w:r>
    </w:p>
    <w:p w:rsidR="00D84019" w:rsidRPr="00EE5349" w:rsidRDefault="00D84019" w:rsidP="00D84019">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 xml:space="preserve">Nessa mesma linha, Guilherme </w:t>
      </w:r>
      <w:proofErr w:type="spellStart"/>
      <w:r w:rsidRPr="00EE5349">
        <w:rPr>
          <w:rFonts w:ascii="Arial" w:hAnsi="Arial" w:cs="Arial"/>
          <w:sz w:val="24"/>
          <w:szCs w:val="24"/>
        </w:rPr>
        <w:t>Nucci</w:t>
      </w:r>
      <w:proofErr w:type="spellEnd"/>
      <w:r w:rsidR="00C61E45" w:rsidRPr="00EE5349">
        <w:rPr>
          <w:rFonts w:ascii="Arial" w:hAnsi="Arial" w:cs="Arial"/>
          <w:sz w:val="24"/>
          <w:szCs w:val="24"/>
        </w:rPr>
        <w:t xml:space="preserve"> </w:t>
      </w:r>
      <w:r w:rsidRPr="00EE5349">
        <w:rPr>
          <w:rFonts w:ascii="Arial" w:hAnsi="Arial" w:cs="Arial"/>
          <w:sz w:val="24"/>
          <w:szCs w:val="24"/>
        </w:rPr>
        <w:t>leciona:</w:t>
      </w:r>
    </w:p>
    <w:p w:rsidR="00D84019" w:rsidRPr="00EE5349" w:rsidRDefault="00D84019" w:rsidP="00923B06">
      <w:pPr>
        <w:autoSpaceDE w:val="0"/>
        <w:autoSpaceDN w:val="0"/>
        <w:adjustRightInd w:val="0"/>
        <w:spacing w:line="240" w:lineRule="auto"/>
        <w:ind w:left="2268"/>
        <w:jc w:val="both"/>
        <w:rPr>
          <w:rFonts w:ascii="Arial" w:hAnsi="Arial" w:cs="Arial"/>
          <w:sz w:val="20"/>
          <w:szCs w:val="20"/>
        </w:rPr>
      </w:pPr>
      <w:r w:rsidRPr="00EE5349">
        <w:rPr>
          <w:rFonts w:ascii="Arial" w:hAnsi="Arial" w:cs="Arial"/>
          <w:sz w:val="20"/>
          <w:szCs w:val="20"/>
        </w:rPr>
        <w:t>Imagine-se que o defensor tenha encontrado um documento às vésperas do julgamento e deseje exibi-lo em plenário. Pela aplicação singela da referida norma ser-lhe-ia impossível fazê-lo, mas, diante da garantia constitucional, é natural que possa requerer sua exibição, não significando que a acusação possa ser surpreendida e deva calar-se. Ao contrário, nesse ponto aplica-se a igualdade de tratamento: não concordando com a produção da prova, o julgamento deve ser adiado, mas jamais impedido o acusado de provar o que pretende.</w:t>
      </w:r>
      <w:r w:rsidRPr="00EE5349">
        <w:rPr>
          <w:rStyle w:val="Refdenotaderodap"/>
          <w:rFonts w:ascii="Arial" w:hAnsi="Arial" w:cs="Arial"/>
          <w:sz w:val="20"/>
          <w:szCs w:val="20"/>
        </w:rPr>
        <w:footnoteReference w:id="46"/>
      </w:r>
    </w:p>
    <w:p w:rsidR="00D84019" w:rsidRPr="00EE5349" w:rsidRDefault="00D84019" w:rsidP="00D84019">
      <w:pPr>
        <w:autoSpaceDE w:val="0"/>
        <w:autoSpaceDN w:val="0"/>
        <w:adjustRightInd w:val="0"/>
        <w:spacing w:after="0" w:line="360" w:lineRule="auto"/>
        <w:jc w:val="both"/>
        <w:rPr>
          <w:rFonts w:ascii="Arial" w:hAnsi="Arial" w:cs="Arial"/>
          <w:sz w:val="24"/>
          <w:szCs w:val="24"/>
        </w:rPr>
      </w:pPr>
      <w:r w:rsidRPr="00EE5349">
        <w:rPr>
          <w:rFonts w:ascii="Arial" w:hAnsi="Arial" w:cs="Arial"/>
          <w:sz w:val="24"/>
          <w:szCs w:val="24"/>
        </w:rPr>
        <w:t xml:space="preserve">Entrementes, conforme já explicitado, esta decisão também compete ao magistrado, que por vezes não percebe a importância de determinada prova para a efetiva defesa, inclusive, a possível absolvição do réu, razão pela </w:t>
      </w:r>
      <w:proofErr w:type="gramStart"/>
      <w:r w:rsidRPr="00EE5349">
        <w:rPr>
          <w:rFonts w:ascii="Arial" w:hAnsi="Arial" w:cs="Arial"/>
          <w:sz w:val="24"/>
          <w:szCs w:val="24"/>
        </w:rPr>
        <w:t>qual diversos</w:t>
      </w:r>
      <w:proofErr w:type="gramEnd"/>
      <w:r w:rsidRPr="00EE5349">
        <w:rPr>
          <w:rFonts w:ascii="Arial" w:hAnsi="Arial" w:cs="Arial"/>
          <w:sz w:val="24"/>
          <w:szCs w:val="24"/>
        </w:rPr>
        <w:t xml:space="preserve"> prejuízos podem ser imputados ao acusado, além de afrontar a plenitude de defesa e impedir um julgamento justo.</w:t>
      </w:r>
    </w:p>
    <w:p w:rsidR="005F3D5E" w:rsidRPr="00EE5349" w:rsidRDefault="005F3D5E" w:rsidP="00626691">
      <w:pPr>
        <w:pStyle w:val="Ttulo1"/>
        <w:spacing w:after="240" w:line="360" w:lineRule="auto"/>
        <w:jc w:val="both"/>
        <w:rPr>
          <w:rFonts w:cs="Arial"/>
        </w:rPr>
      </w:pPr>
      <w:bookmarkStart w:id="27" w:name="_Toc404963726"/>
    </w:p>
    <w:p w:rsidR="005F3D5E" w:rsidRPr="00EE5349" w:rsidRDefault="005F3D5E" w:rsidP="005F3D5E">
      <w:pPr>
        <w:rPr>
          <w:rFonts w:ascii="Arial" w:hAnsi="Arial" w:cs="Arial"/>
        </w:rPr>
      </w:pPr>
    </w:p>
    <w:p w:rsidR="005F3D5E" w:rsidRPr="00EE5349" w:rsidRDefault="005F3D5E" w:rsidP="00626691">
      <w:pPr>
        <w:pStyle w:val="Ttulo1"/>
        <w:spacing w:after="240" w:line="360" w:lineRule="auto"/>
        <w:jc w:val="both"/>
        <w:rPr>
          <w:rFonts w:cs="Arial"/>
        </w:rPr>
      </w:pPr>
    </w:p>
    <w:p w:rsidR="005F3D5E" w:rsidRPr="00EE5349" w:rsidRDefault="005F3D5E">
      <w:pPr>
        <w:rPr>
          <w:rFonts w:ascii="Arial" w:eastAsiaTheme="majorEastAsia" w:hAnsi="Arial" w:cs="Arial"/>
          <w:b/>
          <w:bCs/>
          <w:color w:val="000000" w:themeColor="text1"/>
          <w:sz w:val="28"/>
          <w:szCs w:val="28"/>
        </w:rPr>
      </w:pPr>
      <w:r w:rsidRPr="00EE5349">
        <w:rPr>
          <w:rFonts w:ascii="Arial" w:hAnsi="Arial" w:cs="Arial"/>
        </w:rPr>
        <w:br w:type="page"/>
      </w:r>
    </w:p>
    <w:p w:rsidR="00D84019" w:rsidRPr="00EE5349" w:rsidRDefault="00D84019" w:rsidP="00626691">
      <w:pPr>
        <w:pStyle w:val="Ttulo1"/>
        <w:spacing w:after="240" w:line="360" w:lineRule="auto"/>
        <w:jc w:val="both"/>
        <w:rPr>
          <w:rFonts w:cs="Arial"/>
        </w:rPr>
      </w:pPr>
      <w:r w:rsidRPr="00EE5349">
        <w:rPr>
          <w:rFonts w:cs="Arial"/>
        </w:rPr>
        <w:lastRenderedPageBreak/>
        <w:t>CONSIDERAÇÕES FINAIS</w:t>
      </w:r>
      <w:bookmarkEnd w:id="27"/>
    </w:p>
    <w:p w:rsidR="00D84019" w:rsidRPr="00EE5349" w:rsidRDefault="004C2FA3" w:rsidP="00626691">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Ao fim desse trabalho, foi possível concluir que a garantia da plenitude de defesa, elencada na Constituição Federal de 1988, não vem sendo respeitada em sua inteireza.</w:t>
      </w:r>
    </w:p>
    <w:p w:rsidR="004C2FA3" w:rsidRPr="00EE5349" w:rsidRDefault="004C2FA3" w:rsidP="00626691">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Diante disso, percebeu-se que essa garantia, em determinados casos, não passa de uma mera formalidade, limitando-se apenas ao contraditório.</w:t>
      </w:r>
    </w:p>
    <w:p w:rsidR="004C2FA3" w:rsidRPr="00EE5349" w:rsidRDefault="004C2FA3" w:rsidP="00626691">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Pois, como é possível considerar uma defesa plena, quando o defensor dispõe de apenas uma hora e meia para apresentar seus argumentos e razões favoráveis ao réu? Impossível, já que este tempo se mostra notavelmente reduzido para o exercício da plenitude de defesa, principalmente, nos julgamentos em que o mesmo advogado realiza a defesa de mais de um acusado.</w:t>
      </w:r>
    </w:p>
    <w:p w:rsidR="004C2FA3" w:rsidRPr="00EE5349" w:rsidRDefault="004C2FA3" w:rsidP="00626691">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Outra restrição imposta ao pleno exercício da defesa é o numero ínfimo de testemunhas que podem ser ouvidas no plenário</w:t>
      </w:r>
      <w:r w:rsidR="009E229B" w:rsidRPr="00EE5349">
        <w:rPr>
          <w:rFonts w:ascii="Arial" w:hAnsi="Arial" w:cs="Arial"/>
          <w:sz w:val="24"/>
          <w:szCs w:val="24"/>
        </w:rPr>
        <w:t>. I</w:t>
      </w:r>
      <w:r w:rsidRPr="00EE5349">
        <w:rPr>
          <w:rFonts w:ascii="Arial" w:hAnsi="Arial" w:cs="Arial"/>
          <w:sz w:val="24"/>
          <w:szCs w:val="24"/>
        </w:rPr>
        <w:t>ndepe</w:t>
      </w:r>
      <w:r w:rsidR="009E229B" w:rsidRPr="00EE5349">
        <w:rPr>
          <w:rFonts w:ascii="Arial" w:hAnsi="Arial" w:cs="Arial"/>
          <w:sz w:val="24"/>
          <w:szCs w:val="24"/>
        </w:rPr>
        <w:t>ndente da complexidade do caso, o advogado só poderá arrolar cinco testemunhas. Ressalte-se que o próprio Código de Processo Penal prevê uma exceção a esta rega, entretanto, o dispositivo elencado no referido código não assegura ao acusado a possibilidade de inquirição de um numero maior de testemunhas, uma vez que esta decisão dependerá da sensibilidade do juiz-presidente.</w:t>
      </w:r>
    </w:p>
    <w:p w:rsidR="009E229B" w:rsidRPr="00EE5349" w:rsidRDefault="009E229B" w:rsidP="00626691">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Ademais, verificou-se que</w:t>
      </w:r>
      <w:r w:rsidR="005F3D5E" w:rsidRPr="00EE5349">
        <w:rPr>
          <w:rFonts w:ascii="Arial" w:hAnsi="Arial" w:cs="Arial"/>
          <w:sz w:val="24"/>
          <w:szCs w:val="24"/>
        </w:rPr>
        <w:t xml:space="preserve"> a</w:t>
      </w:r>
      <w:r w:rsidRPr="00EE5349">
        <w:rPr>
          <w:rFonts w:ascii="Arial" w:hAnsi="Arial" w:cs="Arial"/>
          <w:sz w:val="24"/>
          <w:szCs w:val="24"/>
        </w:rPr>
        <w:t xml:space="preserve"> proibição de leitura de documento novo durante o julgamento que não tenha sido comunicado a parte contraria, no lapso temporal de </w:t>
      </w:r>
      <w:proofErr w:type="gramStart"/>
      <w:r w:rsidRPr="00EE5349">
        <w:rPr>
          <w:rFonts w:ascii="Arial" w:hAnsi="Arial" w:cs="Arial"/>
          <w:sz w:val="24"/>
          <w:szCs w:val="24"/>
        </w:rPr>
        <w:t>3</w:t>
      </w:r>
      <w:proofErr w:type="gramEnd"/>
      <w:r w:rsidRPr="00EE5349">
        <w:rPr>
          <w:rFonts w:ascii="Arial" w:hAnsi="Arial" w:cs="Arial"/>
          <w:sz w:val="24"/>
          <w:szCs w:val="24"/>
        </w:rPr>
        <w:t xml:space="preserve"> dias uteis, não condiz com o exercício de um defesa plena, haja vista que em alguns casos pode chegar ao conhecimento do acusado, as vésperas ou até mesmo durante o julgamento, um documento indispensável a absolvição do réu.</w:t>
      </w:r>
    </w:p>
    <w:p w:rsidR="009E229B" w:rsidRPr="00EE5349" w:rsidRDefault="005D7ACC" w:rsidP="00626691">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Outro aspecto relevante</w:t>
      </w:r>
      <w:proofErr w:type="gramStart"/>
      <w:r w:rsidRPr="00EE5349">
        <w:rPr>
          <w:rFonts w:ascii="Arial" w:hAnsi="Arial" w:cs="Arial"/>
          <w:sz w:val="24"/>
          <w:szCs w:val="24"/>
        </w:rPr>
        <w:t>, é</w:t>
      </w:r>
      <w:proofErr w:type="gramEnd"/>
      <w:r w:rsidRPr="00EE5349">
        <w:rPr>
          <w:rFonts w:ascii="Arial" w:hAnsi="Arial" w:cs="Arial"/>
          <w:sz w:val="24"/>
          <w:szCs w:val="24"/>
        </w:rPr>
        <w:t xml:space="preserve"> a aplicação do principio in dúbio pro </w:t>
      </w:r>
      <w:proofErr w:type="spellStart"/>
      <w:r w:rsidRPr="00EE5349">
        <w:rPr>
          <w:rFonts w:ascii="Arial" w:hAnsi="Arial" w:cs="Arial"/>
          <w:sz w:val="24"/>
          <w:szCs w:val="24"/>
        </w:rPr>
        <w:t>societate</w:t>
      </w:r>
      <w:proofErr w:type="spellEnd"/>
      <w:r w:rsidRPr="00EE5349">
        <w:rPr>
          <w:rFonts w:ascii="Arial" w:hAnsi="Arial" w:cs="Arial"/>
          <w:sz w:val="24"/>
          <w:szCs w:val="24"/>
        </w:rPr>
        <w:t xml:space="preserve"> nas sentenças de pronúncia, evidenciando, que a pretensão punitiva estatal se impunha à garantia da plenitude de defesa, submetendo o réu ao julgamento, sem que existam provas </w:t>
      </w:r>
      <w:r w:rsidR="005F3D5E" w:rsidRPr="00EE5349">
        <w:rPr>
          <w:rFonts w:ascii="Arial" w:hAnsi="Arial" w:cs="Arial"/>
          <w:sz w:val="24"/>
          <w:szCs w:val="24"/>
        </w:rPr>
        <w:t>firme</w:t>
      </w:r>
      <w:r w:rsidR="00D81191" w:rsidRPr="00EE5349">
        <w:rPr>
          <w:rFonts w:ascii="Arial" w:hAnsi="Arial" w:cs="Arial"/>
          <w:sz w:val="24"/>
          <w:szCs w:val="24"/>
        </w:rPr>
        <w:t xml:space="preserve">s, acerca da autoria do acusado, correndo o risco do mesmo ser condenado por um crime que nem mesmo o magistrado, dotado </w:t>
      </w:r>
      <w:r w:rsidR="00D81191" w:rsidRPr="00EE5349">
        <w:rPr>
          <w:rFonts w:ascii="Arial" w:hAnsi="Arial" w:cs="Arial"/>
          <w:sz w:val="24"/>
          <w:szCs w:val="24"/>
        </w:rPr>
        <w:lastRenderedPageBreak/>
        <w:t>de todo conhecimento técnico-jurídico, o condenaria por não ser pleno o seu convencimento.</w:t>
      </w:r>
      <w:r w:rsidRPr="00EE5349">
        <w:rPr>
          <w:rFonts w:ascii="Arial" w:hAnsi="Arial" w:cs="Arial"/>
          <w:sz w:val="24"/>
          <w:szCs w:val="24"/>
        </w:rPr>
        <w:t xml:space="preserve">  </w:t>
      </w:r>
    </w:p>
    <w:p w:rsidR="00D84019" w:rsidRPr="00EE5349" w:rsidRDefault="00626691" w:rsidP="00626691">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Como se não bastasse</w:t>
      </w:r>
      <w:r w:rsidR="00D81191" w:rsidRPr="00EE5349">
        <w:rPr>
          <w:rFonts w:ascii="Arial" w:hAnsi="Arial" w:cs="Arial"/>
          <w:sz w:val="24"/>
          <w:szCs w:val="24"/>
        </w:rPr>
        <w:t xml:space="preserve">, é perceptível a disparidade de armas entre a acusação e a defesa. A começar pela posição privilegiada que a acusação ocupa em detrimento da defesa, o que, sob uma visão simbólica, produz, naturalmente, uma valorização nas palavras da acusação em desfavor do discurso da defesa. A acusação </w:t>
      </w:r>
      <w:r w:rsidR="005E2686" w:rsidRPr="00EE5349">
        <w:rPr>
          <w:rFonts w:ascii="Arial" w:hAnsi="Arial" w:cs="Arial"/>
          <w:sz w:val="24"/>
          <w:szCs w:val="24"/>
        </w:rPr>
        <w:t xml:space="preserve">também usufruir de todo o aparelhamento ofertado pelo Estado, enquanto o réu </w:t>
      </w:r>
      <w:r w:rsidR="005F3D5E" w:rsidRPr="00EE5349">
        <w:rPr>
          <w:rFonts w:ascii="Arial" w:hAnsi="Arial" w:cs="Arial"/>
          <w:sz w:val="24"/>
          <w:szCs w:val="24"/>
        </w:rPr>
        <w:t>só poderá contar com o seu</w:t>
      </w:r>
      <w:r w:rsidR="005E2686" w:rsidRPr="00EE5349">
        <w:rPr>
          <w:rFonts w:ascii="Arial" w:hAnsi="Arial" w:cs="Arial"/>
          <w:sz w:val="24"/>
          <w:szCs w:val="24"/>
        </w:rPr>
        <w:t xml:space="preserve"> defensor, que, em alguns casos, se mostra despreparado em sua atuação no plenário. </w:t>
      </w:r>
    </w:p>
    <w:p w:rsidR="005E2686" w:rsidRPr="00EE5349" w:rsidRDefault="005E2686" w:rsidP="00626691">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Como se sabe, a defesa técnica é um importante instrumento para o exercício da plenitude de defesa, porém, conforme já explanado, nem sempre o acusado é assistido por um advogado apto a desempenhar de forma efetiva a defesa técnica. Tal situação</w:t>
      </w:r>
      <w:r w:rsidR="00626691" w:rsidRPr="00EE5349">
        <w:rPr>
          <w:rFonts w:ascii="Arial" w:hAnsi="Arial" w:cs="Arial"/>
          <w:sz w:val="24"/>
          <w:szCs w:val="24"/>
        </w:rPr>
        <w:t xml:space="preserve"> se torna</w:t>
      </w:r>
      <w:r w:rsidRPr="00EE5349">
        <w:rPr>
          <w:rFonts w:ascii="Arial" w:hAnsi="Arial" w:cs="Arial"/>
          <w:sz w:val="24"/>
          <w:szCs w:val="24"/>
        </w:rPr>
        <w:t xml:space="preserve"> mais evidente nos julgamentos em que o réu considerado hipossuficiente financeiramente, </w:t>
      </w:r>
      <w:r w:rsidR="00626691" w:rsidRPr="00EE5349">
        <w:rPr>
          <w:rFonts w:ascii="Arial" w:hAnsi="Arial" w:cs="Arial"/>
          <w:sz w:val="24"/>
          <w:szCs w:val="24"/>
        </w:rPr>
        <w:t>é</w:t>
      </w:r>
      <w:r w:rsidRPr="00EE5349">
        <w:rPr>
          <w:rFonts w:ascii="Arial" w:hAnsi="Arial" w:cs="Arial"/>
          <w:sz w:val="24"/>
          <w:szCs w:val="24"/>
        </w:rPr>
        <w:t xml:space="preserve"> assistido por um advogado que não tem conhecimento teórico e prátic</w:t>
      </w:r>
      <w:r w:rsidR="00626691" w:rsidRPr="00EE5349">
        <w:rPr>
          <w:rFonts w:ascii="Arial" w:hAnsi="Arial" w:cs="Arial"/>
          <w:sz w:val="24"/>
          <w:szCs w:val="24"/>
        </w:rPr>
        <w:t xml:space="preserve">o da matéria, e, consequentemente, inviabilizando a proteção dos seus direitos quanto qualquer excesso estatal ou a melhora de sua condição processual.  </w:t>
      </w:r>
    </w:p>
    <w:p w:rsidR="00D84019" w:rsidRPr="00EE5349" w:rsidRDefault="00626691" w:rsidP="00626691">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Além da disparidade de armas, a defesa ainda tem que lidar com a influência que a mídia exerce sobre os jurados leigos</w:t>
      </w:r>
      <w:r w:rsidR="009315E9" w:rsidRPr="00EE5349">
        <w:rPr>
          <w:rFonts w:ascii="Arial" w:hAnsi="Arial" w:cs="Arial"/>
          <w:sz w:val="24"/>
          <w:szCs w:val="24"/>
        </w:rPr>
        <w:t>, interferindo na imparcialidade dos mesmo</w:t>
      </w:r>
      <w:r w:rsidR="003B0377" w:rsidRPr="00EE5349">
        <w:rPr>
          <w:rFonts w:ascii="Arial" w:hAnsi="Arial" w:cs="Arial"/>
          <w:sz w:val="24"/>
          <w:szCs w:val="24"/>
        </w:rPr>
        <w:t>s</w:t>
      </w:r>
      <w:r w:rsidR="009315E9" w:rsidRPr="00EE5349">
        <w:rPr>
          <w:rFonts w:ascii="Arial" w:hAnsi="Arial" w:cs="Arial"/>
          <w:sz w:val="24"/>
          <w:szCs w:val="24"/>
        </w:rPr>
        <w:t>, uma vez que a mídia cria um pré-julgamento do acusado, o que posteriormente prejudica o exercício da plenitude de defesa, já que os jurados irão para o julgamento com o seu covencimento formado pela</w:t>
      </w:r>
      <w:r w:rsidR="00775259" w:rsidRPr="00EE5349">
        <w:rPr>
          <w:rFonts w:ascii="Arial" w:hAnsi="Arial" w:cs="Arial"/>
          <w:sz w:val="24"/>
          <w:szCs w:val="24"/>
        </w:rPr>
        <w:t>s</w:t>
      </w:r>
      <w:r w:rsidR="009315E9" w:rsidRPr="00EE5349">
        <w:rPr>
          <w:rFonts w:ascii="Arial" w:hAnsi="Arial" w:cs="Arial"/>
          <w:sz w:val="24"/>
          <w:szCs w:val="24"/>
        </w:rPr>
        <w:t xml:space="preserve"> informações transmitidas pela mídia e não pelos elementos trazidos pelos autos.</w:t>
      </w:r>
    </w:p>
    <w:p w:rsidR="003B0377" w:rsidRPr="00EE5349" w:rsidRDefault="00775259" w:rsidP="00626691">
      <w:pPr>
        <w:autoSpaceDE w:val="0"/>
        <w:autoSpaceDN w:val="0"/>
        <w:adjustRightInd w:val="0"/>
        <w:spacing w:line="360" w:lineRule="auto"/>
        <w:jc w:val="both"/>
        <w:rPr>
          <w:rFonts w:ascii="Arial" w:hAnsi="Arial" w:cs="Arial"/>
          <w:sz w:val="24"/>
          <w:szCs w:val="24"/>
        </w:rPr>
      </w:pPr>
      <w:r w:rsidRPr="00EE5349">
        <w:rPr>
          <w:rFonts w:ascii="Arial" w:hAnsi="Arial" w:cs="Arial"/>
          <w:sz w:val="24"/>
          <w:szCs w:val="24"/>
        </w:rPr>
        <w:t>É de se atentar, ao fato de que a recusa</w:t>
      </w:r>
      <w:r w:rsidR="005F3D5E" w:rsidRPr="00EE5349">
        <w:rPr>
          <w:rFonts w:ascii="Arial" w:hAnsi="Arial" w:cs="Arial"/>
          <w:sz w:val="24"/>
          <w:szCs w:val="24"/>
        </w:rPr>
        <w:t xml:space="preserve"> peremptórias</w:t>
      </w:r>
      <w:r w:rsidRPr="00EE5349">
        <w:rPr>
          <w:rFonts w:ascii="Arial" w:hAnsi="Arial" w:cs="Arial"/>
          <w:sz w:val="24"/>
          <w:szCs w:val="24"/>
        </w:rPr>
        <w:t xml:space="preserve"> dos jurados, pautada exclusivamente nas intuições pessoais do defensor, não garante a plenitude de defesa, </w:t>
      </w:r>
      <w:r w:rsidR="005F3D5E" w:rsidRPr="00EE5349">
        <w:rPr>
          <w:rFonts w:ascii="Arial" w:hAnsi="Arial" w:cs="Arial"/>
          <w:sz w:val="24"/>
          <w:szCs w:val="24"/>
        </w:rPr>
        <w:t>uma vez que o advogado não conhece</w:t>
      </w:r>
      <w:r w:rsidR="0028769B" w:rsidRPr="00EE5349">
        <w:rPr>
          <w:rFonts w:ascii="Arial" w:hAnsi="Arial" w:cs="Arial"/>
          <w:sz w:val="24"/>
          <w:szCs w:val="24"/>
        </w:rPr>
        <w:t xml:space="preserve"> </w:t>
      </w:r>
      <w:r w:rsidR="005F3D5E" w:rsidRPr="00EE5349">
        <w:rPr>
          <w:rFonts w:ascii="Arial" w:hAnsi="Arial" w:cs="Arial"/>
          <w:sz w:val="24"/>
          <w:szCs w:val="24"/>
        </w:rPr>
        <w:t>o perfil de cada jurado e, consequentemente, não poderá montar um Conselho de Sentença favorável a defesa</w:t>
      </w:r>
      <w:r w:rsidR="0028769B" w:rsidRPr="00EE5349">
        <w:rPr>
          <w:rFonts w:ascii="Arial" w:hAnsi="Arial" w:cs="Arial"/>
          <w:sz w:val="24"/>
          <w:szCs w:val="24"/>
        </w:rPr>
        <w:t xml:space="preserve">. </w:t>
      </w:r>
      <w:r w:rsidRPr="00EE5349">
        <w:rPr>
          <w:rFonts w:ascii="Arial" w:hAnsi="Arial" w:cs="Arial"/>
          <w:sz w:val="24"/>
          <w:szCs w:val="24"/>
        </w:rPr>
        <w:t xml:space="preserve"> </w:t>
      </w:r>
    </w:p>
    <w:p w:rsidR="00D84019" w:rsidRPr="00EE5349" w:rsidRDefault="00D84019" w:rsidP="00D84019">
      <w:pPr>
        <w:autoSpaceDE w:val="0"/>
        <w:autoSpaceDN w:val="0"/>
        <w:adjustRightInd w:val="0"/>
        <w:spacing w:after="0" w:line="240" w:lineRule="auto"/>
        <w:rPr>
          <w:rFonts w:ascii="Arial" w:hAnsi="Arial" w:cs="Arial"/>
          <w:sz w:val="24"/>
          <w:szCs w:val="24"/>
        </w:rPr>
      </w:pPr>
    </w:p>
    <w:p w:rsidR="00D84019" w:rsidRPr="00EE5349" w:rsidRDefault="00D84019" w:rsidP="00D84019">
      <w:pPr>
        <w:autoSpaceDE w:val="0"/>
        <w:autoSpaceDN w:val="0"/>
        <w:adjustRightInd w:val="0"/>
        <w:spacing w:after="0" w:line="240" w:lineRule="auto"/>
        <w:rPr>
          <w:rFonts w:ascii="Arial" w:hAnsi="Arial" w:cs="Arial"/>
          <w:sz w:val="24"/>
          <w:szCs w:val="24"/>
        </w:rPr>
      </w:pPr>
    </w:p>
    <w:p w:rsidR="00D84019" w:rsidRPr="00EE5349" w:rsidRDefault="00D84019" w:rsidP="00D84019">
      <w:pPr>
        <w:autoSpaceDE w:val="0"/>
        <w:autoSpaceDN w:val="0"/>
        <w:adjustRightInd w:val="0"/>
        <w:spacing w:after="0" w:line="240" w:lineRule="auto"/>
        <w:rPr>
          <w:rFonts w:ascii="Arial" w:hAnsi="Arial" w:cs="Arial"/>
          <w:sz w:val="24"/>
          <w:szCs w:val="24"/>
        </w:rPr>
      </w:pPr>
    </w:p>
    <w:p w:rsidR="00D84019" w:rsidRPr="00EE5349" w:rsidRDefault="00D84019" w:rsidP="00D84019">
      <w:pPr>
        <w:autoSpaceDE w:val="0"/>
        <w:autoSpaceDN w:val="0"/>
        <w:adjustRightInd w:val="0"/>
        <w:spacing w:after="0" w:line="240" w:lineRule="auto"/>
        <w:rPr>
          <w:rFonts w:ascii="Arial" w:hAnsi="Arial" w:cs="Arial"/>
          <w:sz w:val="24"/>
          <w:szCs w:val="24"/>
        </w:rPr>
      </w:pPr>
    </w:p>
    <w:p w:rsidR="00D84019" w:rsidRPr="00EE5349" w:rsidRDefault="00D84019" w:rsidP="00D84019">
      <w:pPr>
        <w:autoSpaceDE w:val="0"/>
        <w:autoSpaceDN w:val="0"/>
        <w:adjustRightInd w:val="0"/>
        <w:spacing w:after="0" w:line="240" w:lineRule="auto"/>
        <w:rPr>
          <w:rFonts w:ascii="Arial" w:hAnsi="Arial" w:cs="Arial"/>
          <w:sz w:val="24"/>
          <w:szCs w:val="24"/>
        </w:rPr>
      </w:pPr>
    </w:p>
    <w:p w:rsidR="00D84019" w:rsidRDefault="007D453B" w:rsidP="009163E1">
      <w:pPr>
        <w:pStyle w:val="Ttulo1"/>
        <w:spacing w:after="240"/>
        <w:rPr>
          <w:rFonts w:cs="Arial"/>
        </w:rPr>
      </w:pPr>
      <w:bookmarkStart w:id="28" w:name="_Toc404963727"/>
      <w:r w:rsidRPr="00EE5349">
        <w:rPr>
          <w:rFonts w:cs="Arial"/>
        </w:rPr>
        <w:lastRenderedPageBreak/>
        <w:t>R</w:t>
      </w:r>
      <w:r w:rsidR="00D84019" w:rsidRPr="00EE5349">
        <w:rPr>
          <w:rFonts w:cs="Arial"/>
        </w:rPr>
        <w:t>EFERÊNCIAS BIBLIOGRÁFICAS</w:t>
      </w:r>
      <w:bookmarkEnd w:id="28"/>
    </w:p>
    <w:p w:rsidR="009163E1" w:rsidRPr="00EE5349" w:rsidRDefault="009163E1" w:rsidP="00D84019">
      <w:pPr>
        <w:shd w:val="clear" w:color="auto" w:fill="FFFFFF"/>
        <w:spacing w:after="135" w:line="0" w:lineRule="auto"/>
        <w:rPr>
          <w:rFonts w:ascii="Arial" w:eastAsia="Times New Roman" w:hAnsi="Arial" w:cs="Arial"/>
          <w:sz w:val="24"/>
          <w:szCs w:val="24"/>
          <w:vertAlign w:val="superscript"/>
          <w:lang w:eastAsia="pt-BR"/>
        </w:rPr>
      </w:pPr>
      <w:r w:rsidRPr="00EE5349">
        <w:rPr>
          <w:rFonts w:ascii="Arial" w:eastAsia="Times New Roman" w:hAnsi="Arial" w:cs="Arial"/>
          <w:sz w:val="24"/>
          <w:szCs w:val="24"/>
          <w:vertAlign w:val="superscript"/>
          <w:lang w:eastAsia="pt-BR"/>
        </w:rPr>
        <w:t>          </w:t>
      </w:r>
      <w:proofErr w:type="gramStart"/>
      <w:r w:rsidRPr="00EE5349">
        <w:rPr>
          <w:rFonts w:ascii="Arial" w:eastAsia="Times New Roman" w:hAnsi="Arial" w:cs="Arial"/>
          <w:sz w:val="24"/>
          <w:szCs w:val="24"/>
          <w:vertAlign w:val="superscript"/>
          <w:lang w:eastAsia="pt-BR"/>
        </w:rPr>
        <w:t>9</w:t>
      </w:r>
      <w:proofErr w:type="gramEnd"/>
    </w:p>
    <w:p w:rsidR="00611FAA" w:rsidRPr="00EC16F4" w:rsidRDefault="009163E1" w:rsidP="00EC16F4">
      <w:pPr>
        <w:spacing w:after="0" w:line="240" w:lineRule="auto"/>
        <w:jc w:val="both"/>
        <w:rPr>
          <w:rFonts w:ascii="Arial" w:hAnsi="Arial" w:cs="Arial"/>
          <w:sz w:val="24"/>
          <w:szCs w:val="24"/>
        </w:rPr>
      </w:pPr>
      <w:r w:rsidRPr="00EC16F4">
        <w:rPr>
          <w:rFonts w:ascii="Arial" w:hAnsi="Arial" w:cs="Arial"/>
          <w:sz w:val="24"/>
          <w:szCs w:val="24"/>
        </w:rPr>
        <w:t xml:space="preserve">ARAÚJO, Luis Ivani de Amorim.  </w:t>
      </w:r>
      <w:r w:rsidRPr="00EC16F4">
        <w:rPr>
          <w:rFonts w:ascii="Arial" w:hAnsi="Arial" w:cs="Arial"/>
          <w:i/>
          <w:sz w:val="24"/>
          <w:szCs w:val="24"/>
        </w:rPr>
        <w:t>Do Julgamento e Da Pena nos Sistemas Jurídicos da Antiguidade</w:t>
      </w:r>
      <w:r w:rsidRPr="00EC16F4">
        <w:rPr>
          <w:rFonts w:ascii="Arial" w:hAnsi="Arial" w:cs="Arial"/>
          <w:sz w:val="24"/>
          <w:szCs w:val="24"/>
        </w:rPr>
        <w:t xml:space="preserve">. Rio de </w:t>
      </w:r>
      <w:proofErr w:type="gramStart"/>
      <w:r w:rsidRPr="00EC16F4">
        <w:rPr>
          <w:rFonts w:ascii="Arial" w:hAnsi="Arial" w:cs="Arial"/>
          <w:sz w:val="24"/>
          <w:szCs w:val="24"/>
        </w:rPr>
        <w:t>Janeiro:</w:t>
      </w:r>
      <w:proofErr w:type="gramEnd"/>
      <w:r w:rsidRPr="00EC16F4">
        <w:rPr>
          <w:rFonts w:ascii="Arial" w:hAnsi="Arial" w:cs="Arial"/>
          <w:sz w:val="24"/>
          <w:szCs w:val="24"/>
        </w:rPr>
        <w:t>BVZ, 1993.</w:t>
      </w:r>
    </w:p>
    <w:p w:rsidR="00611FAA" w:rsidRPr="00EC16F4" w:rsidRDefault="00611FAA" w:rsidP="00EC16F4">
      <w:pPr>
        <w:spacing w:after="0" w:line="240" w:lineRule="auto"/>
        <w:jc w:val="both"/>
        <w:rPr>
          <w:rFonts w:ascii="Arial" w:hAnsi="Arial" w:cs="Arial"/>
          <w:sz w:val="24"/>
          <w:szCs w:val="24"/>
        </w:rPr>
      </w:pPr>
    </w:p>
    <w:p w:rsidR="00611FAA" w:rsidRPr="00EC16F4" w:rsidRDefault="00611FAA" w:rsidP="00EC16F4">
      <w:pPr>
        <w:spacing w:after="0" w:line="240" w:lineRule="auto"/>
        <w:jc w:val="both"/>
        <w:rPr>
          <w:rFonts w:ascii="Arial" w:hAnsi="Arial" w:cs="Arial"/>
          <w:sz w:val="24"/>
          <w:szCs w:val="24"/>
        </w:rPr>
      </w:pPr>
    </w:p>
    <w:p w:rsidR="009163E1" w:rsidRPr="00EC16F4" w:rsidRDefault="009163E1" w:rsidP="00EC16F4">
      <w:pPr>
        <w:pStyle w:val="ecxmsonormal"/>
        <w:shd w:val="clear" w:color="auto" w:fill="FFFFFF"/>
        <w:spacing w:before="0" w:beforeAutospacing="0" w:after="0" w:afterAutospacing="0"/>
        <w:jc w:val="both"/>
        <w:rPr>
          <w:rFonts w:ascii="Arial" w:hAnsi="Arial" w:cs="Arial"/>
        </w:rPr>
      </w:pPr>
      <w:r w:rsidRPr="00EC16F4">
        <w:rPr>
          <w:rFonts w:ascii="Arial" w:hAnsi="Arial" w:cs="Arial"/>
        </w:rPr>
        <w:t xml:space="preserve">BANDEIRA, Marcos. </w:t>
      </w:r>
      <w:r w:rsidRPr="00EC16F4">
        <w:rPr>
          <w:rFonts w:ascii="Arial" w:hAnsi="Arial" w:cs="Arial"/>
          <w:i/>
        </w:rPr>
        <w:t>Plenitude de Defesa no Tribunal do Júri</w:t>
      </w:r>
      <w:r w:rsidRPr="00EC16F4">
        <w:rPr>
          <w:rFonts w:ascii="Arial" w:hAnsi="Arial" w:cs="Arial"/>
        </w:rPr>
        <w:t>,</w:t>
      </w:r>
      <w:proofErr w:type="gramStart"/>
      <w:r w:rsidRPr="00EC16F4">
        <w:rPr>
          <w:rFonts w:ascii="Arial" w:hAnsi="Arial" w:cs="Arial"/>
        </w:rPr>
        <w:t xml:space="preserve">  </w:t>
      </w:r>
      <w:proofErr w:type="gramEnd"/>
      <w:r w:rsidRPr="00EC16F4">
        <w:rPr>
          <w:rFonts w:ascii="Arial" w:hAnsi="Arial" w:cs="Arial"/>
        </w:rPr>
        <w:t>novembro de 2011. Disponível em: &lt;</w:t>
      </w:r>
      <w:r w:rsidRPr="00EC16F4">
        <w:rPr>
          <w:rStyle w:val="apple-converted-space"/>
          <w:rFonts w:ascii="Arial" w:hAnsi="Arial" w:cs="Arial"/>
        </w:rPr>
        <w:t> </w:t>
      </w:r>
      <w:r w:rsidRPr="00EC16F4">
        <w:rPr>
          <w:rFonts w:ascii="Arial" w:hAnsi="Arial" w:cs="Arial"/>
        </w:rPr>
        <w:t>http://marcosbandeirablog.blogspot.com.br/2011/11/plenitude-da-defesa-no-tribunal-do-juri.html&gt;. Acesso em:</w:t>
      </w:r>
      <w:proofErr w:type="gramStart"/>
      <w:r w:rsidRPr="00EC16F4">
        <w:rPr>
          <w:rFonts w:ascii="Arial" w:hAnsi="Arial" w:cs="Arial"/>
        </w:rPr>
        <w:t xml:space="preserve">  </w:t>
      </w:r>
      <w:proofErr w:type="gramEnd"/>
      <w:r w:rsidRPr="00EC16F4">
        <w:rPr>
          <w:rFonts w:ascii="Arial" w:hAnsi="Arial" w:cs="Arial"/>
        </w:rPr>
        <w:t>15 de novembro de 2014.</w:t>
      </w:r>
    </w:p>
    <w:p w:rsidR="00166AC6" w:rsidRPr="00EC16F4" w:rsidRDefault="00166AC6" w:rsidP="00EC16F4">
      <w:pPr>
        <w:pStyle w:val="ecxmsonormal"/>
        <w:shd w:val="clear" w:color="auto" w:fill="FFFFFF"/>
        <w:spacing w:before="0" w:beforeAutospacing="0" w:after="0" w:afterAutospacing="0"/>
        <w:jc w:val="both"/>
        <w:rPr>
          <w:rFonts w:ascii="Arial" w:hAnsi="Arial" w:cs="Arial"/>
        </w:rPr>
      </w:pPr>
    </w:p>
    <w:p w:rsidR="00166AC6" w:rsidRPr="00EC16F4" w:rsidRDefault="00166AC6" w:rsidP="00EC16F4">
      <w:pPr>
        <w:pStyle w:val="ecxmsonormal"/>
        <w:shd w:val="clear" w:color="auto" w:fill="FFFFFF"/>
        <w:spacing w:before="0" w:beforeAutospacing="0" w:after="0" w:afterAutospacing="0"/>
        <w:jc w:val="both"/>
        <w:rPr>
          <w:rFonts w:ascii="Arial" w:hAnsi="Arial" w:cs="Arial"/>
        </w:rPr>
      </w:pPr>
    </w:p>
    <w:p w:rsidR="009163E1" w:rsidRPr="00EC16F4" w:rsidRDefault="00182EE5" w:rsidP="00EC16F4">
      <w:pPr>
        <w:pStyle w:val="ecxmsonormal"/>
        <w:shd w:val="clear" w:color="auto" w:fill="FFFFFF"/>
        <w:spacing w:before="0" w:beforeAutospacing="0" w:after="0" w:afterAutospacing="0"/>
        <w:jc w:val="both"/>
        <w:rPr>
          <w:rFonts w:ascii="Arial" w:hAnsi="Arial" w:cs="Arial"/>
        </w:rPr>
      </w:pPr>
      <w:r>
        <w:rPr>
          <w:rFonts w:ascii="Arial" w:hAnsi="Arial" w:cs="Arial"/>
        </w:rPr>
        <w:t>__________</w:t>
      </w:r>
      <w:r w:rsidR="009163E1" w:rsidRPr="00EC16F4">
        <w:rPr>
          <w:rFonts w:ascii="Arial" w:hAnsi="Arial" w:cs="Arial"/>
        </w:rPr>
        <w:t>.</w:t>
      </w:r>
      <w:r w:rsidR="009163E1" w:rsidRPr="00EC16F4">
        <w:rPr>
          <w:rStyle w:val="apple-converted-space"/>
          <w:rFonts w:ascii="Arial" w:hAnsi="Arial" w:cs="Arial"/>
        </w:rPr>
        <w:t> </w:t>
      </w:r>
      <w:r w:rsidR="00EC16F4">
        <w:rPr>
          <w:rStyle w:val="Forte"/>
          <w:rFonts w:ascii="Arial" w:hAnsi="Arial" w:cs="Arial"/>
          <w:b w:val="0"/>
          <w:i/>
        </w:rPr>
        <w:t>A Releitura d</w:t>
      </w:r>
      <w:r w:rsidR="00EC16F4" w:rsidRPr="00EC16F4">
        <w:rPr>
          <w:rStyle w:val="Forte"/>
          <w:rFonts w:ascii="Arial" w:hAnsi="Arial" w:cs="Arial"/>
          <w:b w:val="0"/>
          <w:i/>
        </w:rPr>
        <w:t xml:space="preserve">o Princípio “In </w:t>
      </w:r>
      <w:proofErr w:type="spellStart"/>
      <w:r w:rsidR="00EC16F4" w:rsidRPr="00EC16F4">
        <w:rPr>
          <w:rStyle w:val="Forte"/>
          <w:rFonts w:ascii="Arial" w:hAnsi="Arial" w:cs="Arial"/>
          <w:b w:val="0"/>
          <w:i/>
        </w:rPr>
        <w:t>Dubio</w:t>
      </w:r>
      <w:proofErr w:type="spellEnd"/>
      <w:r w:rsidR="00EC16F4" w:rsidRPr="00EC16F4">
        <w:rPr>
          <w:rStyle w:val="Forte"/>
          <w:rFonts w:ascii="Arial" w:hAnsi="Arial" w:cs="Arial"/>
          <w:b w:val="0"/>
          <w:i/>
        </w:rPr>
        <w:t xml:space="preserve"> Pro </w:t>
      </w:r>
      <w:proofErr w:type="spellStart"/>
      <w:r w:rsidR="00EC16F4" w:rsidRPr="00EC16F4">
        <w:rPr>
          <w:rStyle w:val="Forte"/>
          <w:rFonts w:ascii="Arial" w:hAnsi="Arial" w:cs="Arial"/>
          <w:b w:val="0"/>
          <w:i/>
        </w:rPr>
        <w:t>Societate</w:t>
      </w:r>
      <w:proofErr w:type="spellEnd"/>
      <w:r w:rsidR="00EC16F4" w:rsidRPr="00EC16F4">
        <w:rPr>
          <w:rStyle w:val="Forte"/>
          <w:rFonts w:ascii="Arial" w:hAnsi="Arial" w:cs="Arial"/>
          <w:b w:val="0"/>
          <w:i/>
        </w:rPr>
        <w:t>”.</w:t>
      </w:r>
      <w:r w:rsidR="00EC16F4" w:rsidRPr="00EC16F4">
        <w:rPr>
          <w:rStyle w:val="apple-converted-space"/>
          <w:rFonts w:ascii="Arial" w:hAnsi="Arial" w:cs="Arial"/>
          <w:b/>
          <w:bCs/>
        </w:rPr>
        <w:t> </w:t>
      </w:r>
      <w:r w:rsidR="009163E1" w:rsidRPr="00EC16F4">
        <w:rPr>
          <w:rFonts w:ascii="Arial" w:hAnsi="Arial" w:cs="Arial"/>
        </w:rPr>
        <w:t xml:space="preserve"> março de 2010. </w:t>
      </w:r>
      <w:r w:rsidR="009163E1" w:rsidRPr="00EC16F4">
        <w:rPr>
          <w:rStyle w:val="apple-converted-space"/>
          <w:rFonts w:ascii="Arial" w:hAnsi="Arial" w:cs="Arial"/>
        </w:rPr>
        <w:t> </w:t>
      </w:r>
      <w:r w:rsidR="009163E1" w:rsidRPr="00EC16F4">
        <w:rPr>
          <w:rFonts w:ascii="Arial" w:hAnsi="Arial" w:cs="Arial"/>
        </w:rPr>
        <w:t>Disponível </w:t>
      </w:r>
      <w:r w:rsidR="009163E1" w:rsidRPr="00EC16F4">
        <w:rPr>
          <w:rStyle w:val="apple-converted-space"/>
          <w:rFonts w:ascii="Arial" w:hAnsi="Arial" w:cs="Arial"/>
        </w:rPr>
        <w:t> </w:t>
      </w:r>
      <w:r w:rsidR="009163E1" w:rsidRPr="00EC16F4">
        <w:rPr>
          <w:rFonts w:ascii="Arial" w:hAnsi="Arial" w:cs="Arial"/>
        </w:rPr>
        <w:t>em: &lt;</w:t>
      </w:r>
      <w:r w:rsidR="009163E1" w:rsidRPr="00EC16F4">
        <w:rPr>
          <w:rStyle w:val="apple-converted-space"/>
          <w:rFonts w:ascii="Arial" w:hAnsi="Arial" w:cs="Arial"/>
        </w:rPr>
        <w:t> </w:t>
      </w:r>
      <w:r w:rsidR="009163E1" w:rsidRPr="00EC16F4">
        <w:rPr>
          <w:rFonts w:ascii="Arial" w:hAnsi="Arial" w:cs="Arial"/>
        </w:rPr>
        <w:t>http://marcosbandeirablog.blogspot.com.br/2010/03/releitura-do-principio-in-dubio-pro.html&gt;. Acesso em: 22 de novembro de 2014.</w:t>
      </w:r>
    </w:p>
    <w:p w:rsidR="00166AC6" w:rsidRPr="00EC16F4" w:rsidRDefault="00166AC6" w:rsidP="00EC16F4">
      <w:pPr>
        <w:pStyle w:val="ecxmsonormal"/>
        <w:shd w:val="clear" w:color="auto" w:fill="FFFFFF"/>
        <w:spacing w:before="0" w:beforeAutospacing="0" w:after="0" w:afterAutospacing="0"/>
        <w:jc w:val="both"/>
        <w:rPr>
          <w:rFonts w:ascii="Arial" w:hAnsi="Arial" w:cs="Arial"/>
        </w:rPr>
      </w:pPr>
    </w:p>
    <w:p w:rsidR="00166AC6" w:rsidRPr="00EC16F4" w:rsidRDefault="00166AC6" w:rsidP="00EC16F4">
      <w:pPr>
        <w:pStyle w:val="ecxmsonormal"/>
        <w:shd w:val="clear" w:color="auto" w:fill="FFFFFF"/>
        <w:spacing w:before="0" w:beforeAutospacing="0" w:after="0" w:afterAutospacing="0"/>
        <w:jc w:val="both"/>
        <w:rPr>
          <w:rFonts w:ascii="Arial" w:hAnsi="Arial" w:cs="Arial"/>
        </w:rPr>
      </w:pPr>
    </w:p>
    <w:p w:rsidR="009163E1" w:rsidRPr="00EC16F4" w:rsidRDefault="009163E1" w:rsidP="00EC16F4">
      <w:pPr>
        <w:pStyle w:val="Textodenotaderodap"/>
        <w:jc w:val="both"/>
        <w:rPr>
          <w:rFonts w:ascii="Arial" w:hAnsi="Arial" w:cs="Arial"/>
          <w:sz w:val="24"/>
          <w:szCs w:val="24"/>
        </w:rPr>
      </w:pPr>
      <w:r w:rsidRPr="00EC16F4">
        <w:rPr>
          <w:rFonts w:ascii="Arial" w:hAnsi="Arial" w:cs="Arial"/>
          <w:sz w:val="24"/>
          <w:szCs w:val="24"/>
          <w:shd w:val="clear" w:color="auto" w:fill="FFFFFF"/>
        </w:rPr>
        <w:t>BASTOS, Márcio Thomaz.</w:t>
      </w:r>
      <w:r w:rsidRPr="00EC16F4">
        <w:rPr>
          <w:rStyle w:val="apple-converted-space"/>
          <w:rFonts w:ascii="Arial" w:hAnsi="Arial" w:cs="Arial"/>
          <w:sz w:val="24"/>
          <w:szCs w:val="24"/>
          <w:shd w:val="clear" w:color="auto" w:fill="FFFFFF"/>
        </w:rPr>
        <w:t> </w:t>
      </w:r>
      <w:r w:rsidRPr="00EC16F4">
        <w:rPr>
          <w:rFonts w:ascii="Arial" w:hAnsi="Arial" w:cs="Arial"/>
          <w:i/>
          <w:iCs/>
          <w:sz w:val="24"/>
          <w:szCs w:val="24"/>
          <w:shd w:val="clear" w:color="auto" w:fill="FFFFFF"/>
        </w:rPr>
        <w:t>Júri e mídia.</w:t>
      </w:r>
      <w:r w:rsidRPr="00EC16F4">
        <w:rPr>
          <w:rStyle w:val="apple-converted-space"/>
          <w:rFonts w:ascii="Arial" w:hAnsi="Arial" w:cs="Arial"/>
          <w:i/>
          <w:iCs/>
          <w:sz w:val="24"/>
          <w:szCs w:val="24"/>
          <w:shd w:val="clear" w:color="auto" w:fill="FFFFFF"/>
        </w:rPr>
        <w:t> </w:t>
      </w:r>
      <w:r w:rsidRPr="00EC16F4">
        <w:rPr>
          <w:rFonts w:ascii="Arial" w:hAnsi="Arial" w:cs="Arial"/>
          <w:sz w:val="24"/>
          <w:szCs w:val="24"/>
          <w:shd w:val="clear" w:color="auto" w:fill="FFFFFF"/>
        </w:rPr>
        <w:t>In:</w:t>
      </w:r>
      <w:r w:rsidRPr="00EC16F4">
        <w:rPr>
          <w:rStyle w:val="apple-converted-space"/>
          <w:rFonts w:ascii="Arial" w:hAnsi="Arial" w:cs="Arial"/>
          <w:i/>
          <w:iCs/>
          <w:sz w:val="24"/>
          <w:szCs w:val="24"/>
          <w:shd w:val="clear" w:color="auto" w:fill="FFFFFF"/>
        </w:rPr>
        <w:t> </w:t>
      </w:r>
      <w:r w:rsidRPr="00EC16F4">
        <w:rPr>
          <w:rFonts w:ascii="Arial" w:hAnsi="Arial" w:cs="Arial"/>
          <w:i/>
          <w:iCs/>
          <w:sz w:val="24"/>
          <w:szCs w:val="24"/>
          <w:shd w:val="clear" w:color="auto" w:fill="FFFFFF"/>
        </w:rPr>
        <w:t>Tribunal do Júri: estudo sobre a mais democrática instituição jurídica brasileira.</w:t>
      </w:r>
      <w:r w:rsidRPr="00EC16F4">
        <w:rPr>
          <w:rStyle w:val="apple-converted-space"/>
          <w:rFonts w:ascii="Arial" w:hAnsi="Arial" w:cs="Arial"/>
          <w:sz w:val="24"/>
          <w:szCs w:val="24"/>
          <w:shd w:val="clear" w:color="auto" w:fill="FFFFFF"/>
        </w:rPr>
        <w:t> </w:t>
      </w:r>
      <w:r w:rsidRPr="00EC16F4">
        <w:rPr>
          <w:rFonts w:ascii="Arial" w:hAnsi="Arial" w:cs="Arial"/>
          <w:sz w:val="24"/>
          <w:szCs w:val="24"/>
          <w:shd w:val="clear" w:color="auto" w:fill="FFFFFF"/>
        </w:rPr>
        <w:t xml:space="preserve">Coord. Rogério </w:t>
      </w:r>
      <w:proofErr w:type="spellStart"/>
      <w:r w:rsidRPr="00EC16F4">
        <w:rPr>
          <w:rFonts w:ascii="Arial" w:hAnsi="Arial" w:cs="Arial"/>
          <w:sz w:val="24"/>
          <w:szCs w:val="24"/>
          <w:shd w:val="clear" w:color="auto" w:fill="FFFFFF"/>
        </w:rPr>
        <w:t>Lauria</w:t>
      </w:r>
      <w:proofErr w:type="spellEnd"/>
      <w:r w:rsidRPr="00EC16F4">
        <w:rPr>
          <w:rFonts w:ascii="Arial" w:hAnsi="Arial" w:cs="Arial"/>
          <w:sz w:val="24"/>
          <w:szCs w:val="24"/>
          <w:shd w:val="clear" w:color="auto" w:fill="FFFFFF"/>
        </w:rPr>
        <w:t xml:space="preserve"> </w:t>
      </w:r>
      <w:proofErr w:type="spellStart"/>
      <w:r w:rsidRPr="00EC16F4">
        <w:rPr>
          <w:rFonts w:ascii="Arial" w:hAnsi="Arial" w:cs="Arial"/>
          <w:sz w:val="24"/>
          <w:szCs w:val="24"/>
          <w:shd w:val="clear" w:color="auto" w:fill="FFFFFF"/>
        </w:rPr>
        <w:t>Tucci</w:t>
      </w:r>
      <w:proofErr w:type="spellEnd"/>
      <w:r w:rsidRPr="00EC16F4">
        <w:rPr>
          <w:rFonts w:ascii="Arial" w:hAnsi="Arial" w:cs="Arial"/>
          <w:sz w:val="24"/>
          <w:szCs w:val="24"/>
          <w:shd w:val="clear" w:color="auto" w:fill="FFFFFF"/>
        </w:rPr>
        <w:t>. São Paulo: Revista dos Tribunais, 1999.</w:t>
      </w:r>
      <w:r w:rsidRPr="00EC16F4">
        <w:rPr>
          <w:rFonts w:ascii="Arial" w:hAnsi="Arial" w:cs="Arial"/>
          <w:sz w:val="24"/>
          <w:szCs w:val="24"/>
        </w:rPr>
        <w:t xml:space="preserve"> </w:t>
      </w:r>
    </w:p>
    <w:p w:rsidR="00166AC6" w:rsidRPr="00EC16F4" w:rsidRDefault="00166AC6" w:rsidP="00EC16F4">
      <w:pPr>
        <w:pStyle w:val="Textodenotaderodap"/>
        <w:jc w:val="both"/>
        <w:rPr>
          <w:rFonts w:ascii="Arial" w:hAnsi="Arial" w:cs="Arial"/>
          <w:sz w:val="24"/>
          <w:szCs w:val="24"/>
        </w:rPr>
      </w:pPr>
    </w:p>
    <w:p w:rsidR="00166AC6" w:rsidRPr="00EC16F4" w:rsidRDefault="00166AC6" w:rsidP="00EC16F4">
      <w:pPr>
        <w:pStyle w:val="Textodenotaderodap"/>
        <w:jc w:val="both"/>
        <w:rPr>
          <w:rFonts w:ascii="Arial" w:hAnsi="Arial" w:cs="Arial"/>
          <w:sz w:val="24"/>
          <w:szCs w:val="24"/>
        </w:rPr>
      </w:pPr>
    </w:p>
    <w:p w:rsidR="00166AC6" w:rsidRPr="00EC16F4" w:rsidRDefault="00182EE5" w:rsidP="00EC16F4">
      <w:pPr>
        <w:spacing w:after="0" w:line="240" w:lineRule="auto"/>
        <w:jc w:val="both"/>
        <w:rPr>
          <w:rFonts w:ascii="Arial" w:hAnsi="Arial" w:cs="Arial"/>
          <w:sz w:val="24"/>
          <w:szCs w:val="24"/>
        </w:rPr>
      </w:pPr>
      <w:r w:rsidRPr="00EC16F4">
        <w:rPr>
          <w:rFonts w:ascii="Arial" w:hAnsi="Arial" w:cs="Arial"/>
          <w:sz w:val="24"/>
          <w:szCs w:val="24"/>
        </w:rPr>
        <w:t xml:space="preserve">BONFIM, </w:t>
      </w:r>
      <w:r w:rsidR="009163E1" w:rsidRPr="00EC16F4">
        <w:rPr>
          <w:rFonts w:ascii="Arial" w:hAnsi="Arial" w:cs="Arial"/>
          <w:sz w:val="24"/>
          <w:szCs w:val="24"/>
        </w:rPr>
        <w:t xml:space="preserve">Edilson </w:t>
      </w:r>
      <w:proofErr w:type="spellStart"/>
      <w:r w:rsidR="009163E1" w:rsidRPr="00EC16F4">
        <w:rPr>
          <w:rFonts w:ascii="Arial" w:hAnsi="Arial" w:cs="Arial"/>
          <w:sz w:val="24"/>
          <w:szCs w:val="24"/>
        </w:rPr>
        <w:t>Mougenot</w:t>
      </w:r>
      <w:proofErr w:type="spellEnd"/>
      <w:r w:rsidR="009163E1" w:rsidRPr="00EC16F4">
        <w:rPr>
          <w:rFonts w:ascii="Arial" w:hAnsi="Arial" w:cs="Arial"/>
          <w:sz w:val="24"/>
          <w:szCs w:val="24"/>
        </w:rPr>
        <w:t xml:space="preserve">. </w:t>
      </w:r>
      <w:r w:rsidR="009163E1" w:rsidRPr="00EC16F4">
        <w:rPr>
          <w:rFonts w:ascii="Arial" w:hAnsi="Arial" w:cs="Arial"/>
          <w:i/>
          <w:sz w:val="24"/>
          <w:szCs w:val="24"/>
        </w:rPr>
        <w:t>Curso de Processo Penal</w:t>
      </w:r>
      <w:r w:rsidR="009163E1" w:rsidRPr="00EC16F4">
        <w:rPr>
          <w:rFonts w:ascii="Arial" w:hAnsi="Arial" w:cs="Arial"/>
          <w:sz w:val="24"/>
          <w:szCs w:val="24"/>
        </w:rPr>
        <w:t xml:space="preserve">. 9. </w:t>
      </w:r>
      <w:proofErr w:type="gramStart"/>
      <w:r w:rsidR="009163E1" w:rsidRPr="00EC16F4">
        <w:rPr>
          <w:rFonts w:ascii="Arial" w:hAnsi="Arial" w:cs="Arial"/>
          <w:sz w:val="24"/>
          <w:szCs w:val="24"/>
        </w:rPr>
        <w:t>ed.</w:t>
      </w:r>
      <w:proofErr w:type="gramEnd"/>
      <w:r w:rsidR="009163E1" w:rsidRPr="00EC16F4">
        <w:rPr>
          <w:rFonts w:ascii="Arial" w:hAnsi="Arial" w:cs="Arial"/>
          <w:sz w:val="24"/>
          <w:szCs w:val="24"/>
        </w:rPr>
        <w:t xml:space="preserve"> São Paulo: Saraiva, 2014. </w:t>
      </w:r>
    </w:p>
    <w:p w:rsidR="00166AC6" w:rsidRPr="00EC16F4" w:rsidRDefault="00166AC6" w:rsidP="00EC16F4">
      <w:pPr>
        <w:spacing w:after="0" w:line="240" w:lineRule="auto"/>
        <w:jc w:val="both"/>
        <w:rPr>
          <w:rFonts w:ascii="Arial" w:hAnsi="Arial" w:cs="Arial"/>
          <w:sz w:val="24"/>
          <w:szCs w:val="24"/>
        </w:rPr>
      </w:pPr>
    </w:p>
    <w:p w:rsidR="009163E1" w:rsidRPr="00EC16F4" w:rsidRDefault="009163E1" w:rsidP="00EC16F4">
      <w:pPr>
        <w:spacing w:after="0" w:line="240" w:lineRule="auto"/>
        <w:jc w:val="both"/>
        <w:rPr>
          <w:rFonts w:ascii="Arial" w:hAnsi="Arial" w:cs="Arial"/>
          <w:sz w:val="24"/>
          <w:szCs w:val="24"/>
        </w:rPr>
      </w:pPr>
      <w:r w:rsidRPr="00EC16F4">
        <w:rPr>
          <w:rFonts w:ascii="Arial" w:hAnsi="Arial" w:cs="Arial"/>
          <w:sz w:val="24"/>
          <w:szCs w:val="24"/>
        </w:rPr>
        <w:t xml:space="preserve"> </w:t>
      </w:r>
    </w:p>
    <w:p w:rsidR="00166AC6" w:rsidRPr="00EC16F4" w:rsidRDefault="009163E1" w:rsidP="00EC16F4">
      <w:pPr>
        <w:spacing w:after="0" w:line="240" w:lineRule="auto"/>
        <w:jc w:val="both"/>
        <w:rPr>
          <w:rFonts w:ascii="Arial" w:hAnsi="Arial" w:cs="Arial"/>
          <w:sz w:val="24"/>
          <w:szCs w:val="24"/>
        </w:rPr>
      </w:pPr>
      <w:r w:rsidRPr="00EC16F4">
        <w:rPr>
          <w:rFonts w:ascii="Arial" w:hAnsi="Arial" w:cs="Arial"/>
          <w:sz w:val="24"/>
          <w:szCs w:val="24"/>
        </w:rPr>
        <w:t>BRASIL.</w:t>
      </w:r>
      <w:r w:rsidRPr="00EC16F4">
        <w:rPr>
          <w:rFonts w:ascii="Arial" w:hAnsi="Arial" w:cs="Arial"/>
          <w:i/>
          <w:sz w:val="24"/>
          <w:szCs w:val="24"/>
        </w:rPr>
        <w:t xml:space="preserve"> Constituição (1946) Constituição dos Estados Unidos do Brasil</w:t>
      </w:r>
      <w:r w:rsidRPr="00EC16F4">
        <w:rPr>
          <w:rFonts w:ascii="Arial" w:hAnsi="Arial" w:cs="Arial"/>
          <w:sz w:val="24"/>
          <w:szCs w:val="24"/>
        </w:rPr>
        <w:t xml:space="preserve">. Rio de Janeiro, 1946. Disponível em &lt; </w:t>
      </w:r>
      <w:hyperlink r:id="rId9" w:history="1">
        <w:r w:rsidRPr="00EC16F4">
          <w:rPr>
            <w:rStyle w:val="Hyperlink"/>
            <w:rFonts w:ascii="Arial" w:hAnsi="Arial" w:cs="Arial"/>
            <w:color w:val="auto"/>
            <w:sz w:val="24"/>
            <w:szCs w:val="24"/>
            <w:u w:val="none"/>
          </w:rPr>
          <w:t>http://www.planalto.gov.br/ccivil_03/constituicao/Constituicao46.htm</w:t>
        </w:r>
      </w:hyperlink>
      <w:r w:rsidRPr="00EC16F4">
        <w:rPr>
          <w:rFonts w:ascii="Arial" w:hAnsi="Arial" w:cs="Arial"/>
          <w:sz w:val="24"/>
          <w:szCs w:val="24"/>
        </w:rPr>
        <w:t>&gt;. Acesso em: 08 de outubro de 2014.</w:t>
      </w:r>
    </w:p>
    <w:p w:rsidR="00166AC6" w:rsidRPr="00EC16F4" w:rsidRDefault="00166AC6" w:rsidP="00EC16F4">
      <w:pPr>
        <w:spacing w:after="0" w:line="240" w:lineRule="auto"/>
        <w:jc w:val="both"/>
        <w:rPr>
          <w:rFonts w:ascii="Arial" w:hAnsi="Arial" w:cs="Arial"/>
          <w:sz w:val="24"/>
          <w:szCs w:val="24"/>
        </w:rPr>
      </w:pPr>
    </w:p>
    <w:p w:rsidR="00166AC6" w:rsidRPr="00EC16F4" w:rsidRDefault="00166AC6" w:rsidP="00EC16F4">
      <w:pPr>
        <w:spacing w:after="0" w:line="240" w:lineRule="auto"/>
        <w:jc w:val="both"/>
        <w:rPr>
          <w:rFonts w:ascii="Arial" w:hAnsi="Arial" w:cs="Arial"/>
          <w:sz w:val="24"/>
          <w:szCs w:val="24"/>
        </w:rPr>
      </w:pPr>
    </w:p>
    <w:p w:rsidR="009163E1" w:rsidRPr="00EC16F4" w:rsidRDefault="00182EE5" w:rsidP="00EC16F4">
      <w:pPr>
        <w:autoSpaceDE w:val="0"/>
        <w:autoSpaceDN w:val="0"/>
        <w:adjustRightInd w:val="0"/>
        <w:spacing w:after="0" w:line="240" w:lineRule="auto"/>
        <w:jc w:val="both"/>
        <w:rPr>
          <w:rFonts w:ascii="Arial" w:hAnsi="Arial" w:cs="Arial"/>
          <w:sz w:val="24"/>
          <w:szCs w:val="24"/>
        </w:rPr>
      </w:pPr>
      <w:r>
        <w:rPr>
          <w:rFonts w:ascii="Arial" w:eastAsia="Calibri" w:hAnsi="Arial" w:cs="Arial"/>
          <w:sz w:val="24"/>
          <w:szCs w:val="24"/>
        </w:rPr>
        <w:t>__________</w:t>
      </w:r>
      <w:r w:rsidR="009163E1" w:rsidRPr="00EC16F4">
        <w:rPr>
          <w:rFonts w:ascii="Arial" w:eastAsia="Calibri" w:hAnsi="Arial" w:cs="Arial"/>
          <w:sz w:val="24"/>
          <w:szCs w:val="24"/>
        </w:rPr>
        <w:t xml:space="preserve">. </w:t>
      </w:r>
      <w:r w:rsidR="009163E1" w:rsidRPr="00EC16F4">
        <w:rPr>
          <w:rFonts w:ascii="Arial" w:eastAsia="Calibri" w:hAnsi="Arial" w:cs="Arial"/>
          <w:i/>
          <w:sz w:val="24"/>
          <w:szCs w:val="24"/>
        </w:rPr>
        <w:t>Constituição da República Federativa do Brasil</w:t>
      </w:r>
      <w:r w:rsidR="009163E1" w:rsidRPr="00EC16F4">
        <w:rPr>
          <w:rFonts w:ascii="Arial" w:eastAsia="Calibri" w:hAnsi="Arial" w:cs="Arial"/>
          <w:sz w:val="24"/>
          <w:szCs w:val="24"/>
        </w:rPr>
        <w:t>, de 05.10.1988. Brasília, 1988. Disponível em: &lt;</w:t>
      </w:r>
      <w:r w:rsidR="009163E1" w:rsidRPr="00EC16F4">
        <w:rPr>
          <w:rFonts w:ascii="Arial" w:hAnsi="Arial" w:cs="Arial"/>
          <w:sz w:val="24"/>
          <w:szCs w:val="24"/>
        </w:rPr>
        <w:t xml:space="preserve"> http://www.planalto.gov.br/ccivil_03/constituicao/ConstituicaoCompilado.htm</w:t>
      </w:r>
      <w:r w:rsidR="009163E1" w:rsidRPr="00EC16F4">
        <w:rPr>
          <w:rFonts w:ascii="Arial" w:eastAsia="Calibri" w:hAnsi="Arial" w:cs="Arial"/>
          <w:sz w:val="24"/>
          <w:szCs w:val="24"/>
        </w:rPr>
        <w:t xml:space="preserve">&gt;. Acesso em: </w:t>
      </w:r>
      <w:r w:rsidR="009163E1" w:rsidRPr="00EC16F4">
        <w:rPr>
          <w:rFonts w:ascii="Arial" w:hAnsi="Arial" w:cs="Arial"/>
          <w:sz w:val="24"/>
          <w:szCs w:val="24"/>
        </w:rPr>
        <w:t>15 de novembro de 2014.</w:t>
      </w:r>
    </w:p>
    <w:p w:rsidR="00166AC6" w:rsidRPr="00EC16F4" w:rsidRDefault="00166AC6" w:rsidP="00EC16F4">
      <w:pPr>
        <w:autoSpaceDE w:val="0"/>
        <w:autoSpaceDN w:val="0"/>
        <w:adjustRightInd w:val="0"/>
        <w:spacing w:after="0" w:line="240" w:lineRule="auto"/>
        <w:jc w:val="both"/>
        <w:rPr>
          <w:rFonts w:ascii="Arial" w:hAnsi="Arial" w:cs="Arial"/>
          <w:sz w:val="24"/>
          <w:szCs w:val="24"/>
        </w:rPr>
      </w:pPr>
    </w:p>
    <w:p w:rsidR="00166AC6" w:rsidRPr="00EC16F4" w:rsidRDefault="00166AC6" w:rsidP="00EC16F4">
      <w:pPr>
        <w:autoSpaceDE w:val="0"/>
        <w:autoSpaceDN w:val="0"/>
        <w:adjustRightInd w:val="0"/>
        <w:spacing w:after="0" w:line="240" w:lineRule="auto"/>
        <w:jc w:val="both"/>
        <w:rPr>
          <w:rFonts w:ascii="Arial" w:hAnsi="Arial" w:cs="Arial"/>
          <w:sz w:val="24"/>
          <w:szCs w:val="24"/>
        </w:rPr>
      </w:pPr>
    </w:p>
    <w:p w:rsidR="00166AC6" w:rsidRPr="00EC16F4" w:rsidRDefault="00182EE5" w:rsidP="00EC16F4">
      <w:pPr>
        <w:autoSpaceDE w:val="0"/>
        <w:autoSpaceDN w:val="0"/>
        <w:adjustRightInd w:val="0"/>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__________</w:t>
      </w:r>
      <w:r w:rsidR="009163E1" w:rsidRPr="00EC16F4">
        <w:rPr>
          <w:rFonts w:ascii="Arial" w:hAnsi="Arial" w:cs="Arial"/>
          <w:sz w:val="24"/>
          <w:szCs w:val="24"/>
          <w:shd w:val="clear" w:color="auto" w:fill="FFFFFF"/>
        </w:rPr>
        <w:t xml:space="preserve">. Presidência da República. </w:t>
      </w:r>
      <w:r w:rsidR="009163E1" w:rsidRPr="00EC16F4">
        <w:rPr>
          <w:rFonts w:ascii="Arial" w:hAnsi="Arial" w:cs="Arial"/>
          <w:i/>
          <w:sz w:val="24"/>
          <w:szCs w:val="24"/>
          <w:shd w:val="clear" w:color="auto" w:fill="FFFFFF"/>
        </w:rPr>
        <w:t>Código de Processo Penal</w:t>
      </w:r>
      <w:r w:rsidR="009163E1" w:rsidRPr="00EC16F4">
        <w:rPr>
          <w:rFonts w:ascii="Arial" w:hAnsi="Arial" w:cs="Arial"/>
          <w:sz w:val="24"/>
          <w:szCs w:val="24"/>
          <w:shd w:val="clear" w:color="auto" w:fill="FFFFFF"/>
        </w:rPr>
        <w:t>. 1941. Disponível em: &lt;</w:t>
      </w:r>
      <w:r w:rsidR="009163E1" w:rsidRPr="00EC16F4">
        <w:rPr>
          <w:rFonts w:ascii="Arial" w:hAnsi="Arial" w:cs="Arial"/>
          <w:sz w:val="24"/>
          <w:szCs w:val="24"/>
        </w:rPr>
        <w:t xml:space="preserve"> http://www.planalto.gov.br/ccivil_03/decreto-lei/del3689.htm</w:t>
      </w:r>
      <w:r w:rsidR="009163E1" w:rsidRPr="00EC16F4">
        <w:rPr>
          <w:rFonts w:ascii="Arial" w:hAnsi="Arial" w:cs="Arial"/>
          <w:sz w:val="24"/>
          <w:szCs w:val="24"/>
          <w:shd w:val="clear" w:color="auto" w:fill="FFFFFF"/>
        </w:rPr>
        <w:t>&gt;. Acesso em: 10 de novembro de 2014.</w:t>
      </w:r>
    </w:p>
    <w:p w:rsidR="00166AC6" w:rsidRPr="00EC16F4" w:rsidRDefault="00166AC6" w:rsidP="00EC16F4">
      <w:pPr>
        <w:autoSpaceDE w:val="0"/>
        <w:autoSpaceDN w:val="0"/>
        <w:adjustRightInd w:val="0"/>
        <w:spacing w:after="0" w:line="240" w:lineRule="auto"/>
        <w:jc w:val="both"/>
        <w:rPr>
          <w:rFonts w:ascii="Arial" w:hAnsi="Arial" w:cs="Arial"/>
          <w:sz w:val="24"/>
          <w:szCs w:val="24"/>
          <w:shd w:val="clear" w:color="auto" w:fill="FFFFFF"/>
        </w:rPr>
      </w:pPr>
    </w:p>
    <w:p w:rsidR="00166AC6" w:rsidRPr="00EC16F4" w:rsidRDefault="00166AC6" w:rsidP="00EC16F4">
      <w:pPr>
        <w:autoSpaceDE w:val="0"/>
        <w:autoSpaceDN w:val="0"/>
        <w:adjustRightInd w:val="0"/>
        <w:spacing w:after="0" w:line="240" w:lineRule="auto"/>
        <w:jc w:val="both"/>
        <w:rPr>
          <w:rFonts w:ascii="Arial" w:hAnsi="Arial" w:cs="Arial"/>
          <w:sz w:val="24"/>
          <w:szCs w:val="24"/>
          <w:shd w:val="clear" w:color="auto" w:fill="FFFFFF"/>
        </w:rPr>
      </w:pPr>
    </w:p>
    <w:p w:rsidR="009163E1" w:rsidRPr="00EC16F4" w:rsidRDefault="009163E1" w:rsidP="00EC16F4">
      <w:pPr>
        <w:spacing w:line="240" w:lineRule="auto"/>
        <w:jc w:val="both"/>
        <w:rPr>
          <w:rFonts w:ascii="Arial" w:hAnsi="Arial" w:cs="Arial"/>
          <w:sz w:val="24"/>
          <w:szCs w:val="24"/>
        </w:rPr>
      </w:pPr>
      <w:r w:rsidRPr="00EC16F4">
        <w:rPr>
          <w:rFonts w:ascii="Arial" w:hAnsi="Arial" w:cs="Arial"/>
          <w:sz w:val="24"/>
          <w:szCs w:val="24"/>
        </w:rPr>
        <w:t xml:space="preserve">BRASILIA. Supremo Tribunal Federal. </w:t>
      </w:r>
      <w:r w:rsidRPr="00EC16F4">
        <w:rPr>
          <w:rFonts w:ascii="Arial" w:hAnsi="Arial" w:cs="Arial"/>
          <w:i/>
          <w:sz w:val="24"/>
          <w:szCs w:val="24"/>
        </w:rPr>
        <w:t xml:space="preserve">Suspensão de Liminar: 787 </w:t>
      </w:r>
      <w:proofErr w:type="gramStart"/>
      <w:r w:rsidRPr="00EC16F4">
        <w:rPr>
          <w:rFonts w:ascii="Arial" w:hAnsi="Arial" w:cs="Arial"/>
          <w:i/>
          <w:sz w:val="24"/>
          <w:szCs w:val="24"/>
        </w:rPr>
        <w:t>RS</w:t>
      </w:r>
      <w:r w:rsidRPr="00EC16F4">
        <w:rPr>
          <w:rFonts w:ascii="Arial" w:hAnsi="Arial" w:cs="Arial"/>
          <w:sz w:val="24"/>
          <w:szCs w:val="24"/>
        </w:rPr>
        <w:t xml:space="preserve"> ,</w:t>
      </w:r>
      <w:proofErr w:type="gramEnd"/>
      <w:r w:rsidRPr="00EC16F4">
        <w:rPr>
          <w:rFonts w:ascii="Arial" w:hAnsi="Arial" w:cs="Arial"/>
          <w:sz w:val="24"/>
          <w:szCs w:val="24"/>
        </w:rPr>
        <w:t xml:space="preserve"> Relator. Ministro. Presidente: Joaquim Barbosa. Data de Julgamento: 03/06/2014. Data de Publicação: 06/06/2014. Disponível em: &lt;</w:t>
      </w:r>
      <w:hyperlink r:id="rId10" w:history="1">
        <w:r w:rsidRPr="00182EE5">
          <w:rPr>
            <w:rStyle w:val="Hyperlink"/>
            <w:rFonts w:ascii="Arial" w:hAnsi="Arial" w:cs="Arial"/>
            <w:color w:val="auto"/>
            <w:sz w:val="24"/>
            <w:szCs w:val="24"/>
            <w:u w:val="none"/>
          </w:rPr>
          <w:t>http://stf.jusbrasil.com.br/jurisprudencia/25112774/medida-cautelar-na-suspensao-de-liminar-sl-787-rs-stf</w:t>
        </w:r>
      </w:hyperlink>
      <w:r w:rsidRPr="00EC16F4">
        <w:rPr>
          <w:rFonts w:ascii="Arial" w:hAnsi="Arial" w:cs="Arial"/>
          <w:sz w:val="24"/>
          <w:szCs w:val="24"/>
        </w:rPr>
        <w:t>&gt;. Acesso em: 17 de novembro de 2014.</w:t>
      </w:r>
    </w:p>
    <w:p w:rsidR="00166AC6" w:rsidRPr="00EC16F4" w:rsidRDefault="009163E1" w:rsidP="00EC16F4">
      <w:pPr>
        <w:spacing w:after="0" w:line="240" w:lineRule="auto"/>
        <w:jc w:val="both"/>
        <w:rPr>
          <w:rFonts w:ascii="Arial" w:hAnsi="Arial" w:cs="Arial"/>
          <w:sz w:val="24"/>
          <w:szCs w:val="24"/>
        </w:rPr>
      </w:pPr>
      <w:r w:rsidRPr="00EC16F4">
        <w:rPr>
          <w:rFonts w:ascii="Arial" w:hAnsi="Arial" w:cs="Arial"/>
          <w:sz w:val="24"/>
          <w:szCs w:val="24"/>
        </w:rPr>
        <w:lastRenderedPageBreak/>
        <w:t xml:space="preserve">BUENO, Pimenta. </w:t>
      </w:r>
      <w:r w:rsidRPr="00EC16F4">
        <w:rPr>
          <w:rFonts w:ascii="Arial" w:hAnsi="Arial" w:cs="Arial"/>
          <w:i/>
          <w:sz w:val="24"/>
          <w:szCs w:val="24"/>
        </w:rPr>
        <w:t>Apontamentos sobre o Processo Criminal Brasileiro</w:t>
      </w:r>
      <w:r w:rsidRPr="00EC16F4">
        <w:rPr>
          <w:rFonts w:ascii="Arial" w:hAnsi="Arial" w:cs="Arial"/>
          <w:sz w:val="24"/>
          <w:szCs w:val="24"/>
        </w:rPr>
        <w:t xml:space="preserve">. 2. </w:t>
      </w:r>
      <w:proofErr w:type="gramStart"/>
      <w:r w:rsidRPr="00EC16F4">
        <w:rPr>
          <w:rFonts w:ascii="Arial" w:hAnsi="Arial" w:cs="Arial"/>
          <w:sz w:val="24"/>
          <w:szCs w:val="24"/>
        </w:rPr>
        <w:t>ed.</w:t>
      </w:r>
      <w:proofErr w:type="gramEnd"/>
      <w:r w:rsidRPr="00EC16F4">
        <w:rPr>
          <w:rFonts w:ascii="Arial" w:hAnsi="Arial" w:cs="Arial"/>
          <w:sz w:val="24"/>
          <w:szCs w:val="24"/>
        </w:rPr>
        <w:t xml:space="preserve"> Rio de Janeiro: </w:t>
      </w:r>
      <w:proofErr w:type="spellStart"/>
      <w:r w:rsidRPr="00EC16F4">
        <w:rPr>
          <w:rFonts w:ascii="Arial" w:hAnsi="Arial" w:cs="Arial"/>
          <w:sz w:val="24"/>
          <w:szCs w:val="24"/>
        </w:rPr>
        <w:t>Lael</w:t>
      </w:r>
      <w:proofErr w:type="spellEnd"/>
      <w:r w:rsidRPr="00EC16F4">
        <w:rPr>
          <w:rFonts w:ascii="Arial" w:hAnsi="Arial" w:cs="Arial"/>
          <w:sz w:val="24"/>
          <w:szCs w:val="24"/>
        </w:rPr>
        <w:t>, 1958.</w:t>
      </w:r>
    </w:p>
    <w:p w:rsidR="00166AC6" w:rsidRPr="00EC16F4" w:rsidRDefault="00166AC6" w:rsidP="00EC16F4">
      <w:pPr>
        <w:spacing w:after="0" w:line="240" w:lineRule="auto"/>
        <w:jc w:val="both"/>
        <w:rPr>
          <w:rFonts w:ascii="Arial" w:hAnsi="Arial" w:cs="Arial"/>
          <w:sz w:val="24"/>
          <w:szCs w:val="24"/>
        </w:rPr>
      </w:pPr>
    </w:p>
    <w:p w:rsidR="00166AC6" w:rsidRPr="00EC16F4" w:rsidRDefault="00166AC6" w:rsidP="00EC16F4">
      <w:pPr>
        <w:spacing w:after="0" w:line="240" w:lineRule="auto"/>
        <w:jc w:val="both"/>
        <w:rPr>
          <w:rFonts w:ascii="Arial" w:hAnsi="Arial" w:cs="Arial"/>
          <w:sz w:val="24"/>
          <w:szCs w:val="24"/>
        </w:rPr>
      </w:pPr>
    </w:p>
    <w:p w:rsidR="009163E1" w:rsidRDefault="009163E1" w:rsidP="00EC16F4">
      <w:pPr>
        <w:pStyle w:val="Textodenotaderodap"/>
        <w:jc w:val="both"/>
        <w:rPr>
          <w:rFonts w:ascii="Arial" w:hAnsi="Arial" w:cs="Arial"/>
          <w:sz w:val="24"/>
          <w:szCs w:val="24"/>
        </w:rPr>
      </w:pPr>
      <w:r w:rsidRPr="00EC16F4">
        <w:rPr>
          <w:rFonts w:ascii="Arial" w:hAnsi="Arial" w:cs="Arial"/>
          <w:sz w:val="24"/>
          <w:szCs w:val="24"/>
        </w:rPr>
        <w:t xml:space="preserve">CAPEZ, Fernando. </w:t>
      </w:r>
      <w:r w:rsidRPr="00EC16F4">
        <w:rPr>
          <w:rFonts w:ascii="Arial" w:hAnsi="Arial" w:cs="Arial"/>
          <w:i/>
          <w:sz w:val="24"/>
          <w:szCs w:val="24"/>
        </w:rPr>
        <w:t>Curso de Processo Penal</w:t>
      </w:r>
      <w:r w:rsidRPr="00EC16F4">
        <w:rPr>
          <w:rFonts w:ascii="Arial" w:hAnsi="Arial" w:cs="Arial"/>
          <w:sz w:val="24"/>
          <w:szCs w:val="24"/>
        </w:rPr>
        <w:t xml:space="preserve">. 21. </w:t>
      </w:r>
      <w:proofErr w:type="gramStart"/>
      <w:r w:rsidRPr="00EC16F4">
        <w:rPr>
          <w:rFonts w:ascii="Arial" w:hAnsi="Arial" w:cs="Arial"/>
          <w:sz w:val="24"/>
          <w:szCs w:val="24"/>
        </w:rPr>
        <w:t>ed.</w:t>
      </w:r>
      <w:proofErr w:type="gramEnd"/>
      <w:r w:rsidRPr="00EC16F4">
        <w:rPr>
          <w:rFonts w:ascii="Arial" w:hAnsi="Arial" w:cs="Arial"/>
          <w:sz w:val="24"/>
          <w:szCs w:val="24"/>
        </w:rPr>
        <w:t xml:space="preserve"> São Paulo: Saraiva, 2014. </w:t>
      </w:r>
    </w:p>
    <w:p w:rsidR="00F37B35" w:rsidRDefault="00F37B35" w:rsidP="00EC16F4">
      <w:pPr>
        <w:pStyle w:val="Textodenotaderodap"/>
        <w:jc w:val="both"/>
        <w:rPr>
          <w:rFonts w:ascii="Arial" w:hAnsi="Arial" w:cs="Arial"/>
          <w:sz w:val="24"/>
          <w:szCs w:val="24"/>
        </w:rPr>
      </w:pPr>
    </w:p>
    <w:p w:rsidR="00F37B35" w:rsidRDefault="00F37B35" w:rsidP="00EC16F4">
      <w:pPr>
        <w:pStyle w:val="Textodenotaderodap"/>
        <w:jc w:val="both"/>
        <w:rPr>
          <w:rFonts w:ascii="Arial" w:hAnsi="Arial" w:cs="Arial"/>
          <w:sz w:val="24"/>
          <w:szCs w:val="24"/>
        </w:rPr>
      </w:pPr>
    </w:p>
    <w:p w:rsidR="00F37B35" w:rsidRPr="00F37B35" w:rsidRDefault="00F37B35" w:rsidP="00F37B35">
      <w:pPr>
        <w:autoSpaceDE w:val="0"/>
        <w:autoSpaceDN w:val="0"/>
        <w:adjustRightInd w:val="0"/>
        <w:spacing w:after="0" w:line="240" w:lineRule="auto"/>
        <w:jc w:val="both"/>
        <w:rPr>
          <w:rFonts w:ascii="Arial" w:hAnsi="Arial" w:cs="Arial"/>
          <w:sz w:val="24"/>
          <w:szCs w:val="24"/>
        </w:rPr>
      </w:pPr>
      <w:r w:rsidRPr="00F37B35">
        <w:rPr>
          <w:rFonts w:ascii="Arial" w:hAnsi="Arial" w:cs="Arial"/>
          <w:sz w:val="24"/>
          <w:szCs w:val="24"/>
        </w:rPr>
        <w:t xml:space="preserve">COSTA JUNIOR, José Armando </w:t>
      </w:r>
      <w:proofErr w:type="spellStart"/>
      <w:proofErr w:type="gramStart"/>
      <w:r w:rsidRPr="00F37B35">
        <w:rPr>
          <w:rFonts w:ascii="Arial" w:hAnsi="Arial" w:cs="Arial"/>
          <w:sz w:val="24"/>
          <w:szCs w:val="24"/>
        </w:rPr>
        <w:t>da.</w:t>
      </w:r>
      <w:proofErr w:type="spellEnd"/>
      <w:proofErr w:type="gramEnd"/>
      <w:r w:rsidRPr="00F37B35">
        <w:rPr>
          <w:rFonts w:ascii="Arial" w:hAnsi="Arial" w:cs="Arial"/>
          <w:sz w:val="24"/>
          <w:szCs w:val="24"/>
        </w:rPr>
        <w:t xml:space="preserve"> </w:t>
      </w:r>
      <w:r w:rsidRPr="00F37B35">
        <w:rPr>
          <w:rFonts w:ascii="Arial" w:hAnsi="Arial" w:cs="Arial"/>
          <w:i/>
          <w:sz w:val="24"/>
          <w:szCs w:val="24"/>
        </w:rPr>
        <w:t>O Tribunal do Júri e a Efetivação de seus Princípios Constitucionais.</w:t>
      </w:r>
      <w:r w:rsidRPr="00F37B35">
        <w:rPr>
          <w:rFonts w:ascii="Arial" w:hAnsi="Arial" w:cs="Arial"/>
          <w:sz w:val="24"/>
          <w:szCs w:val="24"/>
        </w:rPr>
        <w:t xml:space="preserve"> 2007. 107 f. Dissertação de Mestrado em Direito Constitucional - </w:t>
      </w:r>
      <w:r w:rsidRPr="00F37B35">
        <w:rPr>
          <w:rFonts w:ascii="Arial" w:hAnsi="Arial" w:cs="Arial"/>
          <w:bCs/>
          <w:sz w:val="24"/>
          <w:szCs w:val="24"/>
        </w:rPr>
        <w:t>Fundação Edson Queiroz Universidade de Fortaleza, 2007. Disponível em: &lt;</w:t>
      </w:r>
      <w:r w:rsidRPr="00F37B35">
        <w:rPr>
          <w:rFonts w:ascii="Arial" w:hAnsi="Arial" w:cs="Arial"/>
        </w:rPr>
        <w:t xml:space="preserve"> h</w:t>
      </w:r>
      <w:r w:rsidRPr="00F37B35">
        <w:rPr>
          <w:rFonts w:ascii="Arial" w:hAnsi="Arial" w:cs="Arial"/>
          <w:bCs/>
          <w:sz w:val="24"/>
          <w:szCs w:val="24"/>
        </w:rPr>
        <w:t>ttp://www.dominiopublico.gov.br/download/teste/arqs/cp049129.pdf&gt;</w:t>
      </w:r>
      <w:proofErr w:type="gramStart"/>
      <w:r w:rsidRPr="00F37B35">
        <w:rPr>
          <w:rFonts w:ascii="Arial" w:hAnsi="Arial" w:cs="Arial"/>
          <w:bCs/>
          <w:sz w:val="24"/>
          <w:szCs w:val="24"/>
        </w:rPr>
        <w:t xml:space="preserve"> .</w:t>
      </w:r>
      <w:proofErr w:type="gramEnd"/>
      <w:r w:rsidRPr="00F37B35">
        <w:rPr>
          <w:rFonts w:ascii="Arial" w:hAnsi="Arial" w:cs="Arial"/>
          <w:bCs/>
          <w:sz w:val="24"/>
          <w:szCs w:val="24"/>
        </w:rPr>
        <w:t xml:space="preserve"> Acesso em: 11 de novembro de 2014.</w:t>
      </w:r>
    </w:p>
    <w:p w:rsidR="00166AC6" w:rsidRPr="00EC16F4" w:rsidRDefault="00166AC6" w:rsidP="00EC16F4">
      <w:pPr>
        <w:pStyle w:val="Textodenotaderodap"/>
        <w:jc w:val="both"/>
        <w:rPr>
          <w:rFonts w:ascii="Arial" w:hAnsi="Arial" w:cs="Arial"/>
          <w:sz w:val="24"/>
          <w:szCs w:val="24"/>
        </w:rPr>
      </w:pPr>
    </w:p>
    <w:p w:rsidR="00F37B35" w:rsidRDefault="00F37B35" w:rsidP="00EC16F4">
      <w:pPr>
        <w:pStyle w:val="Textodenotaderodap"/>
        <w:jc w:val="both"/>
        <w:rPr>
          <w:rFonts w:ascii="Arial" w:hAnsi="Arial" w:cs="Arial"/>
          <w:sz w:val="24"/>
          <w:szCs w:val="24"/>
        </w:rPr>
      </w:pPr>
    </w:p>
    <w:p w:rsidR="00F37B35" w:rsidRDefault="00F37B35" w:rsidP="00EC16F4">
      <w:pPr>
        <w:pStyle w:val="Textodenotaderodap"/>
        <w:jc w:val="both"/>
        <w:rPr>
          <w:rFonts w:ascii="Arial" w:hAnsi="Arial" w:cs="Arial"/>
          <w:sz w:val="24"/>
          <w:szCs w:val="24"/>
        </w:rPr>
      </w:pPr>
      <w:r>
        <w:rPr>
          <w:rFonts w:ascii="Arial" w:hAnsi="Arial" w:cs="Arial"/>
          <w:sz w:val="24"/>
          <w:szCs w:val="24"/>
        </w:rPr>
        <w:t xml:space="preserve">FACULDADE DOCTUM GUARAPARI. </w:t>
      </w:r>
      <w:r>
        <w:rPr>
          <w:rFonts w:ascii="Arial" w:hAnsi="Arial" w:cs="Arial"/>
          <w:i/>
          <w:sz w:val="24"/>
          <w:szCs w:val="24"/>
        </w:rPr>
        <w:t>Manual para a Construção de Trabalho de Conclusão de Curso</w:t>
      </w:r>
      <w:r>
        <w:rPr>
          <w:rFonts w:ascii="Arial" w:hAnsi="Arial" w:cs="Arial"/>
          <w:sz w:val="24"/>
          <w:szCs w:val="24"/>
        </w:rPr>
        <w:t xml:space="preserve">: direito. </w:t>
      </w:r>
      <w:proofErr w:type="spellStart"/>
      <w:r>
        <w:rPr>
          <w:rFonts w:ascii="Arial" w:hAnsi="Arial" w:cs="Arial"/>
          <w:sz w:val="24"/>
          <w:szCs w:val="24"/>
        </w:rPr>
        <w:t>Revissto</w:t>
      </w:r>
      <w:proofErr w:type="spellEnd"/>
      <w:r>
        <w:rPr>
          <w:rFonts w:ascii="Arial" w:hAnsi="Arial" w:cs="Arial"/>
          <w:sz w:val="24"/>
          <w:szCs w:val="24"/>
        </w:rPr>
        <w:t xml:space="preserve"> e reelaborado pelo professor de Monografia Jurídica de Teófilo Otoni; Prof. Dr. </w:t>
      </w:r>
      <w:proofErr w:type="spellStart"/>
      <w:proofErr w:type="gramStart"/>
      <w:r>
        <w:rPr>
          <w:rFonts w:ascii="Arial" w:hAnsi="Arial" w:cs="Arial"/>
          <w:sz w:val="24"/>
          <w:szCs w:val="24"/>
        </w:rPr>
        <w:t>Pe</w:t>
      </w:r>
      <w:proofErr w:type="spellEnd"/>
      <w:proofErr w:type="gramEnd"/>
      <w:r>
        <w:rPr>
          <w:rFonts w:ascii="Arial" w:hAnsi="Arial" w:cs="Arial"/>
          <w:sz w:val="24"/>
          <w:szCs w:val="24"/>
        </w:rPr>
        <w:t xml:space="preserve">. Luciano Campos </w:t>
      </w:r>
      <w:proofErr w:type="spellStart"/>
      <w:r>
        <w:rPr>
          <w:rFonts w:ascii="Arial" w:hAnsi="Arial" w:cs="Arial"/>
          <w:sz w:val="24"/>
          <w:szCs w:val="24"/>
        </w:rPr>
        <w:t>Lavall</w:t>
      </w:r>
      <w:proofErr w:type="spellEnd"/>
      <w:r>
        <w:rPr>
          <w:rFonts w:ascii="Arial" w:hAnsi="Arial" w:cs="Arial"/>
          <w:sz w:val="24"/>
          <w:szCs w:val="24"/>
        </w:rPr>
        <w:t xml:space="preserve">, em </w:t>
      </w:r>
      <w:proofErr w:type="spellStart"/>
      <w:r>
        <w:rPr>
          <w:rFonts w:ascii="Arial" w:hAnsi="Arial" w:cs="Arial"/>
          <w:sz w:val="24"/>
          <w:szCs w:val="24"/>
        </w:rPr>
        <w:t>fevereivo</w:t>
      </w:r>
      <w:proofErr w:type="spellEnd"/>
      <w:r>
        <w:rPr>
          <w:rFonts w:ascii="Arial" w:hAnsi="Arial" w:cs="Arial"/>
          <w:sz w:val="24"/>
          <w:szCs w:val="24"/>
        </w:rPr>
        <w:t xml:space="preserve"> de 2014. Adaptado pelo Prof. </w:t>
      </w:r>
      <w:proofErr w:type="spellStart"/>
      <w:r>
        <w:rPr>
          <w:rFonts w:ascii="Arial" w:hAnsi="Arial" w:cs="Arial"/>
          <w:sz w:val="24"/>
          <w:szCs w:val="24"/>
        </w:rPr>
        <w:t>Msc</w:t>
      </w:r>
      <w:proofErr w:type="spellEnd"/>
      <w:r>
        <w:rPr>
          <w:rFonts w:ascii="Arial" w:hAnsi="Arial" w:cs="Arial"/>
          <w:sz w:val="24"/>
          <w:szCs w:val="24"/>
        </w:rPr>
        <w:t xml:space="preserve">. </w:t>
      </w:r>
      <w:proofErr w:type="spellStart"/>
      <w:r>
        <w:rPr>
          <w:rFonts w:ascii="Arial" w:hAnsi="Arial" w:cs="Arial"/>
          <w:sz w:val="24"/>
          <w:szCs w:val="24"/>
        </w:rPr>
        <w:t>Lécio</w:t>
      </w:r>
      <w:proofErr w:type="spellEnd"/>
      <w:r>
        <w:rPr>
          <w:rFonts w:ascii="Arial" w:hAnsi="Arial" w:cs="Arial"/>
          <w:sz w:val="24"/>
          <w:szCs w:val="24"/>
        </w:rPr>
        <w:t xml:space="preserve"> Silva Machado em agosto de 2014.</w:t>
      </w:r>
    </w:p>
    <w:p w:rsidR="00F37B35" w:rsidRDefault="00F37B35" w:rsidP="00EC16F4">
      <w:pPr>
        <w:pStyle w:val="Textodenotaderodap"/>
        <w:jc w:val="both"/>
        <w:rPr>
          <w:rFonts w:ascii="Arial" w:hAnsi="Arial" w:cs="Arial"/>
          <w:sz w:val="24"/>
          <w:szCs w:val="24"/>
        </w:rPr>
      </w:pPr>
    </w:p>
    <w:p w:rsidR="00166AC6" w:rsidRPr="00EC16F4" w:rsidRDefault="00F37B35" w:rsidP="00EC16F4">
      <w:pPr>
        <w:pStyle w:val="Textodenotaderodap"/>
        <w:jc w:val="both"/>
        <w:rPr>
          <w:rFonts w:ascii="Arial" w:hAnsi="Arial" w:cs="Arial"/>
          <w:sz w:val="24"/>
          <w:szCs w:val="24"/>
        </w:rPr>
      </w:pPr>
      <w:r>
        <w:rPr>
          <w:rFonts w:ascii="Arial" w:hAnsi="Arial" w:cs="Arial"/>
          <w:sz w:val="24"/>
          <w:szCs w:val="24"/>
        </w:rPr>
        <w:t xml:space="preserve"> </w:t>
      </w:r>
    </w:p>
    <w:p w:rsidR="00166AC6" w:rsidRPr="00EC16F4" w:rsidRDefault="009163E1" w:rsidP="00EC16F4">
      <w:pPr>
        <w:tabs>
          <w:tab w:val="left" w:pos="3220"/>
        </w:tabs>
        <w:spacing w:after="0" w:line="240" w:lineRule="auto"/>
        <w:jc w:val="both"/>
        <w:rPr>
          <w:rFonts w:ascii="Arial" w:hAnsi="Arial" w:cs="Arial"/>
          <w:sz w:val="24"/>
          <w:szCs w:val="24"/>
        </w:rPr>
      </w:pPr>
      <w:r w:rsidRPr="00EC16F4">
        <w:rPr>
          <w:rFonts w:ascii="Arial" w:hAnsi="Arial" w:cs="Arial"/>
          <w:sz w:val="24"/>
          <w:szCs w:val="24"/>
        </w:rPr>
        <w:t xml:space="preserve">FAUSTO, Boris. </w:t>
      </w:r>
      <w:r w:rsidRPr="00EC16F4">
        <w:rPr>
          <w:rFonts w:ascii="Arial" w:hAnsi="Arial" w:cs="Arial"/>
          <w:i/>
          <w:sz w:val="24"/>
          <w:szCs w:val="24"/>
        </w:rPr>
        <w:t>História do Brasil</w:t>
      </w:r>
      <w:r w:rsidRPr="00EC16F4">
        <w:rPr>
          <w:rFonts w:ascii="Arial" w:hAnsi="Arial" w:cs="Arial"/>
          <w:sz w:val="24"/>
          <w:szCs w:val="24"/>
        </w:rPr>
        <w:t xml:space="preserve">. 6. </w:t>
      </w:r>
      <w:proofErr w:type="gramStart"/>
      <w:r w:rsidRPr="00EC16F4">
        <w:rPr>
          <w:rFonts w:ascii="Arial" w:hAnsi="Arial" w:cs="Arial"/>
          <w:sz w:val="24"/>
          <w:szCs w:val="24"/>
        </w:rPr>
        <w:t>ed.</w:t>
      </w:r>
      <w:proofErr w:type="gramEnd"/>
      <w:r w:rsidRPr="00EC16F4">
        <w:rPr>
          <w:rFonts w:ascii="Arial" w:hAnsi="Arial" w:cs="Arial"/>
          <w:sz w:val="24"/>
          <w:szCs w:val="24"/>
        </w:rPr>
        <w:t xml:space="preserve"> São Paulo: EDUSP, 1999.</w:t>
      </w:r>
    </w:p>
    <w:p w:rsidR="00166AC6" w:rsidRPr="00EC16F4" w:rsidRDefault="00166AC6" w:rsidP="00EC16F4">
      <w:pPr>
        <w:tabs>
          <w:tab w:val="left" w:pos="3220"/>
        </w:tabs>
        <w:spacing w:after="0" w:line="240" w:lineRule="auto"/>
        <w:jc w:val="both"/>
        <w:rPr>
          <w:rFonts w:ascii="Arial" w:hAnsi="Arial" w:cs="Arial"/>
          <w:sz w:val="24"/>
          <w:szCs w:val="24"/>
        </w:rPr>
      </w:pPr>
    </w:p>
    <w:p w:rsidR="00166AC6" w:rsidRPr="00EC16F4" w:rsidRDefault="00166AC6" w:rsidP="00EC16F4">
      <w:pPr>
        <w:tabs>
          <w:tab w:val="left" w:pos="3220"/>
        </w:tabs>
        <w:spacing w:after="0" w:line="240" w:lineRule="auto"/>
        <w:jc w:val="both"/>
        <w:rPr>
          <w:rFonts w:ascii="Arial" w:eastAsia="Times New Roman" w:hAnsi="Arial" w:cs="Arial"/>
          <w:sz w:val="24"/>
          <w:szCs w:val="24"/>
          <w:lang w:eastAsia="pt-BR"/>
        </w:rPr>
      </w:pPr>
    </w:p>
    <w:p w:rsidR="009163E1" w:rsidRPr="00EC16F4" w:rsidRDefault="00182EE5" w:rsidP="00EC16F4">
      <w:pPr>
        <w:spacing w:after="0" w:line="240" w:lineRule="auto"/>
        <w:jc w:val="both"/>
        <w:rPr>
          <w:rFonts w:ascii="Arial" w:hAnsi="Arial" w:cs="Arial"/>
          <w:sz w:val="24"/>
          <w:szCs w:val="24"/>
        </w:rPr>
      </w:pPr>
      <w:r w:rsidRPr="00EC16F4">
        <w:rPr>
          <w:rFonts w:ascii="Arial" w:hAnsi="Arial" w:cs="Arial"/>
          <w:sz w:val="24"/>
          <w:szCs w:val="24"/>
        </w:rPr>
        <w:t>FILÓ</w:t>
      </w:r>
      <w:r w:rsidR="009163E1" w:rsidRPr="00EC16F4">
        <w:rPr>
          <w:rFonts w:ascii="Arial" w:hAnsi="Arial" w:cs="Arial"/>
          <w:sz w:val="24"/>
          <w:szCs w:val="24"/>
        </w:rPr>
        <w:t xml:space="preserve">, José Luiz. </w:t>
      </w:r>
      <w:r w:rsidR="009163E1" w:rsidRPr="00EC16F4">
        <w:rPr>
          <w:rFonts w:ascii="Arial" w:hAnsi="Arial" w:cs="Arial"/>
          <w:i/>
          <w:sz w:val="24"/>
          <w:szCs w:val="24"/>
        </w:rPr>
        <w:t>A Defesa do Novo Júri</w:t>
      </w:r>
      <w:r w:rsidR="009163E1" w:rsidRPr="00EC16F4">
        <w:rPr>
          <w:rFonts w:ascii="Arial" w:hAnsi="Arial" w:cs="Arial"/>
          <w:sz w:val="24"/>
          <w:szCs w:val="24"/>
        </w:rPr>
        <w:t>. São Paulo: Fleming, 2011.</w:t>
      </w:r>
    </w:p>
    <w:p w:rsidR="00166AC6" w:rsidRPr="00EC16F4" w:rsidRDefault="00166AC6" w:rsidP="00EC16F4">
      <w:pPr>
        <w:spacing w:after="0" w:line="240" w:lineRule="auto"/>
        <w:jc w:val="both"/>
        <w:rPr>
          <w:rFonts w:ascii="Arial" w:hAnsi="Arial" w:cs="Arial"/>
          <w:sz w:val="24"/>
          <w:szCs w:val="24"/>
        </w:rPr>
      </w:pPr>
    </w:p>
    <w:p w:rsidR="00166AC6" w:rsidRPr="00EC16F4" w:rsidRDefault="00166AC6" w:rsidP="00EC16F4">
      <w:pPr>
        <w:spacing w:after="0" w:line="240" w:lineRule="auto"/>
        <w:jc w:val="both"/>
        <w:rPr>
          <w:rFonts w:ascii="Arial" w:hAnsi="Arial" w:cs="Arial"/>
          <w:sz w:val="24"/>
          <w:szCs w:val="24"/>
        </w:rPr>
      </w:pPr>
    </w:p>
    <w:p w:rsidR="00166AC6" w:rsidRPr="00EC16F4" w:rsidRDefault="009163E1" w:rsidP="00EC16F4">
      <w:pPr>
        <w:spacing w:after="0" w:line="240" w:lineRule="auto"/>
        <w:jc w:val="both"/>
        <w:rPr>
          <w:rFonts w:ascii="Arial" w:hAnsi="Arial" w:cs="Arial"/>
          <w:sz w:val="24"/>
          <w:szCs w:val="24"/>
        </w:rPr>
      </w:pPr>
      <w:r w:rsidRPr="00EC16F4">
        <w:rPr>
          <w:rFonts w:ascii="Arial" w:hAnsi="Arial" w:cs="Arial"/>
          <w:sz w:val="24"/>
          <w:szCs w:val="24"/>
        </w:rPr>
        <w:t xml:space="preserve">GARCIA, </w:t>
      </w:r>
      <w:proofErr w:type="spellStart"/>
      <w:r w:rsidRPr="00EC16F4">
        <w:rPr>
          <w:rFonts w:ascii="Arial" w:hAnsi="Arial" w:cs="Arial"/>
          <w:sz w:val="24"/>
          <w:szCs w:val="24"/>
        </w:rPr>
        <w:t>Flúvio</w:t>
      </w:r>
      <w:proofErr w:type="spellEnd"/>
      <w:r w:rsidRPr="00EC16F4">
        <w:rPr>
          <w:rFonts w:ascii="Arial" w:hAnsi="Arial" w:cs="Arial"/>
          <w:sz w:val="24"/>
          <w:szCs w:val="24"/>
        </w:rPr>
        <w:t xml:space="preserve"> </w:t>
      </w:r>
      <w:proofErr w:type="spellStart"/>
      <w:r w:rsidRPr="00EC16F4">
        <w:rPr>
          <w:rFonts w:ascii="Arial" w:hAnsi="Arial" w:cs="Arial"/>
          <w:sz w:val="24"/>
          <w:szCs w:val="24"/>
        </w:rPr>
        <w:t>Cardinelle</w:t>
      </w:r>
      <w:proofErr w:type="spellEnd"/>
      <w:r w:rsidRPr="00EC16F4">
        <w:rPr>
          <w:rFonts w:ascii="Arial" w:hAnsi="Arial" w:cs="Arial"/>
          <w:sz w:val="24"/>
          <w:szCs w:val="24"/>
        </w:rPr>
        <w:t xml:space="preserve"> Oliveira. </w:t>
      </w:r>
      <w:hyperlink r:id="rId11" w:history="1">
        <w:r w:rsidRPr="00EC16F4">
          <w:rPr>
            <w:rStyle w:val="Hyperlink"/>
            <w:rFonts w:ascii="Arial" w:hAnsi="Arial" w:cs="Arial"/>
            <w:i/>
            <w:color w:val="auto"/>
            <w:sz w:val="24"/>
            <w:szCs w:val="24"/>
            <w:u w:val="none"/>
          </w:rPr>
          <w:t>A defesa como garantia constitucional</w:t>
        </w:r>
      </w:hyperlink>
      <w:r w:rsidRPr="00EC16F4">
        <w:rPr>
          <w:rFonts w:ascii="Arial" w:hAnsi="Arial" w:cs="Arial"/>
          <w:sz w:val="24"/>
          <w:szCs w:val="24"/>
        </w:rPr>
        <w:t xml:space="preserve">. </w:t>
      </w:r>
      <w:r w:rsidRPr="00EC16F4">
        <w:rPr>
          <w:rStyle w:val="Forte"/>
          <w:rFonts w:ascii="Arial" w:hAnsi="Arial" w:cs="Arial"/>
          <w:b w:val="0"/>
          <w:sz w:val="24"/>
          <w:szCs w:val="24"/>
        </w:rPr>
        <w:t xml:space="preserve">Jus </w:t>
      </w:r>
      <w:proofErr w:type="spellStart"/>
      <w:r w:rsidRPr="00EC16F4">
        <w:rPr>
          <w:rStyle w:val="Forte"/>
          <w:rFonts w:ascii="Arial" w:hAnsi="Arial" w:cs="Arial"/>
          <w:b w:val="0"/>
          <w:sz w:val="24"/>
          <w:szCs w:val="24"/>
        </w:rPr>
        <w:t>Navigandi</w:t>
      </w:r>
      <w:proofErr w:type="spellEnd"/>
      <w:r w:rsidRPr="00EC16F4">
        <w:rPr>
          <w:rFonts w:ascii="Arial" w:hAnsi="Arial" w:cs="Arial"/>
          <w:sz w:val="24"/>
          <w:szCs w:val="24"/>
        </w:rPr>
        <w:t xml:space="preserve">, Teresina, </w:t>
      </w:r>
      <w:hyperlink r:id="rId12" w:history="1">
        <w:r w:rsidRPr="00EC16F4">
          <w:rPr>
            <w:rStyle w:val="Hyperlink"/>
            <w:rFonts w:ascii="Arial" w:hAnsi="Arial" w:cs="Arial"/>
            <w:color w:val="auto"/>
            <w:sz w:val="24"/>
            <w:szCs w:val="24"/>
            <w:u w:val="none"/>
          </w:rPr>
          <w:t>ano 9</w:t>
        </w:r>
      </w:hyperlink>
      <w:r w:rsidRPr="00EC16F4">
        <w:rPr>
          <w:rFonts w:ascii="Arial" w:hAnsi="Arial" w:cs="Arial"/>
          <w:sz w:val="24"/>
          <w:szCs w:val="24"/>
        </w:rPr>
        <w:t xml:space="preserve">, </w:t>
      </w:r>
      <w:hyperlink r:id="rId13" w:history="1">
        <w:r w:rsidRPr="00EC16F4">
          <w:rPr>
            <w:rStyle w:val="Hyperlink"/>
            <w:rFonts w:ascii="Arial" w:hAnsi="Arial" w:cs="Arial"/>
            <w:color w:val="auto"/>
            <w:sz w:val="24"/>
            <w:szCs w:val="24"/>
            <w:u w:val="none"/>
          </w:rPr>
          <w:t>n. 291</w:t>
        </w:r>
      </w:hyperlink>
      <w:r w:rsidRPr="00EC16F4">
        <w:rPr>
          <w:rFonts w:ascii="Arial" w:hAnsi="Arial" w:cs="Arial"/>
          <w:sz w:val="24"/>
          <w:szCs w:val="24"/>
        </w:rPr>
        <w:t xml:space="preserve">, abril de </w:t>
      </w:r>
      <w:hyperlink r:id="rId14" w:history="1">
        <w:r w:rsidRPr="00EC16F4">
          <w:rPr>
            <w:rStyle w:val="Hyperlink"/>
            <w:rFonts w:ascii="Arial" w:hAnsi="Arial" w:cs="Arial"/>
            <w:color w:val="auto"/>
            <w:sz w:val="24"/>
            <w:szCs w:val="24"/>
            <w:u w:val="none"/>
          </w:rPr>
          <w:t>2004</w:t>
        </w:r>
      </w:hyperlink>
      <w:r w:rsidRPr="00EC16F4">
        <w:rPr>
          <w:rFonts w:ascii="Arial" w:hAnsi="Arial" w:cs="Arial"/>
          <w:sz w:val="24"/>
          <w:szCs w:val="24"/>
        </w:rPr>
        <w:t xml:space="preserve">. Disponível em: </w:t>
      </w:r>
      <w:r w:rsidRPr="00EC16F4">
        <w:rPr>
          <w:rStyle w:val="url"/>
          <w:rFonts w:ascii="Arial" w:hAnsi="Arial" w:cs="Arial"/>
          <w:sz w:val="24"/>
          <w:szCs w:val="24"/>
        </w:rPr>
        <w:t>&lt;http://jus.com.br/artigos/5034/a-defesa-como-garantia-constitucional/1&gt;</w:t>
      </w:r>
      <w:r w:rsidRPr="00EC16F4">
        <w:rPr>
          <w:rFonts w:ascii="Arial" w:hAnsi="Arial" w:cs="Arial"/>
          <w:sz w:val="24"/>
          <w:szCs w:val="24"/>
        </w:rPr>
        <w:t xml:space="preserve">. </w:t>
      </w:r>
      <w:r w:rsidR="00166AC6" w:rsidRPr="00EC16F4">
        <w:rPr>
          <w:rFonts w:ascii="Arial" w:hAnsi="Arial" w:cs="Arial"/>
          <w:sz w:val="24"/>
          <w:szCs w:val="24"/>
        </w:rPr>
        <w:t>A</w:t>
      </w:r>
      <w:r w:rsidRPr="00EC16F4">
        <w:rPr>
          <w:rFonts w:ascii="Arial" w:hAnsi="Arial" w:cs="Arial"/>
          <w:sz w:val="24"/>
          <w:szCs w:val="24"/>
        </w:rPr>
        <w:t>cesso em: 22 de novembro de 2014.</w:t>
      </w:r>
    </w:p>
    <w:p w:rsidR="00166AC6" w:rsidRPr="00EC16F4" w:rsidRDefault="00166AC6" w:rsidP="00EC16F4">
      <w:pPr>
        <w:spacing w:after="0" w:line="240" w:lineRule="auto"/>
        <w:jc w:val="both"/>
        <w:rPr>
          <w:rFonts w:ascii="Arial" w:hAnsi="Arial" w:cs="Arial"/>
          <w:sz w:val="24"/>
          <w:szCs w:val="24"/>
        </w:rPr>
      </w:pPr>
    </w:p>
    <w:p w:rsidR="00166AC6" w:rsidRPr="00EC16F4" w:rsidRDefault="00166AC6" w:rsidP="00EC16F4">
      <w:pPr>
        <w:spacing w:after="0" w:line="240" w:lineRule="auto"/>
        <w:jc w:val="both"/>
        <w:rPr>
          <w:rFonts w:ascii="Arial" w:hAnsi="Arial" w:cs="Arial"/>
          <w:sz w:val="24"/>
          <w:szCs w:val="24"/>
        </w:rPr>
      </w:pPr>
    </w:p>
    <w:p w:rsidR="009163E1" w:rsidRPr="00EC16F4" w:rsidRDefault="009163E1" w:rsidP="00EC16F4">
      <w:pPr>
        <w:spacing w:after="0" w:line="240" w:lineRule="auto"/>
        <w:jc w:val="both"/>
        <w:rPr>
          <w:rFonts w:ascii="Arial" w:hAnsi="Arial" w:cs="Arial"/>
          <w:sz w:val="24"/>
          <w:szCs w:val="24"/>
        </w:rPr>
      </w:pPr>
      <w:r w:rsidRPr="00EC16F4">
        <w:rPr>
          <w:rFonts w:ascii="Arial" w:hAnsi="Arial" w:cs="Arial"/>
          <w:sz w:val="24"/>
          <w:szCs w:val="24"/>
        </w:rPr>
        <w:t xml:space="preserve">LOPES </w:t>
      </w:r>
      <w:r w:rsidR="00EC16F4" w:rsidRPr="00EC16F4">
        <w:rPr>
          <w:rFonts w:ascii="Arial" w:hAnsi="Arial" w:cs="Arial"/>
          <w:sz w:val="24"/>
          <w:szCs w:val="24"/>
        </w:rPr>
        <w:t>JUNIOR,</w:t>
      </w:r>
      <w:r w:rsidR="00EC16F4">
        <w:rPr>
          <w:rFonts w:ascii="Arial" w:hAnsi="Arial" w:cs="Arial"/>
          <w:sz w:val="24"/>
          <w:szCs w:val="24"/>
        </w:rPr>
        <w:t xml:space="preserve"> </w:t>
      </w:r>
      <w:proofErr w:type="spellStart"/>
      <w:r w:rsidR="00EC16F4">
        <w:rPr>
          <w:rFonts w:ascii="Arial" w:hAnsi="Arial" w:cs="Arial"/>
          <w:sz w:val="24"/>
          <w:szCs w:val="24"/>
        </w:rPr>
        <w:t>Aury</w:t>
      </w:r>
      <w:proofErr w:type="spellEnd"/>
      <w:r w:rsidR="00EC16F4">
        <w:rPr>
          <w:rFonts w:ascii="Arial" w:hAnsi="Arial" w:cs="Arial"/>
          <w:sz w:val="24"/>
          <w:szCs w:val="24"/>
        </w:rPr>
        <w:t>.</w:t>
      </w:r>
      <w:r w:rsidR="00EC16F4" w:rsidRPr="00EC16F4">
        <w:rPr>
          <w:rFonts w:ascii="Arial" w:hAnsi="Arial" w:cs="Arial"/>
          <w:i/>
          <w:sz w:val="24"/>
          <w:szCs w:val="24"/>
        </w:rPr>
        <w:t xml:space="preserve"> Direito Processual P</w:t>
      </w:r>
      <w:r w:rsidRPr="00EC16F4">
        <w:rPr>
          <w:rFonts w:ascii="Arial" w:hAnsi="Arial" w:cs="Arial"/>
          <w:i/>
          <w:sz w:val="24"/>
          <w:szCs w:val="24"/>
        </w:rPr>
        <w:t>enal</w:t>
      </w:r>
      <w:r w:rsidR="00EC16F4">
        <w:rPr>
          <w:rFonts w:ascii="Arial" w:hAnsi="Arial" w:cs="Arial"/>
          <w:sz w:val="24"/>
          <w:szCs w:val="24"/>
        </w:rPr>
        <w:t xml:space="preserve">. 11. </w:t>
      </w:r>
      <w:proofErr w:type="gramStart"/>
      <w:r w:rsidR="00EC16F4">
        <w:rPr>
          <w:rFonts w:ascii="Arial" w:hAnsi="Arial" w:cs="Arial"/>
          <w:sz w:val="24"/>
          <w:szCs w:val="24"/>
        </w:rPr>
        <w:t>ed.</w:t>
      </w:r>
      <w:proofErr w:type="gramEnd"/>
      <w:r w:rsidR="00EC16F4">
        <w:rPr>
          <w:rFonts w:ascii="Arial" w:hAnsi="Arial" w:cs="Arial"/>
          <w:sz w:val="24"/>
          <w:szCs w:val="24"/>
        </w:rPr>
        <w:t xml:space="preserve"> S</w:t>
      </w:r>
      <w:r w:rsidRPr="00EC16F4">
        <w:rPr>
          <w:rFonts w:ascii="Arial" w:hAnsi="Arial" w:cs="Arial"/>
          <w:sz w:val="24"/>
          <w:szCs w:val="24"/>
        </w:rPr>
        <w:t>ão Paulo</w:t>
      </w:r>
      <w:r w:rsidR="00EC16F4">
        <w:rPr>
          <w:rFonts w:ascii="Arial" w:hAnsi="Arial" w:cs="Arial"/>
          <w:sz w:val="24"/>
          <w:szCs w:val="24"/>
        </w:rPr>
        <w:t>: Saraiva 2014.</w:t>
      </w:r>
    </w:p>
    <w:p w:rsidR="00166AC6" w:rsidRPr="00EC16F4" w:rsidRDefault="00166AC6" w:rsidP="00EC16F4">
      <w:pPr>
        <w:spacing w:after="0" w:line="240" w:lineRule="auto"/>
        <w:jc w:val="both"/>
        <w:rPr>
          <w:rFonts w:ascii="Arial" w:hAnsi="Arial" w:cs="Arial"/>
          <w:sz w:val="24"/>
          <w:szCs w:val="24"/>
        </w:rPr>
      </w:pPr>
    </w:p>
    <w:p w:rsidR="00166AC6" w:rsidRPr="00EC16F4" w:rsidRDefault="00166AC6" w:rsidP="00EC16F4">
      <w:pPr>
        <w:spacing w:after="0" w:line="240" w:lineRule="auto"/>
        <w:jc w:val="both"/>
        <w:rPr>
          <w:rFonts w:ascii="Arial" w:hAnsi="Arial" w:cs="Arial"/>
          <w:sz w:val="24"/>
          <w:szCs w:val="24"/>
        </w:rPr>
      </w:pPr>
    </w:p>
    <w:p w:rsidR="00166AC6" w:rsidRPr="00EC16F4" w:rsidRDefault="009163E1" w:rsidP="00EC16F4">
      <w:pPr>
        <w:spacing w:after="0" w:line="240" w:lineRule="auto"/>
        <w:jc w:val="both"/>
        <w:rPr>
          <w:rFonts w:ascii="Arial" w:hAnsi="Arial" w:cs="Arial"/>
          <w:sz w:val="24"/>
          <w:szCs w:val="24"/>
        </w:rPr>
      </w:pPr>
      <w:r w:rsidRPr="00EC16F4">
        <w:rPr>
          <w:rFonts w:ascii="Arial" w:hAnsi="Arial" w:cs="Arial"/>
          <w:sz w:val="24"/>
          <w:szCs w:val="24"/>
        </w:rPr>
        <w:t xml:space="preserve">MARQUES, José Frederico. </w:t>
      </w:r>
      <w:r w:rsidRPr="00EC16F4">
        <w:rPr>
          <w:rFonts w:ascii="Arial" w:hAnsi="Arial" w:cs="Arial"/>
          <w:i/>
          <w:iCs/>
          <w:sz w:val="24"/>
          <w:szCs w:val="24"/>
        </w:rPr>
        <w:t>A instituição do Júri</w:t>
      </w:r>
      <w:r w:rsidRPr="00EC16F4">
        <w:rPr>
          <w:rFonts w:ascii="Arial" w:hAnsi="Arial" w:cs="Arial"/>
          <w:sz w:val="24"/>
          <w:szCs w:val="24"/>
        </w:rPr>
        <w:t xml:space="preserve">. São </w:t>
      </w:r>
      <w:proofErr w:type="gramStart"/>
      <w:r w:rsidRPr="00EC16F4">
        <w:rPr>
          <w:rFonts w:ascii="Arial" w:hAnsi="Arial" w:cs="Arial"/>
          <w:sz w:val="24"/>
          <w:szCs w:val="24"/>
        </w:rPr>
        <w:t>Paulo:</w:t>
      </w:r>
      <w:proofErr w:type="gramEnd"/>
      <w:r w:rsidRPr="00EC16F4">
        <w:rPr>
          <w:rFonts w:ascii="Arial" w:hAnsi="Arial" w:cs="Arial"/>
          <w:sz w:val="24"/>
          <w:szCs w:val="24"/>
        </w:rPr>
        <w:t>Saraiva, 1963. Volume I.</w:t>
      </w:r>
    </w:p>
    <w:p w:rsidR="00166AC6" w:rsidRPr="00EC16F4" w:rsidRDefault="00166AC6" w:rsidP="00EC16F4">
      <w:pPr>
        <w:spacing w:after="0" w:line="240" w:lineRule="auto"/>
        <w:jc w:val="both"/>
        <w:rPr>
          <w:rFonts w:ascii="Arial" w:hAnsi="Arial" w:cs="Arial"/>
          <w:sz w:val="24"/>
          <w:szCs w:val="24"/>
        </w:rPr>
      </w:pPr>
    </w:p>
    <w:p w:rsidR="009163E1" w:rsidRPr="00EC16F4" w:rsidRDefault="009163E1" w:rsidP="00EC16F4">
      <w:pPr>
        <w:spacing w:after="0" w:line="240" w:lineRule="auto"/>
        <w:jc w:val="both"/>
        <w:rPr>
          <w:rFonts w:ascii="Arial" w:hAnsi="Arial" w:cs="Arial"/>
          <w:sz w:val="24"/>
          <w:szCs w:val="24"/>
        </w:rPr>
      </w:pPr>
      <w:r w:rsidRPr="00EC16F4">
        <w:rPr>
          <w:rFonts w:ascii="Arial" w:hAnsi="Arial" w:cs="Arial"/>
          <w:sz w:val="24"/>
          <w:szCs w:val="24"/>
        </w:rPr>
        <w:br/>
        <w:t xml:space="preserve">NOGUEIRA, Paulo Lúcio. </w:t>
      </w:r>
      <w:r w:rsidRPr="00EC16F4">
        <w:rPr>
          <w:rFonts w:ascii="Arial" w:hAnsi="Arial" w:cs="Arial"/>
          <w:bCs/>
          <w:i/>
          <w:sz w:val="24"/>
          <w:szCs w:val="24"/>
        </w:rPr>
        <w:t>Questões Processuais Penais Controvertidas</w:t>
      </w:r>
      <w:r w:rsidRPr="00EC16F4">
        <w:rPr>
          <w:rFonts w:ascii="Arial" w:hAnsi="Arial" w:cs="Arial"/>
          <w:b/>
          <w:bCs/>
          <w:sz w:val="24"/>
          <w:szCs w:val="24"/>
        </w:rPr>
        <w:t xml:space="preserve">. </w:t>
      </w:r>
      <w:r w:rsidRPr="00EC16F4">
        <w:rPr>
          <w:rFonts w:ascii="Arial" w:hAnsi="Arial" w:cs="Arial"/>
          <w:sz w:val="24"/>
          <w:szCs w:val="24"/>
        </w:rPr>
        <w:t xml:space="preserve">São Paulo: </w:t>
      </w:r>
      <w:proofErr w:type="gramStart"/>
      <w:r w:rsidRPr="00EC16F4">
        <w:rPr>
          <w:rFonts w:ascii="Arial" w:hAnsi="Arial" w:cs="Arial"/>
          <w:sz w:val="24"/>
          <w:szCs w:val="24"/>
        </w:rPr>
        <w:t>Saraiva,</w:t>
      </w:r>
      <w:proofErr w:type="gramEnd"/>
      <w:r w:rsidRPr="00EC16F4">
        <w:rPr>
          <w:rFonts w:ascii="Arial" w:hAnsi="Arial" w:cs="Arial"/>
          <w:sz w:val="24"/>
          <w:szCs w:val="24"/>
        </w:rPr>
        <w:t xml:space="preserve"> 1997.</w:t>
      </w:r>
    </w:p>
    <w:p w:rsidR="00166AC6" w:rsidRPr="00EC16F4" w:rsidRDefault="00166AC6" w:rsidP="00EC16F4">
      <w:pPr>
        <w:spacing w:after="0" w:line="240" w:lineRule="auto"/>
        <w:jc w:val="both"/>
        <w:rPr>
          <w:rFonts w:ascii="Arial" w:hAnsi="Arial" w:cs="Arial"/>
          <w:sz w:val="24"/>
          <w:szCs w:val="24"/>
        </w:rPr>
      </w:pPr>
    </w:p>
    <w:p w:rsidR="00166AC6" w:rsidRPr="00EC16F4" w:rsidRDefault="00166AC6" w:rsidP="00EC16F4">
      <w:pPr>
        <w:spacing w:after="0" w:line="240" w:lineRule="auto"/>
        <w:jc w:val="both"/>
        <w:rPr>
          <w:rFonts w:ascii="Arial" w:hAnsi="Arial" w:cs="Arial"/>
          <w:sz w:val="24"/>
          <w:szCs w:val="24"/>
        </w:rPr>
      </w:pPr>
    </w:p>
    <w:p w:rsidR="009163E1" w:rsidRPr="00EC16F4" w:rsidRDefault="009163E1" w:rsidP="00EC16F4">
      <w:pPr>
        <w:spacing w:after="0" w:line="240" w:lineRule="auto"/>
        <w:jc w:val="both"/>
        <w:rPr>
          <w:rFonts w:ascii="Arial" w:hAnsi="Arial" w:cs="Arial"/>
          <w:sz w:val="24"/>
          <w:szCs w:val="24"/>
        </w:rPr>
      </w:pPr>
      <w:proofErr w:type="gramStart"/>
      <w:r w:rsidRPr="00EC16F4">
        <w:rPr>
          <w:rFonts w:ascii="Arial" w:hAnsi="Arial" w:cs="Arial"/>
          <w:sz w:val="24"/>
          <w:szCs w:val="24"/>
        </w:rPr>
        <w:t>MATA,</w:t>
      </w:r>
      <w:proofErr w:type="gramEnd"/>
      <w:r w:rsidRPr="00EC16F4">
        <w:rPr>
          <w:rFonts w:ascii="Arial" w:hAnsi="Arial" w:cs="Arial"/>
          <w:sz w:val="24"/>
          <w:szCs w:val="24"/>
        </w:rPr>
        <w:t xml:space="preserve"> </w:t>
      </w:r>
      <w:proofErr w:type="spellStart"/>
      <w:r w:rsidRPr="00EC16F4">
        <w:rPr>
          <w:rFonts w:ascii="Arial" w:hAnsi="Arial" w:cs="Arial"/>
          <w:sz w:val="24"/>
          <w:szCs w:val="24"/>
        </w:rPr>
        <w:t>Fabricio</w:t>
      </w:r>
      <w:proofErr w:type="spellEnd"/>
      <w:r w:rsidRPr="00EC16F4">
        <w:rPr>
          <w:rFonts w:ascii="Arial" w:hAnsi="Arial" w:cs="Arial"/>
          <w:sz w:val="24"/>
          <w:szCs w:val="24"/>
        </w:rPr>
        <w:t xml:space="preserve"> Correa. </w:t>
      </w:r>
      <w:r w:rsidRPr="00EC16F4">
        <w:rPr>
          <w:rFonts w:ascii="Arial" w:hAnsi="Arial" w:cs="Arial"/>
          <w:i/>
          <w:sz w:val="24"/>
          <w:szCs w:val="24"/>
        </w:rPr>
        <w:t>As mazelas do processo penal</w:t>
      </w:r>
      <w:r w:rsidRPr="00EC16F4">
        <w:rPr>
          <w:rFonts w:ascii="Arial" w:hAnsi="Arial" w:cs="Arial"/>
          <w:sz w:val="24"/>
          <w:szCs w:val="24"/>
        </w:rPr>
        <w:t xml:space="preserve">. </w:t>
      </w:r>
      <w:proofErr w:type="spellStart"/>
      <w:proofErr w:type="gramStart"/>
      <w:r w:rsidRPr="00EC16F4">
        <w:rPr>
          <w:rFonts w:ascii="Arial" w:hAnsi="Arial" w:cs="Arial"/>
          <w:sz w:val="24"/>
          <w:szCs w:val="24"/>
        </w:rPr>
        <w:t>JusBrasil</w:t>
      </w:r>
      <w:proofErr w:type="spellEnd"/>
      <w:proofErr w:type="gramEnd"/>
      <w:r w:rsidRPr="00EC16F4">
        <w:rPr>
          <w:rFonts w:ascii="Arial" w:hAnsi="Arial" w:cs="Arial"/>
          <w:sz w:val="24"/>
          <w:szCs w:val="24"/>
        </w:rPr>
        <w:t>, 2013. Disponível em: &lt;</w:t>
      </w:r>
      <w:hyperlink r:id="rId15" w:history="1">
        <w:r w:rsidRPr="00EC16F4">
          <w:rPr>
            <w:rStyle w:val="Hyperlink"/>
            <w:rFonts w:ascii="Arial" w:hAnsi="Arial" w:cs="Arial"/>
            <w:color w:val="auto"/>
            <w:sz w:val="24"/>
            <w:szCs w:val="24"/>
            <w:u w:val="none"/>
          </w:rPr>
          <w:t>http://fabriciocorrea.jusbrasil.com.br/artigos/121941750/as-</w:t>
        </w:r>
        <w:r w:rsidRPr="00EC16F4">
          <w:rPr>
            <w:rStyle w:val="Hyperlink"/>
            <w:rFonts w:ascii="Arial" w:hAnsi="Arial" w:cs="Arial"/>
            <w:color w:val="auto"/>
            <w:sz w:val="24"/>
            <w:szCs w:val="24"/>
            <w:u w:val="none"/>
          </w:rPr>
          <w:lastRenderedPageBreak/>
          <w:t>mazelas-do-processo-penal-5-parte?ref=topic_feed</w:t>
        </w:r>
      </w:hyperlink>
      <w:r w:rsidRPr="00EC16F4">
        <w:rPr>
          <w:rFonts w:ascii="Arial" w:hAnsi="Arial" w:cs="Arial"/>
          <w:sz w:val="24"/>
          <w:szCs w:val="24"/>
        </w:rPr>
        <w:t>&gt;. Acesso em: 10 de novembro de 2014.</w:t>
      </w:r>
    </w:p>
    <w:p w:rsidR="00166AC6" w:rsidRPr="00EC16F4" w:rsidRDefault="00166AC6" w:rsidP="00EC16F4">
      <w:pPr>
        <w:spacing w:after="0" w:line="240" w:lineRule="auto"/>
        <w:jc w:val="both"/>
        <w:rPr>
          <w:rFonts w:ascii="Arial" w:hAnsi="Arial" w:cs="Arial"/>
          <w:sz w:val="24"/>
          <w:szCs w:val="24"/>
        </w:rPr>
      </w:pPr>
    </w:p>
    <w:p w:rsidR="00166AC6" w:rsidRPr="00EC16F4" w:rsidRDefault="00166AC6" w:rsidP="00EC16F4">
      <w:pPr>
        <w:spacing w:after="0" w:line="240" w:lineRule="auto"/>
        <w:jc w:val="both"/>
        <w:rPr>
          <w:rFonts w:ascii="Arial" w:hAnsi="Arial" w:cs="Arial"/>
          <w:sz w:val="24"/>
          <w:szCs w:val="24"/>
        </w:rPr>
      </w:pPr>
    </w:p>
    <w:p w:rsidR="009163E1" w:rsidRPr="00EC16F4" w:rsidRDefault="009163E1" w:rsidP="00EC16F4">
      <w:pPr>
        <w:spacing w:after="0" w:line="240" w:lineRule="auto"/>
        <w:jc w:val="both"/>
        <w:rPr>
          <w:rFonts w:ascii="Arial" w:hAnsi="Arial" w:cs="Arial"/>
          <w:sz w:val="24"/>
          <w:szCs w:val="24"/>
        </w:rPr>
      </w:pPr>
      <w:r w:rsidRPr="00EC16F4">
        <w:rPr>
          <w:rFonts w:ascii="Arial" w:hAnsi="Arial" w:cs="Arial"/>
          <w:sz w:val="24"/>
          <w:szCs w:val="24"/>
        </w:rPr>
        <w:t xml:space="preserve">MIRABETE, Julio </w:t>
      </w:r>
      <w:proofErr w:type="spellStart"/>
      <w:r w:rsidRPr="00EC16F4">
        <w:rPr>
          <w:rFonts w:ascii="Arial" w:hAnsi="Arial" w:cs="Arial"/>
          <w:sz w:val="24"/>
          <w:szCs w:val="24"/>
        </w:rPr>
        <w:t>Fabbrini</w:t>
      </w:r>
      <w:proofErr w:type="spellEnd"/>
      <w:r w:rsidRPr="00EC16F4">
        <w:rPr>
          <w:rFonts w:ascii="Arial" w:hAnsi="Arial" w:cs="Arial"/>
          <w:sz w:val="24"/>
          <w:szCs w:val="24"/>
        </w:rPr>
        <w:t xml:space="preserve">. </w:t>
      </w:r>
      <w:r w:rsidRPr="00EC16F4">
        <w:rPr>
          <w:rFonts w:ascii="Arial" w:hAnsi="Arial" w:cs="Arial"/>
          <w:bCs/>
          <w:i/>
          <w:sz w:val="24"/>
          <w:szCs w:val="24"/>
        </w:rPr>
        <w:t>Processo Penal</w:t>
      </w:r>
      <w:r w:rsidRPr="00EC16F4">
        <w:rPr>
          <w:rFonts w:ascii="Arial" w:hAnsi="Arial" w:cs="Arial"/>
          <w:sz w:val="24"/>
          <w:szCs w:val="24"/>
        </w:rPr>
        <w:t xml:space="preserve">. 18. </w:t>
      </w:r>
      <w:proofErr w:type="gramStart"/>
      <w:r w:rsidRPr="00EC16F4">
        <w:rPr>
          <w:rFonts w:ascii="Arial" w:hAnsi="Arial" w:cs="Arial"/>
          <w:sz w:val="24"/>
          <w:szCs w:val="24"/>
        </w:rPr>
        <w:t>ed.</w:t>
      </w:r>
      <w:proofErr w:type="gramEnd"/>
      <w:r w:rsidRPr="00EC16F4">
        <w:rPr>
          <w:rFonts w:ascii="Arial" w:hAnsi="Arial" w:cs="Arial"/>
          <w:sz w:val="24"/>
          <w:szCs w:val="24"/>
        </w:rPr>
        <w:t xml:space="preserve"> rev. atual. </w:t>
      </w:r>
      <w:proofErr w:type="spellStart"/>
      <w:proofErr w:type="gramStart"/>
      <w:r w:rsidRPr="00EC16F4">
        <w:rPr>
          <w:rFonts w:ascii="Arial" w:hAnsi="Arial" w:cs="Arial"/>
          <w:sz w:val="24"/>
          <w:szCs w:val="24"/>
        </w:rPr>
        <w:t>amp</w:t>
      </w:r>
      <w:proofErr w:type="spellEnd"/>
      <w:proofErr w:type="gramEnd"/>
      <w:r w:rsidRPr="00EC16F4">
        <w:rPr>
          <w:rFonts w:ascii="Arial" w:hAnsi="Arial" w:cs="Arial"/>
          <w:sz w:val="24"/>
          <w:szCs w:val="24"/>
        </w:rPr>
        <w:t xml:space="preserve">. São Paulo: </w:t>
      </w:r>
      <w:proofErr w:type="gramStart"/>
      <w:r w:rsidRPr="00EC16F4">
        <w:rPr>
          <w:rFonts w:ascii="Arial" w:hAnsi="Arial" w:cs="Arial"/>
          <w:sz w:val="24"/>
          <w:szCs w:val="24"/>
        </w:rPr>
        <w:t>Atlas,</w:t>
      </w:r>
      <w:proofErr w:type="gramEnd"/>
      <w:r w:rsidRPr="00EC16F4">
        <w:rPr>
          <w:rFonts w:ascii="Arial" w:hAnsi="Arial" w:cs="Arial"/>
          <w:sz w:val="24"/>
          <w:szCs w:val="24"/>
        </w:rPr>
        <w:t>2006.</w:t>
      </w:r>
    </w:p>
    <w:p w:rsidR="00166AC6" w:rsidRPr="00EC16F4" w:rsidRDefault="00166AC6" w:rsidP="00EC16F4">
      <w:pPr>
        <w:spacing w:after="0" w:line="240" w:lineRule="auto"/>
        <w:jc w:val="both"/>
        <w:rPr>
          <w:rFonts w:ascii="Arial" w:hAnsi="Arial" w:cs="Arial"/>
          <w:sz w:val="24"/>
          <w:szCs w:val="24"/>
        </w:rPr>
      </w:pPr>
    </w:p>
    <w:p w:rsidR="00166AC6" w:rsidRPr="00EC16F4" w:rsidRDefault="00166AC6" w:rsidP="00EC16F4">
      <w:pPr>
        <w:spacing w:after="0" w:line="240" w:lineRule="auto"/>
        <w:jc w:val="both"/>
        <w:rPr>
          <w:rFonts w:ascii="Arial" w:hAnsi="Arial" w:cs="Arial"/>
          <w:sz w:val="24"/>
          <w:szCs w:val="24"/>
        </w:rPr>
      </w:pPr>
    </w:p>
    <w:p w:rsidR="009163E1" w:rsidRPr="00EC16F4" w:rsidRDefault="009163E1" w:rsidP="00EC16F4">
      <w:pPr>
        <w:autoSpaceDE w:val="0"/>
        <w:autoSpaceDN w:val="0"/>
        <w:adjustRightInd w:val="0"/>
        <w:spacing w:after="0" w:line="240" w:lineRule="auto"/>
        <w:jc w:val="both"/>
        <w:rPr>
          <w:rFonts w:ascii="Arial" w:hAnsi="Arial" w:cs="Arial"/>
          <w:sz w:val="24"/>
          <w:szCs w:val="24"/>
        </w:rPr>
      </w:pPr>
      <w:r w:rsidRPr="00EC16F4">
        <w:rPr>
          <w:rFonts w:ascii="Arial" w:hAnsi="Arial" w:cs="Arial"/>
          <w:sz w:val="24"/>
          <w:szCs w:val="24"/>
        </w:rPr>
        <w:t xml:space="preserve">NOGUEIRA, Paulo Lúcio. </w:t>
      </w:r>
      <w:r w:rsidRPr="00EC16F4">
        <w:rPr>
          <w:rFonts w:ascii="Arial" w:hAnsi="Arial" w:cs="Arial"/>
          <w:bCs/>
          <w:i/>
          <w:sz w:val="24"/>
          <w:szCs w:val="24"/>
        </w:rPr>
        <w:t>Questões Processuais Penais Controvertidas</w:t>
      </w:r>
      <w:r w:rsidRPr="00EC16F4">
        <w:rPr>
          <w:rFonts w:ascii="Arial" w:hAnsi="Arial" w:cs="Arial"/>
          <w:b/>
          <w:bCs/>
          <w:sz w:val="24"/>
          <w:szCs w:val="24"/>
        </w:rPr>
        <w:t xml:space="preserve">. </w:t>
      </w:r>
      <w:r w:rsidRPr="00EC16F4">
        <w:rPr>
          <w:rFonts w:ascii="Arial" w:hAnsi="Arial" w:cs="Arial"/>
          <w:sz w:val="24"/>
          <w:szCs w:val="24"/>
        </w:rPr>
        <w:t xml:space="preserve">São Paulo: </w:t>
      </w:r>
      <w:proofErr w:type="gramStart"/>
      <w:r w:rsidRPr="00EC16F4">
        <w:rPr>
          <w:rFonts w:ascii="Arial" w:hAnsi="Arial" w:cs="Arial"/>
          <w:sz w:val="24"/>
          <w:szCs w:val="24"/>
        </w:rPr>
        <w:t>Saraiva,</w:t>
      </w:r>
      <w:proofErr w:type="gramEnd"/>
      <w:r w:rsidRPr="00EC16F4">
        <w:rPr>
          <w:rFonts w:ascii="Arial" w:hAnsi="Arial" w:cs="Arial"/>
          <w:sz w:val="24"/>
          <w:szCs w:val="24"/>
        </w:rPr>
        <w:t xml:space="preserve"> 1997.</w:t>
      </w:r>
    </w:p>
    <w:p w:rsidR="00166AC6" w:rsidRPr="00EC16F4" w:rsidRDefault="00166AC6" w:rsidP="00EC16F4">
      <w:pPr>
        <w:autoSpaceDE w:val="0"/>
        <w:autoSpaceDN w:val="0"/>
        <w:adjustRightInd w:val="0"/>
        <w:spacing w:after="0" w:line="240" w:lineRule="auto"/>
        <w:jc w:val="both"/>
        <w:rPr>
          <w:rFonts w:ascii="Arial" w:hAnsi="Arial" w:cs="Arial"/>
          <w:sz w:val="24"/>
          <w:szCs w:val="24"/>
        </w:rPr>
      </w:pPr>
    </w:p>
    <w:p w:rsidR="00166AC6" w:rsidRPr="00EC16F4" w:rsidRDefault="00166AC6" w:rsidP="00EC16F4">
      <w:pPr>
        <w:autoSpaceDE w:val="0"/>
        <w:autoSpaceDN w:val="0"/>
        <w:adjustRightInd w:val="0"/>
        <w:spacing w:after="0" w:line="240" w:lineRule="auto"/>
        <w:jc w:val="both"/>
        <w:rPr>
          <w:rFonts w:ascii="Arial" w:eastAsia="Times New Roman" w:hAnsi="Arial" w:cs="Arial"/>
          <w:sz w:val="24"/>
          <w:szCs w:val="24"/>
          <w:lang w:eastAsia="pt-BR"/>
        </w:rPr>
      </w:pPr>
    </w:p>
    <w:p w:rsidR="00166AC6" w:rsidRPr="00EC16F4" w:rsidRDefault="009163E1" w:rsidP="00EC16F4">
      <w:pPr>
        <w:spacing w:after="0" w:line="240" w:lineRule="auto"/>
        <w:jc w:val="both"/>
        <w:rPr>
          <w:rFonts w:ascii="Arial" w:hAnsi="Arial" w:cs="Arial"/>
          <w:sz w:val="24"/>
          <w:szCs w:val="24"/>
        </w:rPr>
      </w:pPr>
      <w:r w:rsidRPr="00EC16F4">
        <w:rPr>
          <w:rFonts w:ascii="Arial" w:hAnsi="Arial" w:cs="Arial"/>
          <w:sz w:val="24"/>
          <w:szCs w:val="24"/>
        </w:rPr>
        <w:t xml:space="preserve">NUCCI, Guilherme de Souza. </w:t>
      </w:r>
      <w:r w:rsidRPr="00EC16F4">
        <w:rPr>
          <w:rFonts w:ascii="Arial" w:hAnsi="Arial" w:cs="Arial"/>
          <w:i/>
          <w:sz w:val="24"/>
          <w:szCs w:val="24"/>
        </w:rPr>
        <w:t>Código de Processo Penal Comentado</w:t>
      </w:r>
      <w:r w:rsidRPr="00EC16F4">
        <w:rPr>
          <w:rFonts w:ascii="Arial" w:hAnsi="Arial" w:cs="Arial"/>
          <w:sz w:val="24"/>
          <w:szCs w:val="24"/>
        </w:rPr>
        <w:t xml:space="preserve">. 3. </w:t>
      </w:r>
      <w:proofErr w:type="gramStart"/>
      <w:r w:rsidRPr="00EC16F4">
        <w:rPr>
          <w:rFonts w:ascii="Arial" w:hAnsi="Arial" w:cs="Arial"/>
          <w:sz w:val="24"/>
          <w:szCs w:val="24"/>
        </w:rPr>
        <w:t>ed.</w:t>
      </w:r>
      <w:proofErr w:type="gramEnd"/>
      <w:r w:rsidRPr="00EC16F4">
        <w:rPr>
          <w:rFonts w:ascii="Arial" w:hAnsi="Arial" w:cs="Arial"/>
          <w:sz w:val="24"/>
          <w:szCs w:val="24"/>
        </w:rPr>
        <w:t xml:space="preserve"> São Paulo: Revista dos Tribunais, 2004.</w:t>
      </w:r>
    </w:p>
    <w:p w:rsidR="00166AC6" w:rsidRDefault="00166AC6" w:rsidP="00EC16F4">
      <w:pPr>
        <w:spacing w:after="0" w:line="240" w:lineRule="auto"/>
        <w:jc w:val="both"/>
        <w:rPr>
          <w:rFonts w:ascii="Arial" w:hAnsi="Arial" w:cs="Arial"/>
          <w:sz w:val="24"/>
          <w:szCs w:val="24"/>
        </w:rPr>
      </w:pPr>
    </w:p>
    <w:p w:rsidR="00182EE5" w:rsidRPr="00182EE5" w:rsidRDefault="00182EE5" w:rsidP="00182EE5">
      <w:pPr>
        <w:spacing w:after="0" w:line="240" w:lineRule="auto"/>
        <w:jc w:val="both"/>
        <w:rPr>
          <w:rFonts w:ascii="Arial" w:hAnsi="Arial" w:cs="Arial"/>
          <w:sz w:val="24"/>
          <w:szCs w:val="24"/>
        </w:rPr>
      </w:pPr>
    </w:p>
    <w:p w:rsidR="00182EE5" w:rsidRPr="00182EE5" w:rsidRDefault="00182EE5" w:rsidP="00182EE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__________. </w:t>
      </w:r>
      <w:r w:rsidRPr="00182EE5">
        <w:rPr>
          <w:rFonts w:ascii="Arial" w:hAnsi="Arial" w:cs="Arial"/>
          <w:bCs/>
          <w:i/>
          <w:sz w:val="24"/>
          <w:szCs w:val="24"/>
        </w:rPr>
        <w:t>Júri</w:t>
      </w:r>
      <w:r w:rsidRPr="00182EE5">
        <w:rPr>
          <w:rFonts w:ascii="Arial" w:hAnsi="Arial" w:cs="Arial"/>
          <w:b/>
          <w:bCs/>
          <w:sz w:val="24"/>
          <w:szCs w:val="24"/>
        </w:rPr>
        <w:t xml:space="preserve">: </w:t>
      </w:r>
      <w:r w:rsidRPr="00182EE5">
        <w:rPr>
          <w:rFonts w:ascii="Arial" w:hAnsi="Arial" w:cs="Arial"/>
          <w:sz w:val="24"/>
          <w:szCs w:val="24"/>
        </w:rPr>
        <w:t>Princípios Constitucionais. São Paulo: Juarez de Oliveira, 1999.</w:t>
      </w:r>
    </w:p>
    <w:p w:rsidR="00182EE5" w:rsidRDefault="00182EE5" w:rsidP="00182EE5">
      <w:pPr>
        <w:autoSpaceDE w:val="0"/>
        <w:autoSpaceDN w:val="0"/>
        <w:adjustRightInd w:val="0"/>
        <w:spacing w:after="0" w:line="240" w:lineRule="auto"/>
        <w:rPr>
          <w:rFonts w:ascii="ArialMT" w:hAnsi="ArialMT" w:cs="ArialMT"/>
          <w:sz w:val="24"/>
          <w:szCs w:val="24"/>
        </w:rPr>
      </w:pPr>
    </w:p>
    <w:p w:rsidR="00166AC6" w:rsidRPr="00EC16F4" w:rsidRDefault="00166AC6" w:rsidP="00EC16F4">
      <w:pPr>
        <w:spacing w:after="0" w:line="240" w:lineRule="auto"/>
        <w:jc w:val="both"/>
        <w:rPr>
          <w:rFonts w:ascii="Arial" w:hAnsi="Arial" w:cs="Arial"/>
          <w:sz w:val="24"/>
          <w:szCs w:val="24"/>
        </w:rPr>
      </w:pPr>
    </w:p>
    <w:p w:rsidR="00166AC6" w:rsidRPr="00EC16F4" w:rsidRDefault="00182EE5" w:rsidP="00EC16F4">
      <w:pPr>
        <w:spacing w:after="0" w:line="240" w:lineRule="auto"/>
        <w:jc w:val="both"/>
        <w:rPr>
          <w:rFonts w:ascii="Arial" w:hAnsi="Arial" w:cs="Arial"/>
          <w:sz w:val="24"/>
          <w:szCs w:val="24"/>
        </w:rPr>
      </w:pPr>
      <w:r>
        <w:rPr>
          <w:rFonts w:ascii="Arial" w:hAnsi="Arial" w:cs="Arial"/>
          <w:sz w:val="24"/>
          <w:szCs w:val="24"/>
        </w:rPr>
        <w:t>__________</w:t>
      </w:r>
      <w:r w:rsidR="00EC16F4">
        <w:rPr>
          <w:rFonts w:ascii="Arial" w:hAnsi="Arial" w:cs="Arial"/>
          <w:sz w:val="24"/>
          <w:szCs w:val="24"/>
        </w:rPr>
        <w:t xml:space="preserve">. </w:t>
      </w:r>
      <w:r w:rsidR="00EC16F4" w:rsidRPr="00EC16F4">
        <w:rPr>
          <w:rFonts w:ascii="Arial" w:hAnsi="Arial" w:cs="Arial"/>
          <w:i/>
          <w:sz w:val="24"/>
          <w:szCs w:val="24"/>
        </w:rPr>
        <w:t>Manual de P</w:t>
      </w:r>
      <w:r w:rsidR="009163E1" w:rsidRPr="00EC16F4">
        <w:rPr>
          <w:rFonts w:ascii="Arial" w:hAnsi="Arial" w:cs="Arial"/>
          <w:i/>
          <w:sz w:val="24"/>
          <w:szCs w:val="24"/>
        </w:rPr>
        <w:t xml:space="preserve">rocesso </w:t>
      </w:r>
      <w:r w:rsidR="00EC16F4" w:rsidRPr="00EC16F4">
        <w:rPr>
          <w:rFonts w:ascii="Arial" w:hAnsi="Arial" w:cs="Arial"/>
          <w:i/>
          <w:sz w:val="24"/>
          <w:szCs w:val="24"/>
        </w:rPr>
        <w:t>P</w:t>
      </w:r>
      <w:r w:rsidR="009163E1" w:rsidRPr="00EC16F4">
        <w:rPr>
          <w:rFonts w:ascii="Arial" w:hAnsi="Arial" w:cs="Arial"/>
          <w:i/>
          <w:sz w:val="24"/>
          <w:szCs w:val="24"/>
        </w:rPr>
        <w:t xml:space="preserve">enal e </w:t>
      </w:r>
      <w:r w:rsidR="00EC16F4" w:rsidRPr="00EC16F4">
        <w:rPr>
          <w:rFonts w:ascii="Arial" w:hAnsi="Arial" w:cs="Arial"/>
          <w:i/>
          <w:sz w:val="24"/>
          <w:szCs w:val="24"/>
        </w:rPr>
        <w:t>E</w:t>
      </w:r>
      <w:r w:rsidR="009163E1" w:rsidRPr="00EC16F4">
        <w:rPr>
          <w:rFonts w:ascii="Arial" w:hAnsi="Arial" w:cs="Arial"/>
          <w:i/>
          <w:sz w:val="24"/>
          <w:szCs w:val="24"/>
        </w:rPr>
        <w:t xml:space="preserve">xecução </w:t>
      </w:r>
      <w:r w:rsidR="00EC16F4" w:rsidRPr="00EC16F4">
        <w:rPr>
          <w:rFonts w:ascii="Arial" w:hAnsi="Arial" w:cs="Arial"/>
          <w:i/>
          <w:sz w:val="24"/>
          <w:szCs w:val="24"/>
        </w:rPr>
        <w:t>P</w:t>
      </w:r>
      <w:r w:rsidR="009163E1" w:rsidRPr="00EC16F4">
        <w:rPr>
          <w:rFonts w:ascii="Arial" w:hAnsi="Arial" w:cs="Arial"/>
          <w:i/>
          <w:sz w:val="24"/>
          <w:szCs w:val="24"/>
        </w:rPr>
        <w:t>enal</w:t>
      </w:r>
      <w:r w:rsidR="009163E1" w:rsidRPr="00EC16F4">
        <w:rPr>
          <w:rFonts w:ascii="Arial" w:hAnsi="Arial" w:cs="Arial"/>
          <w:sz w:val="24"/>
          <w:szCs w:val="24"/>
        </w:rPr>
        <w:t xml:space="preserve">. 11. </w:t>
      </w:r>
      <w:proofErr w:type="gramStart"/>
      <w:r w:rsidR="00EC16F4">
        <w:rPr>
          <w:rFonts w:ascii="Arial" w:hAnsi="Arial" w:cs="Arial"/>
          <w:sz w:val="24"/>
          <w:szCs w:val="24"/>
        </w:rPr>
        <w:t>e</w:t>
      </w:r>
      <w:r w:rsidR="009163E1" w:rsidRPr="00EC16F4">
        <w:rPr>
          <w:rFonts w:ascii="Arial" w:hAnsi="Arial" w:cs="Arial"/>
          <w:sz w:val="24"/>
          <w:szCs w:val="24"/>
        </w:rPr>
        <w:t>d.</w:t>
      </w:r>
      <w:proofErr w:type="gramEnd"/>
      <w:r w:rsidR="009163E1" w:rsidRPr="00EC16F4">
        <w:rPr>
          <w:rFonts w:ascii="Arial" w:hAnsi="Arial" w:cs="Arial"/>
          <w:sz w:val="24"/>
          <w:szCs w:val="24"/>
        </w:rPr>
        <w:t xml:space="preserve"> </w:t>
      </w:r>
      <w:r w:rsidR="00EC16F4">
        <w:rPr>
          <w:rFonts w:ascii="Arial" w:hAnsi="Arial" w:cs="Arial"/>
          <w:sz w:val="24"/>
          <w:szCs w:val="24"/>
        </w:rPr>
        <w:t>rev.</w:t>
      </w:r>
      <w:r w:rsidR="009163E1" w:rsidRPr="00EC16F4">
        <w:rPr>
          <w:rFonts w:ascii="Arial" w:hAnsi="Arial" w:cs="Arial"/>
          <w:sz w:val="24"/>
          <w:szCs w:val="24"/>
        </w:rPr>
        <w:t xml:space="preserve"> e atual</w:t>
      </w:r>
      <w:r w:rsidR="00EC16F4">
        <w:rPr>
          <w:rFonts w:ascii="Arial" w:hAnsi="Arial" w:cs="Arial"/>
          <w:sz w:val="24"/>
          <w:szCs w:val="24"/>
        </w:rPr>
        <w:t>.</w:t>
      </w:r>
      <w:r w:rsidR="009163E1" w:rsidRPr="00EC16F4">
        <w:rPr>
          <w:rFonts w:ascii="Arial" w:hAnsi="Arial" w:cs="Arial"/>
          <w:sz w:val="24"/>
          <w:szCs w:val="24"/>
        </w:rPr>
        <w:t xml:space="preserve"> </w:t>
      </w:r>
      <w:r w:rsidR="00EC16F4">
        <w:rPr>
          <w:rFonts w:ascii="Arial" w:hAnsi="Arial" w:cs="Arial"/>
          <w:sz w:val="24"/>
          <w:szCs w:val="24"/>
        </w:rPr>
        <w:t>R</w:t>
      </w:r>
      <w:r w:rsidR="009163E1" w:rsidRPr="00EC16F4">
        <w:rPr>
          <w:rFonts w:ascii="Arial" w:hAnsi="Arial" w:cs="Arial"/>
          <w:sz w:val="24"/>
          <w:szCs w:val="24"/>
        </w:rPr>
        <w:t xml:space="preserve">io de </w:t>
      </w:r>
      <w:r w:rsidR="00EC16F4">
        <w:rPr>
          <w:rFonts w:ascii="Arial" w:hAnsi="Arial" w:cs="Arial"/>
          <w:sz w:val="24"/>
          <w:szCs w:val="24"/>
        </w:rPr>
        <w:t>J</w:t>
      </w:r>
      <w:r w:rsidR="009163E1" w:rsidRPr="00EC16F4">
        <w:rPr>
          <w:rFonts w:ascii="Arial" w:hAnsi="Arial" w:cs="Arial"/>
          <w:sz w:val="24"/>
          <w:szCs w:val="24"/>
        </w:rPr>
        <w:t>aneiro</w:t>
      </w:r>
      <w:r w:rsidR="00EC16F4">
        <w:rPr>
          <w:rFonts w:ascii="Arial" w:hAnsi="Arial" w:cs="Arial"/>
          <w:sz w:val="24"/>
          <w:szCs w:val="24"/>
        </w:rPr>
        <w:t>: F</w:t>
      </w:r>
      <w:r w:rsidR="009163E1" w:rsidRPr="00EC16F4">
        <w:rPr>
          <w:rFonts w:ascii="Arial" w:hAnsi="Arial" w:cs="Arial"/>
          <w:sz w:val="24"/>
          <w:szCs w:val="24"/>
        </w:rPr>
        <w:t>orense</w:t>
      </w:r>
      <w:r w:rsidR="00EC16F4">
        <w:rPr>
          <w:rFonts w:ascii="Arial" w:hAnsi="Arial" w:cs="Arial"/>
          <w:sz w:val="24"/>
          <w:szCs w:val="24"/>
        </w:rPr>
        <w:t>,</w:t>
      </w:r>
      <w:r w:rsidR="009163E1" w:rsidRPr="00EC16F4">
        <w:rPr>
          <w:rFonts w:ascii="Arial" w:hAnsi="Arial" w:cs="Arial"/>
          <w:sz w:val="24"/>
          <w:szCs w:val="24"/>
        </w:rPr>
        <w:t xml:space="preserve"> 2014</w:t>
      </w:r>
    </w:p>
    <w:p w:rsidR="00166AC6" w:rsidRPr="00EC16F4" w:rsidRDefault="00166AC6" w:rsidP="00EC16F4">
      <w:pPr>
        <w:spacing w:after="0" w:line="240" w:lineRule="auto"/>
        <w:jc w:val="both"/>
        <w:rPr>
          <w:rFonts w:ascii="Arial" w:hAnsi="Arial" w:cs="Arial"/>
          <w:sz w:val="24"/>
          <w:szCs w:val="24"/>
        </w:rPr>
      </w:pPr>
    </w:p>
    <w:p w:rsidR="00166AC6" w:rsidRPr="00EC16F4" w:rsidRDefault="00166AC6" w:rsidP="00EC16F4">
      <w:pPr>
        <w:spacing w:after="0" w:line="240" w:lineRule="auto"/>
        <w:jc w:val="both"/>
        <w:rPr>
          <w:rFonts w:ascii="Arial" w:hAnsi="Arial" w:cs="Arial"/>
          <w:sz w:val="24"/>
          <w:szCs w:val="24"/>
        </w:rPr>
      </w:pPr>
    </w:p>
    <w:p w:rsidR="00166AC6" w:rsidRPr="00EC16F4" w:rsidRDefault="009163E1" w:rsidP="00EC16F4">
      <w:pPr>
        <w:spacing w:after="0" w:line="240" w:lineRule="auto"/>
        <w:jc w:val="both"/>
        <w:rPr>
          <w:rFonts w:ascii="Arial" w:hAnsi="Arial" w:cs="Arial"/>
          <w:sz w:val="24"/>
          <w:szCs w:val="24"/>
        </w:rPr>
      </w:pPr>
      <w:r w:rsidRPr="00EC16F4">
        <w:rPr>
          <w:rFonts w:ascii="Arial" w:hAnsi="Arial" w:cs="Arial"/>
          <w:sz w:val="24"/>
          <w:szCs w:val="24"/>
        </w:rPr>
        <w:t xml:space="preserve">PIMENTEL, Fabiano. </w:t>
      </w:r>
      <w:r w:rsidRPr="00EC16F4">
        <w:rPr>
          <w:rFonts w:ascii="Arial" w:hAnsi="Arial" w:cs="Arial"/>
          <w:i/>
          <w:sz w:val="24"/>
          <w:szCs w:val="24"/>
        </w:rPr>
        <w:t>O Ônus da Prova no Processo de Revisão Criminal</w:t>
      </w:r>
      <w:r w:rsidRPr="00EC16F4">
        <w:rPr>
          <w:rFonts w:ascii="Arial" w:hAnsi="Arial" w:cs="Arial"/>
          <w:sz w:val="24"/>
          <w:szCs w:val="24"/>
        </w:rPr>
        <w:t>. 2011. Disponível em: &lt;</w:t>
      </w:r>
      <w:proofErr w:type="gramStart"/>
      <w:r w:rsidRPr="00EC16F4">
        <w:rPr>
          <w:rFonts w:ascii="Arial" w:hAnsi="Arial" w:cs="Arial"/>
          <w:sz w:val="24"/>
          <w:szCs w:val="24"/>
        </w:rPr>
        <w:t>http://www.bahianoticias.com.br/2011/imprime.</w:t>
      </w:r>
      <w:proofErr w:type="gramEnd"/>
      <w:r w:rsidRPr="00EC16F4">
        <w:rPr>
          <w:rFonts w:ascii="Arial" w:hAnsi="Arial" w:cs="Arial"/>
          <w:sz w:val="24"/>
          <w:szCs w:val="24"/>
        </w:rPr>
        <w:t>php?</w:t>
      </w:r>
      <w:proofErr w:type="gramStart"/>
      <w:r w:rsidRPr="00EC16F4">
        <w:rPr>
          <w:rFonts w:ascii="Arial" w:hAnsi="Arial" w:cs="Arial"/>
          <w:sz w:val="24"/>
          <w:szCs w:val="24"/>
        </w:rPr>
        <w:t>tabela</w:t>
      </w:r>
      <w:proofErr w:type="gramEnd"/>
      <w:r w:rsidRPr="00EC16F4">
        <w:rPr>
          <w:rFonts w:ascii="Arial" w:hAnsi="Arial" w:cs="Arial"/>
          <w:sz w:val="24"/>
          <w:szCs w:val="24"/>
        </w:rPr>
        <w:t>=justica_artigos&amp;cod=140&gt; . Acesso em: 20 de novembro de 2014.</w:t>
      </w:r>
    </w:p>
    <w:p w:rsidR="00166AC6" w:rsidRPr="00EC16F4" w:rsidRDefault="00166AC6" w:rsidP="00EC16F4">
      <w:pPr>
        <w:spacing w:after="0" w:line="240" w:lineRule="auto"/>
        <w:jc w:val="both"/>
        <w:rPr>
          <w:rFonts w:ascii="Arial" w:hAnsi="Arial" w:cs="Arial"/>
          <w:sz w:val="24"/>
          <w:szCs w:val="24"/>
        </w:rPr>
      </w:pPr>
    </w:p>
    <w:p w:rsidR="00166AC6" w:rsidRPr="00EC16F4" w:rsidRDefault="00166AC6" w:rsidP="00EC16F4">
      <w:pPr>
        <w:spacing w:after="0" w:line="240" w:lineRule="auto"/>
        <w:jc w:val="both"/>
        <w:rPr>
          <w:rFonts w:ascii="Arial" w:hAnsi="Arial" w:cs="Arial"/>
          <w:sz w:val="24"/>
          <w:szCs w:val="24"/>
        </w:rPr>
      </w:pPr>
    </w:p>
    <w:p w:rsidR="009163E1" w:rsidRPr="00EC16F4" w:rsidRDefault="009163E1" w:rsidP="00EC16F4">
      <w:pPr>
        <w:spacing w:after="0" w:line="240" w:lineRule="auto"/>
        <w:jc w:val="both"/>
        <w:rPr>
          <w:rFonts w:ascii="Arial" w:hAnsi="Arial" w:cs="Arial"/>
          <w:sz w:val="24"/>
          <w:szCs w:val="24"/>
        </w:rPr>
      </w:pPr>
      <w:r w:rsidRPr="00EC16F4">
        <w:rPr>
          <w:rFonts w:ascii="Arial" w:hAnsi="Arial" w:cs="Arial"/>
          <w:sz w:val="24"/>
          <w:szCs w:val="24"/>
        </w:rPr>
        <w:t>RAMALHO TERCEIRO, Cecílio da Fonseca Vieira. Escorço Histórico</w:t>
      </w:r>
      <w:proofErr w:type="gramStart"/>
      <w:r w:rsidRPr="00EC16F4">
        <w:rPr>
          <w:rFonts w:ascii="Arial" w:hAnsi="Arial" w:cs="Arial"/>
          <w:sz w:val="24"/>
          <w:szCs w:val="24"/>
        </w:rPr>
        <w:t xml:space="preserve"> </w:t>
      </w:r>
      <w:r w:rsidRPr="00EC16F4">
        <w:rPr>
          <w:rFonts w:ascii="Arial" w:hAnsi="Arial" w:cs="Arial"/>
          <w:i/>
          <w:sz w:val="24"/>
          <w:szCs w:val="24"/>
        </w:rPr>
        <w:t xml:space="preserve"> </w:t>
      </w:r>
      <w:proofErr w:type="gramEnd"/>
      <w:r w:rsidRPr="00EC16F4">
        <w:rPr>
          <w:rFonts w:ascii="Arial" w:hAnsi="Arial" w:cs="Arial"/>
          <w:i/>
          <w:sz w:val="24"/>
          <w:szCs w:val="24"/>
        </w:rPr>
        <w:t>do Tribunal do Júri e suas Perspectivas para o Futuro Frente à Reforma do Código de Processo Penal</w:t>
      </w:r>
      <w:r w:rsidRPr="00EC16F4">
        <w:rPr>
          <w:rFonts w:ascii="Arial" w:hAnsi="Arial" w:cs="Arial"/>
          <w:sz w:val="24"/>
          <w:szCs w:val="24"/>
        </w:rPr>
        <w:t xml:space="preserve">. Jus </w:t>
      </w:r>
      <w:proofErr w:type="spellStart"/>
      <w:r w:rsidRPr="00EC16F4">
        <w:rPr>
          <w:rFonts w:ascii="Arial" w:hAnsi="Arial" w:cs="Arial"/>
          <w:sz w:val="24"/>
          <w:szCs w:val="24"/>
        </w:rPr>
        <w:t>Navigandi</w:t>
      </w:r>
      <w:proofErr w:type="spellEnd"/>
      <w:r w:rsidRPr="00EC16F4">
        <w:rPr>
          <w:rFonts w:ascii="Arial" w:hAnsi="Arial" w:cs="Arial"/>
          <w:sz w:val="24"/>
          <w:szCs w:val="24"/>
        </w:rPr>
        <w:t xml:space="preserve">. Teresina, ano </w:t>
      </w:r>
      <w:proofErr w:type="gramStart"/>
      <w:r w:rsidRPr="00EC16F4">
        <w:rPr>
          <w:rFonts w:ascii="Arial" w:hAnsi="Arial" w:cs="Arial"/>
          <w:sz w:val="24"/>
          <w:szCs w:val="24"/>
        </w:rPr>
        <w:t>8</w:t>
      </w:r>
      <w:proofErr w:type="gramEnd"/>
      <w:r w:rsidRPr="00EC16F4">
        <w:rPr>
          <w:rFonts w:ascii="Arial" w:hAnsi="Arial" w:cs="Arial"/>
          <w:sz w:val="24"/>
          <w:szCs w:val="24"/>
        </w:rPr>
        <w:t>, n. 6</w:t>
      </w:r>
      <w:r w:rsidRPr="00EC16F4">
        <w:rPr>
          <w:rFonts w:ascii="Arial" w:hAnsi="Arial" w:cs="Arial"/>
          <w:sz w:val="24"/>
          <w:szCs w:val="24"/>
          <w:shd w:val="clear" w:color="auto" w:fill="FFFFFF"/>
        </w:rPr>
        <w:t>,  maio de 2013. Disponível em: &lt;http://jus.com.br/artigos/4040/escorco-historico-do-tribunal-do-juri-e-suas-perspectivas-para-o-futuro-frente-a-reforma-do-codigo-de-processo-penal&gt;. Acesso em: 19 de novembro de 2014.</w:t>
      </w:r>
      <w:r w:rsidRPr="00EC16F4">
        <w:rPr>
          <w:rFonts w:ascii="Arial" w:hAnsi="Arial" w:cs="Arial"/>
          <w:sz w:val="24"/>
          <w:szCs w:val="24"/>
        </w:rPr>
        <w:t xml:space="preserve"> </w:t>
      </w:r>
    </w:p>
    <w:p w:rsidR="00166AC6" w:rsidRPr="00EC16F4" w:rsidRDefault="00166AC6" w:rsidP="00EC16F4">
      <w:pPr>
        <w:spacing w:after="0" w:line="240" w:lineRule="auto"/>
        <w:jc w:val="both"/>
        <w:rPr>
          <w:rFonts w:ascii="Arial" w:hAnsi="Arial" w:cs="Arial"/>
          <w:sz w:val="24"/>
          <w:szCs w:val="24"/>
        </w:rPr>
      </w:pPr>
    </w:p>
    <w:p w:rsidR="00166AC6" w:rsidRPr="00EC16F4" w:rsidRDefault="00166AC6" w:rsidP="00EC16F4">
      <w:pPr>
        <w:spacing w:after="0" w:line="240" w:lineRule="auto"/>
        <w:jc w:val="both"/>
        <w:rPr>
          <w:rFonts w:ascii="Arial" w:hAnsi="Arial" w:cs="Arial"/>
          <w:sz w:val="24"/>
          <w:szCs w:val="24"/>
        </w:rPr>
      </w:pPr>
    </w:p>
    <w:p w:rsidR="00166AC6" w:rsidRPr="00EC16F4" w:rsidRDefault="009163E1" w:rsidP="00EC16F4">
      <w:pPr>
        <w:tabs>
          <w:tab w:val="left" w:pos="2934"/>
        </w:tabs>
        <w:spacing w:after="0" w:line="240" w:lineRule="auto"/>
        <w:jc w:val="both"/>
        <w:rPr>
          <w:rFonts w:ascii="Arial" w:hAnsi="Arial" w:cs="Arial"/>
          <w:sz w:val="24"/>
          <w:szCs w:val="24"/>
        </w:rPr>
      </w:pPr>
      <w:r w:rsidRPr="00EC16F4">
        <w:rPr>
          <w:rFonts w:ascii="Arial" w:hAnsi="Arial" w:cs="Arial"/>
          <w:sz w:val="24"/>
          <w:szCs w:val="24"/>
        </w:rPr>
        <w:t xml:space="preserve">RANGEL, Paulo. </w:t>
      </w:r>
      <w:r w:rsidRPr="00EC16F4">
        <w:rPr>
          <w:rFonts w:ascii="Arial" w:hAnsi="Arial" w:cs="Arial"/>
          <w:i/>
          <w:iCs/>
          <w:sz w:val="24"/>
          <w:szCs w:val="24"/>
        </w:rPr>
        <w:t xml:space="preserve">Curso de </w:t>
      </w:r>
      <w:r w:rsidR="00EC16F4">
        <w:rPr>
          <w:rFonts w:ascii="Arial" w:hAnsi="Arial" w:cs="Arial"/>
          <w:i/>
          <w:iCs/>
          <w:sz w:val="24"/>
          <w:szCs w:val="24"/>
        </w:rPr>
        <w:t>P</w:t>
      </w:r>
      <w:r w:rsidRPr="00EC16F4">
        <w:rPr>
          <w:rFonts w:ascii="Arial" w:hAnsi="Arial" w:cs="Arial"/>
          <w:i/>
          <w:iCs/>
          <w:sz w:val="24"/>
          <w:szCs w:val="24"/>
        </w:rPr>
        <w:t xml:space="preserve">rocesso </w:t>
      </w:r>
      <w:r w:rsidR="00EC16F4">
        <w:rPr>
          <w:rFonts w:ascii="Arial" w:hAnsi="Arial" w:cs="Arial"/>
          <w:i/>
          <w:iCs/>
          <w:sz w:val="24"/>
          <w:szCs w:val="24"/>
        </w:rPr>
        <w:t>P</w:t>
      </w:r>
      <w:r w:rsidRPr="00EC16F4">
        <w:rPr>
          <w:rFonts w:ascii="Arial" w:hAnsi="Arial" w:cs="Arial"/>
          <w:i/>
          <w:iCs/>
          <w:sz w:val="24"/>
          <w:szCs w:val="24"/>
        </w:rPr>
        <w:t>enal</w:t>
      </w:r>
      <w:r w:rsidRPr="00EC16F4">
        <w:rPr>
          <w:rFonts w:ascii="Arial" w:hAnsi="Arial" w:cs="Arial"/>
          <w:sz w:val="24"/>
          <w:szCs w:val="24"/>
        </w:rPr>
        <w:t xml:space="preserve">. 10. </w:t>
      </w:r>
      <w:proofErr w:type="gramStart"/>
      <w:r w:rsidRPr="00EC16F4">
        <w:rPr>
          <w:rFonts w:ascii="Arial" w:hAnsi="Arial" w:cs="Arial"/>
          <w:sz w:val="24"/>
          <w:szCs w:val="24"/>
        </w:rPr>
        <w:t>ed.</w:t>
      </w:r>
      <w:proofErr w:type="gramEnd"/>
      <w:r w:rsidRPr="00EC16F4">
        <w:rPr>
          <w:rFonts w:ascii="Arial" w:hAnsi="Arial" w:cs="Arial"/>
          <w:sz w:val="24"/>
          <w:szCs w:val="24"/>
        </w:rPr>
        <w:t xml:space="preserve"> Rio de Janeiro: Saraiva, 2005</w:t>
      </w:r>
      <w:r w:rsidR="00EC16F4">
        <w:rPr>
          <w:rFonts w:ascii="Arial" w:hAnsi="Arial" w:cs="Arial"/>
          <w:sz w:val="24"/>
          <w:szCs w:val="24"/>
        </w:rPr>
        <w:t>.</w:t>
      </w:r>
    </w:p>
    <w:p w:rsidR="00166AC6" w:rsidRPr="00EC16F4" w:rsidRDefault="00166AC6" w:rsidP="00EC16F4">
      <w:pPr>
        <w:tabs>
          <w:tab w:val="left" w:pos="2934"/>
        </w:tabs>
        <w:spacing w:after="0" w:line="240" w:lineRule="auto"/>
        <w:jc w:val="both"/>
        <w:rPr>
          <w:rFonts w:ascii="Arial" w:hAnsi="Arial" w:cs="Arial"/>
          <w:sz w:val="24"/>
          <w:szCs w:val="24"/>
        </w:rPr>
      </w:pPr>
    </w:p>
    <w:p w:rsidR="00166AC6" w:rsidRPr="00EC16F4" w:rsidRDefault="00166AC6" w:rsidP="00EC16F4">
      <w:pPr>
        <w:tabs>
          <w:tab w:val="left" w:pos="2934"/>
        </w:tabs>
        <w:spacing w:after="0" w:line="240" w:lineRule="auto"/>
        <w:jc w:val="both"/>
        <w:rPr>
          <w:rFonts w:ascii="Arial" w:hAnsi="Arial" w:cs="Arial"/>
          <w:sz w:val="24"/>
          <w:szCs w:val="24"/>
        </w:rPr>
      </w:pPr>
    </w:p>
    <w:p w:rsidR="009163E1" w:rsidRPr="00EC16F4" w:rsidRDefault="00182EE5" w:rsidP="00EC16F4">
      <w:pPr>
        <w:tabs>
          <w:tab w:val="left" w:pos="2934"/>
        </w:tabs>
        <w:spacing w:after="0" w:line="240" w:lineRule="auto"/>
        <w:jc w:val="both"/>
        <w:rPr>
          <w:rFonts w:ascii="Arial" w:hAnsi="Arial" w:cs="Arial"/>
          <w:sz w:val="24"/>
          <w:szCs w:val="24"/>
        </w:rPr>
      </w:pPr>
      <w:r>
        <w:rPr>
          <w:rFonts w:ascii="Arial" w:hAnsi="Arial" w:cs="Arial"/>
          <w:sz w:val="24"/>
          <w:szCs w:val="24"/>
        </w:rPr>
        <w:t>__________</w:t>
      </w:r>
      <w:r w:rsidR="009163E1" w:rsidRPr="00EC16F4">
        <w:rPr>
          <w:rFonts w:ascii="Arial" w:hAnsi="Arial" w:cs="Arial"/>
          <w:sz w:val="24"/>
          <w:szCs w:val="24"/>
        </w:rPr>
        <w:t xml:space="preserve">. </w:t>
      </w:r>
      <w:r w:rsidR="009163E1" w:rsidRPr="00EC16F4">
        <w:rPr>
          <w:rFonts w:ascii="Arial" w:hAnsi="Arial" w:cs="Arial"/>
          <w:i/>
          <w:sz w:val="24"/>
          <w:szCs w:val="24"/>
        </w:rPr>
        <w:t>Direito Processual Penal</w:t>
      </w:r>
      <w:r w:rsidR="00EC16F4">
        <w:rPr>
          <w:rFonts w:ascii="Arial" w:hAnsi="Arial" w:cs="Arial"/>
          <w:i/>
          <w:sz w:val="24"/>
          <w:szCs w:val="24"/>
        </w:rPr>
        <w:t>.</w:t>
      </w:r>
      <w:r w:rsidR="00EC16F4">
        <w:rPr>
          <w:rFonts w:ascii="Arial" w:hAnsi="Arial" w:cs="Arial"/>
          <w:sz w:val="24"/>
          <w:szCs w:val="24"/>
        </w:rPr>
        <w:t xml:space="preserve"> 18 ed. R</w:t>
      </w:r>
      <w:r w:rsidR="009163E1" w:rsidRPr="00EC16F4">
        <w:rPr>
          <w:rFonts w:ascii="Arial" w:hAnsi="Arial" w:cs="Arial"/>
          <w:sz w:val="24"/>
          <w:szCs w:val="24"/>
        </w:rPr>
        <w:t xml:space="preserve">io de </w:t>
      </w:r>
      <w:r w:rsidR="00EC16F4">
        <w:rPr>
          <w:rFonts w:ascii="Arial" w:hAnsi="Arial" w:cs="Arial"/>
          <w:sz w:val="24"/>
          <w:szCs w:val="24"/>
        </w:rPr>
        <w:t>J</w:t>
      </w:r>
      <w:r w:rsidR="009163E1" w:rsidRPr="00EC16F4">
        <w:rPr>
          <w:rFonts w:ascii="Arial" w:hAnsi="Arial" w:cs="Arial"/>
          <w:sz w:val="24"/>
          <w:szCs w:val="24"/>
        </w:rPr>
        <w:t>aneiro</w:t>
      </w:r>
      <w:r w:rsidR="00EC16F4">
        <w:rPr>
          <w:rFonts w:ascii="Arial" w:hAnsi="Arial" w:cs="Arial"/>
          <w:sz w:val="24"/>
          <w:szCs w:val="24"/>
        </w:rPr>
        <w:t xml:space="preserve">: </w:t>
      </w:r>
      <w:proofErr w:type="spellStart"/>
      <w:r w:rsidR="00EC16F4">
        <w:rPr>
          <w:rFonts w:ascii="Arial" w:hAnsi="Arial" w:cs="Arial"/>
          <w:sz w:val="24"/>
          <w:szCs w:val="24"/>
        </w:rPr>
        <w:t>L</w:t>
      </w:r>
      <w:r w:rsidR="009163E1" w:rsidRPr="00EC16F4">
        <w:rPr>
          <w:rFonts w:ascii="Arial" w:hAnsi="Arial" w:cs="Arial"/>
          <w:sz w:val="24"/>
          <w:szCs w:val="24"/>
        </w:rPr>
        <w:t>umem</w:t>
      </w:r>
      <w:proofErr w:type="spellEnd"/>
      <w:r w:rsidR="009163E1" w:rsidRPr="00EC16F4">
        <w:rPr>
          <w:rFonts w:ascii="Arial" w:hAnsi="Arial" w:cs="Arial"/>
          <w:sz w:val="24"/>
          <w:szCs w:val="24"/>
        </w:rPr>
        <w:t xml:space="preserve"> </w:t>
      </w:r>
      <w:proofErr w:type="spellStart"/>
      <w:r w:rsidR="00EC16F4">
        <w:rPr>
          <w:rFonts w:ascii="Arial" w:hAnsi="Arial" w:cs="Arial"/>
          <w:sz w:val="24"/>
          <w:szCs w:val="24"/>
        </w:rPr>
        <w:t>J</w:t>
      </w:r>
      <w:r w:rsidR="009163E1" w:rsidRPr="00EC16F4">
        <w:rPr>
          <w:rFonts w:ascii="Arial" w:hAnsi="Arial" w:cs="Arial"/>
          <w:sz w:val="24"/>
          <w:szCs w:val="24"/>
        </w:rPr>
        <w:t>uris</w:t>
      </w:r>
      <w:proofErr w:type="spellEnd"/>
      <w:r w:rsidR="00EC16F4">
        <w:rPr>
          <w:rFonts w:ascii="Arial" w:hAnsi="Arial" w:cs="Arial"/>
          <w:sz w:val="24"/>
          <w:szCs w:val="24"/>
        </w:rPr>
        <w:t xml:space="preserve">, </w:t>
      </w:r>
      <w:r w:rsidR="009163E1" w:rsidRPr="00EC16F4">
        <w:rPr>
          <w:rFonts w:ascii="Arial" w:hAnsi="Arial" w:cs="Arial"/>
          <w:sz w:val="24"/>
          <w:szCs w:val="24"/>
        </w:rPr>
        <w:t>2011</w:t>
      </w:r>
      <w:r w:rsidR="00EC16F4">
        <w:rPr>
          <w:rFonts w:ascii="Arial" w:hAnsi="Arial" w:cs="Arial"/>
          <w:sz w:val="24"/>
          <w:szCs w:val="24"/>
        </w:rPr>
        <w:t>.</w:t>
      </w:r>
    </w:p>
    <w:p w:rsidR="00166AC6" w:rsidRPr="00EC16F4" w:rsidRDefault="00166AC6" w:rsidP="00EC16F4">
      <w:pPr>
        <w:tabs>
          <w:tab w:val="left" w:pos="2934"/>
        </w:tabs>
        <w:spacing w:after="0" w:line="240" w:lineRule="auto"/>
        <w:jc w:val="both"/>
        <w:rPr>
          <w:rFonts w:ascii="Arial" w:hAnsi="Arial" w:cs="Arial"/>
          <w:sz w:val="24"/>
          <w:szCs w:val="24"/>
        </w:rPr>
      </w:pPr>
    </w:p>
    <w:p w:rsidR="00166AC6" w:rsidRPr="00EC16F4" w:rsidRDefault="00166AC6" w:rsidP="00EC16F4">
      <w:pPr>
        <w:tabs>
          <w:tab w:val="left" w:pos="2934"/>
        </w:tabs>
        <w:spacing w:after="0" w:line="240" w:lineRule="auto"/>
        <w:jc w:val="both"/>
        <w:rPr>
          <w:rFonts w:ascii="Arial" w:hAnsi="Arial" w:cs="Arial"/>
          <w:sz w:val="24"/>
          <w:szCs w:val="24"/>
        </w:rPr>
      </w:pPr>
    </w:p>
    <w:p w:rsidR="009163E1" w:rsidRPr="00EC16F4" w:rsidRDefault="00182EE5" w:rsidP="00EC16F4">
      <w:pPr>
        <w:pStyle w:val="Textodenotaderodap"/>
        <w:jc w:val="both"/>
        <w:rPr>
          <w:rFonts w:ascii="Arial" w:hAnsi="Arial" w:cs="Arial"/>
          <w:sz w:val="24"/>
          <w:szCs w:val="24"/>
        </w:rPr>
      </w:pPr>
      <w:r>
        <w:rPr>
          <w:rFonts w:ascii="Arial" w:hAnsi="Arial" w:cs="Arial"/>
          <w:sz w:val="24"/>
          <w:szCs w:val="24"/>
        </w:rPr>
        <w:t>__________</w:t>
      </w:r>
      <w:r w:rsidR="009163E1" w:rsidRPr="00EC16F4">
        <w:rPr>
          <w:rFonts w:ascii="Arial" w:hAnsi="Arial" w:cs="Arial"/>
          <w:sz w:val="24"/>
          <w:szCs w:val="24"/>
        </w:rPr>
        <w:t xml:space="preserve">. </w:t>
      </w:r>
      <w:r w:rsidR="009163E1" w:rsidRPr="00EC16F4">
        <w:rPr>
          <w:rFonts w:ascii="Arial" w:hAnsi="Arial" w:cs="Arial"/>
          <w:i/>
          <w:sz w:val="24"/>
          <w:szCs w:val="24"/>
        </w:rPr>
        <w:t>Direito Processual Penal</w:t>
      </w:r>
      <w:r w:rsidR="009163E1" w:rsidRPr="00EC16F4">
        <w:rPr>
          <w:rFonts w:ascii="Arial" w:hAnsi="Arial" w:cs="Arial"/>
          <w:sz w:val="24"/>
          <w:szCs w:val="24"/>
        </w:rPr>
        <w:t xml:space="preserve">. 22. </w:t>
      </w:r>
      <w:proofErr w:type="gramStart"/>
      <w:r w:rsidR="009163E1" w:rsidRPr="00EC16F4">
        <w:rPr>
          <w:rFonts w:ascii="Arial" w:hAnsi="Arial" w:cs="Arial"/>
          <w:sz w:val="24"/>
          <w:szCs w:val="24"/>
        </w:rPr>
        <w:t>ed.</w:t>
      </w:r>
      <w:proofErr w:type="gramEnd"/>
      <w:r w:rsidR="009163E1" w:rsidRPr="00EC16F4">
        <w:rPr>
          <w:rFonts w:ascii="Arial" w:hAnsi="Arial" w:cs="Arial"/>
          <w:sz w:val="24"/>
          <w:szCs w:val="24"/>
        </w:rPr>
        <w:t xml:space="preserve"> </w:t>
      </w:r>
      <w:r w:rsidR="00EC16F4">
        <w:rPr>
          <w:rFonts w:ascii="Arial" w:hAnsi="Arial" w:cs="Arial"/>
          <w:sz w:val="24"/>
          <w:szCs w:val="24"/>
        </w:rPr>
        <w:t>Rio de Janeiro</w:t>
      </w:r>
      <w:r w:rsidR="009163E1" w:rsidRPr="00EC16F4">
        <w:rPr>
          <w:rFonts w:ascii="Arial" w:hAnsi="Arial" w:cs="Arial"/>
          <w:sz w:val="24"/>
          <w:szCs w:val="24"/>
        </w:rPr>
        <w:t>: Atlas, 2014.</w:t>
      </w:r>
    </w:p>
    <w:p w:rsidR="00166AC6" w:rsidRPr="00EC16F4" w:rsidRDefault="00166AC6" w:rsidP="00EC16F4">
      <w:pPr>
        <w:pStyle w:val="Textodenotaderodap"/>
        <w:jc w:val="both"/>
        <w:rPr>
          <w:rFonts w:ascii="Arial" w:hAnsi="Arial" w:cs="Arial"/>
          <w:sz w:val="24"/>
          <w:szCs w:val="24"/>
        </w:rPr>
      </w:pPr>
    </w:p>
    <w:p w:rsidR="00166AC6" w:rsidRPr="00EC16F4" w:rsidRDefault="00166AC6" w:rsidP="00EC16F4">
      <w:pPr>
        <w:pStyle w:val="Textodenotaderodap"/>
        <w:jc w:val="both"/>
        <w:rPr>
          <w:rFonts w:ascii="Arial" w:hAnsi="Arial" w:cs="Arial"/>
          <w:sz w:val="24"/>
          <w:szCs w:val="24"/>
        </w:rPr>
      </w:pPr>
    </w:p>
    <w:p w:rsidR="00166AC6" w:rsidRPr="00EC16F4" w:rsidRDefault="00166AC6" w:rsidP="00EC16F4">
      <w:pPr>
        <w:spacing w:after="0" w:line="240" w:lineRule="auto"/>
        <w:jc w:val="both"/>
        <w:rPr>
          <w:rFonts w:ascii="Arial" w:hAnsi="Arial" w:cs="Arial"/>
          <w:sz w:val="24"/>
          <w:szCs w:val="24"/>
        </w:rPr>
      </w:pPr>
    </w:p>
    <w:p w:rsidR="009163E1" w:rsidRDefault="00182EE5" w:rsidP="00EC16F4">
      <w:pPr>
        <w:pStyle w:val="Textodenotaderodap"/>
        <w:jc w:val="both"/>
        <w:rPr>
          <w:rFonts w:ascii="Arial" w:hAnsi="Arial" w:cs="Arial"/>
          <w:sz w:val="24"/>
          <w:szCs w:val="24"/>
        </w:rPr>
      </w:pPr>
      <w:r>
        <w:rPr>
          <w:rFonts w:ascii="Arial" w:hAnsi="Arial" w:cs="Arial"/>
          <w:sz w:val="24"/>
          <w:szCs w:val="24"/>
        </w:rPr>
        <w:lastRenderedPageBreak/>
        <w:t>__________</w:t>
      </w:r>
      <w:r w:rsidR="009163E1" w:rsidRPr="00EC16F4">
        <w:rPr>
          <w:rFonts w:ascii="Arial" w:hAnsi="Arial" w:cs="Arial"/>
          <w:sz w:val="24"/>
          <w:szCs w:val="24"/>
        </w:rPr>
        <w:t xml:space="preserve">. </w:t>
      </w:r>
      <w:r w:rsidR="009163E1" w:rsidRPr="00EC16F4">
        <w:rPr>
          <w:rFonts w:ascii="Arial" w:hAnsi="Arial" w:cs="Arial"/>
          <w:i/>
          <w:sz w:val="24"/>
          <w:szCs w:val="24"/>
        </w:rPr>
        <w:t>Tribunal do Júri</w:t>
      </w:r>
      <w:r w:rsidR="009163E1" w:rsidRPr="00EC16F4">
        <w:rPr>
          <w:rFonts w:ascii="Arial" w:hAnsi="Arial" w:cs="Arial"/>
          <w:sz w:val="24"/>
          <w:szCs w:val="24"/>
        </w:rPr>
        <w:t xml:space="preserve">: visão lingüística, histórica, social e jurídica. 2. </w:t>
      </w:r>
      <w:proofErr w:type="gramStart"/>
      <w:r w:rsidR="009163E1" w:rsidRPr="00EC16F4">
        <w:rPr>
          <w:rFonts w:ascii="Arial" w:hAnsi="Arial" w:cs="Arial"/>
          <w:sz w:val="24"/>
          <w:szCs w:val="24"/>
        </w:rPr>
        <w:t>ed.</w:t>
      </w:r>
      <w:proofErr w:type="gramEnd"/>
      <w:r w:rsidR="009163E1" w:rsidRPr="00EC16F4">
        <w:rPr>
          <w:rFonts w:ascii="Arial" w:hAnsi="Arial" w:cs="Arial"/>
          <w:sz w:val="24"/>
          <w:szCs w:val="24"/>
        </w:rPr>
        <w:t xml:space="preserve"> Revista ampliada e atualizada à luz das Leis 11.689/08; 11.690/08; 11.719/08 e Lei 11.900/09: </w:t>
      </w:r>
      <w:proofErr w:type="spellStart"/>
      <w:r w:rsidR="009163E1" w:rsidRPr="00EC16F4">
        <w:rPr>
          <w:rFonts w:ascii="Arial" w:hAnsi="Arial" w:cs="Arial"/>
          <w:sz w:val="24"/>
          <w:szCs w:val="24"/>
        </w:rPr>
        <w:t>Videoconferencia</w:t>
      </w:r>
      <w:proofErr w:type="spellEnd"/>
      <w:r w:rsidR="009163E1" w:rsidRPr="00EC16F4">
        <w:rPr>
          <w:rFonts w:ascii="Arial" w:hAnsi="Arial" w:cs="Arial"/>
          <w:sz w:val="24"/>
          <w:szCs w:val="24"/>
        </w:rPr>
        <w:t xml:space="preserve">. Rio de Janeiro: </w:t>
      </w:r>
      <w:proofErr w:type="spellStart"/>
      <w:r w:rsidR="009163E1" w:rsidRPr="00EC16F4">
        <w:rPr>
          <w:rFonts w:ascii="Arial" w:hAnsi="Arial" w:cs="Arial"/>
          <w:sz w:val="24"/>
          <w:szCs w:val="24"/>
        </w:rPr>
        <w:t>Lumem</w:t>
      </w:r>
      <w:proofErr w:type="spellEnd"/>
      <w:r w:rsidR="009163E1" w:rsidRPr="00EC16F4">
        <w:rPr>
          <w:rFonts w:ascii="Arial" w:hAnsi="Arial" w:cs="Arial"/>
          <w:sz w:val="24"/>
          <w:szCs w:val="24"/>
        </w:rPr>
        <w:t xml:space="preserve"> </w:t>
      </w:r>
      <w:proofErr w:type="spellStart"/>
      <w:r w:rsidR="009163E1" w:rsidRPr="00EC16F4">
        <w:rPr>
          <w:rFonts w:ascii="Arial" w:hAnsi="Arial" w:cs="Arial"/>
          <w:sz w:val="24"/>
          <w:szCs w:val="24"/>
        </w:rPr>
        <w:t>Juris</w:t>
      </w:r>
      <w:proofErr w:type="spellEnd"/>
      <w:r w:rsidR="009163E1" w:rsidRPr="00EC16F4">
        <w:rPr>
          <w:rFonts w:ascii="Arial" w:hAnsi="Arial" w:cs="Arial"/>
          <w:sz w:val="24"/>
          <w:szCs w:val="24"/>
        </w:rPr>
        <w:t>, 2009.</w:t>
      </w:r>
    </w:p>
    <w:p w:rsidR="00F37B35" w:rsidRDefault="00F37B35" w:rsidP="00EC16F4">
      <w:pPr>
        <w:pStyle w:val="Textodenotaderodap"/>
        <w:jc w:val="both"/>
        <w:rPr>
          <w:rFonts w:ascii="Arial" w:hAnsi="Arial" w:cs="Arial"/>
          <w:sz w:val="24"/>
          <w:szCs w:val="24"/>
        </w:rPr>
      </w:pPr>
    </w:p>
    <w:p w:rsidR="00F37B35" w:rsidRPr="00EC16F4" w:rsidRDefault="00F37B35" w:rsidP="00EC16F4">
      <w:pPr>
        <w:pStyle w:val="Textodenotaderodap"/>
        <w:jc w:val="both"/>
        <w:rPr>
          <w:rFonts w:ascii="Arial" w:hAnsi="Arial" w:cs="Arial"/>
          <w:sz w:val="24"/>
          <w:szCs w:val="24"/>
        </w:rPr>
      </w:pPr>
    </w:p>
    <w:p w:rsidR="009163E1" w:rsidRPr="00EC16F4" w:rsidRDefault="00F37B35" w:rsidP="00EC16F4">
      <w:pPr>
        <w:spacing w:after="0" w:line="240" w:lineRule="auto"/>
        <w:jc w:val="both"/>
        <w:rPr>
          <w:rFonts w:ascii="Arial" w:hAnsi="Arial" w:cs="Arial"/>
          <w:sz w:val="24"/>
          <w:szCs w:val="24"/>
        </w:rPr>
      </w:pPr>
      <w:r>
        <w:rPr>
          <w:rFonts w:ascii="Arial" w:hAnsi="Arial" w:cs="Arial"/>
          <w:sz w:val="24"/>
          <w:szCs w:val="24"/>
        </w:rPr>
        <w:t xml:space="preserve">TASSE, </w:t>
      </w:r>
      <w:proofErr w:type="spellStart"/>
      <w:r>
        <w:rPr>
          <w:rFonts w:ascii="Arial" w:hAnsi="Arial" w:cs="Arial"/>
          <w:sz w:val="24"/>
          <w:szCs w:val="24"/>
        </w:rPr>
        <w:t>Adel</w:t>
      </w:r>
      <w:proofErr w:type="spellEnd"/>
      <w:r>
        <w:rPr>
          <w:rFonts w:ascii="Arial" w:hAnsi="Arial" w:cs="Arial"/>
          <w:sz w:val="24"/>
          <w:szCs w:val="24"/>
        </w:rPr>
        <w:t xml:space="preserve"> El.</w:t>
      </w:r>
      <w:r w:rsidR="009163E1" w:rsidRPr="00EC16F4">
        <w:rPr>
          <w:rFonts w:ascii="Arial" w:hAnsi="Arial" w:cs="Arial"/>
          <w:sz w:val="24"/>
          <w:szCs w:val="24"/>
        </w:rPr>
        <w:t xml:space="preserve"> </w:t>
      </w:r>
      <w:r w:rsidRPr="00182EE5">
        <w:rPr>
          <w:rFonts w:ascii="Arial" w:hAnsi="Arial" w:cs="Arial"/>
          <w:i/>
          <w:sz w:val="24"/>
          <w:szCs w:val="24"/>
        </w:rPr>
        <w:t>O Novo Rito do Tribunal do Júri</w:t>
      </w:r>
      <w:r w:rsidR="009163E1" w:rsidRPr="00EC16F4">
        <w:rPr>
          <w:rFonts w:ascii="Arial" w:hAnsi="Arial" w:cs="Arial"/>
          <w:sz w:val="24"/>
          <w:szCs w:val="24"/>
        </w:rPr>
        <w:t xml:space="preserve">: em conformidade com a lei. 11.689, de 09.06.2008. </w:t>
      </w:r>
      <w:proofErr w:type="gramStart"/>
      <w:r>
        <w:rPr>
          <w:rFonts w:ascii="Arial" w:hAnsi="Arial" w:cs="Arial"/>
          <w:sz w:val="24"/>
          <w:szCs w:val="24"/>
        </w:rPr>
        <w:t>1.</w:t>
      </w:r>
      <w:proofErr w:type="gramEnd"/>
      <w:r>
        <w:rPr>
          <w:rFonts w:ascii="Arial" w:hAnsi="Arial" w:cs="Arial"/>
          <w:sz w:val="24"/>
          <w:szCs w:val="24"/>
        </w:rPr>
        <w:t xml:space="preserve">ed. </w:t>
      </w:r>
      <w:r w:rsidR="009163E1" w:rsidRPr="00EC16F4">
        <w:rPr>
          <w:rFonts w:ascii="Arial" w:hAnsi="Arial" w:cs="Arial"/>
          <w:sz w:val="24"/>
          <w:szCs w:val="24"/>
        </w:rPr>
        <w:t xml:space="preserve"> Curitiba: Juruá, 2009</w:t>
      </w:r>
    </w:p>
    <w:p w:rsidR="00166AC6" w:rsidRPr="00EC16F4" w:rsidRDefault="00166AC6" w:rsidP="00EC16F4">
      <w:pPr>
        <w:spacing w:after="0" w:line="240" w:lineRule="auto"/>
        <w:jc w:val="both"/>
        <w:rPr>
          <w:rFonts w:ascii="Arial" w:hAnsi="Arial" w:cs="Arial"/>
          <w:sz w:val="24"/>
          <w:szCs w:val="24"/>
        </w:rPr>
      </w:pPr>
    </w:p>
    <w:p w:rsidR="00166AC6" w:rsidRPr="00EC16F4" w:rsidRDefault="00166AC6" w:rsidP="00EC16F4">
      <w:pPr>
        <w:spacing w:after="0" w:line="240" w:lineRule="auto"/>
        <w:jc w:val="both"/>
        <w:rPr>
          <w:rFonts w:ascii="Arial" w:hAnsi="Arial" w:cs="Arial"/>
          <w:sz w:val="24"/>
          <w:szCs w:val="24"/>
        </w:rPr>
      </w:pPr>
    </w:p>
    <w:p w:rsidR="009163E1" w:rsidRPr="00EC16F4" w:rsidRDefault="009163E1" w:rsidP="00EC16F4">
      <w:pPr>
        <w:spacing w:after="0" w:line="240" w:lineRule="auto"/>
        <w:jc w:val="both"/>
        <w:rPr>
          <w:rFonts w:ascii="Arial" w:hAnsi="Arial" w:cs="Arial"/>
          <w:sz w:val="24"/>
          <w:szCs w:val="24"/>
        </w:rPr>
      </w:pPr>
      <w:r w:rsidRPr="00EC16F4">
        <w:rPr>
          <w:rFonts w:ascii="Arial" w:hAnsi="Arial" w:cs="Arial"/>
          <w:sz w:val="24"/>
          <w:szCs w:val="24"/>
        </w:rPr>
        <w:t>TAVORA, Nestor</w:t>
      </w:r>
      <w:r w:rsidR="00F37B35">
        <w:rPr>
          <w:rFonts w:ascii="Arial" w:hAnsi="Arial" w:cs="Arial"/>
          <w:sz w:val="24"/>
          <w:szCs w:val="24"/>
        </w:rPr>
        <w:t>;</w:t>
      </w:r>
      <w:r w:rsidRPr="00EC16F4">
        <w:rPr>
          <w:rFonts w:ascii="Arial" w:hAnsi="Arial" w:cs="Arial"/>
          <w:sz w:val="24"/>
          <w:szCs w:val="24"/>
        </w:rPr>
        <w:t xml:space="preserve"> ALENCAR, </w:t>
      </w:r>
      <w:proofErr w:type="spellStart"/>
      <w:r w:rsidRPr="00EC16F4">
        <w:rPr>
          <w:rFonts w:ascii="Arial" w:hAnsi="Arial" w:cs="Arial"/>
          <w:sz w:val="24"/>
          <w:szCs w:val="24"/>
        </w:rPr>
        <w:t>Ros</w:t>
      </w:r>
      <w:r w:rsidR="00F37B35">
        <w:rPr>
          <w:rFonts w:ascii="Arial" w:hAnsi="Arial" w:cs="Arial"/>
          <w:sz w:val="24"/>
          <w:szCs w:val="24"/>
        </w:rPr>
        <w:t>mar</w:t>
      </w:r>
      <w:proofErr w:type="spellEnd"/>
      <w:r w:rsidR="00F37B35">
        <w:rPr>
          <w:rFonts w:ascii="Arial" w:hAnsi="Arial" w:cs="Arial"/>
          <w:sz w:val="24"/>
          <w:szCs w:val="24"/>
        </w:rPr>
        <w:t xml:space="preserve"> Rodrigues.</w:t>
      </w:r>
      <w:r w:rsidRPr="00EC16F4">
        <w:rPr>
          <w:rFonts w:ascii="Arial" w:hAnsi="Arial" w:cs="Arial"/>
          <w:sz w:val="24"/>
          <w:szCs w:val="24"/>
        </w:rPr>
        <w:t xml:space="preserve"> </w:t>
      </w:r>
      <w:r w:rsidRPr="00F37B35">
        <w:rPr>
          <w:rFonts w:ascii="Arial" w:hAnsi="Arial" w:cs="Arial"/>
          <w:i/>
          <w:sz w:val="24"/>
          <w:szCs w:val="24"/>
        </w:rPr>
        <w:t xml:space="preserve">Curso de Direito </w:t>
      </w:r>
      <w:r w:rsidR="00F37B35" w:rsidRPr="00F37B35">
        <w:rPr>
          <w:rFonts w:ascii="Arial" w:hAnsi="Arial" w:cs="Arial"/>
          <w:i/>
          <w:sz w:val="24"/>
          <w:szCs w:val="24"/>
        </w:rPr>
        <w:t>P</w:t>
      </w:r>
      <w:r w:rsidRPr="00F37B35">
        <w:rPr>
          <w:rFonts w:ascii="Arial" w:hAnsi="Arial" w:cs="Arial"/>
          <w:i/>
          <w:sz w:val="24"/>
          <w:szCs w:val="24"/>
        </w:rPr>
        <w:t>rocessual Penal</w:t>
      </w:r>
      <w:r w:rsidR="00F37B35">
        <w:rPr>
          <w:rFonts w:ascii="Arial" w:hAnsi="Arial" w:cs="Arial"/>
          <w:sz w:val="24"/>
          <w:szCs w:val="24"/>
        </w:rPr>
        <w:t xml:space="preserve">. </w:t>
      </w:r>
      <w:r w:rsidRPr="00EC16F4">
        <w:rPr>
          <w:rFonts w:ascii="Arial" w:hAnsi="Arial" w:cs="Arial"/>
          <w:sz w:val="24"/>
          <w:szCs w:val="24"/>
        </w:rPr>
        <w:t>9</w:t>
      </w:r>
      <w:r w:rsidR="00F37B35">
        <w:rPr>
          <w:rFonts w:ascii="Arial" w:hAnsi="Arial" w:cs="Arial"/>
          <w:sz w:val="24"/>
          <w:szCs w:val="24"/>
        </w:rPr>
        <w:t>.</w:t>
      </w:r>
      <w:r w:rsidRPr="00EC16F4">
        <w:rPr>
          <w:rFonts w:ascii="Arial" w:hAnsi="Arial" w:cs="Arial"/>
          <w:sz w:val="24"/>
          <w:szCs w:val="24"/>
        </w:rPr>
        <w:t xml:space="preserve"> </w:t>
      </w:r>
      <w:proofErr w:type="gramStart"/>
      <w:r w:rsidR="00F37B35">
        <w:rPr>
          <w:rFonts w:ascii="Arial" w:hAnsi="Arial" w:cs="Arial"/>
          <w:sz w:val="24"/>
          <w:szCs w:val="24"/>
        </w:rPr>
        <w:t>e</w:t>
      </w:r>
      <w:r w:rsidRPr="00EC16F4">
        <w:rPr>
          <w:rFonts w:ascii="Arial" w:hAnsi="Arial" w:cs="Arial"/>
          <w:sz w:val="24"/>
          <w:szCs w:val="24"/>
        </w:rPr>
        <w:t>d.</w:t>
      </w:r>
      <w:proofErr w:type="gramEnd"/>
      <w:r w:rsidRPr="00EC16F4">
        <w:rPr>
          <w:rFonts w:ascii="Arial" w:hAnsi="Arial" w:cs="Arial"/>
          <w:sz w:val="24"/>
          <w:szCs w:val="24"/>
        </w:rPr>
        <w:t xml:space="preserve">  </w:t>
      </w:r>
      <w:proofErr w:type="spellStart"/>
      <w:r w:rsidR="00F37B35">
        <w:rPr>
          <w:rFonts w:ascii="Arial" w:hAnsi="Arial" w:cs="Arial"/>
          <w:sz w:val="24"/>
          <w:szCs w:val="24"/>
        </w:rPr>
        <w:t>Salvador´</w:t>
      </w:r>
      <w:proofErr w:type="spellEnd"/>
      <w:r w:rsidR="00F37B35">
        <w:rPr>
          <w:rFonts w:ascii="Arial" w:hAnsi="Arial" w:cs="Arial"/>
          <w:sz w:val="24"/>
          <w:szCs w:val="24"/>
        </w:rPr>
        <w:t xml:space="preserve">: </w:t>
      </w:r>
      <w:proofErr w:type="spellStart"/>
      <w:r w:rsidR="00F37B35">
        <w:rPr>
          <w:rFonts w:ascii="Arial" w:hAnsi="Arial" w:cs="Arial"/>
          <w:sz w:val="24"/>
          <w:szCs w:val="24"/>
        </w:rPr>
        <w:t>JusPodivm</w:t>
      </w:r>
      <w:proofErr w:type="spellEnd"/>
      <w:r w:rsidR="00F37B35">
        <w:rPr>
          <w:rFonts w:ascii="Arial" w:hAnsi="Arial" w:cs="Arial"/>
          <w:sz w:val="24"/>
          <w:szCs w:val="24"/>
        </w:rPr>
        <w:t>,</w:t>
      </w:r>
      <w:r w:rsidRPr="00EC16F4">
        <w:rPr>
          <w:rFonts w:ascii="Arial" w:hAnsi="Arial" w:cs="Arial"/>
          <w:sz w:val="24"/>
          <w:szCs w:val="24"/>
        </w:rPr>
        <w:t xml:space="preserve"> 2014</w:t>
      </w:r>
    </w:p>
    <w:p w:rsidR="00166AC6" w:rsidRPr="00EC16F4" w:rsidRDefault="00166AC6" w:rsidP="00EC16F4">
      <w:pPr>
        <w:spacing w:after="0" w:line="240" w:lineRule="auto"/>
        <w:jc w:val="both"/>
        <w:rPr>
          <w:rFonts w:ascii="Arial" w:hAnsi="Arial" w:cs="Arial"/>
          <w:sz w:val="24"/>
          <w:szCs w:val="24"/>
        </w:rPr>
      </w:pPr>
    </w:p>
    <w:p w:rsidR="00166AC6" w:rsidRPr="00EC16F4" w:rsidRDefault="00166AC6" w:rsidP="00EC16F4">
      <w:pPr>
        <w:spacing w:after="0" w:line="240" w:lineRule="auto"/>
        <w:jc w:val="both"/>
        <w:rPr>
          <w:rFonts w:ascii="Arial" w:hAnsi="Arial" w:cs="Arial"/>
          <w:sz w:val="24"/>
          <w:szCs w:val="24"/>
        </w:rPr>
      </w:pPr>
    </w:p>
    <w:p w:rsidR="009163E1" w:rsidRDefault="009163E1" w:rsidP="00EC16F4">
      <w:pPr>
        <w:spacing w:after="0" w:line="240" w:lineRule="auto"/>
        <w:jc w:val="both"/>
        <w:rPr>
          <w:rFonts w:ascii="Arial" w:hAnsi="Arial" w:cs="Arial"/>
          <w:sz w:val="24"/>
          <w:szCs w:val="24"/>
        </w:rPr>
      </w:pPr>
      <w:r w:rsidRPr="00EC16F4">
        <w:rPr>
          <w:rFonts w:ascii="Arial" w:hAnsi="Arial" w:cs="Arial"/>
          <w:sz w:val="24"/>
          <w:szCs w:val="24"/>
        </w:rPr>
        <w:t>TUBENCHIAK, James</w:t>
      </w:r>
      <w:r w:rsidR="00F37B35">
        <w:rPr>
          <w:rFonts w:ascii="Arial" w:hAnsi="Arial" w:cs="Arial"/>
          <w:sz w:val="24"/>
          <w:szCs w:val="24"/>
        </w:rPr>
        <w:t xml:space="preserve">. </w:t>
      </w:r>
      <w:r w:rsidR="00F37B35" w:rsidRPr="00182EE5">
        <w:rPr>
          <w:rFonts w:ascii="Arial" w:hAnsi="Arial" w:cs="Arial"/>
          <w:i/>
          <w:sz w:val="24"/>
          <w:szCs w:val="24"/>
        </w:rPr>
        <w:t>Tribunal do Júri</w:t>
      </w:r>
      <w:r w:rsidR="00F37B35">
        <w:rPr>
          <w:rFonts w:ascii="Arial" w:hAnsi="Arial" w:cs="Arial"/>
          <w:sz w:val="24"/>
          <w:szCs w:val="24"/>
        </w:rPr>
        <w:t>: contradições e soluções.</w:t>
      </w:r>
      <w:r w:rsidRPr="00EC16F4">
        <w:rPr>
          <w:rFonts w:ascii="Arial" w:hAnsi="Arial" w:cs="Arial"/>
          <w:sz w:val="24"/>
          <w:szCs w:val="24"/>
        </w:rPr>
        <w:t xml:space="preserve"> 5</w:t>
      </w:r>
      <w:r w:rsidR="00F37B35">
        <w:rPr>
          <w:rFonts w:ascii="Arial" w:hAnsi="Arial" w:cs="Arial"/>
          <w:sz w:val="24"/>
          <w:szCs w:val="24"/>
        </w:rPr>
        <w:t xml:space="preserve">. </w:t>
      </w:r>
      <w:proofErr w:type="gramStart"/>
      <w:r w:rsidR="00F37B35">
        <w:rPr>
          <w:rFonts w:ascii="Arial" w:hAnsi="Arial" w:cs="Arial"/>
          <w:sz w:val="24"/>
          <w:szCs w:val="24"/>
        </w:rPr>
        <w:t>e</w:t>
      </w:r>
      <w:r w:rsidRPr="00EC16F4">
        <w:rPr>
          <w:rFonts w:ascii="Arial" w:hAnsi="Arial" w:cs="Arial"/>
          <w:sz w:val="24"/>
          <w:szCs w:val="24"/>
        </w:rPr>
        <w:t>d.</w:t>
      </w:r>
      <w:proofErr w:type="gramEnd"/>
      <w:r w:rsidRPr="00EC16F4">
        <w:rPr>
          <w:rFonts w:ascii="Arial" w:hAnsi="Arial" w:cs="Arial"/>
          <w:sz w:val="24"/>
          <w:szCs w:val="24"/>
        </w:rPr>
        <w:t xml:space="preserve"> </w:t>
      </w:r>
      <w:r w:rsidR="00F37B35">
        <w:rPr>
          <w:rFonts w:ascii="Arial" w:hAnsi="Arial" w:cs="Arial"/>
          <w:sz w:val="24"/>
          <w:szCs w:val="24"/>
        </w:rPr>
        <w:t>rev</w:t>
      </w:r>
      <w:r w:rsidRPr="00EC16F4">
        <w:rPr>
          <w:rFonts w:ascii="Arial" w:hAnsi="Arial" w:cs="Arial"/>
          <w:sz w:val="24"/>
          <w:szCs w:val="24"/>
        </w:rPr>
        <w:t xml:space="preserve">. </w:t>
      </w:r>
      <w:r w:rsidR="00F37B35">
        <w:rPr>
          <w:rFonts w:ascii="Arial" w:hAnsi="Arial" w:cs="Arial"/>
          <w:sz w:val="24"/>
          <w:szCs w:val="24"/>
        </w:rPr>
        <w:t xml:space="preserve">atual. </w:t>
      </w:r>
      <w:proofErr w:type="gramStart"/>
      <w:r w:rsidR="00F37B35">
        <w:rPr>
          <w:rFonts w:ascii="Arial" w:hAnsi="Arial" w:cs="Arial"/>
          <w:sz w:val="24"/>
          <w:szCs w:val="24"/>
        </w:rPr>
        <w:t>e</w:t>
      </w:r>
      <w:proofErr w:type="gramEnd"/>
      <w:r w:rsidR="00F37B35">
        <w:rPr>
          <w:rFonts w:ascii="Arial" w:hAnsi="Arial" w:cs="Arial"/>
          <w:sz w:val="24"/>
          <w:szCs w:val="24"/>
        </w:rPr>
        <w:t xml:space="preserve"> </w:t>
      </w:r>
      <w:proofErr w:type="spellStart"/>
      <w:r w:rsidR="00F37B35">
        <w:rPr>
          <w:rFonts w:ascii="Arial" w:hAnsi="Arial" w:cs="Arial"/>
          <w:sz w:val="24"/>
          <w:szCs w:val="24"/>
        </w:rPr>
        <w:t>ampl</w:t>
      </w:r>
      <w:proofErr w:type="spellEnd"/>
      <w:r w:rsidR="00F37B35">
        <w:rPr>
          <w:rFonts w:ascii="Arial" w:hAnsi="Arial" w:cs="Arial"/>
          <w:sz w:val="24"/>
          <w:szCs w:val="24"/>
        </w:rPr>
        <w:t>. S</w:t>
      </w:r>
      <w:r w:rsidRPr="00EC16F4">
        <w:rPr>
          <w:rFonts w:ascii="Arial" w:hAnsi="Arial" w:cs="Arial"/>
          <w:sz w:val="24"/>
          <w:szCs w:val="24"/>
        </w:rPr>
        <w:t>ão Paulo</w:t>
      </w:r>
      <w:r w:rsidR="00F37B35">
        <w:rPr>
          <w:rFonts w:ascii="Arial" w:hAnsi="Arial" w:cs="Arial"/>
          <w:sz w:val="24"/>
          <w:szCs w:val="24"/>
        </w:rPr>
        <w:t xml:space="preserve">: </w:t>
      </w:r>
      <w:proofErr w:type="gramStart"/>
      <w:r w:rsidR="00F37B35">
        <w:rPr>
          <w:rFonts w:ascii="Arial" w:hAnsi="Arial" w:cs="Arial"/>
          <w:sz w:val="24"/>
          <w:szCs w:val="24"/>
        </w:rPr>
        <w:t>Sara</w:t>
      </w:r>
      <w:r w:rsidRPr="00EC16F4">
        <w:rPr>
          <w:rFonts w:ascii="Arial" w:hAnsi="Arial" w:cs="Arial"/>
          <w:sz w:val="24"/>
          <w:szCs w:val="24"/>
        </w:rPr>
        <w:t>iva</w:t>
      </w:r>
      <w:r w:rsidR="00F37B35">
        <w:rPr>
          <w:rFonts w:ascii="Arial" w:hAnsi="Arial" w:cs="Arial"/>
          <w:sz w:val="24"/>
          <w:szCs w:val="24"/>
        </w:rPr>
        <w:t>,</w:t>
      </w:r>
      <w:proofErr w:type="gramEnd"/>
      <w:r w:rsidRPr="00EC16F4">
        <w:rPr>
          <w:rFonts w:ascii="Arial" w:hAnsi="Arial" w:cs="Arial"/>
          <w:sz w:val="24"/>
          <w:szCs w:val="24"/>
        </w:rPr>
        <w:t xml:space="preserve"> 1997</w:t>
      </w:r>
    </w:p>
    <w:p w:rsidR="00EA5873" w:rsidRDefault="00EA5873" w:rsidP="00EC16F4">
      <w:pPr>
        <w:spacing w:after="0" w:line="240" w:lineRule="auto"/>
        <w:jc w:val="both"/>
        <w:rPr>
          <w:rFonts w:ascii="Arial" w:hAnsi="Arial" w:cs="Arial"/>
          <w:sz w:val="24"/>
          <w:szCs w:val="24"/>
        </w:rPr>
      </w:pPr>
    </w:p>
    <w:p w:rsidR="00EA5873" w:rsidRPr="00EC16F4" w:rsidRDefault="00EA5873" w:rsidP="00EC16F4">
      <w:pPr>
        <w:spacing w:after="0" w:line="240" w:lineRule="auto"/>
        <w:jc w:val="both"/>
        <w:rPr>
          <w:rFonts w:ascii="Arial" w:hAnsi="Arial" w:cs="Arial"/>
          <w:sz w:val="24"/>
          <w:szCs w:val="24"/>
        </w:rPr>
      </w:pPr>
    </w:p>
    <w:p w:rsidR="009163E1" w:rsidRPr="00EC16F4" w:rsidRDefault="009163E1" w:rsidP="00EC16F4">
      <w:pPr>
        <w:spacing w:after="0" w:line="240" w:lineRule="auto"/>
        <w:jc w:val="both"/>
        <w:rPr>
          <w:rFonts w:ascii="Arial" w:hAnsi="Arial" w:cs="Arial"/>
          <w:sz w:val="24"/>
          <w:szCs w:val="24"/>
        </w:rPr>
      </w:pPr>
      <w:r w:rsidRPr="00EC16F4">
        <w:rPr>
          <w:rFonts w:ascii="Arial" w:hAnsi="Arial" w:cs="Arial"/>
          <w:sz w:val="24"/>
          <w:szCs w:val="24"/>
        </w:rPr>
        <w:t xml:space="preserve">TUCCI, Rogério </w:t>
      </w:r>
      <w:proofErr w:type="spellStart"/>
      <w:r w:rsidRPr="00EC16F4">
        <w:rPr>
          <w:rFonts w:ascii="Arial" w:hAnsi="Arial" w:cs="Arial"/>
          <w:sz w:val="24"/>
          <w:szCs w:val="24"/>
        </w:rPr>
        <w:t>Lauria</w:t>
      </w:r>
      <w:proofErr w:type="spellEnd"/>
      <w:r w:rsidRPr="00EC16F4">
        <w:rPr>
          <w:rFonts w:ascii="Arial" w:hAnsi="Arial" w:cs="Arial"/>
          <w:sz w:val="24"/>
          <w:szCs w:val="24"/>
        </w:rPr>
        <w:t xml:space="preserve">. </w:t>
      </w:r>
      <w:r w:rsidRPr="00EC16F4">
        <w:rPr>
          <w:rFonts w:ascii="Arial" w:hAnsi="Arial" w:cs="Arial"/>
          <w:i/>
          <w:sz w:val="24"/>
          <w:szCs w:val="24"/>
        </w:rPr>
        <w:t>Tribunal do Júri</w:t>
      </w:r>
      <w:r w:rsidRPr="00EC16F4">
        <w:rPr>
          <w:rFonts w:ascii="Arial" w:hAnsi="Arial" w:cs="Arial"/>
          <w:sz w:val="24"/>
          <w:szCs w:val="24"/>
        </w:rPr>
        <w:t>: estudo sobre a mais democrática instituição jurídica brasileira. São Paulo, 1999.</w:t>
      </w:r>
    </w:p>
    <w:p w:rsidR="00166AC6" w:rsidRPr="00EC16F4" w:rsidRDefault="00166AC6" w:rsidP="00EC16F4">
      <w:pPr>
        <w:spacing w:after="0" w:line="240" w:lineRule="auto"/>
        <w:jc w:val="both"/>
        <w:rPr>
          <w:rFonts w:ascii="Arial" w:hAnsi="Arial" w:cs="Arial"/>
          <w:sz w:val="24"/>
          <w:szCs w:val="24"/>
        </w:rPr>
      </w:pPr>
    </w:p>
    <w:p w:rsidR="00166AC6" w:rsidRPr="00EC16F4" w:rsidRDefault="00166AC6" w:rsidP="00EC16F4">
      <w:pPr>
        <w:spacing w:after="0" w:line="240" w:lineRule="auto"/>
        <w:jc w:val="both"/>
        <w:rPr>
          <w:rFonts w:ascii="Arial" w:hAnsi="Arial" w:cs="Arial"/>
          <w:sz w:val="24"/>
          <w:szCs w:val="24"/>
        </w:rPr>
      </w:pPr>
    </w:p>
    <w:p w:rsidR="00C464A7" w:rsidRPr="00EC16F4" w:rsidRDefault="00C464A7" w:rsidP="00EC16F4">
      <w:pPr>
        <w:spacing w:line="240" w:lineRule="auto"/>
        <w:jc w:val="both"/>
        <w:rPr>
          <w:rFonts w:ascii="Arial" w:hAnsi="Arial" w:cs="Arial"/>
          <w:sz w:val="24"/>
          <w:szCs w:val="24"/>
        </w:rPr>
      </w:pPr>
    </w:p>
    <w:sectPr w:rsidR="00C464A7" w:rsidRPr="00EC16F4" w:rsidSect="00AC5AE1">
      <w:headerReference w:type="default" r:id="rId16"/>
      <w:pgSz w:w="11906" w:h="16838"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039" w:rsidRDefault="001B4039" w:rsidP="00D84019">
      <w:pPr>
        <w:spacing w:after="0" w:line="240" w:lineRule="auto"/>
      </w:pPr>
      <w:r>
        <w:separator/>
      </w:r>
    </w:p>
  </w:endnote>
  <w:endnote w:type="continuationSeparator" w:id="1">
    <w:p w:rsidR="001B4039" w:rsidRDefault="001B4039" w:rsidP="00D840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039" w:rsidRDefault="001B4039" w:rsidP="00D84019">
      <w:pPr>
        <w:spacing w:after="0" w:line="240" w:lineRule="auto"/>
      </w:pPr>
      <w:r>
        <w:separator/>
      </w:r>
    </w:p>
  </w:footnote>
  <w:footnote w:type="continuationSeparator" w:id="1">
    <w:p w:rsidR="001B4039" w:rsidRDefault="001B4039" w:rsidP="00D84019">
      <w:pPr>
        <w:spacing w:after="0" w:line="240" w:lineRule="auto"/>
      </w:pPr>
      <w:r>
        <w:continuationSeparator/>
      </w:r>
    </w:p>
  </w:footnote>
  <w:footnote w:id="2">
    <w:p w:rsidR="001B4039" w:rsidRPr="00537FA8" w:rsidRDefault="001B4039" w:rsidP="000A12FE">
      <w:pPr>
        <w:pStyle w:val="SemEspaamento"/>
        <w:rPr>
          <w:rFonts w:ascii="Arial" w:hAnsi="Arial" w:cs="Arial"/>
          <w:sz w:val="20"/>
          <w:szCs w:val="20"/>
        </w:rPr>
      </w:pPr>
      <w:r w:rsidRPr="00537FA8">
        <w:rPr>
          <w:rStyle w:val="Refdenotaderodap"/>
          <w:rFonts w:ascii="Arial" w:hAnsi="Arial" w:cs="Arial"/>
          <w:sz w:val="20"/>
          <w:szCs w:val="20"/>
        </w:rPr>
        <w:footnoteRef/>
      </w:r>
      <w:r w:rsidRPr="00537FA8">
        <w:rPr>
          <w:rFonts w:ascii="Arial" w:hAnsi="Arial" w:cs="Arial"/>
          <w:sz w:val="20"/>
          <w:szCs w:val="20"/>
        </w:rPr>
        <w:t xml:space="preserve"> MAXIMILIANO </w:t>
      </w:r>
      <w:r w:rsidRPr="00537FA8">
        <w:rPr>
          <w:rFonts w:ascii="Arial" w:hAnsi="Arial" w:cs="Arial"/>
          <w:i/>
          <w:sz w:val="20"/>
          <w:szCs w:val="20"/>
        </w:rPr>
        <w:t>apud</w:t>
      </w:r>
      <w:r w:rsidRPr="00537FA8">
        <w:rPr>
          <w:rFonts w:ascii="Arial" w:hAnsi="Arial" w:cs="Arial"/>
          <w:sz w:val="20"/>
          <w:szCs w:val="20"/>
        </w:rPr>
        <w:t xml:space="preserve"> NUCCI, 2004, p. 647</w:t>
      </w:r>
    </w:p>
  </w:footnote>
  <w:footnote w:id="3">
    <w:p w:rsidR="001B4039" w:rsidRPr="00537FA8" w:rsidRDefault="001B4039">
      <w:pPr>
        <w:pStyle w:val="Textodenotaderodap"/>
        <w:rPr>
          <w:rFonts w:ascii="Arial" w:hAnsi="Arial" w:cs="Arial"/>
        </w:rPr>
      </w:pPr>
      <w:r w:rsidRPr="00537FA8">
        <w:rPr>
          <w:rStyle w:val="Refdenotaderodap"/>
          <w:rFonts w:ascii="Arial" w:hAnsi="Arial" w:cs="Arial"/>
        </w:rPr>
        <w:footnoteRef/>
      </w:r>
      <w:r w:rsidRPr="00537FA8">
        <w:rPr>
          <w:rFonts w:ascii="Arial" w:hAnsi="Arial" w:cs="Arial"/>
        </w:rPr>
        <w:t xml:space="preserve"> NUCCI </w:t>
      </w:r>
      <w:r w:rsidRPr="007721A3">
        <w:rPr>
          <w:rFonts w:ascii="Arial" w:hAnsi="Arial" w:cs="Arial"/>
          <w:i/>
        </w:rPr>
        <w:t>apud</w:t>
      </w:r>
      <w:r w:rsidRPr="00537FA8">
        <w:rPr>
          <w:rFonts w:ascii="Arial" w:hAnsi="Arial" w:cs="Arial"/>
        </w:rPr>
        <w:t xml:space="preserve"> RANGEL, 2011, p. 596.</w:t>
      </w:r>
    </w:p>
  </w:footnote>
  <w:footnote w:id="4">
    <w:p w:rsidR="001B4039" w:rsidRDefault="001B4039" w:rsidP="000A12FE">
      <w:pPr>
        <w:pStyle w:val="SemEspaamento"/>
      </w:pPr>
      <w:r w:rsidRPr="00537FA8">
        <w:rPr>
          <w:rStyle w:val="Refdenotaderodap"/>
          <w:rFonts w:ascii="Arial" w:hAnsi="Arial" w:cs="Arial"/>
          <w:sz w:val="20"/>
          <w:szCs w:val="20"/>
        </w:rPr>
        <w:footnoteRef/>
      </w:r>
      <w:r w:rsidRPr="00537FA8">
        <w:rPr>
          <w:rFonts w:ascii="Arial" w:hAnsi="Arial" w:cs="Arial"/>
          <w:sz w:val="20"/>
          <w:szCs w:val="20"/>
        </w:rPr>
        <w:t xml:space="preserve"> GOMES</w:t>
      </w:r>
      <w:r>
        <w:rPr>
          <w:rFonts w:ascii="Arial" w:hAnsi="Arial" w:cs="Arial"/>
          <w:sz w:val="20"/>
          <w:szCs w:val="20"/>
        </w:rPr>
        <w:t xml:space="preserve"> </w:t>
      </w:r>
      <w:r>
        <w:rPr>
          <w:rFonts w:ascii="Arial" w:hAnsi="Arial" w:cs="Arial"/>
          <w:i/>
          <w:sz w:val="20"/>
          <w:szCs w:val="20"/>
        </w:rPr>
        <w:t>apud</w:t>
      </w:r>
      <w:r>
        <w:rPr>
          <w:rFonts w:ascii="Arial" w:hAnsi="Arial" w:cs="Arial"/>
          <w:sz w:val="20"/>
          <w:szCs w:val="20"/>
        </w:rPr>
        <w:t xml:space="preserve"> COSTA </w:t>
      </w:r>
      <w:proofErr w:type="gramStart"/>
      <w:r>
        <w:rPr>
          <w:rFonts w:ascii="Arial" w:hAnsi="Arial" w:cs="Arial"/>
          <w:sz w:val="20"/>
          <w:szCs w:val="20"/>
        </w:rPr>
        <w:t>JUNIOR</w:t>
      </w:r>
      <w:r>
        <w:rPr>
          <w:rFonts w:ascii="Arial" w:hAnsi="Arial" w:cs="Arial"/>
          <w:i/>
          <w:sz w:val="20"/>
          <w:szCs w:val="20"/>
        </w:rPr>
        <w:t xml:space="preserve"> ,</w:t>
      </w:r>
      <w:proofErr w:type="gramEnd"/>
      <w:r w:rsidRPr="00E32C61">
        <w:rPr>
          <w:rFonts w:ascii="Arial" w:hAnsi="Arial" w:cs="Arial"/>
          <w:sz w:val="20"/>
          <w:szCs w:val="20"/>
        </w:rPr>
        <w:t>2007</w:t>
      </w:r>
      <w:r>
        <w:rPr>
          <w:rFonts w:ascii="Arial" w:hAnsi="Arial" w:cs="Arial"/>
          <w:i/>
          <w:sz w:val="20"/>
          <w:szCs w:val="20"/>
        </w:rPr>
        <w:t>,</w:t>
      </w:r>
      <w:r>
        <w:rPr>
          <w:rFonts w:ascii="Arial" w:hAnsi="Arial" w:cs="Arial"/>
          <w:sz w:val="20"/>
          <w:szCs w:val="20"/>
        </w:rPr>
        <w:t xml:space="preserve"> p. 14</w:t>
      </w:r>
      <w:r w:rsidRPr="00537FA8">
        <w:rPr>
          <w:rFonts w:ascii="Arial" w:hAnsi="Arial" w:cs="Arial"/>
          <w:sz w:val="20"/>
          <w:szCs w:val="20"/>
        </w:rPr>
        <w:t>.</w:t>
      </w:r>
    </w:p>
  </w:footnote>
  <w:footnote w:id="5">
    <w:p w:rsidR="001B4039" w:rsidRDefault="001B4039" w:rsidP="00D84019">
      <w:pPr>
        <w:pStyle w:val="SemEspaamento"/>
      </w:pPr>
      <w:r w:rsidRPr="00E126B2">
        <w:rPr>
          <w:rStyle w:val="Refdenotaderodap"/>
          <w:rFonts w:ascii="Arial" w:hAnsi="Arial" w:cs="Arial"/>
          <w:sz w:val="20"/>
          <w:szCs w:val="20"/>
        </w:rPr>
        <w:footnoteRef/>
      </w:r>
      <w:r w:rsidRPr="00E126B2">
        <w:rPr>
          <w:rFonts w:ascii="Arial" w:hAnsi="Arial" w:cs="Arial"/>
          <w:sz w:val="20"/>
          <w:szCs w:val="20"/>
        </w:rPr>
        <w:t xml:space="preserve"> ARAÚJO</w:t>
      </w:r>
      <w:r>
        <w:rPr>
          <w:rFonts w:ascii="Arial" w:hAnsi="Arial" w:cs="Arial"/>
          <w:sz w:val="20"/>
          <w:szCs w:val="20"/>
        </w:rPr>
        <w:t xml:space="preserve"> </w:t>
      </w:r>
      <w:r w:rsidRPr="00E32C61">
        <w:rPr>
          <w:rFonts w:ascii="Arial" w:hAnsi="Arial" w:cs="Arial"/>
          <w:i/>
          <w:sz w:val="20"/>
          <w:szCs w:val="20"/>
        </w:rPr>
        <w:t>apud</w:t>
      </w:r>
      <w:r>
        <w:rPr>
          <w:rFonts w:ascii="Arial" w:hAnsi="Arial" w:cs="Arial"/>
          <w:sz w:val="20"/>
          <w:szCs w:val="20"/>
        </w:rPr>
        <w:t xml:space="preserve"> FILO, 1993, p. 6</w:t>
      </w:r>
      <w:r w:rsidRPr="00E126B2">
        <w:rPr>
          <w:rFonts w:ascii="Arial" w:hAnsi="Arial" w:cs="Arial"/>
          <w:sz w:val="20"/>
          <w:szCs w:val="20"/>
        </w:rPr>
        <w:t>.</w:t>
      </w:r>
    </w:p>
  </w:footnote>
  <w:footnote w:id="6">
    <w:p w:rsidR="001B4039" w:rsidRPr="001443DD" w:rsidRDefault="001B4039" w:rsidP="00D84019">
      <w:pPr>
        <w:pStyle w:val="SemEspaamento"/>
      </w:pPr>
      <w:r>
        <w:rPr>
          <w:rStyle w:val="Refdenotaderodap"/>
        </w:rPr>
        <w:footnoteRef/>
      </w:r>
      <w:r>
        <w:t xml:space="preserve"> TUCCI, 1999, p.17.</w:t>
      </w:r>
    </w:p>
  </w:footnote>
  <w:footnote w:id="7">
    <w:p w:rsidR="001B4039" w:rsidRDefault="001B4039" w:rsidP="005F5648">
      <w:pPr>
        <w:pStyle w:val="SemEspaamento"/>
      </w:pPr>
      <w:r>
        <w:rPr>
          <w:rStyle w:val="Refdenotaderodap"/>
        </w:rPr>
        <w:footnoteRef/>
      </w:r>
      <w:r>
        <w:t xml:space="preserve"> </w:t>
      </w:r>
      <w:r w:rsidRPr="007721A3">
        <w:rPr>
          <w:rFonts w:ascii="Helvetica" w:eastAsia="Times New Roman" w:hAnsi="Helvetica" w:cs="Arial"/>
          <w:i/>
          <w:color w:val="000000"/>
          <w:sz w:val="20"/>
          <w:szCs w:val="20"/>
          <w:lang w:eastAsia="pt-BR"/>
        </w:rPr>
        <w:t>Ibidem</w:t>
      </w:r>
      <w:r w:rsidRPr="000A0D45">
        <w:rPr>
          <w:rFonts w:ascii="Helvetica" w:eastAsia="Times New Roman" w:hAnsi="Helvetica" w:cs="Arial"/>
          <w:color w:val="000000"/>
          <w:sz w:val="20"/>
          <w:szCs w:val="20"/>
          <w:lang w:eastAsia="pt-BR"/>
        </w:rPr>
        <w:t xml:space="preserve">, p. </w:t>
      </w:r>
      <w:r>
        <w:rPr>
          <w:rFonts w:ascii="Helvetica" w:eastAsia="Times New Roman" w:hAnsi="Helvetica" w:cs="Arial"/>
          <w:color w:val="000000"/>
          <w:sz w:val="20"/>
          <w:szCs w:val="20"/>
          <w:lang w:eastAsia="pt-BR"/>
        </w:rPr>
        <w:t xml:space="preserve">24 </w:t>
      </w:r>
    </w:p>
  </w:footnote>
  <w:footnote w:id="8">
    <w:p w:rsidR="001B4039" w:rsidRPr="00E32C61" w:rsidRDefault="001B4039" w:rsidP="003B23E5">
      <w:pPr>
        <w:pStyle w:val="Textodenotaderodap"/>
        <w:jc w:val="both"/>
        <w:rPr>
          <w:rFonts w:ascii="Arial" w:hAnsi="Arial" w:cs="Arial"/>
          <w:color w:val="000000" w:themeColor="text1"/>
        </w:rPr>
      </w:pPr>
      <w:r w:rsidRPr="00E32C61">
        <w:rPr>
          <w:rStyle w:val="Refdenotaderodap"/>
          <w:rFonts w:ascii="Arial" w:hAnsi="Arial" w:cs="Arial"/>
          <w:color w:val="000000" w:themeColor="text1"/>
        </w:rPr>
        <w:footnoteRef/>
      </w:r>
      <w:r w:rsidRPr="00E32C61">
        <w:rPr>
          <w:rFonts w:ascii="Arial" w:hAnsi="Arial" w:cs="Arial"/>
          <w:color w:val="000000" w:themeColor="text1"/>
        </w:rPr>
        <w:t xml:space="preserve"> RANGEL,</w:t>
      </w:r>
      <w:proofErr w:type="gramStart"/>
      <w:r w:rsidRPr="00E32C61">
        <w:rPr>
          <w:rFonts w:ascii="Arial" w:hAnsi="Arial" w:cs="Arial"/>
          <w:color w:val="000000" w:themeColor="text1"/>
        </w:rPr>
        <w:t xml:space="preserve">  </w:t>
      </w:r>
      <w:proofErr w:type="gramEnd"/>
      <w:r w:rsidRPr="00E32C61">
        <w:rPr>
          <w:rFonts w:ascii="Arial" w:hAnsi="Arial" w:cs="Arial"/>
          <w:color w:val="000000" w:themeColor="text1"/>
        </w:rPr>
        <w:t>2014, p. 605</w:t>
      </w:r>
      <w:r>
        <w:rPr>
          <w:rFonts w:ascii="Arial" w:hAnsi="Arial" w:cs="Arial"/>
          <w:color w:val="000000" w:themeColor="text1"/>
        </w:rPr>
        <w:t>.</w:t>
      </w:r>
    </w:p>
  </w:footnote>
  <w:footnote w:id="9">
    <w:p w:rsidR="001B4039" w:rsidRPr="00E32C61" w:rsidRDefault="001B4039" w:rsidP="003B23E5">
      <w:pPr>
        <w:autoSpaceDE w:val="0"/>
        <w:autoSpaceDN w:val="0"/>
        <w:adjustRightInd w:val="0"/>
        <w:spacing w:after="0" w:line="240" w:lineRule="auto"/>
        <w:jc w:val="both"/>
        <w:rPr>
          <w:rFonts w:ascii="Arial" w:hAnsi="Arial" w:cs="Arial"/>
          <w:color w:val="000000" w:themeColor="text1"/>
          <w:sz w:val="20"/>
          <w:szCs w:val="20"/>
        </w:rPr>
      </w:pPr>
      <w:r w:rsidRPr="00E32C61">
        <w:rPr>
          <w:rStyle w:val="Refdenotaderodap"/>
          <w:rFonts w:ascii="Arial" w:hAnsi="Arial" w:cs="Arial"/>
          <w:color w:val="000000" w:themeColor="text1"/>
          <w:sz w:val="20"/>
          <w:szCs w:val="20"/>
        </w:rPr>
        <w:footnoteRef/>
      </w:r>
      <w:r w:rsidRPr="00E32C61">
        <w:rPr>
          <w:rFonts w:ascii="Arial" w:hAnsi="Arial" w:cs="Arial"/>
          <w:color w:val="000000" w:themeColor="text1"/>
          <w:sz w:val="20"/>
          <w:szCs w:val="20"/>
        </w:rPr>
        <w:t xml:space="preserve"> NOGUEIRA, 1997, p. 293.</w:t>
      </w:r>
    </w:p>
  </w:footnote>
  <w:footnote w:id="10">
    <w:p w:rsidR="001B4039" w:rsidRPr="00E32C61" w:rsidRDefault="001B4039" w:rsidP="003B23E5">
      <w:pPr>
        <w:pStyle w:val="Textodenotaderodap"/>
        <w:jc w:val="both"/>
        <w:rPr>
          <w:rFonts w:ascii="Arial" w:hAnsi="Arial" w:cs="Arial"/>
          <w:color w:val="000000" w:themeColor="text1"/>
        </w:rPr>
      </w:pPr>
      <w:r w:rsidRPr="00E32C61">
        <w:rPr>
          <w:rStyle w:val="Refdenotaderodap"/>
          <w:rFonts w:ascii="Arial" w:hAnsi="Arial" w:cs="Arial"/>
          <w:color w:val="000000" w:themeColor="text1"/>
        </w:rPr>
        <w:footnoteRef/>
      </w:r>
      <w:r w:rsidRPr="00E32C61">
        <w:rPr>
          <w:rFonts w:ascii="Arial" w:hAnsi="Arial" w:cs="Arial"/>
          <w:color w:val="000000" w:themeColor="text1"/>
        </w:rPr>
        <w:t xml:space="preserve"> CAPEZ, 2014, p. 652</w:t>
      </w:r>
      <w:r>
        <w:rPr>
          <w:rFonts w:ascii="Arial" w:hAnsi="Arial" w:cs="Arial"/>
          <w:color w:val="000000" w:themeColor="text1"/>
        </w:rPr>
        <w:t>.</w:t>
      </w:r>
    </w:p>
  </w:footnote>
  <w:footnote w:id="11">
    <w:p w:rsidR="001B4039" w:rsidRPr="003B23E5" w:rsidRDefault="001B4039" w:rsidP="003B23E5">
      <w:pPr>
        <w:pStyle w:val="Textodenotaderodap"/>
        <w:jc w:val="both"/>
        <w:rPr>
          <w:rFonts w:ascii="Arial" w:hAnsi="Arial" w:cs="Arial"/>
          <w:color w:val="00B0F0"/>
        </w:rPr>
      </w:pPr>
      <w:r w:rsidRPr="00E32C61">
        <w:rPr>
          <w:rStyle w:val="Refdenotaderodap"/>
          <w:rFonts w:ascii="Arial" w:hAnsi="Arial" w:cs="Arial"/>
          <w:color w:val="000000" w:themeColor="text1"/>
        </w:rPr>
        <w:footnoteRef/>
      </w:r>
      <w:r w:rsidRPr="00E32C61">
        <w:rPr>
          <w:rFonts w:ascii="Arial" w:hAnsi="Arial" w:cs="Arial"/>
          <w:color w:val="000000" w:themeColor="text1"/>
        </w:rPr>
        <w:t xml:space="preserve"> RAMALHO TERCEIRO, 2003.</w:t>
      </w:r>
    </w:p>
  </w:footnote>
  <w:footnote w:id="12">
    <w:p w:rsidR="001B4039" w:rsidRDefault="001B4039" w:rsidP="003B23E5">
      <w:pPr>
        <w:pStyle w:val="Textodenotaderodap"/>
        <w:jc w:val="both"/>
      </w:pPr>
      <w:r w:rsidRPr="003B23E5">
        <w:rPr>
          <w:rStyle w:val="Refdenotaderodap"/>
          <w:rFonts w:ascii="Arial" w:hAnsi="Arial" w:cs="Arial"/>
        </w:rPr>
        <w:footnoteRef/>
      </w:r>
      <w:r w:rsidRPr="003B23E5">
        <w:rPr>
          <w:rFonts w:ascii="Arial" w:hAnsi="Arial" w:cs="Arial"/>
        </w:rPr>
        <w:t xml:space="preserve"> FAUSTO,</w:t>
      </w:r>
      <w:proofErr w:type="gramStart"/>
      <w:r w:rsidRPr="003B23E5">
        <w:rPr>
          <w:rFonts w:ascii="Arial" w:hAnsi="Arial" w:cs="Arial"/>
        </w:rPr>
        <w:t xml:space="preserve">  </w:t>
      </w:r>
      <w:proofErr w:type="gramEnd"/>
      <w:r w:rsidRPr="003B23E5">
        <w:rPr>
          <w:rFonts w:ascii="Arial" w:hAnsi="Arial" w:cs="Arial"/>
        </w:rPr>
        <w:t>1999, p. 163</w:t>
      </w:r>
      <w:r>
        <w:rPr>
          <w:rFonts w:ascii="Arial" w:hAnsi="Arial" w:cs="Arial"/>
        </w:rPr>
        <w:t>.</w:t>
      </w:r>
    </w:p>
  </w:footnote>
  <w:footnote w:id="13">
    <w:p w:rsidR="001B4039" w:rsidRPr="00537FA8" w:rsidRDefault="001B4039" w:rsidP="003B23E5">
      <w:pPr>
        <w:autoSpaceDE w:val="0"/>
        <w:autoSpaceDN w:val="0"/>
        <w:adjustRightInd w:val="0"/>
        <w:spacing w:after="0" w:line="240" w:lineRule="auto"/>
        <w:jc w:val="both"/>
        <w:rPr>
          <w:rFonts w:ascii="Arial" w:hAnsi="Arial" w:cs="Arial"/>
          <w:sz w:val="20"/>
          <w:szCs w:val="20"/>
        </w:rPr>
      </w:pPr>
      <w:r w:rsidRPr="00537FA8">
        <w:rPr>
          <w:rStyle w:val="Refdenotaderodap"/>
          <w:rFonts w:ascii="Arial" w:hAnsi="Arial" w:cs="Arial"/>
          <w:sz w:val="20"/>
          <w:szCs w:val="20"/>
        </w:rPr>
        <w:footnoteRef/>
      </w:r>
      <w:r w:rsidRPr="00537FA8">
        <w:rPr>
          <w:rFonts w:ascii="Arial" w:hAnsi="Arial" w:cs="Arial"/>
          <w:sz w:val="20"/>
          <w:szCs w:val="20"/>
        </w:rPr>
        <w:t xml:space="preserve">MENDES JÚNIOR </w:t>
      </w:r>
      <w:r w:rsidRPr="00537FA8">
        <w:rPr>
          <w:rFonts w:ascii="Arial" w:hAnsi="Arial" w:cs="Arial"/>
          <w:i/>
          <w:iCs/>
          <w:sz w:val="20"/>
          <w:szCs w:val="20"/>
        </w:rPr>
        <w:t>apud</w:t>
      </w:r>
      <w:r w:rsidRPr="00537FA8">
        <w:rPr>
          <w:rFonts w:ascii="Arial" w:hAnsi="Arial" w:cs="Arial"/>
          <w:sz w:val="20"/>
          <w:szCs w:val="20"/>
        </w:rPr>
        <w:t xml:space="preserve"> RANGEL, 2005, p. 500-501</w:t>
      </w:r>
      <w:r>
        <w:rPr>
          <w:rFonts w:ascii="Arial" w:hAnsi="Arial" w:cs="Arial"/>
          <w:sz w:val="20"/>
          <w:szCs w:val="20"/>
        </w:rPr>
        <w:t>.</w:t>
      </w:r>
      <w:r w:rsidRPr="00537FA8">
        <w:rPr>
          <w:rFonts w:ascii="Arial" w:hAnsi="Arial" w:cs="Arial"/>
          <w:sz w:val="20"/>
          <w:szCs w:val="20"/>
        </w:rPr>
        <w:t xml:space="preserve"> </w:t>
      </w:r>
    </w:p>
  </w:footnote>
  <w:footnote w:id="14">
    <w:p w:rsidR="001B4039" w:rsidRDefault="001B4039" w:rsidP="00D84019">
      <w:pPr>
        <w:pStyle w:val="Textodenotaderodap"/>
      </w:pPr>
      <w:r w:rsidRPr="00537FA8">
        <w:rPr>
          <w:rStyle w:val="Refdenotaderodap"/>
          <w:rFonts w:ascii="Arial" w:hAnsi="Arial" w:cs="Arial"/>
        </w:rPr>
        <w:footnoteRef/>
      </w:r>
      <w:r w:rsidRPr="00537FA8">
        <w:rPr>
          <w:rFonts w:ascii="Arial" w:hAnsi="Arial" w:cs="Arial"/>
        </w:rPr>
        <w:t xml:space="preserve"> RANGEL, 2014, p. 616</w:t>
      </w:r>
      <w:r>
        <w:rPr>
          <w:rFonts w:ascii="Arial" w:hAnsi="Arial" w:cs="Arial"/>
        </w:rPr>
        <w:t>.</w:t>
      </w:r>
    </w:p>
  </w:footnote>
  <w:footnote w:id="15">
    <w:p w:rsidR="001B4039" w:rsidRPr="003B23E5" w:rsidRDefault="001B4039" w:rsidP="00D84019">
      <w:pPr>
        <w:autoSpaceDE w:val="0"/>
        <w:autoSpaceDN w:val="0"/>
        <w:adjustRightInd w:val="0"/>
        <w:spacing w:after="0" w:line="240" w:lineRule="auto"/>
        <w:rPr>
          <w:rFonts w:ascii="Arial" w:hAnsi="Arial" w:cs="Arial"/>
          <w:sz w:val="20"/>
          <w:szCs w:val="20"/>
        </w:rPr>
      </w:pPr>
      <w:r w:rsidRPr="003B23E5">
        <w:rPr>
          <w:rStyle w:val="Refdenotaderodap"/>
          <w:rFonts w:ascii="Arial" w:hAnsi="Arial" w:cs="Arial"/>
          <w:sz w:val="20"/>
          <w:szCs w:val="20"/>
        </w:rPr>
        <w:footnoteRef/>
      </w:r>
      <w:r w:rsidRPr="003B23E5">
        <w:rPr>
          <w:rFonts w:ascii="Arial" w:hAnsi="Arial" w:cs="Arial"/>
          <w:sz w:val="20"/>
          <w:szCs w:val="20"/>
        </w:rPr>
        <w:t xml:space="preserve"> NOGUEIRA, 1997. </w:t>
      </w:r>
      <w:proofErr w:type="gramStart"/>
      <w:r w:rsidRPr="003B23E5">
        <w:rPr>
          <w:rFonts w:ascii="Arial" w:hAnsi="Arial" w:cs="Arial"/>
          <w:sz w:val="20"/>
          <w:szCs w:val="20"/>
        </w:rPr>
        <w:t>p.</w:t>
      </w:r>
      <w:proofErr w:type="gramEnd"/>
      <w:r w:rsidRPr="003B23E5">
        <w:rPr>
          <w:rFonts w:ascii="Arial" w:hAnsi="Arial" w:cs="Arial"/>
          <w:sz w:val="20"/>
          <w:szCs w:val="20"/>
        </w:rPr>
        <w:t xml:space="preserve"> 310</w:t>
      </w:r>
      <w:r>
        <w:rPr>
          <w:rFonts w:ascii="Arial" w:hAnsi="Arial" w:cs="Arial"/>
          <w:sz w:val="20"/>
          <w:szCs w:val="20"/>
        </w:rPr>
        <w:t>.</w:t>
      </w:r>
    </w:p>
  </w:footnote>
  <w:footnote w:id="16">
    <w:p w:rsidR="001B4039" w:rsidRPr="009C66F9" w:rsidRDefault="001B4039" w:rsidP="00D84019">
      <w:pPr>
        <w:pStyle w:val="Textodenotaderodap"/>
        <w:rPr>
          <w:rFonts w:ascii="Arial" w:hAnsi="Arial" w:cs="Arial"/>
        </w:rPr>
      </w:pPr>
      <w:r w:rsidRPr="009C66F9">
        <w:rPr>
          <w:rStyle w:val="Refdenotaderodap"/>
          <w:rFonts w:ascii="Arial" w:hAnsi="Arial" w:cs="Arial"/>
        </w:rPr>
        <w:footnoteRef/>
      </w:r>
      <w:r w:rsidRPr="009C66F9">
        <w:rPr>
          <w:rFonts w:ascii="Arial" w:hAnsi="Arial" w:cs="Arial"/>
        </w:rPr>
        <w:t xml:space="preserve"> CAPEZ,</w:t>
      </w:r>
      <w:proofErr w:type="gramStart"/>
      <w:r w:rsidRPr="009C66F9">
        <w:rPr>
          <w:rFonts w:ascii="Arial" w:hAnsi="Arial" w:cs="Arial"/>
        </w:rPr>
        <w:t xml:space="preserve">  </w:t>
      </w:r>
      <w:proofErr w:type="gramEnd"/>
      <w:r w:rsidRPr="009C66F9">
        <w:rPr>
          <w:rFonts w:ascii="Arial" w:hAnsi="Arial" w:cs="Arial"/>
        </w:rPr>
        <w:t>2014</w:t>
      </w:r>
      <w:r>
        <w:rPr>
          <w:rFonts w:ascii="Arial" w:hAnsi="Arial" w:cs="Arial"/>
        </w:rPr>
        <w:t>,</w:t>
      </w:r>
      <w:r w:rsidRPr="009C66F9">
        <w:rPr>
          <w:rFonts w:ascii="Arial" w:hAnsi="Arial" w:cs="Arial"/>
        </w:rPr>
        <w:t xml:space="preserve"> </w:t>
      </w:r>
      <w:r>
        <w:rPr>
          <w:rFonts w:ascii="Arial" w:hAnsi="Arial" w:cs="Arial"/>
        </w:rPr>
        <w:t>p</w:t>
      </w:r>
      <w:r w:rsidRPr="009C66F9">
        <w:rPr>
          <w:rFonts w:ascii="Arial" w:hAnsi="Arial" w:cs="Arial"/>
        </w:rPr>
        <w:t>. 654</w:t>
      </w:r>
      <w:r>
        <w:rPr>
          <w:rFonts w:ascii="Arial" w:hAnsi="Arial" w:cs="Arial"/>
        </w:rPr>
        <w:t>.</w:t>
      </w:r>
    </w:p>
  </w:footnote>
  <w:footnote w:id="17">
    <w:p w:rsidR="001B4039" w:rsidRDefault="001B4039" w:rsidP="00D84019">
      <w:pPr>
        <w:pStyle w:val="Textodenotaderodap"/>
      </w:pPr>
      <w:r w:rsidRPr="009C66F9">
        <w:rPr>
          <w:rStyle w:val="Refdenotaderodap"/>
          <w:rFonts w:ascii="Arial" w:hAnsi="Arial" w:cs="Arial"/>
        </w:rPr>
        <w:footnoteRef/>
      </w:r>
      <w:r w:rsidRPr="009C66F9">
        <w:rPr>
          <w:rFonts w:ascii="Arial" w:hAnsi="Arial" w:cs="Arial"/>
        </w:rPr>
        <w:t xml:space="preserve"> BONFIM, 2014</w:t>
      </w:r>
      <w:r>
        <w:rPr>
          <w:rFonts w:ascii="Arial" w:hAnsi="Arial" w:cs="Arial"/>
        </w:rPr>
        <w:t>,</w:t>
      </w:r>
      <w:proofErr w:type="gramStart"/>
      <w:r>
        <w:rPr>
          <w:rFonts w:ascii="Arial" w:hAnsi="Arial" w:cs="Arial"/>
        </w:rPr>
        <w:t xml:space="preserve">  </w:t>
      </w:r>
      <w:proofErr w:type="gramEnd"/>
      <w:r>
        <w:rPr>
          <w:rFonts w:ascii="Arial" w:hAnsi="Arial" w:cs="Arial"/>
        </w:rPr>
        <w:t>p</w:t>
      </w:r>
      <w:r w:rsidRPr="009C66F9">
        <w:rPr>
          <w:rFonts w:ascii="Arial" w:hAnsi="Arial" w:cs="Arial"/>
        </w:rPr>
        <w:t>. 634</w:t>
      </w:r>
      <w:r>
        <w:rPr>
          <w:rFonts w:ascii="Arial" w:hAnsi="Arial" w:cs="Arial"/>
        </w:rPr>
        <w:t>.</w:t>
      </w:r>
    </w:p>
  </w:footnote>
  <w:footnote w:id="18">
    <w:p w:rsidR="001B4039" w:rsidRPr="003B23E5" w:rsidRDefault="001B4039" w:rsidP="00D84019">
      <w:pPr>
        <w:pStyle w:val="Textodenotaderodap"/>
        <w:rPr>
          <w:rFonts w:ascii="Arial" w:hAnsi="Arial" w:cs="Arial"/>
        </w:rPr>
      </w:pPr>
      <w:r w:rsidRPr="003B23E5">
        <w:rPr>
          <w:rStyle w:val="Refdenotaderodap"/>
          <w:rFonts w:ascii="Arial" w:hAnsi="Arial" w:cs="Arial"/>
        </w:rPr>
        <w:footnoteRef/>
      </w:r>
      <w:r w:rsidRPr="003B23E5">
        <w:rPr>
          <w:rFonts w:ascii="Arial" w:hAnsi="Arial" w:cs="Arial"/>
        </w:rPr>
        <w:t xml:space="preserve"> </w:t>
      </w:r>
      <w:r w:rsidRPr="009373BF">
        <w:rPr>
          <w:rFonts w:ascii="Arial" w:hAnsi="Arial" w:cs="Arial"/>
          <w:i/>
        </w:rPr>
        <w:t>Ibidem.</w:t>
      </w:r>
    </w:p>
  </w:footnote>
  <w:footnote w:id="19">
    <w:p w:rsidR="001B4039" w:rsidRDefault="001B4039" w:rsidP="00D84019">
      <w:pPr>
        <w:pStyle w:val="Textodenotaderodap"/>
        <w:jc w:val="both"/>
      </w:pPr>
      <w:r w:rsidRPr="003B23E5">
        <w:rPr>
          <w:rStyle w:val="Refdenotaderodap"/>
          <w:rFonts w:ascii="Arial" w:hAnsi="Arial" w:cs="Arial"/>
        </w:rPr>
        <w:footnoteRef/>
      </w:r>
      <w:r w:rsidRPr="003B23E5">
        <w:rPr>
          <w:rFonts w:ascii="Arial" w:hAnsi="Arial" w:cs="Arial"/>
        </w:rPr>
        <w:t xml:space="preserve"> TASSE, 2014. </w:t>
      </w:r>
      <w:proofErr w:type="gramStart"/>
      <w:r w:rsidRPr="003B23E5">
        <w:rPr>
          <w:rFonts w:ascii="Arial" w:hAnsi="Arial" w:cs="Arial"/>
        </w:rPr>
        <w:t>p.</w:t>
      </w:r>
      <w:proofErr w:type="gramEnd"/>
      <w:r w:rsidRPr="003B23E5">
        <w:rPr>
          <w:rFonts w:ascii="Arial" w:hAnsi="Arial" w:cs="Arial"/>
        </w:rPr>
        <w:t xml:space="preserve"> 36</w:t>
      </w:r>
    </w:p>
  </w:footnote>
  <w:footnote w:id="20">
    <w:p w:rsidR="001B4039" w:rsidRPr="009C66F9" w:rsidRDefault="001B4039" w:rsidP="00D84019">
      <w:pPr>
        <w:pStyle w:val="Textodenotaderodap"/>
        <w:jc w:val="both"/>
        <w:rPr>
          <w:rFonts w:ascii="Arial" w:hAnsi="Arial" w:cs="Arial"/>
        </w:rPr>
      </w:pPr>
      <w:r w:rsidRPr="009C66F9">
        <w:rPr>
          <w:rStyle w:val="Refdenotaderodap"/>
          <w:rFonts w:ascii="Arial" w:hAnsi="Arial" w:cs="Arial"/>
        </w:rPr>
        <w:footnoteRef/>
      </w:r>
      <w:r w:rsidRPr="009C66F9">
        <w:rPr>
          <w:rFonts w:ascii="Arial" w:hAnsi="Arial" w:cs="Arial"/>
        </w:rPr>
        <w:t xml:space="preserve"> TASSE,</w:t>
      </w:r>
      <w:r>
        <w:rPr>
          <w:rFonts w:ascii="Arial" w:hAnsi="Arial" w:cs="Arial"/>
        </w:rPr>
        <w:t xml:space="preserve"> 2014, p</w:t>
      </w:r>
      <w:r w:rsidRPr="009C66F9">
        <w:rPr>
          <w:rFonts w:ascii="Arial" w:hAnsi="Arial" w:cs="Arial"/>
        </w:rPr>
        <w:t>. 38</w:t>
      </w:r>
    </w:p>
  </w:footnote>
  <w:footnote w:id="21">
    <w:p w:rsidR="001B4039" w:rsidRPr="00504E8D" w:rsidRDefault="001B4039" w:rsidP="00D84019">
      <w:pPr>
        <w:pStyle w:val="Textodenotaderodap"/>
        <w:rPr>
          <w:rFonts w:ascii="Arial" w:hAnsi="Arial" w:cs="Arial"/>
        </w:rPr>
      </w:pPr>
      <w:r w:rsidRPr="00504E8D">
        <w:rPr>
          <w:rStyle w:val="Refdenotaderodap"/>
          <w:rFonts w:ascii="Arial" w:hAnsi="Arial" w:cs="Arial"/>
        </w:rPr>
        <w:footnoteRef/>
      </w:r>
      <w:r w:rsidRPr="00504E8D">
        <w:rPr>
          <w:rFonts w:ascii="Arial" w:hAnsi="Arial" w:cs="Arial"/>
        </w:rPr>
        <w:t xml:space="preserve"> CAPEZ,</w:t>
      </w:r>
      <w:proofErr w:type="gramStart"/>
      <w:r w:rsidRPr="00504E8D">
        <w:rPr>
          <w:rFonts w:ascii="Arial" w:hAnsi="Arial" w:cs="Arial"/>
        </w:rPr>
        <w:t xml:space="preserve">  </w:t>
      </w:r>
      <w:proofErr w:type="gramEnd"/>
      <w:r w:rsidRPr="00504E8D">
        <w:rPr>
          <w:rFonts w:ascii="Arial" w:hAnsi="Arial" w:cs="Arial"/>
        </w:rPr>
        <w:t>2014, p.78</w:t>
      </w:r>
      <w:r>
        <w:rPr>
          <w:rFonts w:ascii="Arial" w:hAnsi="Arial" w:cs="Arial"/>
        </w:rPr>
        <w:t>.</w:t>
      </w:r>
    </w:p>
  </w:footnote>
  <w:footnote w:id="22">
    <w:p w:rsidR="001B4039" w:rsidRPr="00504E8D" w:rsidRDefault="001B4039" w:rsidP="00D84019">
      <w:pPr>
        <w:pStyle w:val="Textodenotaderodap"/>
        <w:rPr>
          <w:rFonts w:ascii="Arial" w:hAnsi="Arial" w:cs="Arial"/>
        </w:rPr>
      </w:pPr>
      <w:r w:rsidRPr="00504E8D">
        <w:rPr>
          <w:rStyle w:val="Refdenotaderodap"/>
          <w:rFonts w:ascii="Arial" w:hAnsi="Arial" w:cs="Arial"/>
        </w:rPr>
        <w:footnoteRef/>
      </w:r>
      <w:r w:rsidRPr="00504E8D">
        <w:rPr>
          <w:rFonts w:ascii="Arial" w:hAnsi="Arial" w:cs="Arial"/>
        </w:rPr>
        <w:t xml:space="preserve"> RANGEL, 2014, p. 18</w:t>
      </w:r>
      <w:r>
        <w:rPr>
          <w:rFonts w:ascii="Arial" w:hAnsi="Arial" w:cs="Arial"/>
        </w:rPr>
        <w:t>.</w:t>
      </w:r>
      <w:r w:rsidRPr="00504E8D">
        <w:rPr>
          <w:rFonts w:ascii="Arial" w:hAnsi="Arial" w:cs="Arial"/>
        </w:rPr>
        <w:t xml:space="preserve"> </w:t>
      </w:r>
    </w:p>
  </w:footnote>
  <w:footnote w:id="23">
    <w:p w:rsidR="001B4039" w:rsidRDefault="001B4039" w:rsidP="00D84019">
      <w:pPr>
        <w:pStyle w:val="Textodenotaderodap"/>
      </w:pPr>
      <w:r w:rsidRPr="00504E8D">
        <w:rPr>
          <w:rStyle w:val="Refdenotaderodap"/>
          <w:rFonts w:ascii="Arial" w:hAnsi="Arial" w:cs="Arial"/>
        </w:rPr>
        <w:footnoteRef/>
      </w:r>
      <w:r w:rsidRPr="00504E8D">
        <w:rPr>
          <w:rFonts w:ascii="Arial" w:hAnsi="Arial" w:cs="Arial"/>
        </w:rPr>
        <w:t xml:space="preserve"> MIRABETE,</w:t>
      </w:r>
      <w:r>
        <w:rPr>
          <w:rFonts w:ascii="Arial" w:hAnsi="Arial" w:cs="Arial"/>
        </w:rPr>
        <w:t xml:space="preserve"> </w:t>
      </w:r>
      <w:r w:rsidRPr="00504E8D">
        <w:rPr>
          <w:rFonts w:ascii="Arial" w:hAnsi="Arial" w:cs="Arial"/>
        </w:rPr>
        <w:t>2006, p. 25</w:t>
      </w:r>
      <w:r>
        <w:rPr>
          <w:rFonts w:ascii="Arial" w:hAnsi="Arial" w:cs="Arial"/>
        </w:rPr>
        <w:t>.</w:t>
      </w:r>
    </w:p>
  </w:footnote>
  <w:footnote w:id="24">
    <w:p w:rsidR="001B4039" w:rsidRPr="003C7E65" w:rsidRDefault="001B4039">
      <w:pPr>
        <w:pStyle w:val="Textodenotaderodap"/>
        <w:rPr>
          <w:rFonts w:ascii="Arial" w:hAnsi="Arial" w:cs="Arial"/>
          <w:lang w:val="en-US"/>
        </w:rPr>
      </w:pPr>
      <w:r w:rsidRPr="00B82E76">
        <w:rPr>
          <w:rStyle w:val="Refdenotaderodap"/>
          <w:rFonts w:ascii="Arial" w:hAnsi="Arial" w:cs="Arial"/>
        </w:rPr>
        <w:footnoteRef/>
      </w:r>
      <w:r w:rsidRPr="003C7E65">
        <w:rPr>
          <w:rFonts w:ascii="Arial" w:hAnsi="Arial" w:cs="Arial"/>
          <w:lang w:val="en-US"/>
        </w:rPr>
        <w:t xml:space="preserve"> MOUGENOT, 2014, p. 87.</w:t>
      </w:r>
    </w:p>
  </w:footnote>
  <w:footnote w:id="25">
    <w:p w:rsidR="001B4039" w:rsidRPr="003C7E65" w:rsidRDefault="001B4039" w:rsidP="00D84019">
      <w:pPr>
        <w:pStyle w:val="Textodenotaderodap"/>
        <w:rPr>
          <w:rFonts w:ascii="Arial" w:hAnsi="Arial" w:cs="Arial"/>
          <w:lang w:val="en-US"/>
        </w:rPr>
      </w:pPr>
      <w:r w:rsidRPr="00504E8D">
        <w:rPr>
          <w:rStyle w:val="Refdenotaderodap"/>
          <w:rFonts w:ascii="Arial" w:hAnsi="Arial" w:cs="Arial"/>
        </w:rPr>
        <w:footnoteRef/>
      </w:r>
      <w:r w:rsidRPr="003C7E65">
        <w:rPr>
          <w:rFonts w:ascii="Arial" w:hAnsi="Arial" w:cs="Arial"/>
          <w:lang w:val="en-US"/>
        </w:rPr>
        <w:t xml:space="preserve"> CAPEZ, 2014, p. 62.</w:t>
      </w:r>
    </w:p>
  </w:footnote>
  <w:footnote w:id="26">
    <w:p w:rsidR="001B4039" w:rsidRPr="003C7E65" w:rsidRDefault="001B4039">
      <w:pPr>
        <w:pStyle w:val="Textodenotaderodap"/>
        <w:rPr>
          <w:rFonts w:ascii="Arial" w:hAnsi="Arial" w:cs="Arial"/>
          <w:lang w:val="en-US"/>
        </w:rPr>
      </w:pPr>
      <w:r w:rsidRPr="00B82E76">
        <w:rPr>
          <w:rStyle w:val="Refdenotaderodap"/>
          <w:rFonts w:ascii="Arial" w:hAnsi="Arial" w:cs="Arial"/>
        </w:rPr>
        <w:footnoteRef/>
      </w:r>
      <w:r w:rsidRPr="003C7E65">
        <w:rPr>
          <w:rFonts w:ascii="Arial" w:hAnsi="Arial" w:cs="Arial"/>
          <w:lang w:val="en-US"/>
        </w:rPr>
        <w:t xml:space="preserve"> NUCCI, 1999, p. 140.</w:t>
      </w:r>
    </w:p>
  </w:footnote>
  <w:footnote w:id="27">
    <w:p w:rsidR="001B4039" w:rsidRPr="00504E8D" w:rsidRDefault="001B4039" w:rsidP="00F81DA9">
      <w:pPr>
        <w:pStyle w:val="Textodenotaderodap"/>
        <w:rPr>
          <w:rFonts w:ascii="Arial" w:hAnsi="Arial" w:cs="Arial"/>
        </w:rPr>
      </w:pPr>
      <w:r w:rsidRPr="00504E8D">
        <w:rPr>
          <w:rStyle w:val="Refdenotaderodap"/>
          <w:rFonts w:ascii="Arial" w:hAnsi="Arial" w:cs="Arial"/>
        </w:rPr>
        <w:footnoteRef/>
      </w:r>
      <w:r w:rsidRPr="00504E8D">
        <w:rPr>
          <w:rFonts w:ascii="Arial" w:hAnsi="Arial" w:cs="Arial"/>
        </w:rPr>
        <w:t xml:space="preserve"> BONFIM, 2014, p. 629</w:t>
      </w:r>
      <w:r>
        <w:rPr>
          <w:rFonts w:ascii="Arial" w:hAnsi="Arial" w:cs="Arial"/>
        </w:rPr>
        <w:t>.</w:t>
      </w:r>
    </w:p>
  </w:footnote>
  <w:footnote w:id="28">
    <w:p w:rsidR="001B4039" w:rsidRPr="00504E8D" w:rsidRDefault="001B4039" w:rsidP="00D84019">
      <w:pPr>
        <w:autoSpaceDE w:val="0"/>
        <w:autoSpaceDN w:val="0"/>
        <w:adjustRightInd w:val="0"/>
        <w:spacing w:after="0" w:line="240" w:lineRule="auto"/>
        <w:rPr>
          <w:rFonts w:ascii="Arial" w:hAnsi="Arial" w:cs="Arial"/>
          <w:sz w:val="20"/>
          <w:szCs w:val="20"/>
        </w:rPr>
      </w:pPr>
      <w:r w:rsidRPr="00504E8D">
        <w:rPr>
          <w:rStyle w:val="Refdenotaderodap"/>
          <w:rFonts w:ascii="Arial" w:hAnsi="Arial" w:cs="Arial"/>
          <w:sz w:val="20"/>
          <w:szCs w:val="20"/>
        </w:rPr>
        <w:footnoteRef/>
      </w:r>
      <w:r w:rsidRPr="00504E8D">
        <w:rPr>
          <w:rFonts w:ascii="Arial" w:hAnsi="Arial" w:cs="Arial"/>
          <w:sz w:val="20"/>
          <w:szCs w:val="20"/>
        </w:rPr>
        <w:t xml:space="preserve"> BUENO, 1958, p.126.</w:t>
      </w:r>
    </w:p>
    <w:p w:rsidR="001B4039" w:rsidRDefault="001B4039" w:rsidP="00D84019">
      <w:pPr>
        <w:pStyle w:val="Textodenotaderodap"/>
      </w:pPr>
    </w:p>
  </w:footnote>
  <w:footnote w:id="29">
    <w:p w:rsidR="001B4039" w:rsidRPr="00F529A2" w:rsidRDefault="001B4039" w:rsidP="00504E8D">
      <w:pPr>
        <w:pStyle w:val="Textodenotaderodap"/>
        <w:jc w:val="both"/>
        <w:rPr>
          <w:rFonts w:ascii="Arial" w:hAnsi="Arial" w:cs="Arial"/>
        </w:rPr>
      </w:pPr>
      <w:r w:rsidRPr="00F529A2">
        <w:rPr>
          <w:rStyle w:val="Refdenotaderodap"/>
          <w:rFonts w:ascii="Arial" w:hAnsi="Arial" w:cs="Arial"/>
        </w:rPr>
        <w:footnoteRef/>
      </w:r>
      <w:r w:rsidRPr="00F529A2">
        <w:rPr>
          <w:rFonts w:ascii="Arial" w:hAnsi="Arial" w:cs="Arial"/>
        </w:rPr>
        <w:t xml:space="preserve"> RANGEL, 2009, p. 236.</w:t>
      </w:r>
    </w:p>
  </w:footnote>
  <w:footnote w:id="30">
    <w:p w:rsidR="001B4039" w:rsidRPr="00EC0EB1" w:rsidRDefault="001B4039" w:rsidP="00504E8D">
      <w:pPr>
        <w:pStyle w:val="Textodenotaderodap"/>
        <w:jc w:val="both"/>
        <w:rPr>
          <w:lang w:val="en-US"/>
        </w:rPr>
      </w:pPr>
      <w:r w:rsidRPr="00F529A2">
        <w:rPr>
          <w:rStyle w:val="Refdenotaderodap"/>
          <w:rFonts w:ascii="Arial" w:hAnsi="Arial" w:cs="Arial"/>
        </w:rPr>
        <w:footnoteRef/>
      </w:r>
      <w:r w:rsidRPr="00EC0EB1">
        <w:rPr>
          <w:rFonts w:ascii="Arial" w:hAnsi="Arial" w:cs="Arial"/>
          <w:lang w:val="en-US"/>
        </w:rPr>
        <w:t xml:space="preserve"> NUCCI, 1999, p. 150.</w:t>
      </w:r>
    </w:p>
  </w:footnote>
  <w:footnote w:id="31">
    <w:p w:rsidR="001B4039" w:rsidRPr="00EC0EB1" w:rsidRDefault="001B4039" w:rsidP="00D84019">
      <w:pPr>
        <w:pStyle w:val="Textodenotaderodap"/>
        <w:rPr>
          <w:rFonts w:ascii="Arial" w:hAnsi="Arial" w:cs="Arial"/>
          <w:lang w:val="en-US"/>
        </w:rPr>
      </w:pPr>
      <w:r w:rsidRPr="00C61E45">
        <w:rPr>
          <w:rStyle w:val="Refdenotaderodap"/>
          <w:rFonts w:ascii="Arial" w:hAnsi="Arial" w:cs="Arial"/>
        </w:rPr>
        <w:footnoteRef/>
      </w:r>
      <w:r w:rsidRPr="00EC0EB1">
        <w:rPr>
          <w:rFonts w:ascii="Arial" w:hAnsi="Arial" w:cs="Arial"/>
          <w:lang w:val="en-US"/>
        </w:rPr>
        <w:t xml:space="preserve"> TUCCI, 1999, p. 115</w:t>
      </w:r>
      <w:r>
        <w:rPr>
          <w:rFonts w:ascii="Arial" w:hAnsi="Arial" w:cs="Arial"/>
          <w:lang w:val="en-US"/>
        </w:rPr>
        <w:t>.</w:t>
      </w:r>
    </w:p>
  </w:footnote>
  <w:footnote w:id="32">
    <w:p w:rsidR="001B4039" w:rsidRPr="00EC0EB1" w:rsidRDefault="001B4039" w:rsidP="00D84019">
      <w:pPr>
        <w:pStyle w:val="Textodenotaderodap"/>
        <w:rPr>
          <w:lang w:val="en-US"/>
        </w:rPr>
      </w:pPr>
      <w:r w:rsidRPr="00C61E45">
        <w:rPr>
          <w:rStyle w:val="Refdenotaderodap"/>
          <w:rFonts w:ascii="Arial" w:hAnsi="Arial" w:cs="Arial"/>
        </w:rPr>
        <w:footnoteRef/>
      </w:r>
      <w:r w:rsidRPr="00EC0EB1">
        <w:rPr>
          <w:rFonts w:ascii="Arial" w:hAnsi="Arial" w:cs="Arial"/>
          <w:lang w:val="en-US"/>
        </w:rPr>
        <w:t xml:space="preserve"> FILÓ, 2011, p. 523.</w:t>
      </w:r>
      <w:r w:rsidRPr="00EC0EB1">
        <w:rPr>
          <w:lang w:val="en-US"/>
        </w:rPr>
        <w:t xml:space="preserve"> </w:t>
      </w:r>
    </w:p>
  </w:footnote>
  <w:footnote w:id="33">
    <w:p w:rsidR="001B4039" w:rsidRPr="00B82E76" w:rsidRDefault="001B4039" w:rsidP="00D84019">
      <w:pPr>
        <w:pStyle w:val="Textodenotaderodap"/>
        <w:rPr>
          <w:rFonts w:ascii="Arial" w:hAnsi="Arial" w:cs="Arial"/>
        </w:rPr>
      </w:pPr>
      <w:r w:rsidRPr="00B82E76">
        <w:rPr>
          <w:rStyle w:val="Refdenotaderodap"/>
          <w:rFonts w:ascii="Arial" w:hAnsi="Arial" w:cs="Arial"/>
        </w:rPr>
        <w:footnoteRef/>
      </w:r>
      <w:r w:rsidRPr="00B82E76">
        <w:rPr>
          <w:rFonts w:ascii="Arial" w:hAnsi="Arial" w:cs="Arial"/>
        </w:rPr>
        <w:t xml:space="preserve"> </w:t>
      </w:r>
      <w:hyperlink r:id="rId1" w:history="1">
        <w:proofErr w:type="gramStart"/>
        <w:r w:rsidRPr="00B82E76">
          <w:rPr>
            <w:rFonts w:ascii="Arial" w:hAnsi="Arial" w:cs="Arial"/>
          </w:rPr>
          <w:t>GARCIA</w:t>
        </w:r>
        <w:r w:rsidRPr="00B82E76">
          <w:rPr>
            <w:rStyle w:val="Hyperlink"/>
            <w:rFonts w:ascii="Arial" w:hAnsi="Arial" w:cs="Arial"/>
            <w:color w:val="auto"/>
            <w:u w:val="none"/>
          </w:rPr>
          <w:t>,</w:t>
        </w:r>
        <w:proofErr w:type="gramEnd"/>
      </w:hyperlink>
      <w:r w:rsidRPr="00B82E76">
        <w:rPr>
          <w:rFonts w:ascii="Arial" w:hAnsi="Arial" w:cs="Arial"/>
        </w:rPr>
        <w:t xml:space="preserve"> 2003, p. 1</w:t>
      </w:r>
      <w:r>
        <w:rPr>
          <w:rFonts w:ascii="Arial" w:hAnsi="Arial" w:cs="Arial"/>
        </w:rPr>
        <w:t>.</w:t>
      </w:r>
    </w:p>
  </w:footnote>
  <w:footnote w:id="34">
    <w:p w:rsidR="001B4039" w:rsidRPr="004E53C0" w:rsidRDefault="001B4039" w:rsidP="00D84019">
      <w:pPr>
        <w:pStyle w:val="Textodenotaderodap"/>
      </w:pPr>
      <w:r w:rsidRPr="00B82E76">
        <w:rPr>
          <w:rStyle w:val="Refdenotaderodap"/>
          <w:rFonts w:ascii="Arial" w:hAnsi="Arial" w:cs="Arial"/>
        </w:rPr>
        <w:footnoteRef/>
      </w:r>
      <w:r w:rsidRPr="00B82E76">
        <w:rPr>
          <w:rFonts w:ascii="Arial" w:hAnsi="Arial" w:cs="Arial"/>
        </w:rPr>
        <w:t xml:space="preserve"> NUCCI, 1999, p. 154</w:t>
      </w:r>
      <w:r>
        <w:rPr>
          <w:rFonts w:ascii="Arial" w:hAnsi="Arial" w:cs="Arial"/>
        </w:rPr>
        <w:t>.</w:t>
      </w:r>
    </w:p>
  </w:footnote>
  <w:footnote w:id="35">
    <w:p w:rsidR="001B4039" w:rsidRPr="00F529A2" w:rsidRDefault="001B4039" w:rsidP="00D84019">
      <w:pPr>
        <w:pStyle w:val="Textodenotaderodap"/>
        <w:rPr>
          <w:rFonts w:ascii="Arial" w:hAnsi="Arial" w:cs="Arial"/>
        </w:rPr>
      </w:pPr>
      <w:r w:rsidRPr="00F529A2">
        <w:rPr>
          <w:rStyle w:val="Refdenotaderodap"/>
          <w:rFonts w:ascii="Arial" w:hAnsi="Arial" w:cs="Arial"/>
        </w:rPr>
        <w:footnoteRef/>
      </w:r>
      <w:r w:rsidRPr="00F529A2">
        <w:rPr>
          <w:rFonts w:ascii="Arial" w:hAnsi="Arial" w:cs="Arial"/>
        </w:rPr>
        <w:t xml:space="preserve"> CORREA, 2013.</w:t>
      </w:r>
    </w:p>
    <w:p w:rsidR="001B4039" w:rsidRPr="004E53C0" w:rsidRDefault="001B4039" w:rsidP="00D84019">
      <w:pPr>
        <w:pStyle w:val="Textodenotaderodap"/>
      </w:pPr>
    </w:p>
  </w:footnote>
  <w:footnote w:id="36">
    <w:p w:rsidR="001B4039" w:rsidRPr="00B82E76" w:rsidRDefault="001B4039">
      <w:pPr>
        <w:pStyle w:val="Textodenotaderodap"/>
        <w:rPr>
          <w:rFonts w:ascii="Arial" w:hAnsi="Arial" w:cs="Arial"/>
        </w:rPr>
      </w:pPr>
      <w:r w:rsidRPr="00B82E76">
        <w:rPr>
          <w:rStyle w:val="Refdenotaderodap"/>
          <w:rFonts w:ascii="Arial" w:hAnsi="Arial" w:cs="Arial"/>
        </w:rPr>
        <w:footnoteRef/>
      </w:r>
      <w:r w:rsidRPr="00B82E76">
        <w:rPr>
          <w:rFonts w:ascii="Arial" w:hAnsi="Arial" w:cs="Arial"/>
        </w:rPr>
        <w:t xml:space="preserve"> LOPES JUNIOR, 2014, p. 1026-1027</w:t>
      </w:r>
    </w:p>
  </w:footnote>
  <w:footnote w:id="37">
    <w:p w:rsidR="001B4039" w:rsidRPr="00EE5349" w:rsidRDefault="001B4039">
      <w:pPr>
        <w:pStyle w:val="Textodenotaderodap"/>
        <w:rPr>
          <w:rFonts w:ascii="Arial" w:hAnsi="Arial" w:cs="Arial"/>
        </w:rPr>
      </w:pPr>
      <w:r w:rsidRPr="00EE5349">
        <w:rPr>
          <w:rStyle w:val="Refdenotaderodap"/>
          <w:rFonts w:ascii="Arial" w:hAnsi="Arial" w:cs="Arial"/>
        </w:rPr>
        <w:footnoteRef/>
      </w:r>
      <w:r w:rsidRPr="00EE5349">
        <w:rPr>
          <w:rFonts w:ascii="Arial" w:hAnsi="Arial" w:cs="Arial"/>
        </w:rPr>
        <w:t xml:space="preserve"> BANDEIRA, 2010.</w:t>
      </w:r>
    </w:p>
  </w:footnote>
  <w:footnote w:id="38">
    <w:p w:rsidR="001B4039" w:rsidRDefault="001B4039">
      <w:pPr>
        <w:pStyle w:val="Textodenotaderodap"/>
      </w:pPr>
      <w:r w:rsidRPr="00EE5349">
        <w:rPr>
          <w:rStyle w:val="Refdenotaderodap"/>
          <w:rFonts w:ascii="Arial" w:hAnsi="Arial" w:cs="Arial"/>
        </w:rPr>
        <w:footnoteRef/>
      </w:r>
      <w:r w:rsidRPr="00EE5349">
        <w:rPr>
          <w:rFonts w:ascii="Arial" w:hAnsi="Arial" w:cs="Arial"/>
        </w:rPr>
        <w:t xml:space="preserve"> JARDIM </w:t>
      </w:r>
      <w:r w:rsidRPr="00B82E76">
        <w:rPr>
          <w:rFonts w:ascii="Arial" w:hAnsi="Arial" w:cs="Arial"/>
          <w:i/>
        </w:rPr>
        <w:t xml:space="preserve">apud </w:t>
      </w:r>
      <w:r w:rsidRPr="00EE5349">
        <w:rPr>
          <w:rFonts w:ascii="Arial" w:hAnsi="Arial" w:cs="Arial"/>
        </w:rPr>
        <w:t>TASSE, 2009, p. 118.</w:t>
      </w:r>
    </w:p>
  </w:footnote>
  <w:footnote w:id="39">
    <w:p w:rsidR="001B4039" w:rsidRPr="00B82E76" w:rsidRDefault="001B4039">
      <w:pPr>
        <w:pStyle w:val="Textodenotaderodap"/>
        <w:rPr>
          <w:rFonts w:ascii="Arial" w:hAnsi="Arial" w:cs="Arial"/>
        </w:rPr>
      </w:pPr>
      <w:r w:rsidRPr="00B82E76">
        <w:rPr>
          <w:rStyle w:val="Refdenotaderodap"/>
          <w:rFonts w:ascii="Arial" w:hAnsi="Arial" w:cs="Arial"/>
        </w:rPr>
        <w:footnoteRef/>
      </w:r>
      <w:r w:rsidRPr="00B82E76">
        <w:rPr>
          <w:rFonts w:ascii="Arial" w:hAnsi="Arial" w:cs="Arial"/>
        </w:rPr>
        <w:t xml:space="preserve"> TASSE, 2009, p. 118.</w:t>
      </w:r>
    </w:p>
  </w:footnote>
  <w:footnote w:id="40">
    <w:p w:rsidR="001B4039" w:rsidRDefault="001B4039">
      <w:pPr>
        <w:pStyle w:val="Textodenotaderodap"/>
      </w:pPr>
      <w:r w:rsidRPr="00B82E76">
        <w:rPr>
          <w:rStyle w:val="Refdenotaderodap"/>
          <w:rFonts w:ascii="Arial" w:hAnsi="Arial" w:cs="Arial"/>
        </w:rPr>
        <w:footnoteRef/>
      </w:r>
      <w:r w:rsidRPr="00B82E76">
        <w:rPr>
          <w:rFonts w:ascii="Arial" w:hAnsi="Arial" w:cs="Arial"/>
        </w:rPr>
        <w:t xml:space="preserve"> BANDEIRA, 2011</w:t>
      </w:r>
      <w:r>
        <w:t>.</w:t>
      </w:r>
    </w:p>
  </w:footnote>
  <w:footnote w:id="41">
    <w:p w:rsidR="001B4039" w:rsidRPr="00B82E76" w:rsidRDefault="001B4039">
      <w:pPr>
        <w:pStyle w:val="Textodenotaderodap"/>
        <w:rPr>
          <w:rFonts w:ascii="Arial" w:hAnsi="Arial" w:cs="Arial"/>
        </w:rPr>
      </w:pPr>
      <w:r w:rsidRPr="00B82E76">
        <w:rPr>
          <w:rStyle w:val="Refdenotaderodap"/>
          <w:rFonts w:ascii="Arial" w:hAnsi="Arial" w:cs="Arial"/>
        </w:rPr>
        <w:footnoteRef/>
      </w:r>
      <w:r>
        <w:rPr>
          <w:rFonts w:ascii="Arial" w:hAnsi="Arial" w:cs="Arial"/>
        </w:rPr>
        <w:t xml:space="preserve"> TASSE, </w:t>
      </w:r>
      <w:r w:rsidRPr="00B82E76">
        <w:rPr>
          <w:rFonts w:ascii="Arial" w:hAnsi="Arial" w:cs="Arial"/>
        </w:rPr>
        <w:t>2009, p. 121.</w:t>
      </w:r>
    </w:p>
  </w:footnote>
  <w:footnote w:id="42">
    <w:p w:rsidR="001B4039" w:rsidRDefault="001B4039">
      <w:pPr>
        <w:pStyle w:val="Textodenotaderodap"/>
      </w:pPr>
      <w:r w:rsidRPr="00B82E76">
        <w:rPr>
          <w:rStyle w:val="Refdenotaderodap"/>
          <w:rFonts w:ascii="Arial" w:hAnsi="Arial" w:cs="Arial"/>
        </w:rPr>
        <w:footnoteRef/>
      </w:r>
      <w:r w:rsidRPr="00B82E76">
        <w:rPr>
          <w:rFonts w:ascii="Arial" w:hAnsi="Arial" w:cs="Arial"/>
        </w:rPr>
        <w:t xml:space="preserve"> </w:t>
      </w:r>
      <w:r w:rsidRPr="00B82E76">
        <w:rPr>
          <w:rFonts w:ascii="Arial" w:hAnsi="Arial" w:cs="Arial"/>
          <w:i/>
        </w:rPr>
        <w:t>Ibidem</w:t>
      </w:r>
      <w:r>
        <w:rPr>
          <w:rFonts w:ascii="Arial" w:hAnsi="Arial" w:cs="Arial"/>
          <w:i/>
        </w:rPr>
        <w:t>.</w:t>
      </w:r>
    </w:p>
  </w:footnote>
  <w:footnote w:id="43">
    <w:p w:rsidR="001B4039" w:rsidRPr="0030545D" w:rsidRDefault="001B4039" w:rsidP="00D84019">
      <w:pPr>
        <w:pStyle w:val="Textodenotaderodap"/>
        <w:rPr>
          <w:rFonts w:ascii="Arial" w:hAnsi="Arial" w:cs="Arial"/>
        </w:rPr>
      </w:pPr>
      <w:r w:rsidRPr="00C61E45">
        <w:rPr>
          <w:rStyle w:val="Refdenotaderodap"/>
          <w:rFonts w:ascii="Arial" w:hAnsi="Arial" w:cs="Arial"/>
        </w:rPr>
        <w:footnoteRef/>
      </w:r>
      <w:r w:rsidRPr="0030545D">
        <w:rPr>
          <w:rFonts w:ascii="Arial" w:hAnsi="Arial" w:cs="Arial"/>
        </w:rPr>
        <w:t xml:space="preserve">  NUCCI, 1999. </w:t>
      </w:r>
      <w:proofErr w:type="gramStart"/>
      <w:r w:rsidRPr="0030545D">
        <w:rPr>
          <w:rFonts w:ascii="Arial" w:hAnsi="Arial" w:cs="Arial"/>
        </w:rPr>
        <w:t>p.</w:t>
      </w:r>
      <w:proofErr w:type="gramEnd"/>
      <w:r w:rsidRPr="0030545D">
        <w:rPr>
          <w:rFonts w:ascii="Arial" w:hAnsi="Arial" w:cs="Arial"/>
        </w:rPr>
        <w:t xml:space="preserve"> 151</w:t>
      </w:r>
      <w:r>
        <w:rPr>
          <w:rFonts w:ascii="Arial" w:hAnsi="Arial" w:cs="Arial"/>
        </w:rPr>
        <w:t>.</w:t>
      </w:r>
    </w:p>
  </w:footnote>
  <w:footnote w:id="44">
    <w:p w:rsidR="001B4039" w:rsidRPr="003C7E65" w:rsidRDefault="001B4039" w:rsidP="00D84019">
      <w:pPr>
        <w:pStyle w:val="Textodenotaderodap"/>
        <w:rPr>
          <w:rFonts w:ascii="Arial" w:hAnsi="Arial" w:cs="Arial"/>
        </w:rPr>
      </w:pPr>
      <w:r w:rsidRPr="00C61E45">
        <w:rPr>
          <w:rStyle w:val="Refdenotaderodap"/>
          <w:rFonts w:ascii="Arial" w:hAnsi="Arial" w:cs="Arial"/>
        </w:rPr>
        <w:footnoteRef/>
      </w:r>
      <w:r w:rsidRPr="003C7E65">
        <w:rPr>
          <w:rFonts w:ascii="Arial" w:hAnsi="Arial" w:cs="Arial"/>
        </w:rPr>
        <w:t xml:space="preserve"> Rangel, 2009, p. 256.</w:t>
      </w:r>
    </w:p>
  </w:footnote>
  <w:footnote w:id="45">
    <w:p w:rsidR="001B4039" w:rsidRPr="00B82E76" w:rsidRDefault="001B4039" w:rsidP="00D84019">
      <w:pPr>
        <w:pStyle w:val="Textodenotaderodap"/>
        <w:rPr>
          <w:lang w:val="en-US"/>
        </w:rPr>
      </w:pPr>
      <w:r w:rsidRPr="00C61E45">
        <w:rPr>
          <w:rStyle w:val="Refdenotaderodap"/>
          <w:rFonts w:ascii="Arial" w:hAnsi="Arial" w:cs="Arial"/>
        </w:rPr>
        <w:footnoteRef/>
      </w:r>
      <w:r w:rsidRPr="00B82E76">
        <w:rPr>
          <w:rFonts w:ascii="Arial" w:hAnsi="Arial" w:cs="Arial"/>
          <w:lang w:val="en-US"/>
        </w:rPr>
        <w:t xml:space="preserve"> </w:t>
      </w:r>
      <w:proofErr w:type="gramStart"/>
      <w:r w:rsidRPr="00B82E76">
        <w:rPr>
          <w:rFonts w:ascii="Arial" w:hAnsi="Arial" w:cs="Arial"/>
          <w:lang w:val="en-US"/>
        </w:rPr>
        <w:t>NUCCI, 1999.</w:t>
      </w:r>
      <w:proofErr w:type="gramEnd"/>
      <w:r w:rsidRPr="00B82E76">
        <w:rPr>
          <w:rFonts w:ascii="Arial" w:hAnsi="Arial" w:cs="Arial"/>
          <w:lang w:val="en-US"/>
        </w:rPr>
        <w:t xml:space="preserve"> p. 153</w:t>
      </w:r>
    </w:p>
  </w:footnote>
  <w:footnote w:id="46">
    <w:p w:rsidR="001B4039" w:rsidRPr="00B82E76" w:rsidRDefault="001B4039" w:rsidP="00D84019">
      <w:pPr>
        <w:pStyle w:val="Textodenotaderodap"/>
        <w:rPr>
          <w:rFonts w:ascii="Arial" w:hAnsi="Arial" w:cs="Arial"/>
          <w:lang w:val="en-US"/>
        </w:rPr>
      </w:pPr>
      <w:r w:rsidRPr="00C61E45">
        <w:rPr>
          <w:rStyle w:val="Refdenotaderodap"/>
          <w:rFonts w:ascii="Arial" w:hAnsi="Arial" w:cs="Arial"/>
        </w:rPr>
        <w:footnoteRef/>
      </w:r>
      <w:r w:rsidRPr="00B82E76">
        <w:rPr>
          <w:rFonts w:ascii="Arial" w:hAnsi="Arial" w:cs="Arial"/>
          <w:lang w:val="en-US"/>
        </w:rPr>
        <w:t xml:space="preserve"> NUCCI, 1999, p. 152.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039" w:rsidRDefault="001B4039">
    <w:pPr>
      <w:pStyle w:val="Cabealho"/>
      <w:jc w:val="right"/>
    </w:pPr>
  </w:p>
  <w:p w:rsidR="001B4039" w:rsidRDefault="001B403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67184"/>
      <w:docPartObj>
        <w:docPartGallery w:val="Page Numbers (Top of Page)"/>
        <w:docPartUnique/>
      </w:docPartObj>
    </w:sdtPr>
    <w:sdtContent>
      <w:p w:rsidR="001B4039" w:rsidRDefault="001B4039">
        <w:pPr>
          <w:pStyle w:val="Cabealho"/>
          <w:jc w:val="right"/>
        </w:pPr>
        <w:fldSimple w:instr=" PAGE   \* MERGEFORMAT ">
          <w:r w:rsidR="00B87280">
            <w:rPr>
              <w:noProof/>
            </w:rPr>
            <w:t>39</w:t>
          </w:r>
        </w:fldSimple>
      </w:p>
    </w:sdtContent>
  </w:sdt>
  <w:p w:rsidR="001B4039" w:rsidRDefault="001B40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350BF"/>
    <w:multiLevelType w:val="hybridMultilevel"/>
    <w:tmpl w:val="CC22E66A"/>
    <w:lvl w:ilvl="0" w:tplc="73C8579A">
      <w:start w:val="1"/>
      <w:numFmt w:val="lowerLetter"/>
      <w:pStyle w:val="Ttulo3"/>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757495B"/>
    <w:multiLevelType w:val="hybridMultilevel"/>
    <w:tmpl w:val="61600A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D53C8"/>
    <w:rsid w:val="00010662"/>
    <w:rsid w:val="00070154"/>
    <w:rsid w:val="0007323B"/>
    <w:rsid w:val="00080DA0"/>
    <w:rsid w:val="0008154D"/>
    <w:rsid w:val="000A12FE"/>
    <w:rsid w:val="000D0A0C"/>
    <w:rsid w:val="000F45BD"/>
    <w:rsid w:val="000F5B2F"/>
    <w:rsid w:val="001075C8"/>
    <w:rsid w:val="00143D50"/>
    <w:rsid w:val="0016567B"/>
    <w:rsid w:val="00166AC6"/>
    <w:rsid w:val="00182EE5"/>
    <w:rsid w:val="0019085A"/>
    <w:rsid w:val="001B2156"/>
    <w:rsid w:val="001B4039"/>
    <w:rsid w:val="00256EBF"/>
    <w:rsid w:val="002577B8"/>
    <w:rsid w:val="0028769B"/>
    <w:rsid w:val="00294B31"/>
    <w:rsid w:val="002D53C8"/>
    <w:rsid w:val="002D76BF"/>
    <w:rsid w:val="002E557E"/>
    <w:rsid w:val="002F4614"/>
    <w:rsid w:val="0030545D"/>
    <w:rsid w:val="00323B15"/>
    <w:rsid w:val="00333AFB"/>
    <w:rsid w:val="00370991"/>
    <w:rsid w:val="00373FDF"/>
    <w:rsid w:val="0038178A"/>
    <w:rsid w:val="00387E12"/>
    <w:rsid w:val="003B0377"/>
    <w:rsid w:val="003B23E5"/>
    <w:rsid w:val="003C00B4"/>
    <w:rsid w:val="003C2F80"/>
    <w:rsid w:val="003C7E65"/>
    <w:rsid w:val="003D3A5B"/>
    <w:rsid w:val="003E4E01"/>
    <w:rsid w:val="00404DDE"/>
    <w:rsid w:val="00410607"/>
    <w:rsid w:val="00415A1D"/>
    <w:rsid w:val="00416E76"/>
    <w:rsid w:val="00440D24"/>
    <w:rsid w:val="0045107E"/>
    <w:rsid w:val="004B564E"/>
    <w:rsid w:val="004C2FA3"/>
    <w:rsid w:val="004D130D"/>
    <w:rsid w:val="004E53C0"/>
    <w:rsid w:val="004F58C3"/>
    <w:rsid w:val="00504E8D"/>
    <w:rsid w:val="005325EB"/>
    <w:rsid w:val="00537FA8"/>
    <w:rsid w:val="005430F2"/>
    <w:rsid w:val="00556D04"/>
    <w:rsid w:val="005906D9"/>
    <w:rsid w:val="00591BBE"/>
    <w:rsid w:val="005933DF"/>
    <w:rsid w:val="005A40CA"/>
    <w:rsid w:val="005D7ACC"/>
    <w:rsid w:val="005E2686"/>
    <w:rsid w:val="005E4EEB"/>
    <w:rsid w:val="005F3D5E"/>
    <w:rsid w:val="005F43AD"/>
    <w:rsid w:val="005F5648"/>
    <w:rsid w:val="00611FAA"/>
    <w:rsid w:val="00626691"/>
    <w:rsid w:val="006301B9"/>
    <w:rsid w:val="0066149B"/>
    <w:rsid w:val="006A4B27"/>
    <w:rsid w:val="006B1CF6"/>
    <w:rsid w:val="006B6A89"/>
    <w:rsid w:val="006C4638"/>
    <w:rsid w:val="006F6CA1"/>
    <w:rsid w:val="007034D4"/>
    <w:rsid w:val="00716B0C"/>
    <w:rsid w:val="00762FDC"/>
    <w:rsid w:val="007721A3"/>
    <w:rsid w:val="00775259"/>
    <w:rsid w:val="007911DC"/>
    <w:rsid w:val="007935B6"/>
    <w:rsid w:val="007A6787"/>
    <w:rsid w:val="007D453B"/>
    <w:rsid w:val="007F4711"/>
    <w:rsid w:val="00821CC5"/>
    <w:rsid w:val="0083652B"/>
    <w:rsid w:val="00864123"/>
    <w:rsid w:val="00902356"/>
    <w:rsid w:val="00906D70"/>
    <w:rsid w:val="009163E1"/>
    <w:rsid w:val="00923396"/>
    <w:rsid w:val="00923B06"/>
    <w:rsid w:val="009315E9"/>
    <w:rsid w:val="009373BF"/>
    <w:rsid w:val="00950C00"/>
    <w:rsid w:val="00954C55"/>
    <w:rsid w:val="00956203"/>
    <w:rsid w:val="0096579A"/>
    <w:rsid w:val="009A1116"/>
    <w:rsid w:val="009A4521"/>
    <w:rsid w:val="009E229B"/>
    <w:rsid w:val="009E40DB"/>
    <w:rsid w:val="009E7E21"/>
    <w:rsid w:val="00A44162"/>
    <w:rsid w:val="00A645AF"/>
    <w:rsid w:val="00A91525"/>
    <w:rsid w:val="00A92650"/>
    <w:rsid w:val="00AB09C3"/>
    <w:rsid w:val="00AC5AE1"/>
    <w:rsid w:val="00AF3069"/>
    <w:rsid w:val="00AF6F14"/>
    <w:rsid w:val="00B137EE"/>
    <w:rsid w:val="00B41AAB"/>
    <w:rsid w:val="00B771B0"/>
    <w:rsid w:val="00B82E76"/>
    <w:rsid w:val="00B86328"/>
    <w:rsid w:val="00B87280"/>
    <w:rsid w:val="00BF6690"/>
    <w:rsid w:val="00C17C6A"/>
    <w:rsid w:val="00C36BAF"/>
    <w:rsid w:val="00C464A7"/>
    <w:rsid w:val="00C61E45"/>
    <w:rsid w:val="00C9692E"/>
    <w:rsid w:val="00C97611"/>
    <w:rsid w:val="00CF19CF"/>
    <w:rsid w:val="00D538FC"/>
    <w:rsid w:val="00D81191"/>
    <w:rsid w:val="00D84019"/>
    <w:rsid w:val="00D87E3D"/>
    <w:rsid w:val="00D923A5"/>
    <w:rsid w:val="00DA2AD0"/>
    <w:rsid w:val="00DC3021"/>
    <w:rsid w:val="00E126B2"/>
    <w:rsid w:val="00E24BD4"/>
    <w:rsid w:val="00E27B21"/>
    <w:rsid w:val="00E32C61"/>
    <w:rsid w:val="00E3567D"/>
    <w:rsid w:val="00EA5873"/>
    <w:rsid w:val="00EC0EB1"/>
    <w:rsid w:val="00EC16F4"/>
    <w:rsid w:val="00ED1A53"/>
    <w:rsid w:val="00ED313D"/>
    <w:rsid w:val="00EE5349"/>
    <w:rsid w:val="00EF7F11"/>
    <w:rsid w:val="00F02DFD"/>
    <w:rsid w:val="00F10725"/>
    <w:rsid w:val="00F25C53"/>
    <w:rsid w:val="00F2649D"/>
    <w:rsid w:val="00F37B35"/>
    <w:rsid w:val="00F529A2"/>
    <w:rsid w:val="00F75953"/>
    <w:rsid w:val="00F81D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BAF"/>
  </w:style>
  <w:style w:type="paragraph" w:styleId="Ttulo1">
    <w:name w:val="heading 1"/>
    <w:basedOn w:val="Normal"/>
    <w:next w:val="Normal"/>
    <w:link w:val="Ttulo1Char"/>
    <w:uiPriority w:val="9"/>
    <w:qFormat/>
    <w:rsid w:val="00D84019"/>
    <w:pPr>
      <w:keepNext/>
      <w:keepLines/>
      <w:spacing w:before="480" w:after="0"/>
      <w:outlineLvl w:val="0"/>
    </w:pPr>
    <w:rPr>
      <w:rFonts w:ascii="Arial" w:eastAsiaTheme="majorEastAsia" w:hAnsi="Arial" w:cstheme="majorBidi"/>
      <w:b/>
      <w:bCs/>
      <w:color w:val="000000" w:themeColor="text1"/>
      <w:sz w:val="28"/>
      <w:szCs w:val="28"/>
    </w:rPr>
  </w:style>
  <w:style w:type="paragraph" w:styleId="Ttulo2">
    <w:name w:val="heading 2"/>
    <w:basedOn w:val="Normal"/>
    <w:next w:val="Normal"/>
    <w:link w:val="Ttulo2Char"/>
    <w:uiPriority w:val="9"/>
    <w:unhideWhenUsed/>
    <w:qFormat/>
    <w:rsid w:val="00D84019"/>
    <w:pPr>
      <w:keepNext/>
      <w:keepLines/>
      <w:spacing w:before="200" w:after="0"/>
      <w:outlineLvl w:val="1"/>
    </w:pPr>
    <w:rPr>
      <w:rFonts w:ascii="Arial" w:eastAsiaTheme="majorEastAsia" w:hAnsi="Arial" w:cstheme="majorBidi"/>
      <w:bCs/>
      <w:caps/>
      <w:color w:val="000000" w:themeColor="text1"/>
      <w:sz w:val="24"/>
      <w:szCs w:val="26"/>
    </w:rPr>
  </w:style>
  <w:style w:type="paragraph" w:styleId="Ttulo3">
    <w:name w:val="heading 3"/>
    <w:basedOn w:val="Normal"/>
    <w:next w:val="Normal"/>
    <w:link w:val="Ttulo3Char"/>
    <w:uiPriority w:val="9"/>
    <w:unhideWhenUsed/>
    <w:qFormat/>
    <w:rsid w:val="00D84019"/>
    <w:pPr>
      <w:keepNext/>
      <w:keepLines/>
      <w:numPr>
        <w:numId w:val="2"/>
      </w:numPr>
      <w:spacing w:before="200" w:after="0"/>
      <w:outlineLvl w:val="2"/>
    </w:pPr>
    <w:rPr>
      <w:rFonts w:ascii="Arial" w:eastAsiaTheme="majorEastAsia" w:hAnsi="Arial" w:cstheme="majorBidi"/>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53C8"/>
    <w:pPr>
      <w:spacing w:after="0" w:line="240" w:lineRule="auto"/>
    </w:pPr>
  </w:style>
  <w:style w:type="paragraph" w:customStyle="1" w:styleId="Default">
    <w:name w:val="Default"/>
    <w:rsid w:val="00D8401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D84019"/>
    <w:rPr>
      <w:color w:val="0000FF"/>
      <w:u w:val="single"/>
    </w:rPr>
  </w:style>
  <w:style w:type="paragraph" w:styleId="NormalWeb">
    <w:name w:val="Normal (Web)"/>
    <w:basedOn w:val="Normal"/>
    <w:uiPriority w:val="99"/>
    <w:unhideWhenUsed/>
    <w:rsid w:val="00D840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8401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84019"/>
    <w:rPr>
      <w:sz w:val="20"/>
      <w:szCs w:val="20"/>
    </w:rPr>
  </w:style>
  <w:style w:type="character" w:styleId="Refdenotaderodap">
    <w:name w:val="footnote reference"/>
    <w:basedOn w:val="Fontepargpadro"/>
    <w:uiPriority w:val="99"/>
    <w:semiHidden/>
    <w:unhideWhenUsed/>
    <w:rsid w:val="00D84019"/>
    <w:rPr>
      <w:vertAlign w:val="superscript"/>
    </w:rPr>
  </w:style>
  <w:style w:type="paragraph" w:styleId="PargrafodaLista">
    <w:name w:val="List Paragraph"/>
    <w:basedOn w:val="Normal"/>
    <w:uiPriority w:val="34"/>
    <w:qFormat/>
    <w:rsid w:val="00D84019"/>
    <w:pPr>
      <w:ind w:left="720"/>
      <w:contextualSpacing/>
    </w:pPr>
  </w:style>
  <w:style w:type="character" w:styleId="Forte">
    <w:name w:val="Strong"/>
    <w:basedOn w:val="Fontepargpadro"/>
    <w:uiPriority w:val="22"/>
    <w:qFormat/>
    <w:rsid w:val="00D84019"/>
    <w:rPr>
      <w:b/>
      <w:bCs/>
    </w:rPr>
  </w:style>
  <w:style w:type="character" w:customStyle="1" w:styleId="apple-converted-space">
    <w:name w:val="apple-converted-space"/>
    <w:basedOn w:val="Fontepargpadro"/>
    <w:rsid w:val="00D84019"/>
  </w:style>
  <w:style w:type="character" w:styleId="nfase">
    <w:name w:val="Emphasis"/>
    <w:basedOn w:val="Fontepargpadro"/>
    <w:uiPriority w:val="20"/>
    <w:qFormat/>
    <w:rsid w:val="00D84019"/>
    <w:rPr>
      <w:i/>
      <w:iCs/>
    </w:rPr>
  </w:style>
  <w:style w:type="character" w:customStyle="1" w:styleId="Ttulo1Char">
    <w:name w:val="Título 1 Char"/>
    <w:basedOn w:val="Fontepargpadro"/>
    <w:link w:val="Ttulo1"/>
    <w:uiPriority w:val="9"/>
    <w:rsid w:val="00D84019"/>
    <w:rPr>
      <w:rFonts w:ascii="Arial" w:eastAsiaTheme="majorEastAsia" w:hAnsi="Arial" w:cstheme="majorBidi"/>
      <w:b/>
      <w:bCs/>
      <w:color w:val="000000" w:themeColor="text1"/>
      <w:sz w:val="28"/>
      <w:szCs w:val="28"/>
    </w:rPr>
  </w:style>
  <w:style w:type="character" w:customStyle="1" w:styleId="Ttulo2Char">
    <w:name w:val="Título 2 Char"/>
    <w:basedOn w:val="Fontepargpadro"/>
    <w:link w:val="Ttulo2"/>
    <w:uiPriority w:val="9"/>
    <w:rsid w:val="00D84019"/>
    <w:rPr>
      <w:rFonts w:ascii="Arial" w:eastAsiaTheme="majorEastAsia" w:hAnsi="Arial" w:cstheme="majorBidi"/>
      <w:bCs/>
      <w:caps/>
      <w:color w:val="000000" w:themeColor="text1"/>
      <w:sz w:val="24"/>
      <w:szCs w:val="26"/>
    </w:rPr>
  </w:style>
  <w:style w:type="character" w:customStyle="1" w:styleId="Ttulo3Char">
    <w:name w:val="Título 3 Char"/>
    <w:basedOn w:val="Fontepargpadro"/>
    <w:link w:val="Ttulo3"/>
    <w:uiPriority w:val="9"/>
    <w:rsid w:val="00D84019"/>
    <w:rPr>
      <w:rFonts w:ascii="Arial" w:eastAsiaTheme="majorEastAsia" w:hAnsi="Arial" w:cstheme="majorBidi"/>
      <w:b/>
      <w:bCs/>
      <w:sz w:val="24"/>
    </w:rPr>
  </w:style>
  <w:style w:type="paragraph" w:styleId="CabealhodoSumrio">
    <w:name w:val="TOC Heading"/>
    <w:basedOn w:val="Ttulo1"/>
    <w:next w:val="Normal"/>
    <w:uiPriority w:val="39"/>
    <w:semiHidden/>
    <w:unhideWhenUsed/>
    <w:qFormat/>
    <w:rsid w:val="00D84019"/>
    <w:pPr>
      <w:outlineLvl w:val="9"/>
    </w:pPr>
    <w:rPr>
      <w:rFonts w:asciiTheme="majorHAnsi" w:hAnsiTheme="majorHAnsi"/>
      <w:color w:val="365F91" w:themeColor="accent1" w:themeShade="BF"/>
    </w:rPr>
  </w:style>
  <w:style w:type="paragraph" w:styleId="Sumrio1">
    <w:name w:val="toc 1"/>
    <w:basedOn w:val="Normal"/>
    <w:next w:val="Normal"/>
    <w:autoRedefine/>
    <w:uiPriority w:val="39"/>
    <w:unhideWhenUsed/>
    <w:rsid w:val="00D84019"/>
    <w:pPr>
      <w:spacing w:after="100"/>
    </w:pPr>
  </w:style>
  <w:style w:type="paragraph" w:styleId="Sumrio2">
    <w:name w:val="toc 2"/>
    <w:basedOn w:val="Normal"/>
    <w:next w:val="Normal"/>
    <w:autoRedefine/>
    <w:uiPriority w:val="39"/>
    <w:unhideWhenUsed/>
    <w:rsid w:val="00D84019"/>
    <w:pPr>
      <w:tabs>
        <w:tab w:val="right" w:leader="dot" w:pos="8494"/>
      </w:tabs>
      <w:spacing w:after="100"/>
    </w:pPr>
    <w:rPr>
      <w:noProof/>
    </w:rPr>
  </w:style>
  <w:style w:type="paragraph" w:styleId="Sumrio3">
    <w:name w:val="toc 3"/>
    <w:basedOn w:val="Normal"/>
    <w:next w:val="Normal"/>
    <w:autoRedefine/>
    <w:uiPriority w:val="39"/>
    <w:unhideWhenUsed/>
    <w:rsid w:val="00D84019"/>
    <w:pPr>
      <w:tabs>
        <w:tab w:val="left" w:pos="284"/>
        <w:tab w:val="right" w:leader="dot" w:pos="8494"/>
      </w:tabs>
      <w:spacing w:after="100"/>
    </w:pPr>
  </w:style>
  <w:style w:type="paragraph" w:styleId="Textodebalo">
    <w:name w:val="Balloon Text"/>
    <w:basedOn w:val="Normal"/>
    <w:link w:val="TextodebaloChar"/>
    <w:uiPriority w:val="99"/>
    <w:semiHidden/>
    <w:unhideWhenUsed/>
    <w:rsid w:val="00D840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84019"/>
    <w:rPr>
      <w:rFonts w:ascii="Tahoma" w:hAnsi="Tahoma" w:cs="Tahoma"/>
      <w:sz w:val="16"/>
      <w:szCs w:val="16"/>
    </w:rPr>
  </w:style>
  <w:style w:type="paragraph" w:styleId="Cabealho">
    <w:name w:val="header"/>
    <w:basedOn w:val="Normal"/>
    <w:link w:val="CabealhoChar"/>
    <w:uiPriority w:val="99"/>
    <w:unhideWhenUsed/>
    <w:rsid w:val="000A12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12FE"/>
  </w:style>
  <w:style w:type="paragraph" w:styleId="Rodap">
    <w:name w:val="footer"/>
    <w:basedOn w:val="Normal"/>
    <w:link w:val="RodapChar"/>
    <w:uiPriority w:val="99"/>
    <w:semiHidden/>
    <w:unhideWhenUsed/>
    <w:rsid w:val="000A12F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A12FE"/>
  </w:style>
  <w:style w:type="paragraph" w:styleId="Corpodetexto">
    <w:name w:val="Body Text"/>
    <w:basedOn w:val="Normal"/>
    <w:link w:val="CorpodetextoChar"/>
    <w:rsid w:val="005325EB"/>
    <w:pPr>
      <w:spacing w:after="0" w:line="48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325EB"/>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4E53C0"/>
    <w:rPr>
      <w:color w:val="800080" w:themeColor="followedHyperlink"/>
      <w:u w:val="single"/>
    </w:rPr>
  </w:style>
  <w:style w:type="paragraph" w:customStyle="1" w:styleId="ecxmsonormal">
    <w:name w:val="ecxmsonormal"/>
    <w:basedOn w:val="Normal"/>
    <w:rsid w:val="002E55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rl">
    <w:name w:val="url"/>
    <w:basedOn w:val="Fontepargpadro"/>
    <w:rsid w:val="002E557E"/>
  </w:style>
</w:styles>
</file>

<file path=word/webSettings.xml><?xml version="1.0" encoding="utf-8"?>
<w:webSettings xmlns:r="http://schemas.openxmlformats.org/officeDocument/2006/relationships" xmlns:w="http://schemas.openxmlformats.org/wordprocessingml/2006/main">
  <w:divs>
    <w:div w:id="58750718">
      <w:bodyDiv w:val="1"/>
      <w:marLeft w:val="0"/>
      <w:marRight w:val="0"/>
      <w:marTop w:val="0"/>
      <w:marBottom w:val="0"/>
      <w:divBdr>
        <w:top w:val="none" w:sz="0" w:space="0" w:color="auto"/>
        <w:left w:val="none" w:sz="0" w:space="0" w:color="auto"/>
        <w:bottom w:val="none" w:sz="0" w:space="0" w:color="auto"/>
        <w:right w:val="none" w:sz="0" w:space="0" w:color="auto"/>
      </w:divBdr>
      <w:divsChild>
        <w:div w:id="1871406197">
          <w:marLeft w:val="0"/>
          <w:marRight w:val="0"/>
          <w:marTop w:val="0"/>
          <w:marBottom w:val="0"/>
          <w:divBdr>
            <w:top w:val="none" w:sz="0" w:space="0" w:color="auto"/>
            <w:left w:val="none" w:sz="0" w:space="0" w:color="auto"/>
            <w:bottom w:val="none" w:sz="0" w:space="0" w:color="auto"/>
            <w:right w:val="none" w:sz="0" w:space="0" w:color="auto"/>
          </w:divBdr>
          <w:divsChild>
            <w:div w:id="1066875057">
              <w:marLeft w:val="0"/>
              <w:marRight w:val="0"/>
              <w:marTop w:val="0"/>
              <w:marBottom w:val="0"/>
              <w:divBdr>
                <w:top w:val="none" w:sz="0" w:space="0" w:color="auto"/>
                <w:left w:val="none" w:sz="0" w:space="0" w:color="auto"/>
                <w:bottom w:val="none" w:sz="0" w:space="0" w:color="auto"/>
                <w:right w:val="none" w:sz="0" w:space="0" w:color="auto"/>
              </w:divBdr>
              <w:divsChild>
                <w:div w:id="1414161326">
                  <w:marLeft w:val="0"/>
                  <w:marRight w:val="0"/>
                  <w:marTop w:val="0"/>
                  <w:marBottom w:val="0"/>
                  <w:divBdr>
                    <w:top w:val="none" w:sz="0" w:space="0" w:color="auto"/>
                    <w:left w:val="none" w:sz="0" w:space="0" w:color="auto"/>
                    <w:bottom w:val="none" w:sz="0" w:space="0" w:color="auto"/>
                    <w:right w:val="none" w:sz="0" w:space="0" w:color="auto"/>
                  </w:divBdr>
                  <w:divsChild>
                    <w:div w:id="838273140">
                      <w:marLeft w:val="-68"/>
                      <w:marRight w:val="0"/>
                      <w:marTop w:val="272"/>
                      <w:marBottom w:val="0"/>
                      <w:divBdr>
                        <w:top w:val="none" w:sz="0" w:space="0" w:color="auto"/>
                        <w:left w:val="none" w:sz="0" w:space="0" w:color="auto"/>
                        <w:bottom w:val="none" w:sz="0" w:space="0" w:color="auto"/>
                        <w:right w:val="none" w:sz="0" w:space="0" w:color="auto"/>
                      </w:divBdr>
                      <w:divsChild>
                        <w:div w:id="1974865335">
                          <w:marLeft w:val="0"/>
                          <w:marRight w:val="0"/>
                          <w:marTop w:val="0"/>
                          <w:marBottom w:val="0"/>
                          <w:divBdr>
                            <w:top w:val="single" w:sz="6" w:space="7" w:color="E6E6E6"/>
                            <w:left w:val="single" w:sz="6" w:space="7" w:color="E6E6E6"/>
                            <w:bottom w:val="single" w:sz="6" w:space="7" w:color="E6E6E6"/>
                            <w:right w:val="single" w:sz="6" w:space="7" w:color="E6E6E6"/>
                          </w:divBdr>
                        </w:div>
                      </w:divsChild>
                    </w:div>
                  </w:divsChild>
                </w:div>
              </w:divsChild>
            </w:div>
          </w:divsChild>
        </w:div>
      </w:divsChild>
    </w:div>
    <w:div w:id="243951231">
      <w:bodyDiv w:val="1"/>
      <w:marLeft w:val="0"/>
      <w:marRight w:val="0"/>
      <w:marTop w:val="0"/>
      <w:marBottom w:val="0"/>
      <w:divBdr>
        <w:top w:val="none" w:sz="0" w:space="0" w:color="auto"/>
        <w:left w:val="none" w:sz="0" w:space="0" w:color="auto"/>
        <w:bottom w:val="none" w:sz="0" w:space="0" w:color="auto"/>
        <w:right w:val="none" w:sz="0" w:space="0" w:color="auto"/>
      </w:divBdr>
    </w:div>
    <w:div w:id="464741260">
      <w:bodyDiv w:val="1"/>
      <w:marLeft w:val="0"/>
      <w:marRight w:val="0"/>
      <w:marTop w:val="0"/>
      <w:marBottom w:val="0"/>
      <w:divBdr>
        <w:top w:val="none" w:sz="0" w:space="0" w:color="auto"/>
        <w:left w:val="none" w:sz="0" w:space="0" w:color="auto"/>
        <w:bottom w:val="none" w:sz="0" w:space="0" w:color="auto"/>
        <w:right w:val="none" w:sz="0" w:space="0" w:color="auto"/>
      </w:divBdr>
    </w:div>
    <w:div w:id="498739367">
      <w:bodyDiv w:val="1"/>
      <w:marLeft w:val="0"/>
      <w:marRight w:val="0"/>
      <w:marTop w:val="0"/>
      <w:marBottom w:val="0"/>
      <w:divBdr>
        <w:top w:val="none" w:sz="0" w:space="0" w:color="auto"/>
        <w:left w:val="none" w:sz="0" w:space="0" w:color="auto"/>
        <w:bottom w:val="none" w:sz="0" w:space="0" w:color="auto"/>
        <w:right w:val="none" w:sz="0" w:space="0" w:color="auto"/>
      </w:divBdr>
    </w:div>
    <w:div w:id="1069230999">
      <w:bodyDiv w:val="1"/>
      <w:marLeft w:val="0"/>
      <w:marRight w:val="0"/>
      <w:marTop w:val="0"/>
      <w:marBottom w:val="0"/>
      <w:divBdr>
        <w:top w:val="none" w:sz="0" w:space="0" w:color="auto"/>
        <w:left w:val="none" w:sz="0" w:space="0" w:color="auto"/>
        <w:bottom w:val="none" w:sz="0" w:space="0" w:color="auto"/>
        <w:right w:val="none" w:sz="0" w:space="0" w:color="auto"/>
      </w:divBdr>
    </w:div>
    <w:div w:id="1271624084">
      <w:bodyDiv w:val="1"/>
      <w:marLeft w:val="0"/>
      <w:marRight w:val="0"/>
      <w:marTop w:val="0"/>
      <w:marBottom w:val="0"/>
      <w:divBdr>
        <w:top w:val="none" w:sz="0" w:space="0" w:color="auto"/>
        <w:left w:val="none" w:sz="0" w:space="0" w:color="auto"/>
        <w:bottom w:val="none" w:sz="0" w:space="0" w:color="auto"/>
        <w:right w:val="none" w:sz="0" w:space="0" w:color="auto"/>
      </w:divBdr>
    </w:div>
    <w:div w:id="1307588429">
      <w:bodyDiv w:val="1"/>
      <w:marLeft w:val="0"/>
      <w:marRight w:val="0"/>
      <w:marTop w:val="0"/>
      <w:marBottom w:val="0"/>
      <w:divBdr>
        <w:top w:val="none" w:sz="0" w:space="0" w:color="auto"/>
        <w:left w:val="none" w:sz="0" w:space="0" w:color="auto"/>
        <w:bottom w:val="none" w:sz="0" w:space="0" w:color="auto"/>
        <w:right w:val="none" w:sz="0" w:space="0" w:color="auto"/>
      </w:divBdr>
    </w:div>
    <w:div w:id="1698701482">
      <w:bodyDiv w:val="1"/>
      <w:marLeft w:val="0"/>
      <w:marRight w:val="0"/>
      <w:marTop w:val="0"/>
      <w:marBottom w:val="0"/>
      <w:divBdr>
        <w:top w:val="none" w:sz="0" w:space="0" w:color="auto"/>
        <w:left w:val="none" w:sz="0" w:space="0" w:color="auto"/>
        <w:bottom w:val="none" w:sz="0" w:space="0" w:color="auto"/>
        <w:right w:val="none" w:sz="0" w:space="0" w:color="auto"/>
      </w:divBdr>
      <w:divsChild>
        <w:div w:id="1068114479">
          <w:marLeft w:val="0"/>
          <w:marRight w:val="0"/>
          <w:marTop w:val="0"/>
          <w:marBottom w:val="0"/>
          <w:divBdr>
            <w:top w:val="none" w:sz="0" w:space="0" w:color="auto"/>
            <w:left w:val="none" w:sz="0" w:space="0" w:color="auto"/>
            <w:bottom w:val="none" w:sz="0" w:space="0" w:color="auto"/>
            <w:right w:val="none" w:sz="0" w:space="0" w:color="auto"/>
          </w:divBdr>
          <w:divsChild>
            <w:div w:id="1225529958">
              <w:marLeft w:val="0"/>
              <w:marRight w:val="0"/>
              <w:marTop w:val="0"/>
              <w:marBottom w:val="0"/>
              <w:divBdr>
                <w:top w:val="none" w:sz="0" w:space="0" w:color="auto"/>
                <w:left w:val="none" w:sz="0" w:space="0" w:color="auto"/>
                <w:bottom w:val="none" w:sz="0" w:space="0" w:color="auto"/>
                <w:right w:val="none" w:sz="0" w:space="0" w:color="auto"/>
              </w:divBdr>
              <w:divsChild>
                <w:div w:id="943801110">
                  <w:marLeft w:val="0"/>
                  <w:marRight w:val="0"/>
                  <w:marTop w:val="0"/>
                  <w:marBottom w:val="0"/>
                  <w:divBdr>
                    <w:top w:val="none" w:sz="0" w:space="0" w:color="auto"/>
                    <w:left w:val="none" w:sz="0" w:space="0" w:color="auto"/>
                    <w:bottom w:val="none" w:sz="0" w:space="0" w:color="auto"/>
                    <w:right w:val="none" w:sz="0" w:space="0" w:color="auto"/>
                  </w:divBdr>
                  <w:divsChild>
                    <w:div w:id="1264262608">
                      <w:marLeft w:val="0"/>
                      <w:marRight w:val="0"/>
                      <w:marTop w:val="0"/>
                      <w:marBottom w:val="0"/>
                      <w:divBdr>
                        <w:top w:val="none" w:sz="0" w:space="0" w:color="auto"/>
                        <w:left w:val="none" w:sz="0" w:space="0" w:color="auto"/>
                        <w:bottom w:val="none" w:sz="0" w:space="0" w:color="auto"/>
                        <w:right w:val="none" w:sz="0" w:space="0" w:color="auto"/>
                      </w:divBdr>
                      <w:divsChild>
                        <w:div w:id="2120760199">
                          <w:marLeft w:val="0"/>
                          <w:marRight w:val="0"/>
                          <w:marTop w:val="0"/>
                          <w:marBottom w:val="0"/>
                          <w:divBdr>
                            <w:top w:val="none" w:sz="0" w:space="0" w:color="auto"/>
                            <w:left w:val="none" w:sz="0" w:space="0" w:color="auto"/>
                            <w:bottom w:val="none" w:sz="0" w:space="0" w:color="auto"/>
                            <w:right w:val="none" w:sz="0" w:space="0" w:color="auto"/>
                          </w:divBdr>
                        </w:div>
                      </w:divsChild>
                    </w:div>
                    <w:div w:id="844629074">
                      <w:marLeft w:val="0"/>
                      <w:marRight w:val="0"/>
                      <w:marTop w:val="0"/>
                      <w:marBottom w:val="0"/>
                      <w:divBdr>
                        <w:top w:val="none" w:sz="0" w:space="0" w:color="auto"/>
                        <w:left w:val="none" w:sz="0" w:space="0" w:color="auto"/>
                        <w:bottom w:val="none" w:sz="0" w:space="0" w:color="auto"/>
                        <w:right w:val="none" w:sz="0" w:space="0" w:color="auto"/>
                      </w:divBdr>
                      <w:divsChild>
                        <w:div w:id="9308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846260">
      <w:bodyDiv w:val="1"/>
      <w:marLeft w:val="0"/>
      <w:marRight w:val="0"/>
      <w:marTop w:val="0"/>
      <w:marBottom w:val="0"/>
      <w:divBdr>
        <w:top w:val="none" w:sz="0" w:space="0" w:color="auto"/>
        <w:left w:val="none" w:sz="0" w:space="0" w:color="auto"/>
        <w:bottom w:val="none" w:sz="0" w:space="0" w:color="auto"/>
        <w:right w:val="none" w:sz="0" w:space="0" w:color="auto"/>
      </w:divBdr>
      <w:divsChild>
        <w:div w:id="1223635557">
          <w:marLeft w:val="0"/>
          <w:marRight w:val="0"/>
          <w:marTop w:val="0"/>
          <w:marBottom w:val="0"/>
          <w:divBdr>
            <w:top w:val="none" w:sz="0" w:space="0" w:color="auto"/>
            <w:left w:val="none" w:sz="0" w:space="0" w:color="auto"/>
            <w:bottom w:val="none" w:sz="0" w:space="0" w:color="auto"/>
            <w:right w:val="none" w:sz="0" w:space="0" w:color="auto"/>
          </w:divBdr>
          <w:divsChild>
            <w:div w:id="643778013">
              <w:marLeft w:val="0"/>
              <w:marRight w:val="0"/>
              <w:marTop w:val="272"/>
              <w:marBottom w:val="272"/>
              <w:divBdr>
                <w:top w:val="none" w:sz="0" w:space="0" w:color="auto"/>
                <w:left w:val="none" w:sz="0" w:space="0" w:color="auto"/>
                <w:bottom w:val="none" w:sz="0" w:space="0" w:color="auto"/>
                <w:right w:val="none" w:sz="0" w:space="0" w:color="auto"/>
              </w:divBdr>
              <w:divsChild>
                <w:div w:id="1687512479">
                  <w:marLeft w:val="0"/>
                  <w:marRight w:val="0"/>
                  <w:marTop w:val="0"/>
                  <w:marBottom w:val="0"/>
                  <w:divBdr>
                    <w:top w:val="none" w:sz="0" w:space="0" w:color="auto"/>
                    <w:left w:val="none" w:sz="0" w:space="0" w:color="auto"/>
                    <w:bottom w:val="none" w:sz="0" w:space="0" w:color="auto"/>
                    <w:right w:val="none" w:sz="0" w:space="0" w:color="auto"/>
                  </w:divBdr>
                  <w:divsChild>
                    <w:div w:id="1919828672">
                      <w:marLeft w:val="0"/>
                      <w:marRight w:val="0"/>
                      <w:marTop w:val="0"/>
                      <w:marBottom w:val="0"/>
                      <w:divBdr>
                        <w:top w:val="none" w:sz="0" w:space="0" w:color="auto"/>
                        <w:left w:val="none" w:sz="0" w:space="0" w:color="auto"/>
                        <w:bottom w:val="none" w:sz="0" w:space="0" w:color="auto"/>
                        <w:right w:val="none" w:sz="0" w:space="0" w:color="auto"/>
                      </w:divBdr>
                      <w:divsChild>
                        <w:div w:id="782185395">
                          <w:marLeft w:val="0"/>
                          <w:marRight w:val="0"/>
                          <w:marTop w:val="0"/>
                          <w:marBottom w:val="0"/>
                          <w:divBdr>
                            <w:top w:val="none" w:sz="0" w:space="0" w:color="auto"/>
                            <w:left w:val="none" w:sz="0" w:space="0" w:color="auto"/>
                            <w:bottom w:val="none" w:sz="0" w:space="0" w:color="auto"/>
                            <w:right w:val="none" w:sz="0" w:space="0" w:color="auto"/>
                          </w:divBdr>
                          <w:divsChild>
                            <w:div w:id="1516378081">
                              <w:marLeft w:val="0"/>
                              <w:marRight w:val="0"/>
                              <w:marTop w:val="0"/>
                              <w:marBottom w:val="0"/>
                              <w:divBdr>
                                <w:top w:val="none" w:sz="0" w:space="0" w:color="auto"/>
                                <w:left w:val="none" w:sz="0" w:space="0" w:color="auto"/>
                                <w:bottom w:val="none" w:sz="0" w:space="0" w:color="auto"/>
                                <w:right w:val="none" w:sz="0" w:space="0" w:color="auto"/>
                              </w:divBdr>
                              <w:divsChild>
                                <w:div w:id="1842507256">
                                  <w:marLeft w:val="0"/>
                                  <w:marRight w:val="0"/>
                                  <w:marTop w:val="0"/>
                                  <w:marBottom w:val="0"/>
                                  <w:divBdr>
                                    <w:top w:val="none" w:sz="0" w:space="0" w:color="auto"/>
                                    <w:left w:val="none" w:sz="0" w:space="0" w:color="auto"/>
                                    <w:bottom w:val="none" w:sz="0" w:space="0" w:color="auto"/>
                                    <w:right w:val="none" w:sz="0" w:space="0" w:color="auto"/>
                                  </w:divBdr>
                                  <w:divsChild>
                                    <w:div w:id="1643383495">
                                      <w:marLeft w:val="0"/>
                                      <w:marRight w:val="0"/>
                                      <w:marTop w:val="0"/>
                                      <w:marBottom w:val="0"/>
                                      <w:divBdr>
                                        <w:top w:val="none" w:sz="0" w:space="0" w:color="auto"/>
                                        <w:left w:val="none" w:sz="0" w:space="0" w:color="auto"/>
                                        <w:bottom w:val="none" w:sz="0" w:space="0" w:color="auto"/>
                                        <w:right w:val="none" w:sz="0" w:space="0" w:color="auto"/>
                                      </w:divBdr>
                                      <w:divsChild>
                                        <w:div w:id="1862938520">
                                          <w:marLeft w:val="0"/>
                                          <w:marRight w:val="0"/>
                                          <w:marTop w:val="0"/>
                                          <w:marBottom w:val="0"/>
                                          <w:divBdr>
                                            <w:top w:val="none" w:sz="0" w:space="0" w:color="auto"/>
                                            <w:left w:val="none" w:sz="0" w:space="0" w:color="auto"/>
                                            <w:bottom w:val="none" w:sz="0" w:space="0" w:color="auto"/>
                                            <w:right w:val="none" w:sz="0" w:space="0" w:color="auto"/>
                                          </w:divBdr>
                                          <w:divsChild>
                                            <w:div w:id="1488084598">
                                              <w:marLeft w:val="0"/>
                                              <w:marRight w:val="0"/>
                                              <w:marTop w:val="0"/>
                                              <w:marBottom w:val="0"/>
                                              <w:divBdr>
                                                <w:top w:val="none" w:sz="0" w:space="0" w:color="auto"/>
                                                <w:left w:val="none" w:sz="0" w:space="0" w:color="auto"/>
                                                <w:bottom w:val="none" w:sz="0" w:space="0" w:color="auto"/>
                                                <w:right w:val="none" w:sz="0" w:space="0" w:color="auto"/>
                                              </w:divBdr>
                                              <w:divsChild>
                                                <w:div w:id="638144777">
                                                  <w:marLeft w:val="0"/>
                                                  <w:marRight w:val="0"/>
                                                  <w:marTop w:val="0"/>
                                                  <w:marBottom w:val="0"/>
                                                  <w:divBdr>
                                                    <w:top w:val="none" w:sz="0" w:space="0" w:color="auto"/>
                                                    <w:left w:val="none" w:sz="0" w:space="0" w:color="auto"/>
                                                    <w:bottom w:val="none" w:sz="0" w:space="0" w:color="auto"/>
                                                    <w:right w:val="none" w:sz="0" w:space="0" w:color="auto"/>
                                                  </w:divBdr>
                                                  <w:divsChild>
                                                    <w:div w:id="1883900172">
                                                      <w:marLeft w:val="0"/>
                                                      <w:marRight w:val="0"/>
                                                      <w:marTop w:val="0"/>
                                                      <w:marBottom w:val="0"/>
                                                      <w:divBdr>
                                                        <w:top w:val="none" w:sz="0" w:space="0" w:color="auto"/>
                                                        <w:left w:val="none" w:sz="0" w:space="0" w:color="auto"/>
                                                        <w:bottom w:val="none" w:sz="0" w:space="0" w:color="auto"/>
                                                        <w:right w:val="none" w:sz="0" w:space="0" w:color="auto"/>
                                                      </w:divBdr>
                                                      <w:divsChild>
                                                        <w:div w:id="1166482143">
                                                          <w:marLeft w:val="0"/>
                                                          <w:marRight w:val="0"/>
                                                          <w:marTop w:val="408"/>
                                                          <w:marBottom w:val="408"/>
                                                          <w:divBdr>
                                                            <w:top w:val="none" w:sz="0" w:space="0" w:color="auto"/>
                                                            <w:left w:val="none" w:sz="0" w:space="0" w:color="auto"/>
                                                            <w:bottom w:val="none" w:sz="0" w:space="0" w:color="auto"/>
                                                            <w:right w:val="none" w:sz="0" w:space="0" w:color="auto"/>
                                                          </w:divBdr>
                                                          <w:divsChild>
                                                            <w:div w:id="1615553561">
                                                              <w:marLeft w:val="0"/>
                                                              <w:marRight w:val="0"/>
                                                              <w:marTop w:val="0"/>
                                                              <w:marBottom w:val="0"/>
                                                              <w:divBdr>
                                                                <w:top w:val="none" w:sz="0" w:space="0" w:color="auto"/>
                                                                <w:left w:val="none" w:sz="0" w:space="0" w:color="auto"/>
                                                                <w:bottom w:val="none" w:sz="0" w:space="0" w:color="auto"/>
                                                                <w:right w:val="none" w:sz="0" w:space="0" w:color="auto"/>
                                                              </w:divBdr>
                                                              <w:divsChild>
                                                                <w:div w:id="1192375265">
                                                                  <w:marLeft w:val="0"/>
                                                                  <w:marRight w:val="0"/>
                                                                  <w:marTop w:val="0"/>
                                                                  <w:marBottom w:val="0"/>
                                                                  <w:divBdr>
                                                                    <w:top w:val="none" w:sz="0" w:space="0" w:color="auto"/>
                                                                    <w:left w:val="none" w:sz="0" w:space="0" w:color="auto"/>
                                                                    <w:bottom w:val="none" w:sz="0" w:space="0" w:color="auto"/>
                                                                    <w:right w:val="none" w:sz="0" w:space="0" w:color="auto"/>
                                                                  </w:divBdr>
                                                                  <w:divsChild>
                                                                    <w:div w:id="1976712545">
                                                                      <w:marLeft w:val="0"/>
                                                                      <w:marRight w:val="0"/>
                                                                      <w:marTop w:val="0"/>
                                                                      <w:marBottom w:val="0"/>
                                                                      <w:divBdr>
                                                                        <w:top w:val="none" w:sz="0" w:space="0" w:color="auto"/>
                                                                        <w:left w:val="none" w:sz="0" w:space="0" w:color="auto"/>
                                                                        <w:bottom w:val="none" w:sz="0" w:space="0" w:color="auto"/>
                                                                        <w:right w:val="none" w:sz="0" w:space="0" w:color="auto"/>
                                                                      </w:divBdr>
                                                                      <w:divsChild>
                                                                        <w:div w:id="1122963286">
                                                                          <w:marLeft w:val="-272"/>
                                                                          <w:marRight w:val="-272"/>
                                                                          <w:marTop w:val="0"/>
                                                                          <w:marBottom w:val="272"/>
                                                                          <w:divBdr>
                                                                            <w:top w:val="single" w:sz="6" w:space="10" w:color="DDDDDD"/>
                                                                            <w:left w:val="single" w:sz="6" w:space="14" w:color="DDDDDD"/>
                                                                            <w:bottom w:val="single" w:sz="6" w:space="10" w:color="DDDDDD"/>
                                                                            <w:right w:val="single" w:sz="6" w:space="14" w:color="DDDDDD"/>
                                                                          </w:divBdr>
                                                                          <w:divsChild>
                                                                            <w:div w:id="986398966">
                                                                              <w:marLeft w:val="0"/>
                                                                              <w:marRight w:val="0"/>
                                                                              <w:marTop w:val="0"/>
                                                                              <w:marBottom w:val="0"/>
                                                                              <w:divBdr>
                                                                                <w:top w:val="none" w:sz="0" w:space="0" w:color="auto"/>
                                                                                <w:left w:val="none" w:sz="0" w:space="0" w:color="auto"/>
                                                                                <w:bottom w:val="none" w:sz="0" w:space="0" w:color="auto"/>
                                                                                <w:right w:val="none" w:sz="0" w:space="0" w:color="auto"/>
                                                                              </w:divBdr>
                                                                              <w:divsChild>
                                                                                <w:div w:id="102787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us.com.br/revista/edicoes/2004/4/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s.com.br/revista/edicoes/20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artigos/5034/a-defesa-como-garantia-constitucional" TargetMode="External"/><Relationship Id="rId5" Type="http://schemas.openxmlformats.org/officeDocument/2006/relationships/webSettings" Target="webSettings.xml"/><Relationship Id="rId15" Type="http://schemas.openxmlformats.org/officeDocument/2006/relationships/hyperlink" Target="http://fabriciocorrea.jusbrasil.com.br/artigos/121941750/as-mazelas-do-processo-penal-5-parte?ref=topic_feed" TargetMode="External"/><Relationship Id="rId10" Type="http://schemas.openxmlformats.org/officeDocument/2006/relationships/hyperlink" Target="http://stf.jusbrasil.com.br/jurisprudencia/25112774/medida-cautelar-na-suspensao-de-liminar-sl-787-rs-stf"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46.htm" TargetMode="External"/><Relationship Id="rId14" Type="http://schemas.openxmlformats.org/officeDocument/2006/relationships/hyperlink" Target="http://jus.com.br/revista/edicoes/200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jus.com.br/artigos/5034/a-defesa-como-garantia-constitucional/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0CB89-DAF7-4973-8F08-70800330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47</Pages>
  <Words>12566</Words>
  <Characters>67861</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FREQUENCIA</cp:lastModifiedBy>
  <cp:revision>3</cp:revision>
  <cp:lastPrinted>2014-12-01T16:39:00Z</cp:lastPrinted>
  <dcterms:created xsi:type="dcterms:W3CDTF">2014-12-01T16:09:00Z</dcterms:created>
  <dcterms:modified xsi:type="dcterms:W3CDTF">2014-12-01T16:40:00Z</dcterms:modified>
</cp:coreProperties>
</file>