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gif" ContentType="image/gif"/>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4155409" w:rsidP="411A282A" w:rsidRDefault="74155409" w14:paraId="01043AF3" w14:textId="0652F074">
      <w:pPr>
        <w:pStyle w:val="Normal"/>
        <w:ind w:left="0" w:firstLine="708"/>
        <w:jc w:val="center"/>
        <w:rPr>
          <w:rFonts w:ascii="Arial" w:hAnsi="Arial" w:eastAsia="Arial" w:cs="Arial"/>
          <w:b w:val="1"/>
          <w:bCs w:val="1"/>
          <w:i w:val="0"/>
          <w:iCs w:val="0"/>
          <w:noProof w:val="0"/>
          <w:color w:val="000000" w:themeColor="text1" w:themeTint="FF" w:themeShade="FF"/>
          <w:sz w:val="24"/>
          <w:szCs w:val="24"/>
          <w:lang w:val="pt-BR"/>
        </w:rPr>
      </w:pPr>
      <w:r w:rsidRPr="411A282A" w:rsidR="411A282A">
        <w:rPr>
          <w:rFonts w:ascii="Arial" w:hAnsi="Arial" w:eastAsia="Arial" w:cs="Arial"/>
          <w:b w:val="1"/>
          <w:bCs w:val="1"/>
          <w:i w:val="0"/>
          <w:iCs w:val="0"/>
          <w:noProof w:val="0"/>
          <w:color w:val="000000" w:themeColor="text1" w:themeTint="FF" w:themeShade="FF"/>
          <w:sz w:val="24"/>
          <w:szCs w:val="24"/>
          <w:lang w:val="pt-BR"/>
        </w:rPr>
        <w:t>INTERFERÊNCIAS ELETROMAGNÉTICAS CONDUZIDAS POR APARELHOS EM AMBIENTE HOSPITALAR</w:t>
      </w:r>
    </w:p>
    <w:p w:rsidR="74155409" w:rsidP="74155409" w:rsidRDefault="74155409" w14:paraId="7B1DE682" w14:textId="01078497">
      <w:pPr>
        <w:pStyle w:val="Normal"/>
        <w:ind w:left="0"/>
        <w:jc w:val="center"/>
        <w:rPr>
          <w:rFonts w:ascii="Arial" w:hAnsi="Arial" w:eastAsia="Arial" w:cs="Arial"/>
          <w:b w:val="1"/>
          <w:bCs w:val="1"/>
          <w:i w:val="0"/>
          <w:iCs w:val="0"/>
          <w:noProof w:val="0"/>
          <w:color w:val="202124"/>
          <w:sz w:val="24"/>
          <w:szCs w:val="24"/>
          <w:lang w:val="en"/>
        </w:rPr>
      </w:pPr>
      <w:r w:rsidRPr="74155409" w:rsidR="74155409">
        <w:rPr>
          <w:rFonts w:ascii="Arial" w:hAnsi="Arial" w:eastAsia="Arial" w:cs="Arial"/>
          <w:b w:val="1"/>
          <w:bCs w:val="1"/>
          <w:i w:val="0"/>
          <w:iCs w:val="0"/>
          <w:noProof w:val="0"/>
          <w:color w:val="202124"/>
          <w:sz w:val="24"/>
          <w:szCs w:val="24"/>
          <w:lang w:val="en"/>
        </w:rPr>
        <w:t>ELECTROMAGNETIC INTERFERENCES CONDUCTED BY APPLIANCES IN A HOSPITAL ENVIRONMENT</w:t>
      </w:r>
    </w:p>
    <w:p w:rsidR="74155409" w:rsidP="74155409" w:rsidRDefault="74155409" w14:paraId="705FAB0F" w14:textId="617FA4F1">
      <w:pPr>
        <w:pStyle w:val="Normal"/>
        <w:ind w:left="0"/>
        <w:jc w:val="center"/>
        <w:rPr>
          <w:rFonts w:ascii="Arial" w:hAnsi="Arial" w:eastAsia="Arial" w:cs="Arial"/>
          <w:b w:val="1"/>
          <w:bCs w:val="1"/>
          <w:i w:val="0"/>
          <w:iCs w:val="0"/>
          <w:noProof w:val="0"/>
          <w:color w:val="202124"/>
          <w:sz w:val="24"/>
          <w:szCs w:val="24"/>
          <w:lang w:val="en"/>
        </w:rPr>
      </w:pPr>
      <w:r w:rsidRPr="74155409" w:rsidR="74155409">
        <w:rPr>
          <w:rFonts w:ascii="Arial" w:hAnsi="Arial" w:eastAsia="Arial" w:cs="Arial"/>
          <w:b w:val="1"/>
          <w:bCs w:val="1"/>
          <w:i w:val="0"/>
          <w:iCs w:val="0"/>
          <w:noProof w:val="0"/>
          <w:color w:val="202124"/>
          <w:sz w:val="24"/>
          <w:szCs w:val="24"/>
          <w:lang w:val="en"/>
        </w:rPr>
        <w:t xml:space="preserve"> </w:t>
      </w:r>
    </w:p>
    <w:p w:rsidR="74155409" w:rsidP="212678D8" w:rsidRDefault="74155409" w14:paraId="74D09F14" w14:textId="34BE7FE2">
      <w:pPr>
        <w:pStyle w:val="Normal"/>
        <w:ind w:left="0"/>
        <w:jc w:val="right"/>
        <w:rPr>
          <w:rFonts w:ascii="Arial" w:hAnsi="Arial" w:eastAsia="Arial" w:cs="Arial"/>
          <w:b w:val="0"/>
          <w:bCs w:val="0"/>
          <w:i w:val="0"/>
          <w:iCs w:val="0"/>
          <w:noProof w:val="0"/>
          <w:color w:val="202124"/>
          <w:sz w:val="22"/>
          <w:szCs w:val="22"/>
          <w:lang w:val="en"/>
        </w:rPr>
      </w:pPr>
      <w:proofErr w:type="spellStart"/>
      <w:r w:rsidRPr="212678D8" w:rsidR="212678D8">
        <w:rPr>
          <w:rFonts w:ascii="Arial" w:hAnsi="Arial" w:eastAsia="Arial" w:cs="Arial"/>
          <w:b w:val="0"/>
          <w:bCs w:val="0"/>
          <w:i w:val="0"/>
          <w:iCs w:val="0"/>
          <w:noProof w:val="0"/>
          <w:color w:val="202124"/>
          <w:sz w:val="22"/>
          <w:szCs w:val="22"/>
          <w:lang w:val="en"/>
        </w:rPr>
        <w:t>Rydhena</w:t>
      </w:r>
      <w:proofErr w:type="spellEnd"/>
      <w:r w:rsidRPr="212678D8" w:rsidR="212678D8">
        <w:rPr>
          <w:rFonts w:ascii="Arial" w:hAnsi="Arial" w:eastAsia="Arial" w:cs="Arial"/>
          <w:b w:val="0"/>
          <w:bCs w:val="0"/>
          <w:i w:val="0"/>
          <w:iCs w:val="0"/>
          <w:noProof w:val="0"/>
          <w:color w:val="202124"/>
          <w:sz w:val="22"/>
          <w:szCs w:val="22"/>
          <w:lang w:val="en"/>
        </w:rPr>
        <w:t xml:space="preserve"> Pereira da Silva*</w:t>
      </w:r>
    </w:p>
    <w:p w:rsidR="74155409" w:rsidP="212678D8" w:rsidRDefault="74155409" w14:paraId="7ED479CC" w14:textId="144E0531">
      <w:pPr>
        <w:pStyle w:val="Normal"/>
        <w:ind w:left="0"/>
        <w:jc w:val="right"/>
        <w:rPr>
          <w:rFonts w:ascii="Arial" w:hAnsi="Arial" w:eastAsia="Arial" w:cs="Arial"/>
          <w:b w:val="0"/>
          <w:bCs w:val="0"/>
          <w:i w:val="0"/>
          <w:iCs w:val="0"/>
          <w:noProof w:val="0"/>
          <w:color w:val="202124"/>
          <w:sz w:val="22"/>
          <w:szCs w:val="22"/>
          <w:lang w:val="en"/>
        </w:rPr>
      </w:pPr>
      <w:r w:rsidRPr="212678D8" w:rsidR="212678D8">
        <w:rPr>
          <w:rFonts w:ascii="Arial" w:hAnsi="Arial" w:eastAsia="Arial" w:cs="Arial"/>
          <w:b w:val="0"/>
          <w:bCs w:val="0"/>
          <w:i w:val="0"/>
          <w:iCs w:val="0"/>
          <w:noProof w:val="0"/>
          <w:color w:val="202124"/>
          <w:sz w:val="22"/>
          <w:szCs w:val="22"/>
          <w:lang w:val="en"/>
        </w:rPr>
        <w:t>Anderson do Nascimento Rouver**</w:t>
      </w:r>
    </w:p>
    <w:p w:rsidR="74155409" w:rsidP="74155409" w:rsidRDefault="74155409" w14:paraId="2C20ADA3" w14:textId="612FC47C">
      <w:pPr>
        <w:pStyle w:val="Normal"/>
        <w:ind w:left="0"/>
        <w:jc w:val="center"/>
        <w:rPr>
          <w:rFonts w:ascii="Arial" w:hAnsi="Arial" w:eastAsia="Arial" w:cs="Arial"/>
          <w:b w:val="1"/>
          <w:bCs w:val="1"/>
          <w:i w:val="0"/>
          <w:iCs w:val="0"/>
          <w:noProof w:val="0"/>
          <w:color w:val="000000" w:themeColor="text1" w:themeTint="FF" w:themeShade="FF"/>
          <w:sz w:val="24"/>
          <w:szCs w:val="24"/>
          <w:lang w:val="pt-BR"/>
        </w:rPr>
      </w:pPr>
    </w:p>
    <w:p w:rsidR="74155409" w:rsidP="74155409" w:rsidRDefault="74155409" w14:paraId="063889A9" w14:textId="18E5021C">
      <w:pPr>
        <w:pStyle w:val="Normal"/>
        <w:ind w:left="0"/>
        <w:jc w:val="center"/>
        <w:rPr>
          <w:rFonts w:ascii="Arial" w:hAnsi="Arial" w:eastAsia="Arial" w:cs="Arial"/>
          <w:b w:val="1"/>
          <w:bCs w:val="1"/>
          <w:i w:val="0"/>
          <w:iCs w:val="0"/>
          <w:noProof w:val="0"/>
          <w:color w:val="000000" w:themeColor="text1" w:themeTint="FF" w:themeShade="FF"/>
          <w:sz w:val="24"/>
          <w:szCs w:val="24"/>
          <w:lang w:val="pt-BR"/>
        </w:rPr>
      </w:pPr>
      <w:r w:rsidRPr="74155409" w:rsidR="74155409">
        <w:rPr>
          <w:rFonts w:ascii="Arial" w:hAnsi="Arial" w:eastAsia="Arial" w:cs="Arial"/>
          <w:b w:val="1"/>
          <w:bCs w:val="1"/>
          <w:i w:val="0"/>
          <w:iCs w:val="0"/>
          <w:noProof w:val="0"/>
          <w:color w:val="000000" w:themeColor="text1" w:themeTint="FF" w:themeShade="FF"/>
          <w:sz w:val="24"/>
          <w:szCs w:val="24"/>
          <w:lang w:val="pt-BR"/>
        </w:rPr>
        <w:t>RESUMO</w:t>
      </w:r>
    </w:p>
    <w:p w:rsidR="74155409" w:rsidP="212678D8" w:rsidRDefault="74155409" w14:paraId="75C80635" w14:textId="5D115338">
      <w:pPr>
        <w:pStyle w:val="Normal"/>
        <w:spacing w:after="0" w:afterAutospacing="off" w:line="24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212678D8" w:rsidR="212678D8">
        <w:rPr>
          <w:rFonts w:ascii="Arial" w:hAnsi="Arial" w:eastAsia="Arial" w:cs="Arial"/>
          <w:b w:val="0"/>
          <w:bCs w:val="0"/>
          <w:i w:val="0"/>
          <w:iCs w:val="0"/>
          <w:noProof w:val="0"/>
          <w:color w:val="000000" w:themeColor="text1" w:themeTint="FF" w:themeShade="FF"/>
          <w:sz w:val="24"/>
          <w:szCs w:val="24"/>
          <w:lang w:val="pt-BR"/>
        </w:rPr>
        <w:t xml:space="preserve">A cada ano o mundo presencia o surgimento de novas tecnologias, várias delas inclusive cabem na palma de nossas mãos. Com tantas novas tecnologias acaba sendo normal notar que uma pode interferir no funcionamento da outra. Um exemplo comum de interferência se dá quando as empresas de aviação pedem que os aparelhos celulares sejam desligados antes do voo para impedir que o sinal do celular cause interferência na comunicação com a torre de tráfego aéreo. A Unidade de Terapia Intensiva (UTI) é um ambiente com inúmeros aparelhos, cada um de um fabricante diferente, com normativas diferentes, alguns com diferença de mais de 16 anos de fabricação. A presente pesquisa visa levantar a questão da existência dessa interferência eletromagnética em um ambiente hospitalar através de um estudo de caso, realizado dentro de um leito na Unidade de Terapia Intensiva (UTI) no Hospital Vila Velha onde serão testados aparelhos de suporte a vida como: respiradores, bombas de infusão, monitores cardíacos e oxímetros. O resultado realizado através de testes com medidas de norma vigente </w:t>
      </w:r>
      <w:r w:rsidRPr="212678D8" w:rsidR="212678D8">
        <w:rPr>
          <w:rFonts w:ascii="Arial" w:hAnsi="Arial" w:eastAsia="Arial" w:cs="Arial"/>
          <w:b w:val="0"/>
          <w:bCs w:val="0"/>
          <w:sz w:val="24"/>
          <w:szCs w:val="24"/>
        </w:rPr>
        <w:t>NBR 60601-1-2 2017</w:t>
      </w:r>
      <w:r w:rsidRPr="212678D8" w:rsidR="212678D8">
        <w:rPr>
          <w:rFonts w:ascii="Arial" w:hAnsi="Arial" w:eastAsia="Arial" w:cs="Arial"/>
          <w:b w:val="0"/>
          <w:bCs w:val="0"/>
          <w:i w:val="0"/>
          <w:iCs w:val="0"/>
          <w:noProof w:val="0"/>
          <w:color w:val="000000" w:themeColor="text1" w:themeTint="FF" w:themeShade="FF"/>
          <w:sz w:val="24"/>
          <w:szCs w:val="24"/>
          <w:lang w:val="pt-BR"/>
        </w:rPr>
        <w:t xml:space="preserve"> torna claro que existe uma necessidade </w:t>
      </w:r>
      <w:r w:rsidRPr="212678D8" w:rsidR="212678D8">
        <w:rPr>
          <w:rFonts w:ascii="Arial" w:hAnsi="Arial" w:eastAsia="Arial" w:cs="Arial"/>
          <w:b w:val="0"/>
          <w:bCs w:val="0"/>
          <w:sz w:val="24"/>
          <w:szCs w:val="24"/>
        </w:rPr>
        <w:t>do gerenciamento da compatibilidade eletromagnética entre os aparelhos de interferência eletromagnética e as fontes emissoras no caso a rede de energia elétrica pois d</w:t>
      </w:r>
      <w:r w:rsidRPr="212678D8" w:rsidR="212678D8">
        <w:rPr>
          <w:rFonts w:ascii="Arial" w:hAnsi="Arial" w:eastAsia="Arial" w:cs="Arial"/>
          <w:b w:val="0"/>
          <w:bCs w:val="0"/>
          <w:i w:val="0"/>
          <w:iCs w:val="0"/>
          <w:noProof w:val="0"/>
          <w:color w:val="000000" w:themeColor="text1" w:themeTint="FF" w:themeShade="FF"/>
          <w:sz w:val="24"/>
          <w:szCs w:val="24"/>
          <w:lang w:val="pt-BR"/>
        </w:rPr>
        <w:t>as 08 amostras que foram ensaiadas, 06 apresentaram algum tipo de falha, isso representa 75% dos equipamentos. Através desse resultado podemos ter uma ideia do grau de comprometimento que esses equipamentos podem ter com a vida do paciente.</w:t>
      </w:r>
    </w:p>
    <w:p w:rsidR="74155409" w:rsidP="74155409" w:rsidRDefault="74155409" w14:paraId="4FC66B8F" w14:textId="556AC102">
      <w:pPr>
        <w:pStyle w:val="Normal"/>
        <w:ind w:left="0"/>
        <w:jc w:val="both"/>
        <w:rPr>
          <w:rFonts w:ascii="Arial" w:hAnsi="Arial" w:eastAsia="Arial" w:cs="Arial"/>
          <w:b w:val="0"/>
          <w:bCs w:val="0"/>
          <w:sz w:val="24"/>
          <w:szCs w:val="24"/>
        </w:rPr>
      </w:pPr>
      <w:r w:rsidRPr="212678D8" w:rsidR="212678D8">
        <w:rPr>
          <w:rFonts w:ascii="Arial" w:hAnsi="Arial" w:eastAsia="Arial" w:cs="Arial"/>
          <w:b w:val="0"/>
          <w:bCs w:val="0"/>
          <w:sz w:val="24"/>
          <w:szCs w:val="24"/>
        </w:rPr>
        <w:t>.</w:t>
      </w:r>
    </w:p>
    <w:p w:rsidR="74155409" w:rsidP="74155409" w:rsidRDefault="74155409" w14:paraId="306EFCBA" w14:textId="2BBBC525">
      <w:pPr>
        <w:pStyle w:val="Normal"/>
        <w:ind w:left="0"/>
        <w:rPr>
          <w:rFonts w:ascii="Arial" w:hAnsi="Arial" w:eastAsia="Arial" w:cs="Arial"/>
          <w:b w:val="0"/>
          <w:bCs w:val="0"/>
          <w:i w:val="0"/>
          <w:iCs w:val="0"/>
          <w:noProof w:val="0"/>
          <w:color w:val="000000" w:themeColor="text1" w:themeTint="FF" w:themeShade="FF"/>
          <w:sz w:val="24"/>
          <w:szCs w:val="24"/>
          <w:lang w:val="pt-BR"/>
        </w:rPr>
      </w:pPr>
      <w:r w:rsidRPr="74155409" w:rsidR="74155409">
        <w:rPr>
          <w:rFonts w:ascii="Arial" w:hAnsi="Arial" w:eastAsia="Arial" w:cs="Arial"/>
          <w:b w:val="1"/>
          <w:bCs w:val="1"/>
          <w:i w:val="0"/>
          <w:iCs w:val="0"/>
          <w:noProof w:val="0"/>
          <w:color w:val="000000" w:themeColor="text1" w:themeTint="FF" w:themeShade="FF"/>
          <w:sz w:val="24"/>
          <w:szCs w:val="24"/>
          <w:lang w:val="pt-BR"/>
        </w:rPr>
        <w:t>Palavras-Chave:</w:t>
      </w:r>
      <w:r w:rsidRPr="74155409" w:rsidR="74155409">
        <w:rPr>
          <w:rFonts w:ascii="Arial" w:hAnsi="Arial" w:eastAsia="Arial" w:cs="Arial"/>
          <w:b w:val="0"/>
          <w:bCs w:val="0"/>
          <w:i w:val="0"/>
          <w:iCs w:val="0"/>
          <w:noProof w:val="0"/>
          <w:color w:val="000000" w:themeColor="text1" w:themeTint="FF" w:themeShade="FF"/>
          <w:sz w:val="24"/>
          <w:szCs w:val="24"/>
          <w:lang w:val="pt-BR"/>
        </w:rPr>
        <w:t xml:space="preserve"> Interferência eletromagnética. Aparelhos.</w:t>
      </w:r>
      <w:r w:rsidRPr="74155409" w:rsidR="74155409">
        <w:rPr>
          <w:rFonts w:ascii="Arial" w:hAnsi="Arial" w:eastAsia="Arial" w:cs="Arial"/>
          <w:b w:val="1"/>
          <w:bCs w:val="1"/>
          <w:i w:val="0"/>
          <w:iCs w:val="0"/>
          <w:noProof w:val="0"/>
          <w:color w:val="000000" w:themeColor="text1" w:themeTint="FF" w:themeShade="FF"/>
          <w:sz w:val="24"/>
          <w:szCs w:val="24"/>
          <w:lang w:val="pt-BR"/>
        </w:rPr>
        <w:t xml:space="preserve"> </w:t>
      </w:r>
      <w:r w:rsidRPr="74155409" w:rsidR="74155409">
        <w:rPr>
          <w:rFonts w:ascii="Arial" w:hAnsi="Arial" w:eastAsia="Arial" w:cs="Arial"/>
          <w:b w:val="0"/>
          <w:bCs w:val="0"/>
          <w:i w:val="0"/>
          <w:iCs w:val="0"/>
          <w:noProof w:val="0"/>
          <w:color w:val="000000" w:themeColor="text1" w:themeTint="FF" w:themeShade="FF"/>
          <w:sz w:val="24"/>
          <w:szCs w:val="24"/>
          <w:lang w:val="pt-BR"/>
        </w:rPr>
        <w:t>Tecnologias.</w:t>
      </w:r>
    </w:p>
    <w:p w:rsidR="74155409" w:rsidP="74155409" w:rsidRDefault="74155409" w14:paraId="373A8138" w14:textId="69730927">
      <w:pPr>
        <w:pStyle w:val="Normal"/>
        <w:ind w:left="0"/>
        <w:jc w:val="center"/>
        <w:rPr>
          <w:rFonts w:ascii="Arial" w:hAnsi="Arial" w:eastAsia="Arial" w:cs="Arial"/>
          <w:b w:val="1"/>
          <w:bCs w:val="1"/>
          <w:i w:val="0"/>
          <w:iCs w:val="0"/>
          <w:noProof w:val="0"/>
          <w:color w:val="202124"/>
          <w:sz w:val="24"/>
          <w:szCs w:val="24"/>
          <w:lang w:val="en"/>
        </w:rPr>
      </w:pPr>
      <w:r w:rsidRPr="36F32950" w:rsidR="36F32950">
        <w:rPr>
          <w:rFonts w:ascii="Arial" w:hAnsi="Arial" w:eastAsia="Arial" w:cs="Arial"/>
          <w:b w:val="1"/>
          <w:bCs w:val="1"/>
          <w:i w:val="0"/>
          <w:iCs w:val="0"/>
          <w:noProof w:val="0"/>
          <w:color w:val="202124"/>
          <w:sz w:val="24"/>
          <w:szCs w:val="24"/>
          <w:lang w:val="en"/>
        </w:rPr>
        <w:t>ABSTRACT</w:t>
      </w:r>
    </w:p>
    <w:p w:rsidR="74155409" w:rsidP="212678D8" w:rsidRDefault="74155409" w14:paraId="1B197CA2" w14:textId="55F2A20D">
      <w:pPr>
        <w:pStyle w:val="Normal"/>
        <w:ind w:left="0"/>
        <w:jc w:val="both"/>
        <w:rPr>
          <w:rFonts w:ascii="Consolas" w:hAnsi="Consolas" w:eastAsia="Consolas" w:cs="Consolas"/>
          <w:b w:val="0"/>
          <w:bCs w:val="0"/>
          <w:i w:val="0"/>
          <w:iCs w:val="0"/>
          <w:caps w:val="0"/>
          <w:smallCaps w:val="0"/>
          <w:noProof w:val="0"/>
          <w:color w:val="202124"/>
          <w:sz w:val="24"/>
          <w:szCs w:val="24"/>
          <w:lang w:val="en"/>
        </w:rPr>
      </w:pPr>
      <w:r w:rsidRPr="212678D8" w:rsidR="212678D8">
        <w:rPr>
          <w:rFonts w:ascii="Arial" w:hAnsi="Arial" w:eastAsia="Arial" w:cs="Arial"/>
          <w:b w:val="0"/>
          <w:bCs w:val="0"/>
          <w:i w:val="0"/>
          <w:iCs w:val="0"/>
          <w:caps w:val="0"/>
          <w:smallCaps w:val="0"/>
          <w:noProof w:val="0"/>
          <w:color w:val="202124"/>
          <w:sz w:val="24"/>
          <w:szCs w:val="24"/>
          <w:lang w:val="en"/>
        </w:rPr>
        <w:t>E</w:t>
      </w:r>
      <w:r w:rsidRPr="212678D8" w:rsidR="212678D8">
        <w:rPr>
          <w:rFonts w:ascii="Arial" w:hAnsi="Arial" w:eastAsia="Arial" w:cs="Arial"/>
          <w:b w:val="0"/>
          <w:bCs w:val="0"/>
          <w:i w:val="0"/>
          <w:iCs w:val="0"/>
          <w:caps w:val="0"/>
          <w:smallCaps w:val="0"/>
          <w:noProof w:val="0"/>
          <w:color w:val="202124"/>
          <w:sz w:val="24"/>
          <w:szCs w:val="24"/>
          <w:lang w:val="en"/>
        </w:rPr>
        <w:t>very year the world witnesses the emergence of new technologies, many of them even fit in the palm of our hands. With so many new technologies, it is normal to note that one can interfere with the other's functioning. A common example of interference is when airlines request that cell phones be turned off before the flight to prevent the cell phone signal from interfering with communication with the air traffic tower. The Intensive Care Unit (ICU) is an environment with numerous devices, each one from a different manufacturer, with different regulations, some with a difference of more than 16 years of manufacture. This research aims to raise the question of the existence of this electromagnetic interference in a hospital environment through a case study, carried out inside a bed in the Intensive Care Unit (ICU) at Hospital Vila Velha, where life support devices such as: respirators, infusion pumps, heart monitors and oximeters. The result carried out through tests with measurements of the current standard NBR 60601-1-2 2017 makes it clear that there is a need to manage the electromagnetic compatibility between the electromagnetic interference devices and the emitting sources, in this case, the electric power network because of the 08 samples that were tested, 06 had some type of failure, this represents 75% of the equipment. Through this result we can have an idea of ​​the degree of commitment that these devices can have with the patient's life.</w:t>
      </w:r>
    </w:p>
    <w:p w:rsidR="74155409" w:rsidP="36F32950" w:rsidRDefault="74155409" w14:paraId="70684B39" w14:textId="15904337">
      <w:pPr>
        <w:pStyle w:val="Normal"/>
        <w:ind w:left="0"/>
        <w:jc w:val="both"/>
        <w:rPr>
          <w:rFonts w:ascii="Arial" w:hAnsi="Arial" w:eastAsia="Arial" w:cs="Arial"/>
          <w:b w:val="0"/>
          <w:bCs w:val="0"/>
          <w:i w:val="0"/>
          <w:iCs w:val="0"/>
          <w:noProof w:val="0"/>
          <w:color w:val="202124"/>
          <w:sz w:val="24"/>
          <w:szCs w:val="24"/>
          <w:lang w:val="en"/>
        </w:rPr>
      </w:pPr>
      <w:r w:rsidRPr="36F32950" w:rsidR="36F32950">
        <w:rPr>
          <w:rFonts w:ascii="Arial" w:hAnsi="Arial" w:eastAsia="Arial" w:cs="Arial"/>
          <w:b w:val="1"/>
          <w:bCs w:val="1"/>
          <w:i w:val="0"/>
          <w:iCs w:val="0"/>
          <w:noProof w:val="0"/>
          <w:color w:val="202124"/>
          <w:sz w:val="24"/>
          <w:szCs w:val="24"/>
          <w:lang w:val="en"/>
        </w:rPr>
        <w:t xml:space="preserve">Keywords: </w:t>
      </w:r>
      <w:r w:rsidRPr="36F32950" w:rsidR="36F32950">
        <w:rPr>
          <w:rFonts w:ascii="Arial" w:hAnsi="Arial" w:eastAsia="Arial" w:cs="Arial"/>
          <w:b w:val="0"/>
          <w:bCs w:val="0"/>
          <w:i w:val="0"/>
          <w:iCs w:val="0"/>
          <w:noProof w:val="0"/>
          <w:color w:val="202124"/>
          <w:sz w:val="24"/>
          <w:szCs w:val="24"/>
          <w:lang w:val="en"/>
        </w:rPr>
        <w:t>Electromagnetic interference. Gadgets. Technologies.</w:t>
      </w:r>
    </w:p>
    <w:p w:rsidR="74155409" w:rsidP="74155409" w:rsidRDefault="74155409" w14:paraId="1249D5CE" w14:textId="463B77AA">
      <w:pPr>
        <w:pStyle w:val="Normal"/>
        <w:ind w:left="0"/>
        <w:rPr>
          <w:rFonts w:ascii="Arial" w:hAnsi="Arial" w:eastAsia="Arial" w:cs="Arial"/>
          <w:b w:val="0"/>
          <w:bCs w:val="0"/>
          <w:i w:val="0"/>
          <w:iCs w:val="0"/>
          <w:noProof w:val="0"/>
          <w:color w:val="000000" w:themeColor="text1" w:themeTint="FF" w:themeShade="FF"/>
          <w:sz w:val="24"/>
          <w:szCs w:val="24"/>
          <w:lang w:val="pt-BR"/>
        </w:rPr>
      </w:pPr>
    </w:p>
    <w:p w:rsidR="74155409" w:rsidP="59227C63" w:rsidRDefault="74155409" w14:paraId="7EBCAA1D" w14:textId="49554C42">
      <w:pPr>
        <w:pStyle w:val="Normal"/>
        <w:spacing w:after="0" w:afterAutospacing="off" w:line="360" w:lineRule="auto"/>
        <w:ind w:left="0" w:firstLine="0"/>
        <w:jc w:val="both"/>
        <w:rPr>
          <w:rFonts w:ascii="Arial" w:hAnsi="Arial" w:eastAsia="Arial" w:cs="Arial"/>
          <w:b w:val="0"/>
          <w:bCs w:val="0"/>
          <w:i w:val="0"/>
          <w:iCs w:val="0"/>
          <w:noProof w:val="0"/>
          <w:color w:val="000000" w:themeColor="text1" w:themeTint="FF" w:themeShade="FF"/>
          <w:sz w:val="24"/>
          <w:szCs w:val="24"/>
          <w:lang w:val="pt-BR"/>
        </w:rPr>
      </w:pPr>
      <w:r w:rsidRPr="59227C63" w:rsidR="59227C63">
        <w:rPr>
          <w:rFonts w:ascii="Arial" w:hAnsi="Arial" w:eastAsia="Arial" w:cs="Arial"/>
          <w:b w:val="1"/>
          <w:bCs w:val="1"/>
          <w:i w:val="0"/>
          <w:iCs w:val="0"/>
          <w:noProof w:val="0"/>
          <w:color w:val="000000" w:themeColor="text1" w:themeTint="FF" w:themeShade="FF"/>
          <w:sz w:val="24"/>
          <w:szCs w:val="24"/>
          <w:lang w:val="pt-BR"/>
        </w:rPr>
        <w:t>1-Introdução</w:t>
      </w:r>
    </w:p>
    <w:p w:rsidR="74155409" w:rsidP="70D0FB11" w:rsidRDefault="74155409" w14:paraId="1A3FFA24" w14:textId="042EA749">
      <w:pPr>
        <w:pStyle w:val="Normal"/>
        <w:spacing w:after="0" w:afterAutospacing="off" w:line="360" w:lineRule="auto"/>
        <w:ind w:left="0" w:firstLine="708"/>
        <w:jc w:val="both"/>
        <w:rPr>
          <w:rFonts w:ascii="Arial" w:hAnsi="Arial" w:eastAsia="Arial" w:cs="Arial"/>
          <w:noProof w:val="0"/>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 xml:space="preserve">A interferência eletromagnética é um fator que afeta de forma significativa a performance e a confiabilidade de um sistema eletrônico (SANCHES, 2003). </w:t>
      </w:r>
      <w:r w:rsidRPr="70D0FB11" w:rsidR="70D0FB11">
        <w:rPr>
          <w:rFonts w:ascii="Arial" w:hAnsi="Arial" w:eastAsia="Arial" w:cs="Arial"/>
          <w:noProof w:val="0"/>
          <w:sz w:val="24"/>
          <w:szCs w:val="24"/>
          <w:lang w:val="pt-BR"/>
        </w:rPr>
        <w:t xml:space="preserve">Além de algumas normas internacionais, o Ministério da Saúde, no Brasil, adotou os limites de emissão e suscetibilidade prescritos na Norma Colateral Compatibilidade Eletromagnética, Prescrições e Ensaios em Equipamentos Eletromédicos, NBR-IEC 60601-1-2, da ABNT (ABNT 1996). Todos os equipamentos eletromédicos comercializados legalmente no país devem atender às determinações dessa norma, o que é verificado no momento de seu registro no Ministério da Saúde. </w:t>
      </w:r>
    </w:p>
    <w:p w:rsidR="74155409" w:rsidP="798087D1" w:rsidRDefault="74155409" w14:paraId="048429C0" w14:textId="53EC0FE4">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798087D1" w:rsidR="798087D1">
        <w:rPr>
          <w:rFonts w:ascii="Arial" w:hAnsi="Arial" w:eastAsia="Arial" w:cs="Arial"/>
          <w:noProof w:val="0"/>
          <w:sz w:val="24"/>
          <w:szCs w:val="24"/>
          <w:lang w:val="pt-BR"/>
        </w:rPr>
        <w:t>Um certificado de conformidade, emitido por um organismo de certificação credenciado pelo INMETRO, deve ser apresentado como parte dos documentos.</w:t>
      </w:r>
    </w:p>
    <w:p w:rsidR="74155409" w:rsidP="6FAE0E97" w:rsidRDefault="74155409" w14:paraId="65D8F24E" w14:textId="5C6E0817">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6FAE0E97" w:rsidR="6FAE0E97">
        <w:rPr>
          <w:rFonts w:ascii="Arial" w:hAnsi="Arial" w:eastAsia="Arial" w:cs="Arial"/>
          <w:b w:val="0"/>
          <w:bCs w:val="0"/>
          <w:i w:val="0"/>
          <w:iCs w:val="0"/>
          <w:noProof w:val="0"/>
          <w:color w:val="000000" w:themeColor="text1" w:themeTint="FF" w:themeShade="FF"/>
          <w:sz w:val="24"/>
          <w:szCs w:val="24"/>
          <w:lang w:val="pt-BR"/>
        </w:rPr>
        <w:t>Nota-se que em uma pequena cirurgia de confecção de traqueostomia o acionamento de um bisturi elétrico causa um emaranhado de traços no monitor cardíaco dificultando a leitura do traçado. Esse é um típico caso de Interferência Eletromagnética (IEM). Para dificultar uma solução as interferências aparecem de forma aleatória em função de várias variáveis como a posição do corpo do paciente, posição da equipe médica e hospitalar, horário da cirurgia, densidade e umidade do ar e a variação dos instrumentos utilizados</w:t>
      </w:r>
      <w:r w:rsidRPr="6FAE0E97" w:rsidR="6FAE0E97">
        <w:rPr>
          <w:rFonts w:ascii="Arial" w:hAnsi="Arial" w:eastAsia="Arial" w:cs="Arial"/>
          <w:b w:val="0"/>
          <w:bCs w:val="0"/>
          <w:noProof w:val="0"/>
          <w:sz w:val="24"/>
          <w:szCs w:val="24"/>
          <w:lang w:val="pt-BR"/>
        </w:rPr>
        <w:t xml:space="preserve"> (ZEVZIKOVAS, 2004)</w:t>
      </w:r>
      <w:r w:rsidRPr="6FAE0E97" w:rsidR="6FAE0E97">
        <w:rPr>
          <w:rFonts w:ascii="Arial" w:hAnsi="Arial" w:eastAsia="Arial" w:cs="Arial"/>
          <w:b w:val="0"/>
          <w:bCs w:val="0"/>
          <w:i w:val="0"/>
          <w:iCs w:val="0"/>
          <w:noProof w:val="0"/>
          <w:color w:val="000000" w:themeColor="text1" w:themeTint="FF" w:themeShade="FF"/>
          <w:sz w:val="24"/>
          <w:szCs w:val="24"/>
          <w:lang w:val="pt-BR"/>
        </w:rPr>
        <w:t>.</w:t>
      </w:r>
    </w:p>
    <w:p w:rsidR="74155409" w:rsidP="6FAE0E97" w:rsidRDefault="74155409" w14:paraId="17E8E83D" w14:textId="021909BF">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6FAE0E97" w:rsidR="6FAE0E97">
        <w:rPr>
          <w:rFonts w:ascii="Arial" w:hAnsi="Arial" w:eastAsia="Arial" w:cs="Arial"/>
          <w:b w:val="0"/>
          <w:bCs w:val="0"/>
          <w:i w:val="0"/>
          <w:iCs w:val="0"/>
          <w:noProof w:val="0"/>
          <w:color w:val="000000" w:themeColor="text1" w:themeTint="FF" w:themeShade="FF"/>
          <w:sz w:val="24"/>
          <w:szCs w:val="24"/>
          <w:lang w:val="pt-BR"/>
        </w:rPr>
        <w:t xml:space="preserve">O monitor cardíaco deveria garantir a compatibilidade eletromagnética ou em outras palavras, ser imune a elas e, o bisturi, ter as emissões dentro dos limites estabelecidos na norma. </w:t>
      </w:r>
    </w:p>
    <w:p w:rsidR="42BAC2A4" w:rsidP="798087D1" w:rsidRDefault="42BAC2A4" w14:paraId="4D86E37C" w14:textId="1E16EEAE">
      <w:pPr>
        <w:pStyle w:val="Normal"/>
        <w:spacing w:after="0" w:afterAutospacing="off" w:line="360" w:lineRule="auto"/>
        <w:ind w:left="1" w:firstLine="708"/>
        <w:jc w:val="both"/>
        <w:rPr>
          <w:rFonts w:ascii="Arial" w:hAnsi="Arial" w:eastAsia="Arial" w:cs="Arial"/>
          <w:noProof w:val="0"/>
          <w:sz w:val="24"/>
          <w:szCs w:val="24"/>
          <w:lang w:val="pt-BR"/>
        </w:rPr>
      </w:pPr>
      <w:r w:rsidRPr="2412A005" w:rsidR="2412A005">
        <w:rPr>
          <w:rFonts w:ascii="Arial" w:hAnsi="Arial" w:eastAsia="Arial" w:cs="Arial"/>
          <w:b w:val="0"/>
          <w:bCs w:val="0"/>
          <w:i w:val="0"/>
          <w:iCs w:val="0"/>
          <w:noProof w:val="0"/>
          <w:color w:val="000000" w:themeColor="text1" w:themeTint="FF" w:themeShade="FF"/>
          <w:sz w:val="24"/>
          <w:szCs w:val="24"/>
          <w:lang w:val="pt-BR"/>
        </w:rPr>
        <w:t xml:space="preserve">Com o aumento de tecnologia </w:t>
      </w:r>
      <w:r w:rsidRPr="2412A005" w:rsidR="2412A005">
        <w:rPr>
          <w:rFonts w:ascii="Arial" w:hAnsi="Arial" w:eastAsia="Arial" w:cs="Arial"/>
          <w:b w:val="0"/>
          <w:bCs w:val="0"/>
          <w:i w:val="0"/>
          <w:iCs w:val="0"/>
          <w:noProof w:val="0"/>
          <w:color w:val="000000" w:themeColor="text1" w:themeTint="FF" w:themeShade="FF"/>
          <w:sz w:val="24"/>
          <w:szCs w:val="24"/>
          <w:lang w:val="pt-BR"/>
        </w:rPr>
        <w:t>microprocessada</w:t>
      </w:r>
      <w:r w:rsidRPr="2412A005" w:rsidR="2412A005">
        <w:rPr>
          <w:rFonts w:ascii="Arial" w:hAnsi="Arial" w:eastAsia="Arial" w:cs="Arial"/>
          <w:b w:val="0"/>
          <w:bCs w:val="0"/>
          <w:i w:val="0"/>
          <w:iCs w:val="0"/>
          <w:noProof w:val="0"/>
          <w:color w:val="000000" w:themeColor="text1" w:themeTint="FF" w:themeShade="FF"/>
          <w:sz w:val="24"/>
          <w:szCs w:val="24"/>
          <w:lang w:val="pt-BR"/>
        </w:rPr>
        <w:t xml:space="preserve"> na utilização de equipamentos de diagnóstico e de monitorização, houve também um aumento nas falhas dessas tecnologias podendo gerar uma falha catastrófica (PAPERMAN, 1994). </w:t>
      </w:r>
    </w:p>
    <w:p w:rsidR="42BAC2A4" w:rsidP="798087D1" w:rsidRDefault="42BAC2A4" w14:paraId="6B2B0001" w14:textId="2B77D8BC">
      <w:pPr>
        <w:pStyle w:val="Normal"/>
        <w:spacing w:after="0" w:afterAutospacing="off" w:line="360" w:lineRule="auto"/>
        <w:ind w:left="1" w:firstLine="708"/>
        <w:jc w:val="both"/>
        <w:rPr>
          <w:rFonts w:ascii="Arial" w:hAnsi="Arial" w:eastAsia="Arial" w:cs="Arial"/>
          <w:noProof w:val="0"/>
          <w:sz w:val="24"/>
          <w:szCs w:val="24"/>
          <w:lang w:val="pt-BR"/>
        </w:rPr>
      </w:pPr>
      <w:r w:rsidRPr="6FAE0E97" w:rsidR="6FAE0E97">
        <w:rPr>
          <w:rFonts w:ascii="Arial" w:hAnsi="Arial" w:eastAsia="Arial" w:cs="Arial"/>
          <w:noProof w:val="0"/>
          <w:sz w:val="24"/>
          <w:szCs w:val="24"/>
          <w:lang w:val="pt-BR"/>
        </w:rPr>
        <w:t xml:space="preserve">Equipamentos médicos são controlados por circuitos eletrônicos, que podem se comunicar entre si aleatoriamente, como se dá entre um aparelho de televisão e uma antena transmissora ou, entre um telefone sem fio e sua base. Qualquer circuito eletrônico tem o poder de irradiar energia na forma de ondas eletromagnéticas (de rádio) e, do mesmo modo, a capacidade de receber parte dessa energia eletromagnética transmitida (ZEVZIKOVAS, 2004). </w:t>
      </w:r>
    </w:p>
    <w:p w:rsidR="42BAC2A4" w:rsidP="798087D1" w:rsidRDefault="42BAC2A4" w14:paraId="0462CDB9" w14:textId="5571F4E5">
      <w:pPr>
        <w:pStyle w:val="Normal"/>
        <w:spacing w:after="0" w:afterAutospacing="off" w:line="360" w:lineRule="auto"/>
        <w:ind w:left="1" w:firstLine="708"/>
        <w:jc w:val="both"/>
        <w:rPr>
          <w:rFonts w:ascii="Arial" w:hAnsi="Arial" w:eastAsia="Arial" w:cs="Arial"/>
          <w:noProof w:val="0"/>
          <w:sz w:val="24"/>
          <w:szCs w:val="24"/>
          <w:lang w:val="pt-BR"/>
        </w:rPr>
      </w:pPr>
      <w:r w:rsidRPr="798087D1" w:rsidR="798087D1">
        <w:rPr>
          <w:rFonts w:ascii="Arial" w:hAnsi="Arial" w:eastAsia="Arial" w:cs="Arial"/>
          <w:noProof w:val="0"/>
          <w:sz w:val="24"/>
          <w:szCs w:val="24"/>
          <w:lang w:val="pt-BR"/>
        </w:rPr>
        <w:t xml:space="preserve">Quando a transmissão é intencional, como nos exemplos mencionados, então são escolhidas frequências de trabalho e níveis de potência bem determinados, até estabelecidos por normas, para maximizar a eficiência do processo e evitar sua interferência em outros equipamentos, mas tais circuitos sempre se comunicam, com maior ou menor intensidade. </w:t>
      </w:r>
    </w:p>
    <w:p w:rsidR="42BAC2A4" w:rsidP="798087D1" w:rsidRDefault="42BAC2A4" w14:paraId="5B0FCB34" w14:textId="2F71AE69">
      <w:pPr>
        <w:pStyle w:val="Normal"/>
        <w:spacing w:after="0" w:afterAutospacing="off" w:line="360" w:lineRule="auto"/>
        <w:ind w:left="1" w:firstLine="708"/>
        <w:jc w:val="both"/>
        <w:rPr>
          <w:rFonts w:ascii="Arial" w:hAnsi="Arial" w:eastAsia="Arial" w:cs="Arial"/>
          <w:noProof w:val="0"/>
          <w:sz w:val="24"/>
          <w:szCs w:val="24"/>
          <w:lang w:val="pt-BR"/>
        </w:rPr>
      </w:pPr>
      <w:r w:rsidRPr="2412A005" w:rsidR="2412A005">
        <w:rPr>
          <w:rFonts w:ascii="Arial" w:hAnsi="Arial" w:eastAsia="Arial" w:cs="Arial"/>
          <w:noProof w:val="0"/>
          <w:sz w:val="24"/>
          <w:szCs w:val="24"/>
          <w:lang w:val="pt-BR"/>
        </w:rPr>
        <w:t>Quando, ao contrário, faz-se necessário impedir a interferência pelas perturbações indesejáveis que possa provocar no equipamento-alvo, então temos que adotar diversas medidas preventivas, entendendo, antes de tudo, o fenômeno da interferência eletromagnética.</w:t>
      </w:r>
    </w:p>
    <w:p w:rsidR="4C05E490" w:rsidP="798087D1" w:rsidRDefault="4C05E490" w14:paraId="2844DEA6" w14:textId="24E9F37C">
      <w:pPr>
        <w:pStyle w:val="Normal"/>
        <w:spacing w:after="0" w:afterAutospacing="off" w:line="360" w:lineRule="auto"/>
        <w:ind w:left="1" w:firstLine="708"/>
        <w:jc w:val="both"/>
        <w:rPr>
          <w:rFonts w:ascii="Arial" w:hAnsi="Arial" w:eastAsia="Arial" w:cs="Arial"/>
          <w:sz w:val="24"/>
          <w:szCs w:val="24"/>
        </w:rPr>
      </w:pPr>
      <w:r w:rsidRPr="212678D8" w:rsidR="212678D8">
        <w:rPr>
          <w:rFonts w:ascii="Arial" w:hAnsi="Arial" w:eastAsia="Arial" w:cs="Arial"/>
          <w:sz w:val="24"/>
          <w:szCs w:val="24"/>
        </w:rPr>
        <w:t xml:space="preserve">Médicos, enfermeiros e técnicos de enfermagem vivenciam interferências eletromagnéticas todos os dias no trabalho, com essa experiência aguçou-se uma curiosidade a respeito desse tema, também quando pesquisado sobre esse assunto, poucos foram os estudos encontrados sobre casos de interferência eletromagnética conduzida nos equipamentos médico hospitalares. </w:t>
      </w:r>
    </w:p>
    <w:p w:rsidR="4C05E490" w:rsidP="798087D1" w:rsidRDefault="4C05E490" w14:paraId="076E790B" w14:textId="424CD9FC">
      <w:pPr>
        <w:pStyle w:val="Normal"/>
        <w:spacing w:after="0" w:afterAutospacing="off" w:line="360" w:lineRule="auto"/>
        <w:ind w:left="1" w:firstLine="708"/>
        <w:jc w:val="both"/>
        <w:rPr>
          <w:rFonts w:ascii="Arial" w:hAnsi="Arial" w:eastAsia="Arial" w:cs="Arial"/>
          <w:sz w:val="24"/>
          <w:szCs w:val="24"/>
        </w:rPr>
      </w:pPr>
      <w:r w:rsidRPr="2412A005" w:rsidR="2412A005">
        <w:rPr>
          <w:rFonts w:ascii="Arial" w:hAnsi="Arial" w:eastAsia="Arial" w:cs="Arial"/>
          <w:sz w:val="24"/>
          <w:szCs w:val="24"/>
        </w:rPr>
        <w:t>Também acredita-se ser necessário a importância do gerenciamento da compatibilidade eletromagnética entre os equipamentos de interferência eletromagnética e as fontes emissoras, nesse caso, a rede de energia elétrica. É essencial analisar e divulgar o comportamento em relação às interferências eletromagnéticas conduzidas.</w:t>
      </w:r>
    </w:p>
    <w:p w:rsidR="2AE6054D" w:rsidP="798087D1" w:rsidRDefault="2AE6054D" w14:paraId="02D5D2EE" w14:textId="548AF09D">
      <w:pPr>
        <w:pStyle w:val="Normal"/>
        <w:bidi w:val="0"/>
        <w:spacing w:before="0" w:beforeAutospacing="off" w:after="0" w:afterAutospacing="off" w:line="360" w:lineRule="auto"/>
        <w:ind w:left="1" w:right="0" w:firstLine="708"/>
        <w:jc w:val="both"/>
        <w:rPr>
          <w:rFonts w:ascii="Arial" w:hAnsi="Arial" w:eastAsia="Arial" w:cs="Arial"/>
          <w:noProof w:val="0"/>
          <w:sz w:val="24"/>
          <w:szCs w:val="24"/>
          <w:lang w:val="pt-BR"/>
        </w:rPr>
      </w:pPr>
      <w:r w:rsidRPr="6FAE0E97" w:rsidR="6FAE0E97">
        <w:rPr>
          <w:rFonts w:ascii="Arial" w:hAnsi="Arial" w:eastAsia="Arial" w:cs="Arial"/>
          <w:noProof w:val="0"/>
          <w:sz w:val="24"/>
          <w:szCs w:val="24"/>
          <w:lang w:val="pt-BR"/>
        </w:rPr>
        <w:t>Incidentes ocasionados por fontes de energia eletromagnética, sejam eles dentro do hospital ou externamente, ocasionam degradação de desempenho de vários equipamentos podendo se refletir de forma prejudicial ao paciente e também na equipe hospitalar (ZEVZIKOVAS, 2004).</w:t>
      </w:r>
    </w:p>
    <w:p w:rsidR="2AE6054D" w:rsidP="798087D1" w:rsidRDefault="2AE6054D" w14:paraId="602156C2" w14:textId="0AED616D">
      <w:pPr>
        <w:pStyle w:val="Normal"/>
        <w:spacing w:after="0" w:afterAutospacing="off" w:line="360" w:lineRule="auto"/>
        <w:ind w:left="1" w:firstLine="708"/>
        <w:jc w:val="both"/>
        <w:rPr>
          <w:rFonts w:ascii="Arial" w:hAnsi="Arial" w:eastAsia="Arial" w:cs="Arial"/>
          <w:noProof w:val="0"/>
          <w:sz w:val="24"/>
          <w:szCs w:val="24"/>
          <w:lang w:val="pt-BR"/>
        </w:rPr>
      </w:pPr>
      <w:r w:rsidRPr="6FAE0E97" w:rsidR="6FAE0E97">
        <w:rPr>
          <w:rFonts w:ascii="Arial" w:hAnsi="Arial" w:eastAsia="Arial" w:cs="Arial"/>
          <w:noProof w:val="0"/>
          <w:sz w:val="24"/>
          <w:szCs w:val="24"/>
          <w:lang w:val="pt-BR"/>
        </w:rPr>
        <w:t>A interferência ocorre por presença de um acoplamento de uma energia eletromagnética de um equipamento fonte e um equipamento vítima devido a radiação ou condução (PAUL, 1992). Neste artigo abordaremos somente a interferência eletromagnética ocasionada por condução.</w:t>
      </w:r>
    </w:p>
    <w:p w:rsidR="2AE6054D" w:rsidP="798087D1" w:rsidRDefault="2AE6054D" w14:paraId="074CC4BD" w14:textId="3347B35E">
      <w:pPr>
        <w:pStyle w:val="Normal"/>
        <w:spacing w:after="0" w:afterAutospacing="off" w:line="360" w:lineRule="auto"/>
        <w:ind w:left="1" w:firstLine="708"/>
        <w:jc w:val="both"/>
        <w:rPr>
          <w:rFonts w:ascii="Arial" w:hAnsi="Arial" w:eastAsia="Arial" w:cs="Arial"/>
          <w:noProof w:val="0"/>
          <w:sz w:val="24"/>
          <w:szCs w:val="24"/>
          <w:lang w:val="pt-BR"/>
        </w:rPr>
      </w:pPr>
      <w:r w:rsidRPr="212678D8" w:rsidR="212678D8">
        <w:rPr>
          <w:rFonts w:ascii="Arial" w:hAnsi="Arial" w:eastAsia="Arial" w:cs="Arial"/>
          <w:noProof w:val="0"/>
          <w:sz w:val="24"/>
          <w:szCs w:val="24"/>
          <w:lang w:val="pt-BR"/>
        </w:rPr>
        <w:t xml:space="preserve">Por necessitar de um grande acervo de equipamentos de suporte e monitorização da vida, os centros cirúrgicos e as Unidades de Terapia Intensiva (UTI) são os locais em que se deve ter mais atenção e cuidado em relação a metodologia de utilização de equipamentos eletromédicos, com projeto, execução e manutenção da rede elétrica e também ocorrências de mau funcionamento de equipamentos. Como esses ambientes estão sujeitos a maiores riscos de interferência eletromagnética e por acomodarem pacientes com maiores riscos de morte, merecem um maior cuidado no que seja relacionado a investigação desse tipo de interferência.   </w:t>
      </w:r>
    </w:p>
    <w:p w:rsidR="2AE6054D" w:rsidP="70D0FB11" w:rsidRDefault="2AE6054D" w14:paraId="61D0D961" w14:textId="48F3EBE2">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 xml:space="preserve">De fato, o estudo da compatibilidade eletromagnética de equipamentos que dão suporte e monitorização da vida, utilizados em Unidade de Terapia Intensiva (UTI) são importantes seja para o conhecimento da comunidade científica e clínica, seja para mensurar as dimensões deste obstáculo ou financiar possíveis soluções. </w:t>
      </w:r>
    </w:p>
    <w:p w:rsidR="2412A005" w:rsidP="212678D8" w:rsidRDefault="2412A005" w14:paraId="7DBA53B3" w14:textId="5743A818">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212678D8" w:rsidR="212678D8">
        <w:rPr>
          <w:rFonts w:ascii="Arial" w:hAnsi="Arial" w:eastAsia="Arial" w:cs="Arial"/>
          <w:b w:val="0"/>
          <w:bCs w:val="0"/>
          <w:i w:val="0"/>
          <w:iCs w:val="0"/>
          <w:noProof w:val="0"/>
          <w:color w:val="000000" w:themeColor="text1" w:themeTint="FF" w:themeShade="FF"/>
          <w:sz w:val="24"/>
          <w:szCs w:val="24"/>
          <w:lang w:val="pt-BR"/>
        </w:rPr>
        <w:t xml:space="preserve">Este artigo tem por objetivo principal avaliar equipamentos de suporte à vida utilizados em Unidade de Terapia Intensiva (UTI) do Hospital Vila Velha com relação aos efeitos de interferência eletromagnética produzida por outros equipamentos que acabam interferindo no funcionamento um do outro, e dessa maneira </w:t>
      </w:r>
      <w:r w:rsidRPr="212678D8" w:rsidR="212678D8">
        <w:rPr>
          <w:rFonts w:ascii="Arial" w:hAnsi="Arial" w:eastAsia="Arial" w:cs="Arial"/>
          <w:sz w:val="24"/>
          <w:szCs w:val="24"/>
        </w:rPr>
        <w:t>levar ao conhecimento dos gestores de saúde e engenheiros biomédicos, clínicos e eletricistas a importância do gerenciamento da compatibilidade eletromagnética além de</w:t>
      </w:r>
      <w:r w:rsidRPr="212678D8" w:rsidR="212678D8">
        <w:rPr>
          <w:rFonts w:ascii="Arial" w:hAnsi="Arial" w:eastAsia="Arial" w:cs="Arial"/>
          <w:b w:val="0"/>
          <w:bCs w:val="0"/>
          <w:i w:val="0"/>
          <w:iCs w:val="0"/>
          <w:noProof w:val="0"/>
          <w:color w:val="000000" w:themeColor="text1" w:themeTint="FF" w:themeShade="FF"/>
          <w:sz w:val="24"/>
          <w:szCs w:val="24"/>
          <w:lang w:val="pt-BR"/>
        </w:rPr>
        <w:t xml:space="preserve"> orientar esse público sobre a existência desta interferência.</w:t>
      </w:r>
    </w:p>
    <w:p w:rsidR="2412A005" w:rsidP="2412A005" w:rsidRDefault="2412A005" w14:paraId="77DBD909" w14:textId="350A540B">
      <w:pPr>
        <w:pStyle w:val="Normal"/>
        <w:spacing w:after="0" w:afterAutospacing="off" w:line="360" w:lineRule="auto"/>
        <w:ind w:left="1" w:firstLine="708"/>
        <w:jc w:val="both"/>
        <w:rPr>
          <w:rFonts w:ascii="Arial" w:hAnsi="Arial" w:eastAsia="Arial" w:cs="Arial"/>
          <w:noProof w:val="0"/>
          <w:sz w:val="24"/>
          <w:szCs w:val="24"/>
          <w:lang w:val="pt-BR"/>
        </w:rPr>
      </w:pPr>
      <w:r w:rsidRPr="2412A005" w:rsidR="2412A005">
        <w:rPr>
          <w:rFonts w:ascii="Arial" w:hAnsi="Arial" w:eastAsia="Arial" w:cs="Arial"/>
          <w:b w:val="0"/>
          <w:bCs w:val="0"/>
          <w:i w:val="0"/>
          <w:iCs w:val="0"/>
          <w:noProof w:val="0"/>
          <w:color w:val="000000" w:themeColor="text1" w:themeTint="FF" w:themeShade="FF"/>
          <w:sz w:val="24"/>
          <w:szCs w:val="24"/>
          <w:lang w:val="pt-BR"/>
        </w:rPr>
        <w:t>Com base nisso tornou-se necessário aplicar os testes seguindo o preconizado por normas nacionais e internacionais vigentes, e em seguida foi realizado a apresentação dos resultados qualitativos e quantitativos dos testes realizados.</w:t>
      </w:r>
    </w:p>
    <w:p w:rsidR="2AE6054D" w:rsidP="798087D1" w:rsidRDefault="2AE6054D" w14:paraId="667FE12A" w14:textId="0EC1C570">
      <w:pPr>
        <w:pStyle w:val="Normal"/>
        <w:spacing w:after="0" w:afterAutospacing="off" w:line="360" w:lineRule="auto"/>
        <w:ind w:left="1" w:firstLine="0"/>
        <w:jc w:val="both"/>
        <w:rPr>
          <w:rFonts w:ascii="Arial" w:hAnsi="Arial" w:eastAsia="Arial" w:cs="Arial"/>
          <w:b w:val="1"/>
          <w:bCs w:val="1"/>
          <w:i w:val="0"/>
          <w:iCs w:val="0"/>
          <w:noProof w:val="0"/>
          <w:color w:val="000000" w:themeColor="text1" w:themeTint="FF" w:themeShade="FF"/>
          <w:sz w:val="24"/>
          <w:szCs w:val="24"/>
          <w:lang w:val="pt-BR"/>
        </w:rPr>
      </w:pPr>
      <w:r w:rsidRPr="798087D1" w:rsidR="798087D1">
        <w:rPr>
          <w:rFonts w:ascii="Arial" w:hAnsi="Arial" w:eastAsia="Arial" w:cs="Arial"/>
          <w:b w:val="1"/>
          <w:bCs w:val="1"/>
          <w:i w:val="0"/>
          <w:iCs w:val="0"/>
          <w:noProof w:val="0"/>
          <w:color w:val="000000" w:themeColor="text1" w:themeTint="FF" w:themeShade="FF"/>
          <w:sz w:val="24"/>
          <w:szCs w:val="24"/>
          <w:lang w:val="pt-BR"/>
        </w:rPr>
        <w:t>2- Referencial teórico</w:t>
      </w:r>
    </w:p>
    <w:p w:rsidR="730F9DDA" w:rsidP="798087D1" w:rsidRDefault="730F9DDA" w14:paraId="2085E85C" w14:textId="372E8EBF">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798087D1" w:rsidR="798087D1">
        <w:rPr>
          <w:rFonts w:ascii="Arial" w:hAnsi="Arial" w:eastAsia="Arial" w:cs="Arial"/>
          <w:b w:val="0"/>
          <w:bCs w:val="0"/>
          <w:i w:val="0"/>
          <w:iCs w:val="0"/>
          <w:noProof w:val="0"/>
          <w:color w:val="000000" w:themeColor="text1" w:themeTint="FF" w:themeShade="FF"/>
          <w:sz w:val="24"/>
          <w:szCs w:val="24"/>
          <w:lang w:val="pt-BR"/>
        </w:rPr>
        <w:t>A seguir será apresentado uma descrição sobre o assunto, uma fundamentação teórica sobre interferência eletromagnética e princípios que serão utilizados para o desenvolvimento do estudo sobre interferência eletromagnética conduzida em aparelhos no ambiente hospitalar.</w:t>
      </w:r>
    </w:p>
    <w:p w:rsidR="2AE6054D" w:rsidP="798087D1" w:rsidRDefault="2AE6054D" w14:paraId="203D0180" w14:textId="4172348B">
      <w:pPr>
        <w:pStyle w:val="Normal"/>
        <w:spacing w:after="0" w:afterAutospacing="off" w:line="360" w:lineRule="auto"/>
        <w:ind w:left="1"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2.1 História</w:t>
      </w:r>
    </w:p>
    <w:p w:rsidR="730F9DDA" w:rsidP="798087D1" w:rsidRDefault="730F9DDA" w14:paraId="1CFC64E0" w14:textId="7230E514">
      <w:pPr>
        <w:pStyle w:val="Normal"/>
        <w:spacing w:after="0" w:afterAutospacing="off" w:line="360" w:lineRule="auto"/>
        <w:ind w:left="1" w:firstLine="708"/>
        <w:jc w:val="both"/>
        <w:rPr>
          <w:rFonts w:ascii="Arial" w:hAnsi="Arial" w:eastAsia="Arial" w:cs="Arial"/>
          <w:b w:val="1"/>
          <w:bCs w:val="1"/>
          <w:noProof w:val="0"/>
          <w:sz w:val="24"/>
          <w:szCs w:val="24"/>
          <w:lang w:val="pt-BR"/>
        </w:rPr>
      </w:pPr>
      <w:r w:rsidRPr="212678D8" w:rsidR="212678D8">
        <w:rPr>
          <w:rFonts w:ascii="Arial" w:hAnsi="Arial" w:eastAsia="Arial" w:cs="Arial"/>
          <w:b w:val="0"/>
          <w:bCs w:val="0"/>
          <w:noProof w:val="0"/>
          <w:sz w:val="24"/>
          <w:szCs w:val="24"/>
          <w:lang w:val="pt-BR"/>
        </w:rPr>
        <w:t>Durante a Segunda Guerra Mundial (1939-1945) já haviam relatos de casos de interferência eletromagnética devido ao uso de dispositivos de navegação e também o uso de rádio e radares. Mais a diante com a invenção de componentes eletrônicos de alta densidade é que foram observados os problemas de interferência mais significativos (PAUL, 1992).</w:t>
      </w:r>
    </w:p>
    <w:p w:rsidR="730F9DDA" w:rsidP="798087D1" w:rsidRDefault="730F9DDA" w14:paraId="66DE5126" w14:textId="685AB232">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0D0FB11" w:rsidR="70D0FB11">
        <w:rPr>
          <w:rFonts w:ascii="Arial" w:hAnsi="Arial" w:eastAsia="Arial" w:cs="Arial"/>
          <w:b w:val="0"/>
          <w:bCs w:val="0"/>
          <w:noProof w:val="0"/>
          <w:sz w:val="24"/>
          <w:szCs w:val="24"/>
          <w:lang w:val="pt-BR"/>
        </w:rPr>
        <w:t xml:space="preserve"> Em 1979 a Comissão Federal de Comunicação (FCC) dos Estados Unidos publicou a regulamentação sobre limites de emissões de todos os dispositivos digitais da época devido ao aumento da ocorrência de interferência de sistemas digitais (PAUL, 1992).</w:t>
      </w:r>
    </w:p>
    <w:p w:rsidR="730F9DDA" w:rsidP="798087D1" w:rsidRDefault="730F9DDA" w14:paraId="56D82841" w14:textId="4F3C35CB">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No início dos anos 80 começaram a ser publicados os primeiros relatos de estudos de interferência em equipamentos médicos. Em 1979 foi publicado o guia MDS-201-004 que nem chegou a ser usado pois em 1982 foi criado um centro responsável pela regulamentação da fabricação e venda de dispositivos médicos nos Estados Unidos (SILBERBERG, 1993).</w:t>
      </w:r>
    </w:p>
    <w:p w:rsidR="730F9DDA" w:rsidP="798087D1" w:rsidRDefault="730F9DDA" w14:paraId="38126EDB" w14:textId="29C17687">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Nos anos 90 se efetivou buscas por soluções relacionas as interferências eletromagnéticas, diversos artigos foram publicados sobre casos de interferência eletromagnética no ambiente hospitalar.</w:t>
      </w:r>
    </w:p>
    <w:p w:rsidR="730F9DDA" w:rsidP="798087D1" w:rsidRDefault="730F9DDA" w14:paraId="4AA8688A" w14:textId="6E3D47C4">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212678D8" w:rsidR="212678D8">
        <w:rPr>
          <w:rFonts w:ascii="Arial" w:hAnsi="Arial" w:eastAsia="Arial" w:cs="Arial"/>
          <w:b w:val="0"/>
          <w:bCs w:val="0"/>
          <w:noProof w:val="0"/>
          <w:sz w:val="24"/>
          <w:szCs w:val="24"/>
          <w:lang w:val="pt-BR"/>
        </w:rPr>
        <w:t xml:space="preserve">Em setembro de 1996 a agosto de 1997 foram encontrados 37 distúrbios na sala de controle da casa de força e gerador de emergência do Centro Médico Batista- USA (HALL </w:t>
      </w:r>
      <w:r w:rsidRPr="212678D8" w:rsidR="212678D8">
        <w:rPr>
          <w:rFonts w:ascii="Arial" w:hAnsi="Arial" w:eastAsia="Arial" w:cs="Arial"/>
          <w:b w:val="0"/>
          <w:bCs w:val="0"/>
          <w:i w:val="1"/>
          <w:iCs w:val="1"/>
          <w:noProof w:val="0"/>
          <w:sz w:val="24"/>
          <w:szCs w:val="24"/>
          <w:lang w:val="pt-BR"/>
        </w:rPr>
        <w:t>et al.</w:t>
      </w:r>
      <w:r w:rsidRPr="212678D8" w:rsidR="212678D8">
        <w:rPr>
          <w:rFonts w:ascii="Arial" w:hAnsi="Arial" w:eastAsia="Arial" w:cs="Arial"/>
          <w:b w:val="0"/>
          <w:bCs w:val="0"/>
          <w:noProof w:val="0"/>
          <w:sz w:val="24"/>
          <w:szCs w:val="24"/>
          <w:lang w:val="pt-BR"/>
        </w:rPr>
        <w:t>,1999).</w:t>
      </w:r>
    </w:p>
    <w:p w:rsidR="730F9DDA" w:rsidP="798087D1" w:rsidRDefault="730F9DDA" w14:paraId="6DA3D06D" w14:textId="277ED359">
      <w:pPr>
        <w:pStyle w:val="Normal"/>
        <w:spacing w:after="0" w:afterAutospacing="off" w:line="360" w:lineRule="auto"/>
        <w:ind w:left="1" w:firstLine="708"/>
        <w:jc w:val="both"/>
        <w:rPr>
          <w:rFonts w:ascii="Arial" w:hAnsi="Arial" w:eastAsia="Arial" w:cs="Arial"/>
          <w:b w:val="0"/>
          <w:bCs w:val="0"/>
          <w:noProof w:val="0"/>
          <w:sz w:val="24"/>
          <w:szCs w:val="24"/>
          <w:lang w:val="pt-BR"/>
        </w:rPr>
      </w:pPr>
      <w:proofErr w:type="spellStart"/>
      <w:r w:rsidRPr="70D0FB11" w:rsidR="70D0FB11">
        <w:rPr>
          <w:rFonts w:ascii="Arial" w:hAnsi="Arial" w:eastAsia="Arial" w:cs="Arial"/>
          <w:b w:val="0"/>
          <w:bCs w:val="0"/>
          <w:noProof w:val="0"/>
          <w:sz w:val="24"/>
          <w:szCs w:val="24"/>
          <w:lang w:val="pt-BR"/>
        </w:rPr>
        <w:t>Kimmel</w:t>
      </w:r>
      <w:proofErr w:type="spellEnd"/>
      <w:r w:rsidRPr="70D0FB11" w:rsidR="70D0FB11">
        <w:rPr>
          <w:rFonts w:ascii="Arial" w:hAnsi="Arial" w:eastAsia="Arial" w:cs="Arial"/>
          <w:b w:val="0"/>
          <w:bCs w:val="0"/>
          <w:noProof w:val="0"/>
          <w:sz w:val="24"/>
          <w:szCs w:val="24"/>
          <w:lang w:val="pt-BR"/>
        </w:rPr>
        <w:t xml:space="preserve"> e </w:t>
      </w:r>
      <w:proofErr w:type="spellStart"/>
      <w:r w:rsidRPr="70D0FB11" w:rsidR="70D0FB11">
        <w:rPr>
          <w:rFonts w:ascii="Arial" w:hAnsi="Arial" w:eastAsia="Arial" w:cs="Arial"/>
          <w:b w:val="0"/>
          <w:bCs w:val="0"/>
          <w:noProof w:val="0"/>
          <w:sz w:val="24"/>
          <w:szCs w:val="24"/>
          <w:lang w:val="pt-BR"/>
        </w:rPr>
        <w:t>Gerke</w:t>
      </w:r>
      <w:proofErr w:type="spellEnd"/>
      <w:r w:rsidRPr="70D0FB11" w:rsidR="70D0FB11">
        <w:rPr>
          <w:rFonts w:ascii="Arial" w:hAnsi="Arial" w:eastAsia="Arial" w:cs="Arial"/>
          <w:b w:val="0"/>
          <w:bCs w:val="0"/>
          <w:noProof w:val="0"/>
          <w:sz w:val="24"/>
          <w:szCs w:val="24"/>
          <w:lang w:val="pt-BR"/>
        </w:rPr>
        <w:t xml:space="preserve"> (1997) abordaram soluções práticas para interferência eletromagnética em fontes de alimentação de equipamentos médicos por meio de um artigo “</w:t>
      </w:r>
      <w:r w:rsidRPr="70D0FB11" w:rsidR="70D0FB11">
        <w:rPr>
          <w:rFonts w:ascii="Arial" w:hAnsi="Arial" w:eastAsia="Arial" w:cs="Arial"/>
          <w:b w:val="0"/>
          <w:bCs w:val="0"/>
          <w:i w:val="1"/>
          <w:iCs w:val="1"/>
          <w:noProof w:val="0"/>
          <w:sz w:val="24"/>
          <w:szCs w:val="24"/>
          <w:lang w:val="pt-BR"/>
        </w:rPr>
        <w:t xml:space="preserve">The </w:t>
      </w:r>
      <w:proofErr w:type="spellStart"/>
      <w:r w:rsidRPr="70D0FB11" w:rsidR="70D0FB11">
        <w:rPr>
          <w:rFonts w:ascii="Arial" w:hAnsi="Arial" w:eastAsia="Arial" w:cs="Arial"/>
          <w:b w:val="0"/>
          <w:bCs w:val="0"/>
          <w:i w:val="1"/>
          <w:iCs w:val="1"/>
          <w:noProof w:val="0"/>
          <w:sz w:val="24"/>
          <w:szCs w:val="24"/>
          <w:lang w:val="pt-BR"/>
        </w:rPr>
        <w:t>Clinical</w:t>
      </w:r>
      <w:proofErr w:type="spellEnd"/>
      <w:r w:rsidRPr="70D0FB11" w:rsidR="70D0FB11">
        <w:rPr>
          <w:rFonts w:ascii="Arial" w:hAnsi="Arial" w:eastAsia="Arial" w:cs="Arial"/>
          <w:b w:val="0"/>
          <w:bCs w:val="0"/>
          <w:i w:val="1"/>
          <w:iCs w:val="1"/>
          <w:noProof w:val="0"/>
          <w:sz w:val="24"/>
          <w:szCs w:val="24"/>
          <w:lang w:val="pt-BR"/>
        </w:rPr>
        <w:t xml:space="preserve"> </w:t>
      </w:r>
      <w:proofErr w:type="spellStart"/>
      <w:r w:rsidRPr="70D0FB11" w:rsidR="70D0FB11">
        <w:rPr>
          <w:rFonts w:ascii="Arial" w:hAnsi="Arial" w:eastAsia="Arial" w:cs="Arial"/>
          <w:b w:val="0"/>
          <w:bCs w:val="0"/>
          <w:i w:val="1"/>
          <w:iCs w:val="1"/>
          <w:noProof w:val="0"/>
          <w:sz w:val="24"/>
          <w:szCs w:val="24"/>
          <w:lang w:val="pt-BR"/>
        </w:rPr>
        <w:t>Engineer</w:t>
      </w:r>
      <w:proofErr w:type="spellEnd"/>
      <w:r w:rsidRPr="70D0FB11" w:rsidR="70D0FB11">
        <w:rPr>
          <w:rFonts w:ascii="Arial" w:hAnsi="Arial" w:eastAsia="Arial" w:cs="Arial"/>
          <w:b w:val="0"/>
          <w:bCs w:val="0"/>
          <w:i w:val="1"/>
          <w:iCs w:val="1"/>
          <w:noProof w:val="0"/>
          <w:sz w:val="24"/>
          <w:szCs w:val="24"/>
          <w:lang w:val="pt-BR"/>
        </w:rPr>
        <w:t xml:space="preserve">: A Ghost Hunter </w:t>
      </w:r>
      <w:proofErr w:type="spellStart"/>
      <w:r w:rsidRPr="70D0FB11" w:rsidR="70D0FB11">
        <w:rPr>
          <w:rFonts w:ascii="Arial" w:hAnsi="Arial" w:eastAsia="Arial" w:cs="Arial"/>
          <w:b w:val="0"/>
          <w:bCs w:val="0"/>
          <w:i w:val="1"/>
          <w:iCs w:val="1"/>
          <w:noProof w:val="0"/>
          <w:sz w:val="24"/>
          <w:szCs w:val="24"/>
          <w:lang w:val="pt-BR"/>
        </w:rPr>
        <w:t>or</w:t>
      </w:r>
      <w:proofErr w:type="spellEnd"/>
      <w:r w:rsidRPr="70D0FB11" w:rsidR="70D0FB11">
        <w:rPr>
          <w:rFonts w:ascii="Arial" w:hAnsi="Arial" w:eastAsia="Arial" w:cs="Arial"/>
          <w:b w:val="0"/>
          <w:bCs w:val="0"/>
          <w:i w:val="1"/>
          <w:iCs w:val="1"/>
          <w:noProof w:val="0"/>
          <w:sz w:val="24"/>
          <w:szCs w:val="24"/>
          <w:lang w:val="pt-BR"/>
        </w:rPr>
        <w:t xml:space="preserve"> Manager </w:t>
      </w:r>
      <w:proofErr w:type="spellStart"/>
      <w:r w:rsidRPr="70D0FB11" w:rsidR="70D0FB11">
        <w:rPr>
          <w:rFonts w:ascii="Arial" w:hAnsi="Arial" w:eastAsia="Arial" w:cs="Arial"/>
          <w:b w:val="0"/>
          <w:bCs w:val="0"/>
          <w:i w:val="1"/>
          <w:iCs w:val="1"/>
          <w:noProof w:val="0"/>
          <w:sz w:val="24"/>
          <w:szCs w:val="24"/>
          <w:lang w:val="pt-BR"/>
        </w:rPr>
        <w:t>of</w:t>
      </w:r>
      <w:proofErr w:type="spellEnd"/>
      <w:r w:rsidRPr="70D0FB11" w:rsidR="70D0FB11">
        <w:rPr>
          <w:rFonts w:ascii="Arial" w:hAnsi="Arial" w:eastAsia="Arial" w:cs="Arial"/>
          <w:b w:val="0"/>
          <w:bCs w:val="0"/>
          <w:i w:val="1"/>
          <w:iCs w:val="1"/>
          <w:noProof w:val="0"/>
          <w:sz w:val="24"/>
          <w:szCs w:val="24"/>
          <w:lang w:val="pt-BR"/>
        </w:rPr>
        <w:t xml:space="preserve"> EMI</w:t>
      </w:r>
      <w:r w:rsidRPr="70D0FB11" w:rsidR="70D0FB11">
        <w:rPr>
          <w:rFonts w:ascii="Arial" w:hAnsi="Arial" w:eastAsia="Arial" w:cs="Arial"/>
          <w:b w:val="0"/>
          <w:bCs w:val="0"/>
          <w:noProof w:val="0"/>
          <w:sz w:val="24"/>
          <w:szCs w:val="24"/>
          <w:lang w:val="pt-BR"/>
        </w:rPr>
        <w:t xml:space="preserve">” o que contribuiu para solução de alguns tipos de interferência eletromagnética. </w:t>
      </w:r>
    </w:p>
    <w:p w:rsidR="730F9DDA" w:rsidP="798087D1" w:rsidRDefault="730F9DDA" w14:paraId="3E4D3EE9" w14:textId="3E708F26">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No Brasil foi criado a norma NBR-IEC 601-1/1994 + emenda 1/1997 e NBR-IEC 601-1-2/1997 (Norma colateral: Compatibilidade eletromagnética – Prescrições e Ensaios) e a partir de 07 de janeiro de 2002 começou a ser exigida a certificação dos ensaios da norma de 1997 (INMETRO, 2001).</w:t>
      </w:r>
    </w:p>
    <w:p w:rsidR="01C7BEA2" w:rsidP="798087D1" w:rsidRDefault="01C7BEA2" w14:paraId="428AD0B0" w14:textId="2E963072">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6FAE0E97" w:rsidR="6FAE0E97">
        <w:rPr>
          <w:rFonts w:ascii="Arial" w:hAnsi="Arial" w:eastAsia="Arial" w:cs="Arial"/>
          <w:b w:val="0"/>
          <w:bCs w:val="0"/>
          <w:noProof w:val="0"/>
          <w:sz w:val="24"/>
          <w:szCs w:val="24"/>
          <w:lang w:val="pt-BR"/>
        </w:rPr>
        <w:t>Hoje no Brasil utiliza-se a norma ABNT NBR IEC 60601-1-2:2017, essa norma tem como objetivo especificar requisitos gerais e ensaios para segurança básica e desempenho essencial em relação a perturbações eletromagnéticas e para emissões eletromagnéticas de equipamentos eletromagnéticos e sistemas eletromagnéticos. Estes requisitos são complementares aos da norma geral e servem como base para as normas particulares (ABNT, 2017).</w:t>
      </w:r>
    </w:p>
    <w:p w:rsidR="730F9DDA" w:rsidP="798087D1" w:rsidRDefault="730F9DDA" w14:paraId="7E1DF69C" w14:textId="6D3182B0">
      <w:pPr>
        <w:pStyle w:val="Normal"/>
        <w:spacing w:after="0" w:afterAutospacing="off" w:line="360" w:lineRule="auto"/>
        <w:ind w:left="1" w:firstLine="0"/>
        <w:jc w:val="both"/>
        <w:rPr>
          <w:rFonts w:ascii="Arial" w:hAnsi="Arial" w:eastAsia="Arial" w:cs="Arial"/>
          <w:b w:val="0"/>
          <w:bCs w:val="0"/>
          <w:noProof w:val="0"/>
          <w:sz w:val="24"/>
          <w:szCs w:val="24"/>
          <w:lang w:val="pt-BR"/>
        </w:rPr>
      </w:pPr>
      <w:r w:rsidRPr="798087D1" w:rsidR="798087D1">
        <w:rPr>
          <w:rFonts w:ascii="Arial" w:hAnsi="Arial" w:eastAsia="Arial" w:cs="Arial"/>
          <w:b w:val="1"/>
          <w:bCs w:val="1"/>
          <w:noProof w:val="0"/>
          <w:sz w:val="24"/>
          <w:szCs w:val="24"/>
          <w:lang w:val="pt-BR"/>
        </w:rPr>
        <w:t>2.2 Compatibilidade Eletromagnética</w:t>
      </w:r>
      <w:r w:rsidRPr="798087D1" w:rsidR="798087D1">
        <w:rPr>
          <w:rFonts w:ascii="Arial" w:hAnsi="Arial" w:eastAsia="Arial" w:cs="Arial"/>
          <w:b w:val="0"/>
          <w:bCs w:val="0"/>
          <w:noProof w:val="0"/>
          <w:sz w:val="24"/>
          <w:szCs w:val="24"/>
          <w:lang w:val="pt-BR"/>
        </w:rPr>
        <w:t xml:space="preserve"> </w:t>
      </w:r>
    </w:p>
    <w:p w:rsidR="730F9DDA" w:rsidP="798087D1" w:rsidRDefault="730F9DDA" w14:paraId="59941F19" w14:textId="48E5A5C7">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Compatibilidade eletromagnética é a funcionalidade ideal entre sistemas eletroeletrônicos em um mesmo espaço. Podendo também ser definido como a relação entre um sistema, produto, ou componente, de ter um funcionamento compatível sem causar dano ou interferência a outro sistema ou produto dentro de certo ambiente. Produto eletroeletrônico compatível com seu ambiente é aquele onde não produz e não é susceptível a interferências eletromagnéticas (PAUL, 2006).</w:t>
      </w:r>
    </w:p>
    <w:p w:rsidR="730F9DDA" w:rsidP="798087D1" w:rsidRDefault="730F9DDA" w14:paraId="3C3F4AC5" w14:textId="12005A27">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25F93AAD" w:rsidR="25F93AAD">
        <w:rPr>
          <w:rFonts w:ascii="Arial" w:hAnsi="Arial" w:eastAsia="Arial" w:cs="Arial"/>
          <w:b w:val="0"/>
          <w:bCs w:val="0"/>
          <w:noProof w:val="0"/>
          <w:sz w:val="24"/>
          <w:szCs w:val="24"/>
          <w:lang w:val="pt-BR"/>
        </w:rPr>
        <w:t>Para ser considerado compatível eletromagneticamente um sistema precisa atender a requisitos como: Não causar interferências ou mau funcionamento em outros equipamentos ou sistemas, não ser susceptível a interferência eletromagnética e não causar interferência eletromagnética consigo mesmo (SIBERBERG, 2003).</w:t>
      </w:r>
    </w:p>
    <w:p w:rsidR="730F9DDA" w:rsidP="798087D1" w:rsidRDefault="730F9DDA" w14:paraId="0D9765B7" w14:textId="527BCCD6">
      <w:pPr>
        <w:pStyle w:val="Normal"/>
        <w:spacing w:after="0" w:afterAutospacing="off" w:line="360" w:lineRule="auto"/>
        <w:ind w:left="1" w:firstLine="708"/>
        <w:jc w:val="both"/>
        <w:rPr>
          <w:rFonts w:ascii="Arial" w:hAnsi="Arial" w:eastAsia="Arial" w:cs="Arial"/>
          <w:noProof w:val="0"/>
          <w:sz w:val="24"/>
          <w:szCs w:val="24"/>
          <w:lang w:val="pt-BR"/>
        </w:rPr>
      </w:pPr>
      <w:r w:rsidRPr="2412A005" w:rsidR="2412A005">
        <w:rPr>
          <w:rFonts w:ascii="Arial" w:hAnsi="Arial" w:eastAsia="Arial" w:cs="Arial"/>
          <w:noProof w:val="0"/>
          <w:sz w:val="24"/>
          <w:szCs w:val="24"/>
          <w:lang w:val="pt-BR"/>
        </w:rPr>
        <w:t xml:space="preserve">A compatibilidade eletromagnética tem o estudo baseado na geração, recepção e transmissão de energia eletromagnética entre aparelhos eletrônicos. Com base nisso é possível definir uma estrutura básica composta por um gerador responsável por ser o emissor de ruídos, sistemas ou aparelhos susceptíveis a essas emissões considerados vítimas e o caminho pelo qual essas emissões são propagadas. Na figura 01 são </w:t>
      </w:r>
      <w:r w:rsidRPr="2412A005" w:rsidR="2412A005">
        <w:rPr>
          <w:rFonts w:ascii="Arial" w:hAnsi="Arial" w:eastAsia="Arial" w:cs="Arial"/>
          <w:noProof w:val="0"/>
          <w:sz w:val="24"/>
          <w:szCs w:val="24"/>
          <w:lang w:val="pt-BR"/>
        </w:rPr>
        <w:t>representados</w:t>
      </w:r>
      <w:r w:rsidRPr="2412A005" w:rsidR="2412A005">
        <w:rPr>
          <w:rFonts w:ascii="Arial" w:hAnsi="Arial" w:eastAsia="Arial" w:cs="Arial"/>
          <w:noProof w:val="0"/>
          <w:sz w:val="24"/>
          <w:szCs w:val="24"/>
          <w:lang w:val="pt-BR"/>
        </w:rPr>
        <w:t xml:space="preserve"> os elementos de uma compatibilidade eletromagnética (PAUL, 2006).</w:t>
      </w:r>
    </w:p>
    <w:p w:rsidR="730F9DDA" w:rsidP="70D0FB11" w:rsidRDefault="730F9DDA" w14:paraId="6150D535" w14:textId="51D0DF7A">
      <w:pPr>
        <w:pStyle w:val="Normal"/>
        <w:spacing w:after="0" w:afterAutospacing="off" w:line="360" w:lineRule="auto"/>
        <w:ind w:left="709" w:firstLine="708"/>
        <w:jc w:val="left"/>
        <w:rPr>
          <w:rFonts w:ascii="Arial" w:hAnsi="Arial" w:eastAsia="Arial" w:cs="Arial"/>
          <w:noProof w:val="0"/>
          <w:sz w:val="20"/>
          <w:szCs w:val="20"/>
          <w:lang w:val="pt-BR"/>
        </w:rPr>
      </w:pPr>
      <w:r w:rsidRPr="70D0FB11" w:rsidR="70D0FB11">
        <w:rPr>
          <w:rFonts w:ascii="Arial" w:hAnsi="Arial" w:eastAsia="Arial" w:cs="Arial"/>
          <w:noProof w:val="0"/>
          <w:sz w:val="20"/>
          <w:szCs w:val="20"/>
          <w:lang w:val="pt-BR"/>
        </w:rPr>
        <w:t xml:space="preserve"> Elementos da compatibilidade eletromagnética</w:t>
      </w:r>
    </w:p>
    <w:p w:rsidR="730F9DDA" w:rsidP="70D0FB11" w:rsidRDefault="730F9DDA" w14:paraId="0D120ADB" w14:textId="34A823D5">
      <w:pPr>
        <w:pStyle w:val="Normal"/>
        <w:spacing w:after="0" w:afterAutospacing="off" w:line="360" w:lineRule="auto"/>
        <w:ind w:left="709" w:firstLine="708"/>
        <w:jc w:val="left"/>
        <w:rPr>
          <w:rFonts w:ascii="Arial" w:hAnsi="Arial" w:eastAsia="Arial" w:cs="Arial"/>
          <w:noProof w:val="0"/>
          <w:sz w:val="24"/>
          <w:szCs w:val="24"/>
          <w:lang w:val="pt-BR"/>
        </w:rPr>
      </w:pPr>
      <w:r>
        <w:drawing>
          <wp:inline wp14:editId="70D0FB11" wp14:anchorId="14964637">
            <wp:extent cx="4419600" cy="1028700"/>
            <wp:effectExtent l="0" t="0" r="0" b="0"/>
            <wp:docPr id="1292294284" name="" title=""/>
            <wp:cNvGraphicFramePr>
              <a:graphicFrameLocks noChangeAspect="1"/>
            </wp:cNvGraphicFramePr>
            <a:graphic>
              <a:graphicData uri="http://schemas.openxmlformats.org/drawingml/2006/picture">
                <pic:pic>
                  <pic:nvPicPr>
                    <pic:cNvPr id="0" name=""/>
                    <pic:cNvPicPr/>
                  </pic:nvPicPr>
                  <pic:blipFill>
                    <a:blip r:embed="Rb23ab6ac648a49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419600" cy="1028700"/>
                    </a:xfrm>
                    <a:prstGeom prst="rect">
                      <a:avLst/>
                    </a:prstGeom>
                  </pic:spPr>
                </pic:pic>
              </a:graphicData>
            </a:graphic>
          </wp:inline>
        </w:drawing>
      </w:r>
    </w:p>
    <w:p w:rsidR="730F9DDA" w:rsidP="70D0FB11" w:rsidRDefault="730F9DDA" w14:paraId="5A484888" w14:textId="451BC8BD">
      <w:pPr>
        <w:pStyle w:val="Normal"/>
        <w:spacing w:after="0" w:afterAutospacing="off" w:line="360" w:lineRule="auto"/>
        <w:ind w:left="709" w:firstLine="708"/>
        <w:jc w:val="left"/>
        <w:rPr>
          <w:rFonts w:ascii="Arial" w:hAnsi="Arial" w:eastAsia="Arial" w:cs="Arial"/>
          <w:noProof w:val="0"/>
          <w:sz w:val="20"/>
          <w:szCs w:val="20"/>
          <w:lang w:val="pt-BR"/>
        </w:rPr>
      </w:pPr>
      <w:r w:rsidRPr="70D0FB11" w:rsidR="70D0FB11">
        <w:rPr>
          <w:rFonts w:ascii="Arial" w:hAnsi="Arial" w:eastAsia="Arial" w:cs="Arial"/>
          <w:b w:val="1"/>
          <w:bCs w:val="1"/>
          <w:noProof w:val="0"/>
          <w:sz w:val="20"/>
          <w:szCs w:val="20"/>
          <w:lang w:val="pt-BR"/>
        </w:rPr>
        <w:t xml:space="preserve">Figura 01: </w:t>
      </w:r>
      <w:r w:rsidRPr="70D0FB11" w:rsidR="70D0FB11">
        <w:rPr>
          <w:rFonts w:ascii="Arial" w:hAnsi="Arial" w:eastAsia="Arial" w:cs="Arial"/>
          <w:noProof w:val="0"/>
          <w:sz w:val="20"/>
          <w:szCs w:val="20"/>
          <w:lang w:val="pt-BR"/>
        </w:rPr>
        <w:t xml:space="preserve">Elementos da compatibilidade eletromagnética </w:t>
      </w:r>
    </w:p>
    <w:p w:rsidR="730F9DDA" w:rsidP="70D0FB11" w:rsidRDefault="730F9DDA" w14:paraId="15A8B551" w14:textId="41C58329">
      <w:pPr>
        <w:pStyle w:val="Normal"/>
        <w:spacing w:after="0" w:afterAutospacing="off" w:line="360" w:lineRule="auto"/>
        <w:ind w:left="709" w:firstLine="708"/>
        <w:jc w:val="left"/>
        <w:rPr>
          <w:rFonts w:ascii="Arial" w:hAnsi="Arial" w:eastAsia="Arial" w:cs="Arial"/>
          <w:noProof w:val="0"/>
          <w:sz w:val="20"/>
          <w:szCs w:val="20"/>
          <w:lang w:val="pt-BR"/>
        </w:rPr>
      </w:pPr>
      <w:r w:rsidRPr="70D0FB11" w:rsidR="70D0FB11">
        <w:rPr>
          <w:rFonts w:ascii="Arial" w:hAnsi="Arial" w:eastAsia="Arial" w:cs="Arial"/>
          <w:b w:val="1"/>
          <w:bCs w:val="1"/>
          <w:noProof w:val="0"/>
          <w:sz w:val="20"/>
          <w:szCs w:val="20"/>
          <w:lang w:val="pt-BR"/>
        </w:rPr>
        <w:t>Fonte:</w:t>
      </w:r>
      <w:r w:rsidRPr="70D0FB11" w:rsidR="70D0FB11">
        <w:rPr>
          <w:rFonts w:ascii="Arial" w:hAnsi="Arial" w:eastAsia="Arial" w:cs="Arial"/>
          <w:noProof w:val="0"/>
          <w:sz w:val="20"/>
          <w:szCs w:val="20"/>
          <w:lang w:val="pt-BR"/>
        </w:rPr>
        <w:t xml:space="preserve"> Airton Bento (2019)</w:t>
      </w:r>
    </w:p>
    <w:p w:rsidR="730F9DDA" w:rsidP="798087D1" w:rsidRDefault="730F9DDA" w14:paraId="779D41A9" w14:textId="7DFAECFC">
      <w:pPr>
        <w:pStyle w:val="Normal"/>
        <w:spacing w:after="0" w:afterAutospacing="off" w:line="360" w:lineRule="auto"/>
        <w:ind w:left="0"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2.3 Ambiente eletromagnético</w:t>
      </w:r>
    </w:p>
    <w:p w:rsidR="0748AF86" w:rsidP="798087D1" w:rsidRDefault="0748AF86" w14:paraId="6D8AECAC" w14:textId="6260AEE6">
      <w:pPr>
        <w:pStyle w:val="Normal"/>
        <w:spacing w:after="0" w:afterAutospacing="off" w:line="360" w:lineRule="auto"/>
        <w:ind w:left="0" w:firstLine="708"/>
        <w:jc w:val="both"/>
        <w:rPr>
          <w:rFonts w:ascii="Arial" w:hAnsi="Arial" w:eastAsia="Arial" w:cs="Arial"/>
          <w:b w:val="1"/>
          <w:bCs w:val="1"/>
          <w:noProof w:val="0"/>
          <w:sz w:val="24"/>
          <w:szCs w:val="24"/>
          <w:lang w:val="pt-BR"/>
        </w:rPr>
      </w:pPr>
      <w:r w:rsidRPr="2412A005" w:rsidR="2412A005">
        <w:rPr>
          <w:rFonts w:ascii="Arial" w:hAnsi="Arial" w:eastAsia="Arial" w:cs="Arial"/>
          <w:b w:val="0"/>
          <w:bCs w:val="0"/>
          <w:noProof w:val="0"/>
          <w:sz w:val="24"/>
          <w:szCs w:val="24"/>
          <w:lang w:val="pt-BR"/>
        </w:rPr>
        <w:t xml:space="preserve">Em um hospital, o ambiente eletromagnético depende de vários elementos para sua definição, como por exemplo a rede de energia, tipo de edificação, equipamentos próximos ou conectados na mesma rede de energia, e até o meio externo. Pode-se alterar esse ambiente à medida que se ocorrem mudanças dos locais dos equipamentos, na estrutura da edificação e na rede elétrica. O hospital que não dispõe de um programa de cuidados específicos para casos de compatibilidade eletromagnética em conjunto com o sistema de energia elétrica origina problemas de interferência nos equipamentos (ZEVZIKOVAS, 2004). </w:t>
      </w:r>
    </w:p>
    <w:p w:rsidR="0748AF86" w:rsidP="798087D1" w:rsidRDefault="0748AF86" w14:paraId="0F170678" w14:textId="49FA26BC">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As fontes de interferência eletromagnética podem ser divididas em não naturais produzidas pelo homem, e naturais que são descargas elétricas, ruído atmosférico e ruído cósmico (WESTON, 2001).</w:t>
      </w:r>
    </w:p>
    <w:p w:rsidR="1FE6AC5F" w:rsidP="798087D1" w:rsidRDefault="1FE6AC5F" w14:paraId="74B1AA8E" w14:textId="2D499A50">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212678D8" w:rsidR="212678D8">
        <w:rPr>
          <w:rFonts w:ascii="Arial" w:hAnsi="Arial" w:eastAsia="Arial" w:cs="Arial"/>
          <w:b w:val="0"/>
          <w:bCs w:val="0"/>
          <w:noProof w:val="0"/>
          <w:sz w:val="24"/>
          <w:szCs w:val="24"/>
          <w:lang w:val="pt-BR"/>
        </w:rPr>
        <w:t xml:space="preserve">As fontes de interferência eletromagnéticas não naturais são geradas tanto fora quanto dentro do ambiente hospitalar, como quando se faz acionamentos de cargas indutivas como por exemplo os motores elétricos, carga resistiva como aquecedor, lâmpadas fluorescentes, acionamento de equipamentos médicos por rádio frequência, </w:t>
      </w:r>
      <w:r w:rsidRPr="212678D8" w:rsidR="212678D8">
        <w:rPr>
          <w:rFonts w:ascii="Arial" w:hAnsi="Arial" w:eastAsia="Arial" w:cs="Arial"/>
          <w:b w:val="0"/>
          <w:bCs w:val="0"/>
          <w:noProof w:val="0"/>
          <w:sz w:val="24"/>
          <w:szCs w:val="24"/>
          <w:lang w:val="pt-BR"/>
        </w:rPr>
        <w:t>micro</w:t>
      </w:r>
      <w:r w:rsidRPr="212678D8" w:rsidR="212678D8">
        <w:rPr>
          <w:rFonts w:ascii="Arial" w:hAnsi="Arial" w:eastAsia="Arial" w:cs="Arial"/>
          <w:b w:val="0"/>
          <w:bCs w:val="0"/>
          <w:noProof w:val="0"/>
          <w:sz w:val="24"/>
          <w:szCs w:val="24"/>
          <w:lang w:val="pt-BR"/>
        </w:rPr>
        <w:t xml:space="preserve">ondas, </w:t>
      </w:r>
      <w:r w:rsidRPr="212678D8" w:rsidR="212678D8">
        <w:rPr>
          <w:rFonts w:ascii="Arial" w:hAnsi="Arial" w:eastAsia="Arial" w:cs="Arial"/>
          <w:b w:val="0"/>
          <w:bCs w:val="0"/>
          <w:noProof w:val="0"/>
          <w:sz w:val="24"/>
          <w:szCs w:val="24"/>
          <w:lang w:val="pt-BR"/>
        </w:rPr>
        <w:t>rádios e celulares</w:t>
      </w:r>
      <w:r w:rsidRPr="212678D8" w:rsidR="212678D8">
        <w:rPr>
          <w:rFonts w:ascii="Arial" w:hAnsi="Arial" w:eastAsia="Arial" w:cs="Arial"/>
          <w:b w:val="0"/>
          <w:bCs w:val="0"/>
          <w:noProof w:val="0"/>
          <w:sz w:val="24"/>
          <w:szCs w:val="24"/>
          <w:lang w:val="pt-BR"/>
        </w:rPr>
        <w:t xml:space="preserve"> (ZEVZIKOVAS, 2004). </w:t>
      </w:r>
    </w:p>
    <w:p w:rsidR="1FE6AC5F" w:rsidP="798087D1" w:rsidRDefault="1FE6AC5F" w14:paraId="5196C040" w14:textId="5E91314E">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Naturais ou não, a qualidade da energia é comprometida pelos ruídos e, consequentemente a qualidade do atendimento prestado.</w:t>
      </w:r>
    </w:p>
    <w:p w:rsidR="1FE6AC5F" w:rsidP="798087D1" w:rsidRDefault="1FE6AC5F" w14:paraId="2F689B30" w14:textId="4DFDF578">
      <w:pPr>
        <w:pStyle w:val="Normal"/>
        <w:spacing w:after="0" w:afterAutospacing="off" w:line="360" w:lineRule="auto"/>
        <w:ind w:left="0"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2.4 Interferência eletromagnética</w:t>
      </w:r>
    </w:p>
    <w:p w:rsidR="1FE6AC5F" w:rsidP="798087D1" w:rsidRDefault="1FE6AC5F" w14:paraId="797A66AC" w14:textId="390193BE">
      <w:pPr>
        <w:pStyle w:val="Normal"/>
        <w:spacing w:after="0" w:afterAutospacing="off" w:line="360" w:lineRule="auto"/>
        <w:ind w:left="0" w:firstLine="708"/>
        <w:jc w:val="both"/>
        <w:rPr>
          <w:rFonts w:ascii="Arial" w:hAnsi="Arial" w:eastAsia="Arial" w:cs="Arial"/>
          <w:b w:val="1"/>
          <w:bCs w:val="1"/>
          <w:noProof w:val="0"/>
          <w:sz w:val="24"/>
          <w:szCs w:val="24"/>
          <w:lang w:val="pt-BR"/>
        </w:rPr>
      </w:pPr>
      <w:r w:rsidRPr="798087D1" w:rsidR="798087D1">
        <w:rPr>
          <w:rFonts w:ascii="Arial" w:hAnsi="Arial" w:eastAsia="Arial" w:cs="Arial"/>
          <w:b w:val="0"/>
          <w:bCs w:val="0"/>
          <w:noProof w:val="0"/>
          <w:sz w:val="24"/>
          <w:szCs w:val="24"/>
          <w:lang w:val="pt-BR"/>
        </w:rPr>
        <w:t>Com o avanço da tecnologia e de equipamentos eletrônicos que emitem radiações eletromagnéticas, o estudo da interferência eletromagnética e da compatibilidade eletromagnética tem ganhado importância pois, cada vez mais se tem observado equipamentos eletrônicos que emitem radiações eletromagnéticas, sequer conhecidas, coabitando com equipamentos susceptíveis a essas interferências (ZEVZIKOVAS, 2004).</w:t>
      </w:r>
    </w:p>
    <w:p w:rsidR="1FE6AC5F" w:rsidP="798087D1" w:rsidRDefault="1FE6AC5F" w14:paraId="6B1218A4" w14:textId="0F09CC26">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Variando equipamentos eletrônicos modernos, os equipamentos médicos vão desde amplificadores analógicos a microprocessadores sofisticados, que são adversamente afetados por problemas de interferência eletromagnética (KIMMEL e GERKE, 1995).</w:t>
      </w:r>
    </w:p>
    <w:p w:rsidR="1FE6AC5F" w:rsidP="798087D1" w:rsidRDefault="1FE6AC5F" w14:paraId="7B8346BB" w14:textId="52E0EEA8">
      <w:pPr>
        <w:pStyle w:val="Normal"/>
        <w:spacing w:after="0" w:afterAutospacing="off" w:line="360" w:lineRule="auto"/>
        <w:ind w:left="0"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2.4.1 Emissão e Imunidade</w:t>
      </w:r>
    </w:p>
    <w:p w:rsidR="0C3B66EF" w:rsidP="798087D1" w:rsidRDefault="0C3B66EF" w14:paraId="5FC3226F" w14:textId="52C7A1E9">
      <w:pPr>
        <w:pStyle w:val="Normal"/>
        <w:spacing w:after="0" w:afterAutospacing="off" w:line="360" w:lineRule="auto"/>
        <w:ind w:left="0" w:firstLine="708"/>
        <w:jc w:val="both"/>
        <w:rPr>
          <w:rFonts w:ascii="Arial" w:hAnsi="Arial" w:eastAsia="Arial" w:cs="Arial"/>
          <w:b w:val="1"/>
          <w:bCs w:val="1"/>
          <w:noProof w:val="0"/>
          <w:sz w:val="24"/>
          <w:szCs w:val="24"/>
          <w:lang w:val="pt-BR"/>
        </w:rPr>
      </w:pPr>
      <w:r w:rsidRPr="798087D1" w:rsidR="798087D1">
        <w:rPr>
          <w:rFonts w:ascii="Arial" w:hAnsi="Arial" w:eastAsia="Arial" w:cs="Arial"/>
          <w:b w:val="0"/>
          <w:bCs w:val="0"/>
          <w:noProof w:val="0"/>
          <w:sz w:val="24"/>
          <w:szCs w:val="24"/>
          <w:lang w:val="pt-BR"/>
        </w:rPr>
        <w:t xml:space="preserve">Equipamentos utilizados em terapia por ondas curtas ou microondas são projetados para emitir energia eletromagnética de rádio frequência intencionalmente. Equipamentos de monitoração como: monitor cardíaco, e ECG (eletrocardiograma) são projetados para detectar sinais fisiológicos do paciente em amplitude que varia de </w:t>
      </w:r>
      <w:proofErr w:type="spellStart"/>
      <w:r w:rsidRPr="798087D1" w:rsidR="798087D1">
        <w:rPr>
          <w:rFonts w:ascii="Arial" w:hAnsi="Arial" w:eastAsia="Arial" w:cs="Arial"/>
          <w:b w:val="0"/>
          <w:bCs w:val="0"/>
          <w:noProof w:val="0"/>
          <w:sz w:val="24"/>
          <w:szCs w:val="24"/>
          <w:lang w:val="pt-BR"/>
        </w:rPr>
        <w:t>μV</w:t>
      </w:r>
      <w:proofErr w:type="spellEnd"/>
      <w:r w:rsidRPr="798087D1" w:rsidR="798087D1">
        <w:rPr>
          <w:rFonts w:ascii="Arial" w:hAnsi="Arial" w:eastAsia="Arial" w:cs="Arial"/>
          <w:b w:val="0"/>
          <w:bCs w:val="0"/>
          <w:noProof w:val="0"/>
          <w:sz w:val="24"/>
          <w:szCs w:val="24"/>
          <w:lang w:val="pt-BR"/>
        </w:rPr>
        <w:t xml:space="preserve"> a </w:t>
      </w:r>
      <w:proofErr w:type="spellStart"/>
      <w:r w:rsidRPr="798087D1" w:rsidR="798087D1">
        <w:rPr>
          <w:rFonts w:ascii="Arial" w:hAnsi="Arial" w:eastAsia="Arial" w:cs="Arial"/>
          <w:b w:val="0"/>
          <w:bCs w:val="0"/>
          <w:noProof w:val="0"/>
          <w:sz w:val="24"/>
          <w:szCs w:val="24"/>
          <w:lang w:val="pt-BR"/>
        </w:rPr>
        <w:t>mV</w:t>
      </w:r>
      <w:proofErr w:type="spellEnd"/>
      <w:r w:rsidRPr="798087D1" w:rsidR="798087D1">
        <w:rPr>
          <w:rFonts w:ascii="Arial" w:hAnsi="Arial" w:eastAsia="Arial" w:cs="Arial"/>
          <w:b w:val="0"/>
          <w:bCs w:val="0"/>
          <w:noProof w:val="0"/>
          <w:sz w:val="24"/>
          <w:szCs w:val="24"/>
          <w:lang w:val="pt-BR"/>
        </w:rPr>
        <w:t xml:space="preserve">  e que, quando próximos a equipamentos que emitem energia eletromagnética tem um potencial elevado de gerar problemas de compatibilidade eletromagnética (ZEVZIKOVAS, 2004). </w:t>
      </w:r>
    </w:p>
    <w:p w:rsidR="1FE6AC5F" w:rsidP="798087D1" w:rsidRDefault="1FE6AC5F" w14:paraId="2E14A717" w14:textId="59FEB978">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A Figura 02 mostra as fontes de interferência eletromagnética, conduzida e irradiada, que podem estar presentes em um ambiente onde está instalado um equipamento eletromédico, neste caso a vítima.</w:t>
      </w:r>
    </w:p>
    <w:p w:rsidR="3738CED8" w:rsidP="70D0FB11" w:rsidRDefault="3738CED8" w14:paraId="5146543B" w14:textId="4E622C8E">
      <w:pPr>
        <w:pStyle w:val="Normal"/>
        <w:spacing w:after="0" w:afterAutospacing="off" w:line="360" w:lineRule="auto"/>
        <w:ind w:left="709" w:firstLine="708"/>
        <w:jc w:val="left"/>
        <w:rPr>
          <w:rFonts w:ascii="Arial" w:hAnsi="Arial" w:eastAsia="Arial" w:cs="Arial"/>
          <w:b w:val="0"/>
          <w:bCs w:val="0"/>
          <w:noProof w:val="0"/>
          <w:sz w:val="20"/>
          <w:szCs w:val="20"/>
          <w:lang w:val="pt-BR"/>
        </w:rPr>
      </w:pPr>
      <w:r w:rsidRPr="70D0FB11" w:rsidR="70D0FB11">
        <w:rPr>
          <w:rFonts w:ascii="Arial" w:hAnsi="Arial" w:eastAsia="Arial" w:cs="Arial"/>
          <w:b w:val="0"/>
          <w:bCs w:val="0"/>
          <w:noProof w:val="0"/>
          <w:sz w:val="20"/>
          <w:szCs w:val="20"/>
          <w:lang w:val="pt-BR"/>
        </w:rPr>
        <w:t>Fontes de interferência eletromagnética conduzida e irradiada</w:t>
      </w:r>
    </w:p>
    <w:p w:rsidR="3738CED8" w:rsidP="70D0FB11" w:rsidRDefault="3738CED8" w14:paraId="47E25AF4" w14:textId="0C3B437A">
      <w:pPr>
        <w:pStyle w:val="Normal"/>
        <w:spacing w:after="0" w:afterAutospacing="off" w:line="360" w:lineRule="auto"/>
        <w:ind w:left="709" w:firstLine="708"/>
        <w:jc w:val="left"/>
        <w:rPr>
          <w:rFonts w:ascii="Arial" w:hAnsi="Arial" w:eastAsia="Arial" w:cs="Arial"/>
          <w:b w:val="0"/>
          <w:bCs w:val="0"/>
          <w:noProof w:val="0"/>
          <w:sz w:val="24"/>
          <w:szCs w:val="24"/>
          <w:lang w:val="pt-BR"/>
        </w:rPr>
      </w:pPr>
      <w:r>
        <w:drawing>
          <wp:inline wp14:editId="62FC6714" wp14:anchorId="0DE8E807">
            <wp:extent cx="3609975" cy="2647950"/>
            <wp:effectExtent l="0" t="0" r="0" b="0"/>
            <wp:docPr id="381329417" name="" title=""/>
            <wp:cNvGraphicFramePr>
              <a:graphicFrameLocks noChangeAspect="1"/>
            </wp:cNvGraphicFramePr>
            <a:graphic>
              <a:graphicData uri="http://schemas.openxmlformats.org/drawingml/2006/picture">
                <pic:pic>
                  <pic:nvPicPr>
                    <pic:cNvPr id="0" name=""/>
                    <pic:cNvPicPr/>
                  </pic:nvPicPr>
                  <pic:blipFill>
                    <a:blip r:embed="R9cc316260f2c43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09975" cy="2647950"/>
                    </a:xfrm>
                    <a:prstGeom prst="rect">
                      <a:avLst/>
                    </a:prstGeom>
                  </pic:spPr>
                </pic:pic>
              </a:graphicData>
            </a:graphic>
          </wp:inline>
        </w:drawing>
      </w:r>
      <w:r w:rsidRPr="70D0FB11" w:rsidR="70D0FB11">
        <w:rPr>
          <w:rFonts w:ascii="Arial" w:hAnsi="Arial" w:eastAsia="Arial" w:cs="Arial"/>
          <w:b w:val="0"/>
          <w:bCs w:val="0"/>
          <w:noProof w:val="0"/>
          <w:sz w:val="24"/>
          <w:szCs w:val="24"/>
          <w:lang w:val="pt-BR"/>
        </w:rPr>
        <w:t xml:space="preserve"> </w:t>
      </w:r>
    </w:p>
    <w:p w:rsidR="3738CED8" w:rsidP="70D0FB11" w:rsidRDefault="3738CED8" w14:paraId="67DBC554" w14:textId="4D263818">
      <w:pPr>
        <w:pStyle w:val="Normal"/>
        <w:spacing w:after="0" w:afterAutospacing="off" w:line="360" w:lineRule="auto"/>
        <w:ind w:left="709" w:firstLine="0"/>
        <w:jc w:val="left"/>
        <w:rPr>
          <w:rFonts w:ascii="Arial" w:hAnsi="Arial" w:eastAsia="Arial" w:cs="Arial"/>
          <w:noProof w:val="0"/>
          <w:sz w:val="20"/>
          <w:szCs w:val="20"/>
          <w:lang w:val="pt-BR"/>
        </w:rPr>
      </w:pPr>
      <w:r w:rsidRPr="70D0FB11" w:rsidR="70D0FB11">
        <w:rPr>
          <w:rFonts w:ascii="Arial" w:hAnsi="Arial" w:eastAsia="Arial" w:cs="Arial"/>
          <w:b w:val="1"/>
          <w:bCs w:val="1"/>
          <w:noProof w:val="0"/>
          <w:sz w:val="20"/>
          <w:szCs w:val="20"/>
          <w:lang w:val="pt-BR"/>
        </w:rPr>
        <w:t>Figura 02:</w:t>
      </w:r>
      <w:r w:rsidRPr="70D0FB11" w:rsidR="70D0FB11">
        <w:rPr>
          <w:rFonts w:ascii="Arial" w:hAnsi="Arial" w:eastAsia="Arial" w:cs="Arial"/>
          <w:b w:val="0"/>
          <w:bCs w:val="0"/>
          <w:noProof w:val="0"/>
          <w:sz w:val="20"/>
          <w:szCs w:val="20"/>
          <w:lang w:val="pt-BR"/>
        </w:rPr>
        <w:t xml:space="preserve"> Fontes de interferência eletromagnética conduzida e irradiada            </w:t>
      </w:r>
    </w:p>
    <w:p w:rsidR="3738CED8" w:rsidP="70D0FB11" w:rsidRDefault="3738CED8" w14:paraId="00C03B8F" w14:textId="26F5E93F">
      <w:pPr>
        <w:pStyle w:val="Normal"/>
        <w:spacing w:after="0" w:afterAutospacing="off" w:line="360" w:lineRule="auto"/>
        <w:ind w:left="709" w:firstLine="0"/>
        <w:jc w:val="left"/>
        <w:rPr>
          <w:rFonts w:ascii="Arial" w:hAnsi="Arial" w:eastAsia="Arial" w:cs="Arial"/>
          <w:noProof w:val="0"/>
          <w:sz w:val="20"/>
          <w:szCs w:val="20"/>
          <w:lang w:val="pt-BR"/>
        </w:rPr>
      </w:pPr>
      <w:r w:rsidRPr="70D0FB11" w:rsidR="70D0FB11">
        <w:rPr>
          <w:rFonts w:ascii="Arial" w:hAnsi="Arial" w:eastAsia="Arial" w:cs="Arial"/>
          <w:b w:val="1"/>
          <w:bCs w:val="1"/>
          <w:noProof w:val="0"/>
          <w:sz w:val="20"/>
          <w:szCs w:val="20"/>
          <w:lang w:val="pt-BR"/>
        </w:rPr>
        <w:t xml:space="preserve">Fonte: </w:t>
      </w:r>
      <w:r w:rsidRPr="70D0FB11" w:rsidR="70D0FB11">
        <w:rPr>
          <w:rFonts w:ascii="Arial" w:hAnsi="Arial" w:eastAsia="Arial" w:cs="Arial"/>
          <w:b w:val="0"/>
          <w:bCs w:val="0"/>
          <w:noProof w:val="0"/>
          <w:sz w:val="20"/>
          <w:szCs w:val="20"/>
          <w:lang w:val="pt-BR"/>
        </w:rPr>
        <w:t>EGYDIO (2014)</w:t>
      </w:r>
    </w:p>
    <w:p w:rsidR="74155409" w:rsidP="798087D1" w:rsidRDefault="74155409" w14:paraId="50ACCC3F" w14:textId="29E87A97">
      <w:pPr>
        <w:pStyle w:val="Normal"/>
        <w:spacing w:after="0" w:afterAutospacing="off" w:line="360" w:lineRule="auto"/>
        <w:ind w:left="1" w:firstLine="708"/>
        <w:jc w:val="both"/>
        <w:rPr>
          <w:rFonts w:ascii="Arial" w:hAnsi="Arial" w:eastAsia="Arial" w:cs="Arial"/>
          <w:b w:val="1"/>
          <w:bCs w:val="1"/>
          <w:noProof w:val="0"/>
          <w:sz w:val="24"/>
          <w:szCs w:val="24"/>
          <w:lang w:val="pt-BR"/>
        </w:rPr>
      </w:pPr>
      <w:r w:rsidRPr="798087D1" w:rsidR="798087D1">
        <w:rPr>
          <w:rFonts w:ascii="Arial" w:hAnsi="Arial" w:eastAsia="Arial" w:cs="Arial"/>
          <w:b w:val="0"/>
          <w:bCs w:val="0"/>
          <w:noProof w:val="0"/>
          <w:sz w:val="24"/>
          <w:szCs w:val="24"/>
          <w:lang w:val="pt-BR"/>
        </w:rPr>
        <w:t xml:space="preserve">Emissão e imunidade são muito importantes em um projeto de equipamentos. Em emissões, o projetista respeita os limites impostos por normas (IEC e NBR-IEC), mantendo o equipamento com filtros de linha de entrada da fonte de alimentação, com placas de circuito impressos isoladas, blindadas e aterradas em circuitos digitais que funcionem em alta frequência, ou circuitos analógicos com alta impedância. Utilizando técnicas que minimizem as emissões e garantam níveis de emissões dentro dos limites das normas (ZEVZIKOVAS, 2004). </w:t>
      </w:r>
    </w:p>
    <w:p w:rsidR="74155409" w:rsidP="798087D1" w:rsidRDefault="74155409" w14:paraId="39EA2F44" w14:textId="61BD635B">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Imunidade ou susceptibilidade está relacionada à interferência externa que também pode prejudicar o funcionamento do equipamento. Um equipamento estará susceptível acima de um certo nível e imune abaixo desse nível (KIMMEL e GERKE, 1995).</w:t>
      </w:r>
    </w:p>
    <w:p w:rsidR="74155409" w:rsidP="798087D1" w:rsidRDefault="74155409" w14:paraId="207B4E47" w14:textId="02C4D6D4">
      <w:pPr>
        <w:pStyle w:val="Normal"/>
        <w:spacing w:after="0" w:afterAutospacing="off" w:line="360" w:lineRule="auto"/>
        <w:ind w:left="1"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 xml:space="preserve">2.4.2 Fontes e receptores de interferência eletromagnética </w:t>
      </w:r>
    </w:p>
    <w:p w:rsidR="74155409" w:rsidP="798087D1" w:rsidRDefault="74155409" w14:paraId="20BB9120" w14:textId="6887B81D">
      <w:pPr>
        <w:pStyle w:val="Normal"/>
        <w:spacing w:after="0" w:afterAutospacing="off" w:line="360" w:lineRule="auto"/>
        <w:ind w:left="1" w:firstLine="708"/>
        <w:jc w:val="both"/>
        <w:rPr>
          <w:rFonts w:ascii="Arial" w:hAnsi="Arial" w:eastAsia="Arial" w:cs="Arial"/>
          <w:b w:val="1"/>
          <w:bCs w:val="1"/>
          <w:noProof w:val="0"/>
          <w:sz w:val="24"/>
          <w:szCs w:val="24"/>
          <w:lang w:val="pt-BR"/>
        </w:rPr>
      </w:pPr>
      <w:r w:rsidRPr="212678D8" w:rsidR="212678D8">
        <w:rPr>
          <w:rFonts w:ascii="Arial" w:hAnsi="Arial" w:eastAsia="Arial" w:cs="Arial"/>
          <w:b w:val="0"/>
          <w:bCs w:val="0"/>
          <w:noProof w:val="0"/>
          <w:sz w:val="24"/>
          <w:szCs w:val="24"/>
          <w:lang w:val="pt-BR"/>
        </w:rPr>
        <w:t xml:space="preserve">O hospital tendo uma diversidade de equipamentos instalados, ainda mais se tratando de uma UTI, está sujeito às interferências eletromagnéticas geradas em seu próprio ambiente por outros equipamentos, ou geradas em prédios e ambientes vizinhos (ZEVZIKOVAS, 2004). </w:t>
      </w:r>
    </w:p>
    <w:p w:rsidR="74155409" w:rsidP="798087D1" w:rsidRDefault="74155409" w14:paraId="0B478085" w14:textId="7CDCD6AB">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Os efeitos dessa interferência podem ser desprezíveis como um simples ruído ou chuvisco na tela de um vídeo-monitor, ou podem levar a risco de morte caso interfiram no funcionamento de um equipamento de suporte à vida, como: bombas de infusão, e ventilador pulmonar (ZEVZIKOVAS, 2004).</w:t>
      </w:r>
    </w:p>
    <w:p w:rsidR="74155409" w:rsidP="798087D1" w:rsidRDefault="74155409" w14:paraId="4D3D540D" w14:textId="384106A3">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 xml:space="preserve">A interferência eletromagnética conduzida é bastante comum, mas pouco observada e investigada, provocando degradação no desempenho dos equipamentos médicos. Tendo características bem definidas como ruídos em forma de transientes de alta frequência, e variações/flutuações da tensão (ZEVZIKOVAS, 2004). </w:t>
      </w:r>
    </w:p>
    <w:p w:rsidR="74155409" w:rsidP="798087D1" w:rsidRDefault="74155409" w14:paraId="0BC374D4" w14:textId="52BDBA02">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Um ambiente eletromagnético não se restringe apenas a campos eletromagnéticos, mas também a sinais de ruídos nas linhas de transmissão ou distribuição de energia. Como exemplo temos o caso de um monitor de ECG que não está sujeito a campos eletromagnéticos de uma sala de ressonância magnética da sala ao lado, mas pode sofrer interferência por ruídos produzidos por esses equipamentos, que são propagados através da rede de alimentação elétrica. Fontes e receptores sempre existirão, algumas fontes serão mais ou menos agressivas e com níveis de emissões elevados e alguns receptores serão menos ou mais imunes que outros. Para que ocorra uma interferência eletromagnética basta apenas que, um meio de acoplamento ou ligação condutiva entre um equipamento fonte emissor e um equipamento vítima (ZEVZIKOVAS, 2004).</w:t>
      </w:r>
    </w:p>
    <w:p w:rsidR="74155409" w:rsidP="798087D1" w:rsidRDefault="74155409" w14:paraId="2786B5AF" w14:textId="273FE771">
      <w:pPr>
        <w:pStyle w:val="Normal"/>
        <w:spacing w:after="0" w:afterAutospacing="off" w:line="360" w:lineRule="auto"/>
        <w:ind w:left="1" w:firstLine="0"/>
        <w:jc w:val="both"/>
        <w:rPr>
          <w:rFonts w:ascii="Arial" w:hAnsi="Arial" w:eastAsia="Arial" w:cs="Arial"/>
          <w:b w:val="1"/>
          <w:bCs w:val="1"/>
          <w:noProof w:val="0"/>
          <w:sz w:val="24"/>
          <w:szCs w:val="24"/>
          <w:lang w:val="pt-BR"/>
        </w:rPr>
      </w:pPr>
      <w:r w:rsidRPr="798087D1" w:rsidR="798087D1">
        <w:rPr>
          <w:rFonts w:ascii="Arial" w:hAnsi="Arial" w:eastAsia="Arial" w:cs="Arial"/>
          <w:b w:val="1"/>
          <w:bCs w:val="1"/>
          <w:noProof w:val="0"/>
          <w:sz w:val="24"/>
          <w:szCs w:val="24"/>
          <w:lang w:val="pt-BR"/>
        </w:rPr>
        <w:t>2.4.3 As fontes de IEM e os tipos de distúrbios</w:t>
      </w:r>
    </w:p>
    <w:p w:rsidR="74155409" w:rsidP="798087D1" w:rsidRDefault="74155409" w14:paraId="42075244" w14:textId="3171B49C">
      <w:pPr>
        <w:pStyle w:val="Normal"/>
        <w:spacing w:after="0" w:afterAutospacing="off" w:line="360" w:lineRule="auto"/>
        <w:ind w:left="0" w:firstLine="708"/>
        <w:jc w:val="both"/>
        <w:rPr>
          <w:rFonts w:ascii="Arial" w:hAnsi="Arial" w:eastAsia="Arial" w:cs="Arial"/>
          <w:b w:val="1"/>
          <w:bCs w:val="1"/>
          <w:noProof w:val="0"/>
          <w:sz w:val="24"/>
          <w:szCs w:val="24"/>
          <w:lang w:val="pt-BR"/>
        </w:rPr>
      </w:pPr>
      <w:r w:rsidRPr="798087D1" w:rsidR="798087D1">
        <w:rPr>
          <w:rFonts w:ascii="Arial" w:hAnsi="Arial" w:eastAsia="Arial" w:cs="Arial"/>
          <w:b w:val="0"/>
          <w:bCs w:val="0"/>
          <w:noProof w:val="0"/>
          <w:sz w:val="24"/>
          <w:szCs w:val="24"/>
          <w:lang w:val="pt-BR"/>
        </w:rPr>
        <w:t>Como mencionado anteriormente as fontes de interferência eletromagnética podem ser provocadas pelo homem, ou pela natureza.</w:t>
      </w:r>
    </w:p>
    <w:p w:rsidR="74155409" w:rsidP="798087D1" w:rsidRDefault="74155409" w14:paraId="0A957574" w14:textId="6F6F06DF">
      <w:pPr>
        <w:pStyle w:val="Normal"/>
        <w:spacing w:after="0" w:afterAutospacing="off" w:line="360" w:lineRule="auto"/>
        <w:ind w:left="0" w:firstLine="708"/>
        <w:jc w:val="both"/>
        <w:rPr>
          <w:rFonts w:ascii="Arial" w:hAnsi="Arial" w:eastAsia="Arial" w:cs="Arial"/>
          <w:b w:val="0"/>
          <w:bCs w:val="0"/>
          <w:sz w:val="24"/>
          <w:szCs w:val="24"/>
        </w:rPr>
      </w:pPr>
      <w:r w:rsidRPr="798087D1" w:rsidR="798087D1">
        <w:rPr>
          <w:rFonts w:ascii="Arial" w:hAnsi="Arial" w:eastAsia="Arial" w:cs="Arial"/>
          <w:b w:val="0"/>
          <w:bCs w:val="0"/>
          <w:noProof w:val="0"/>
          <w:sz w:val="24"/>
          <w:szCs w:val="24"/>
          <w:lang w:val="pt-BR"/>
        </w:rPr>
        <w:t xml:space="preserve">Como neste artigo só se foi abordado interferência eletromagnética conduzida pela rede de energia, apenas alguns tipos de radiofrequência com níveis elevados encontrados no ambiente hospitalar serão exemplificados. </w:t>
      </w:r>
    </w:p>
    <w:p w:rsidR="74155409" w:rsidP="798087D1" w:rsidRDefault="74155409" w14:paraId="56431E7A" w14:textId="1F067888">
      <w:pPr>
        <w:pStyle w:val="Normal"/>
        <w:spacing w:after="0" w:afterAutospacing="off" w:line="360" w:lineRule="auto"/>
        <w:ind w:left="0" w:firstLine="708"/>
        <w:jc w:val="both"/>
        <w:rPr>
          <w:rFonts w:ascii="Arial" w:hAnsi="Arial" w:eastAsia="Arial" w:cs="Arial"/>
          <w:b w:val="0"/>
          <w:bCs w:val="0"/>
          <w:sz w:val="24"/>
          <w:szCs w:val="24"/>
        </w:rPr>
      </w:pPr>
      <w:r w:rsidRPr="798087D1" w:rsidR="798087D1">
        <w:rPr>
          <w:rFonts w:ascii="Arial" w:hAnsi="Arial" w:eastAsia="Arial" w:cs="Arial"/>
          <w:b w:val="0"/>
          <w:bCs w:val="0"/>
          <w:noProof w:val="0"/>
          <w:sz w:val="24"/>
          <w:szCs w:val="24"/>
          <w:lang w:val="pt-BR"/>
        </w:rPr>
        <w:t xml:space="preserve">Interferência eletromagnética conduzida são basicamente as correntes que circulam no circuito elétrico (cabos de alimentação, condutores terra, cabos de sinais, linhas de transmissão, entre outros) podendo ser de modo comum ou diferencial. </w:t>
      </w:r>
    </w:p>
    <w:p w:rsidR="74155409" w:rsidP="798087D1" w:rsidRDefault="74155409" w14:paraId="06DF7A67" w14:textId="2EC063FC">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212678D8" w:rsidR="212678D8">
        <w:rPr>
          <w:rFonts w:ascii="Arial" w:hAnsi="Arial" w:eastAsia="Arial" w:cs="Arial"/>
          <w:b w:val="0"/>
          <w:bCs w:val="0"/>
          <w:sz w:val="24"/>
          <w:szCs w:val="24"/>
        </w:rPr>
        <w:t>Corrente de modo comum é a corrente que entra no equipamento pelo terminal de fase e neutro e retorna pelo condutor terra e a corrente de modo diferencial é aquela que entra no equipamento pela fase e retorna pelo neutro (PAUL, 2006).</w:t>
      </w:r>
      <w:r w:rsidRPr="212678D8" w:rsidR="212678D8">
        <w:rPr>
          <w:rFonts w:ascii="Arial" w:hAnsi="Arial" w:eastAsia="Arial" w:cs="Arial"/>
          <w:b w:val="1"/>
          <w:bCs w:val="1"/>
          <w:noProof w:val="0"/>
          <w:sz w:val="24"/>
          <w:szCs w:val="24"/>
          <w:lang w:val="pt-BR"/>
        </w:rPr>
        <w:t xml:space="preserve"> </w:t>
      </w:r>
    </w:p>
    <w:p w:rsidR="74155409" w:rsidP="798087D1" w:rsidRDefault="74155409" w14:paraId="6AB2B9FD" w14:textId="4220C750">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Conforme mostra a figura 03, os tipos de distúrbios elétricos na rede de alimentação são variados.</w:t>
      </w:r>
    </w:p>
    <w:p w:rsidR="74155409" w:rsidP="70D0FB11" w:rsidRDefault="74155409" w14:paraId="2F9E2A69" w14:textId="44A894AB">
      <w:pPr>
        <w:pStyle w:val="Normal"/>
        <w:spacing w:after="0" w:afterAutospacing="off" w:line="360" w:lineRule="auto"/>
        <w:ind w:left="709" w:firstLine="708"/>
        <w:jc w:val="left"/>
        <w:rPr>
          <w:rFonts w:ascii="Arial" w:hAnsi="Arial" w:eastAsia="Arial" w:cs="Arial"/>
          <w:b w:val="0"/>
          <w:bCs w:val="0"/>
          <w:noProof w:val="0"/>
          <w:sz w:val="20"/>
          <w:szCs w:val="20"/>
          <w:lang w:val="pt-BR"/>
        </w:rPr>
      </w:pPr>
      <w:r w:rsidRPr="70D0FB11" w:rsidR="70D0FB11">
        <w:rPr>
          <w:rFonts w:ascii="Arial" w:hAnsi="Arial" w:eastAsia="Arial" w:cs="Arial"/>
          <w:b w:val="0"/>
          <w:bCs w:val="0"/>
          <w:noProof w:val="0"/>
          <w:sz w:val="20"/>
          <w:szCs w:val="20"/>
          <w:lang w:val="pt-BR"/>
        </w:rPr>
        <w:t>Distúrbios elétricos da rede de alimentação: variações de tensão (a, b e c) e transientes (d).</w:t>
      </w:r>
    </w:p>
    <w:p w:rsidR="74155409" w:rsidP="70D0FB11" w:rsidRDefault="74155409" w14:paraId="12458511" w14:textId="49E2521C">
      <w:pPr>
        <w:pStyle w:val="Normal"/>
        <w:spacing w:after="0" w:afterAutospacing="off" w:line="360" w:lineRule="auto"/>
        <w:ind w:left="709" w:firstLine="708"/>
        <w:jc w:val="left"/>
      </w:pPr>
      <w:r>
        <w:drawing>
          <wp:inline wp14:editId="7B87DB66" wp14:anchorId="707A8955">
            <wp:extent cx="4572000" cy="2619375"/>
            <wp:effectExtent l="0" t="0" r="0" b="0"/>
            <wp:docPr id="1537781957" name="" title=""/>
            <wp:cNvGraphicFramePr>
              <a:graphicFrameLocks noChangeAspect="1"/>
            </wp:cNvGraphicFramePr>
            <a:graphic>
              <a:graphicData uri="http://schemas.openxmlformats.org/drawingml/2006/picture">
                <pic:pic>
                  <pic:nvPicPr>
                    <pic:cNvPr id="0" name=""/>
                    <pic:cNvPicPr/>
                  </pic:nvPicPr>
                  <pic:blipFill>
                    <a:blip r:embed="Rf40f30a621984e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619375"/>
                    </a:xfrm>
                    <a:prstGeom prst="rect">
                      <a:avLst/>
                    </a:prstGeom>
                  </pic:spPr>
                </pic:pic>
              </a:graphicData>
            </a:graphic>
          </wp:inline>
        </w:drawing>
      </w:r>
    </w:p>
    <w:p w:rsidR="74155409" w:rsidP="70D0FB11" w:rsidRDefault="74155409" w14:paraId="01D25AEC" w14:textId="1890173A">
      <w:pPr>
        <w:pStyle w:val="Normal"/>
        <w:spacing w:after="0" w:afterAutospacing="off" w:line="360" w:lineRule="auto"/>
        <w:ind w:left="709" w:firstLine="708"/>
        <w:jc w:val="left"/>
        <w:rPr>
          <w:rFonts w:ascii="Arial" w:hAnsi="Arial" w:eastAsia="Arial" w:cs="Arial"/>
          <w:b w:val="0"/>
          <w:bCs w:val="0"/>
          <w:noProof w:val="0"/>
          <w:sz w:val="20"/>
          <w:szCs w:val="20"/>
          <w:lang w:val="pt-BR"/>
        </w:rPr>
      </w:pPr>
      <w:r w:rsidRPr="70D0FB11" w:rsidR="70D0FB11">
        <w:rPr>
          <w:rFonts w:ascii="Arial" w:hAnsi="Arial" w:eastAsia="Arial" w:cs="Arial"/>
          <w:b w:val="1"/>
          <w:bCs w:val="1"/>
          <w:noProof w:val="0"/>
          <w:sz w:val="20"/>
          <w:szCs w:val="20"/>
          <w:lang w:val="pt-BR"/>
        </w:rPr>
        <w:t>Figura 03:</w:t>
      </w:r>
      <w:r w:rsidRPr="70D0FB11" w:rsidR="70D0FB11">
        <w:rPr>
          <w:rFonts w:ascii="Arial" w:hAnsi="Arial" w:eastAsia="Arial" w:cs="Arial"/>
          <w:b w:val="0"/>
          <w:bCs w:val="0"/>
          <w:noProof w:val="0"/>
          <w:sz w:val="20"/>
          <w:szCs w:val="20"/>
          <w:lang w:val="pt-BR"/>
        </w:rPr>
        <w:t xml:space="preserve"> Distúrbios elétricos da rede de alimentação: variações de tensão (a, b e c) e transientes (d).</w:t>
      </w:r>
      <w:r w:rsidRPr="70D0FB11" w:rsidR="70D0FB11">
        <w:rPr>
          <w:rFonts w:ascii="Arial" w:hAnsi="Arial" w:eastAsia="Arial" w:cs="Arial"/>
          <w:b w:val="0"/>
          <w:bCs w:val="0"/>
          <w:noProof w:val="0"/>
          <w:sz w:val="20"/>
          <w:szCs w:val="20"/>
          <w:lang w:val="pt-BR"/>
        </w:rPr>
        <w:t xml:space="preserve"> </w:t>
      </w:r>
    </w:p>
    <w:p w:rsidR="74155409" w:rsidP="70D0FB11" w:rsidRDefault="74155409" w14:paraId="208428D9" w14:textId="2060FA12">
      <w:pPr>
        <w:pStyle w:val="Normal"/>
        <w:spacing w:after="0" w:afterAutospacing="off" w:line="360" w:lineRule="auto"/>
        <w:ind w:left="709" w:firstLine="708"/>
        <w:jc w:val="left"/>
        <w:rPr>
          <w:rFonts w:ascii="Arial" w:hAnsi="Arial" w:eastAsia="Arial" w:cs="Arial"/>
          <w:b w:val="0"/>
          <w:bCs w:val="0"/>
          <w:noProof w:val="0"/>
          <w:sz w:val="20"/>
          <w:szCs w:val="20"/>
          <w:lang w:val="pt-BR"/>
        </w:rPr>
      </w:pPr>
      <w:r w:rsidRPr="70D0FB11" w:rsidR="70D0FB11">
        <w:rPr>
          <w:rFonts w:ascii="Arial" w:hAnsi="Arial" w:eastAsia="Arial" w:cs="Arial"/>
          <w:b w:val="1"/>
          <w:bCs w:val="1"/>
          <w:noProof w:val="0"/>
          <w:sz w:val="20"/>
          <w:szCs w:val="20"/>
          <w:lang w:val="pt-BR"/>
        </w:rPr>
        <w:t>Fonte:</w:t>
      </w:r>
      <w:r w:rsidRPr="70D0FB11" w:rsidR="70D0FB11">
        <w:rPr>
          <w:rFonts w:ascii="Arial" w:hAnsi="Arial" w:eastAsia="Arial" w:cs="Arial"/>
          <w:b w:val="0"/>
          <w:bCs w:val="0"/>
          <w:noProof w:val="0"/>
          <w:sz w:val="20"/>
          <w:szCs w:val="20"/>
          <w:lang w:val="pt-BR"/>
        </w:rPr>
        <w:t xml:space="preserve"> KIMMEL e GERKE (1995)</w:t>
      </w:r>
    </w:p>
    <w:p w:rsidR="74155409" w:rsidP="798087D1" w:rsidRDefault="74155409" w14:paraId="21B83D4A" w14:textId="07ABB451">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600288ED" w:rsidR="600288ED">
        <w:rPr>
          <w:rFonts w:ascii="Arial" w:hAnsi="Arial" w:eastAsia="Arial" w:cs="Arial"/>
          <w:b w:val="0"/>
          <w:bCs w:val="0"/>
          <w:noProof w:val="0"/>
          <w:sz w:val="24"/>
          <w:szCs w:val="24"/>
          <w:lang w:val="pt-BR"/>
        </w:rPr>
        <w:t>As variações de tensão ocorrem normalmente devido ao acionamento ou à parada de cargas com potência elevada na rede de alimentação, como motores de elevadores. Essas perturbações são mais lentas e duram mais tempo (meio ciclo a alguns segundos) por isso são mais perceptíveis e menos perigosas do que os transientes, pois é possível perceber a perturbação no funcionamento e intervir na operação do equipamento antes que o paciente possa sofrer algum prejuízo (ZEVZIKOVAS, 2004).</w:t>
      </w:r>
    </w:p>
    <w:p w:rsidR="74155409" w:rsidP="798087D1" w:rsidRDefault="74155409" w14:paraId="1D19C055" w14:textId="67F9AF44">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6FAE0E97" w:rsidR="6FAE0E97">
        <w:rPr>
          <w:rFonts w:ascii="Arial" w:hAnsi="Arial" w:eastAsia="Arial" w:cs="Arial"/>
          <w:b w:val="0"/>
          <w:bCs w:val="0"/>
          <w:noProof w:val="0"/>
          <w:sz w:val="24"/>
          <w:szCs w:val="24"/>
          <w:lang w:val="pt-BR"/>
        </w:rPr>
        <w:t>Tipicamente causados por acionamentos de motores elétricos, as perturbações do tipo “</w:t>
      </w:r>
      <w:proofErr w:type="spellStart"/>
      <w:r w:rsidRPr="6FAE0E97" w:rsidR="6FAE0E97">
        <w:rPr>
          <w:rFonts w:ascii="Arial" w:hAnsi="Arial" w:eastAsia="Arial" w:cs="Arial"/>
          <w:b w:val="0"/>
          <w:bCs w:val="0"/>
          <w:i w:val="1"/>
          <w:iCs w:val="1"/>
          <w:noProof w:val="0"/>
          <w:sz w:val="24"/>
          <w:szCs w:val="24"/>
          <w:lang w:val="pt-BR"/>
        </w:rPr>
        <w:t>sags</w:t>
      </w:r>
      <w:proofErr w:type="spellEnd"/>
      <w:r w:rsidRPr="6FAE0E97" w:rsidR="6FAE0E97">
        <w:rPr>
          <w:rFonts w:ascii="Arial" w:hAnsi="Arial" w:eastAsia="Arial" w:cs="Arial"/>
          <w:b w:val="0"/>
          <w:bCs w:val="0"/>
          <w:noProof w:val="0"/>
          <w:sz w:val="24"/>
          <w:szCs w:val="24"/>
          <w:lang w:val="pt-BR"/>
        </w:rPr>
        <w:t>” ou “</w:t>
      </w:r>
      <w:proofErr w:type="spellStart"/>
      <w:r w:rsidRPr="6FAE0E97" w:rsidR="6FAE0E97">
        <w:rPr>
          <w:rFonts w:ascii="Arial" w:hAnsi="Arial" w:eastAsia="Arial" w:cs="Arial"/>
          <w:b w:val="0"/>
          <w:bCs w:val="0"/>
          <w:i w:val="1"/>
          <w:iCs w:val="1"/>
          <w:noProof w:val="0"/>
          <w:sz w:val="24"/>
          <w:szCs w:val="24"/>
          <w:lang w:val="pt-BR"/>
        </w:rPr>
        <w:t>dips</w:t>
      </w:r>
      <w:proofErr w:type="spellEnd"/>
      <w:r w:rsidRPr="6FAE0E97" w:rsidR="6FAE0E97">
        <w:rPr>
          <w:rFonts w:ascii="Arial" w:hAnsi="Arial" w:eastAsia="Arial" w:cs="Arial"/>
          <w:b w:val="0"/>
          <w:bCs w:val="0"/>
          <w:noProof w:val="0"/>
          <w:sz w:val="24"/>
          <w:szCs w:val="24"/>
          <w:lang w:val="pt-BR"/>
        </w:rPr>
        <w:t>” são</w:t>
      </w:r>
      <w:r w:rsidRPr="6FAE0E97" w:rsidR="6FAE0E97">
        <w:rPr>
          <w:rFonts w:ascii="Arial" w:hAnsi="Arial" w:eastAsia="Arial" w:cs="Arial"/>
          <w:b w:val="0"/>
          <w:bCs w:val="0"/>
          <w:noProof w:val="0"/>
          <w:sz w:val="24"/>
          <w:szCs w:val="24"/>
          <w:lang w:val="pt-BR"/>
        </w:rPr>
        <w:t xml:space="preserve"> as mais comuns. </w:t>
      </w:r>
      <w:r w:rsidRPr="6FAE0E97" w:rsidR="6FAE0E97">
        <w:rPr>
          <w:rFonts w:ascii="Arial" w:hAnsi="Arial" w:eastAsia="Arial" w:cs="Arial"/>
          <w:b w:val="0"/>
          <w:bCs w:val="0"/>
          <w:noProof w:val="0"/>
          <w:sz w:val="24"/>
          <w:szCs w:val="24"/>
          <w:lang w:val="pt-BR"/>
        </w:rPr>
        <w:t>Os motores de indução podem consumir uma corrente de partida de até 800% da corrente nominal e durar até 8 segundos, dependendo do tipo do motor e da inércia da carga</w:t>
      </w:r>
      <w:r w:rsidRPr="6FAE0E97" w:rsidR="6FAE0E97">
        <w:rPr>
          <w:rFonts w:ascii="Arial" w:hAnsi="Arial" w:eastAsia="Arial" w:cs="Arial"/>
          <w:b w:val="0"/>
          <w:bCs w:val="0"/>
          <w:noProof w:val="0"/>
          <w:sz w:val="24"/>
          <w:szCs w:val="24"/>
          <w:lang w:val="pt-BR"/>
        </w:rPr>
        <w:t xml:space="preserve"> (</w:t>
      </w:r>
      <w:proofErr w:type="spellStart"/>
      <w:r w:rsidRPr="6FAE0E97" w:rsidR="6FAE0E97">
        <w:rPr>
          <w:rFonts w:ascii="Arial" w:hAnsi="Arial" w:eastAsia="Arial" w:cs="Arial"/>
          <w:b w:val="0"/>
          <w:bCs w:val="0"/>
          <w:noProof w:val="0"/>
          <w:sz w:val="24"/>
          <w:szCs w:val="24"/>
          <w:lang w:val="pt-BR"/>
        </w:rPr>
        <w:t>Sankaran</w:t>
      </w:r>
      <w:proofErr w:type="spellEnd"/>
      <w:r w:rsidRPr="6FAE0E97" w:rsidR="6FAE0E97">
        <w:rPr>
          <w:rFonts w:ascii="Arial" w:hAnsi="Arial" w:eastAsia="Arial" w:cs="Arial"/>
          <w:b w:val="0"/>
          <w:bCs w:val="0"/>
          <w:noProof w:val="0"/>
          <w:sz w:val="24"/>
          <w:szCs w:val="24"/>
          <w:lang w:val="pt-BR"/>
        </w:rPr>
        <w:t>, 2002).</w:t>
      </w:r>
    </w:p>
    <w:p w:rsidR="74155409" w:rsidP="798087D1" w:rsidRDefault="74155409" w14:paraId="2FEC9B90" w14:textId="5D0AD472">
      <w:pPr>
        <w:pStyle w:val="Normal"/>
        <w:spacing w:after="0" w:afterAutospacing="off" w:line="360" w:lineRule="auto"/>
        <w:ind w:left="1" w:firstLine="708"/>
        <w:jc w:val="both"/>
        <w:rPr>
          <w:rFonts w:ascii="Arial" w:hAnsi="Arial" w:eastAsia="Arial" w:cs="Arial"/>
          <w:b w:val="1"/>
          <w:bCs w:val="1"/>
          <w:noProof w:val="0"/>
          <w:sz w:val="24"/>
          <w:szCs w:val="24"/>
          <w:lang w:val="pt-BR"/>
        </w:rPr>
      </w:pPr>
      <w:r w:rsidRPr="600288ED" w:rsidR="600288ED">
        <w:rPr>
          <w:rFonts w:ascii="Arial" w:hAnsi="Arial" w:eastAsia="Arial" w:cs="Arial"/>
          <w:b w:val="0"/>
          <w:bCs w:val="0"/>
          <w:noProof w:val="0"/>
          <w:sz w:val="24"/>
          <w:szCs w:val="24"/>
          <w:lang w:val="pt-BR"/>
        </w:rPr>
        <w:t>Os transientes elétricos são fenômenos que ocorrem no sistema elétrico de forma indesejada e inesperada, muitas vezes difíceis de detectar devido ao curto tempo de duração, e também porquê medidores convencionais não são capazes de detectar ou medir esses fenômenos devido a resposta em frequência e taxa limitada de amostragem. Podem ser de vários tipos como as de curta ou longa duração, impulsivos, oscilatórios e em amplitudes que atingem alguns KV (ZEVZIKOVAS, 2004).</w:t>
      </w:r>
    </w:p>
    <w:p w:rsidR="74155409" w:rsidP="798087D1" w:rsidRDefault="74155409" w14:paraId="451BD3EC" w14:textId="29C7DD4B">
      <w:pPr>
        <w:pStyle w:val="Normal"/>
        <w:spacing w:after="0" w:afterAutospacing="off" w:line="360" w:lineRule="auto"/>
        <w:ind w:left="1" w:firstLine="708"/>
        <w:jc w:val="both"/>
        <w:rPr>
          <w:rFonts w:ascii="Arial" w:hAnsi="Arial" w:eastAsia="Arial" w:cs="Arial"/>
          <w:b w:val="0"/>
          <w:bCs w:val="0"/>
          <w:noProof w:val="0"/>
          <w:sz w:val="24"/>
          <w:szCs w:val="24"/>
          <w:lang w:val="pt-BR"/>
        </w:rPr>
      </w:pPr>
      <w:r w:rsidRPr="798087D1" w:rsidR="798087D1">
        <w:rPr>
          <w:rFonts w:ascii="Arial" w:hAnsi="Arial" w:eastAsia="Arial" w:cs="Arial"/>
          <w:b w:val="0"/>
          <w:bCs w:val="0"/>
          <w:noProof w:val="0"/>
          <w:sz w:val="24"/>
          <w:szCs w:val="24"/>
          <w:lang w:val="pt-BR"/>
        </w:rPr>
        <w:t xml:space="preserve">Ocorrem no sistema elétrico quando ocorre uma queda de raio sobre uma linha de transmissão ou subestação de transformação, causando alterações de carga (SLUIS, 2001). </w:t>
      </w:r>
    </w:p>
    <w:p w:rsidR="74155409" w:rsidP="798087D1" w:rsidRDefault="74155409" w14:paraId="60ACFD2B" w14:textId="5B728014">
      <w:pPr>
        <w:pStyle w:val="Normal"/>
        <w:spacing w:after="0" w:afterAutospacing="off" w:line="360" w:lineRule="auto"/>
        <w:ind w:left="1" w:firstLine="0"/>
        <w:jc w:val="both"/>
        <w:rPr>
          <w:rFonts w:ascii="Arial" w:hAnsi="Arial" w:eastAsia="Arial" w:cs="Arial"/>
          <w:b w:val="1"/>
          <w:bCs w:val="1"/>
          <w:noProof w:val="0"/>
          <w:sz w:val="24"/>
          <w:szCs w:val="24"/>
          <w:lang w:val="pt-BR"/>
        </w:rPr>
      </w:pPr>
      <w:r w:rsidRPr="42ACE53C" w:rsidR="42ACE53C">
        <w:rPr>
          <w:rFonts w:ascii="Arial" w:hAnsi="Arial" w:eastAsia="Arial" w:cs="Arial"/>
          <w:b w:val="1"/>
          <w:bCs w:val="1"/>
          <w:noProof w:val="0"/>
          <w:sz w:val="24"/>
          <w:szCs w:val="24"/>
          <w:lang w:val="pt-BR"/>
        </w:rPr>
        <w:t>2.5 A qualidade da energia elétrica</w:t>
      </w:r>
    </w:p>
    <w:p w:rsidR="74155409" w:rsidP="798087D1" w:rsidRDefault="74155409" w14:paraId="26AF844D" w14:textId="65EA910D">
      <w:pPr>
        <w:pStyle w:val="Normal"/>
        <w:spacing w:after="0" w:afterAutospacing="off" w:line="360" w:lineRule="auto"/>
        <w:ind w:left="0" w:firstLine="708"/>
        <w:jc w:val="both"/>
        <w:rPr>
          <w:rFonts w:ascii="Arial" w:hAnsi="Arial" w:eastAsia="Arial" w:cs="Arial"/>
          <w:b w:val="1"/>
          <w:bCs w:val="1"/>
          <w:noProof w:val="0"/>
          <w:sz w:val="24"/>
          <w:szCs w:val="24"/>
          <w:lang w:val="pt-BR"/>
        </w:rPr>
      </w:pPr>
      <w:r w:rsidRPr="798087D1" w:rsidR="798087D1">
        <w:rPr>
          <w:rFonts w:ascii="Arial" w:hAnsi="Arial" w:eastAsia="Arial" w:cs="Arial"/>
          <w:b w:val="0"/>
          <w:bCs w:val="0"/>
          <w:noProof w:val="0"/>
          <w:sz w:val="24"/>
          <w:szCs w:val="24"/>
          <w:lang w:val="pt-BR"/>
        </w:rPr>
        <w:t>O ambiente hospitalar deveria ter uma rede de energia senoidal perfeita, sem ruídos, sem variações de tensão e sem quedas de energia, porém fatores como quedas de raios sobre a rede de energia ou próximo a ela, como uso de cargas não lineares e retificadores dificultam essa tarefa que é de responsabilidade da concessionária de energia pois, a energia elétrica entregue ao equipamento tem que ser confiável</w:t>
      </w:r>
      <w:r w:rsidRPr="798087D1" w:rsidR="798087D1">
        <w:rPr>
          <w:rFonts w:ascii="Arial" w:hAnsi="Arial" w:eastAsia="Arial" w:cs="Arial"/>
          <w:b w:val="1"/>
          <w:bCs w:val="1"/>
          <w:noProof w:val="0"/>
          <w:sz w:val="24"/>
          <w:szCs w:val="24"/>
          <w:lang w:val="pt-BR"/>
        </w:rPr>
        <w:t xml:space="preserve"> </w:t>
      </w:r>
      <w:r w:rsidRPr="798087D1" w:rsidR="798087D1">
        <w:rPr>
          <w:rFonts w:ascii="Arial" w:hAnsi="Arial" w:eastAsia="Arial" w:cs="Arial"/>
          <w:b w:val="0"/>
          <w:bCs w:val="0"/>
          <w:noProof w:val="0"/>
          <w:sz w:val="24"/>
          <w:szCs w:val="24"/>
          <w:lang w:val="pt-BR"/>
        </w:rPr>
        <w:t>(BERT, 1997).</w:t>
      </w:r>
    </w:p>
    <w:p w:rsidR="74155409" w:rsidP="798087D1" w:rsidRDefault="74155409" w14:paraId="09DE2B70" w14:textId="2E948152">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42ACE53C" w:rsidR="42ACE53C">
        <w:rPr>
          <w:rFonts w:ascii="Arial" w:hAnsi="Arial" w:eastAsia="Arial" w:cs="Arial"/>
          <w:b w:val="0"/>
          <w:bCs w:val="0"/>
          <w:noProof w:val="0"/>
          <w:sz w:val="24"/>
          <w:szCs w:val="24"/>
          <w:lang w:val="pt-BR"/>
        </w:rPr>
        <w:t>A Agência Nacional de Energia Elétrica (ANEEL) preocupada com essa questão criou os procedimentos de distribuição, que são documentos na forma de regulamentações, normalizações e padronizações, com o objetivo de possibilitar a conexão elétrica aos sistemas de distribuição por usuários, garantindo que os indicadores de desempenho ou de qualidade de serviço sejam atingidos de forma clara e transparente, preservando a segurança, a eficiência e a confiabilidade dos sistemas elétricos (ANEEL, 2003).</w:t>
      </w:r>
    </w:p>
    <w:p w:rsidR="42ACE53C" w:rsidP="42ACE53C" w:rsidRDefault="42ACE53C" w14:paraId="353933B8" w14:textId="65D5E847">
      <w:pPr>
        <w:pStyle w:val="Normal"/>
        <w:spacing w:after="0" w:afterAutospacing="off" w:line="360" w:lineRule="auto"/>
        <w:ind w:left="0" w:firstLine="0"/>
        <w:jc w:val="both"/>
        <w:rPr>
          <w:rFonts w:ascii="Arial" w:hAnsi="Arial" w:eastAsia="Arial" w:cs="Arial"/>
          <w:b w:val="1"/>
          <w:bCs w:val="1"/>
          <w:noProof w:val="0"/>
          <w:sz w:val="24"/>
          <w:szCs w:val="24"/>
          <w:lang w:val="pt-BR"/>
        </w:rPr>
      </w:pPr>
      <w:r w:rsidRPr="42ACE53C" w:rsidR="42ACE53C">
        <w:rPr>
          <w:rFonts w:ascii="Arial" w:hAnsi="Arial" w:eastAsia="Arial" w:cs="Arial"/>
          <w:b w:val="1"/>
          <w:bCs w:val="1"/>
          <w:noProof w:val="0"/>
          <w:sz w:val="24"/>
          <w:szCs w:val="24"/>
          <w:lang w:val="pt-BR"/>
        </w:rPr>
        <w:t>2.6 Prevenção e proteção contra as interferências</w:t>
      </w:r>
    </w:p>
    <w:p w:rsidR="42ACE53C" w:rsidP="42ACE53C" w:rsidRDefault="42ACE53C" w14:paraId="1959E6AB" w14:textId="7300E3F2">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42ACE53C" w:rsidR="42ACE53C">
        <w:rPr>
          <w:rFonts w:ascii="Arial" w:hAnsi="Arial" w:eastAsia="Arial" w:cs="Arial"/>
          <w:b w:val="0"/>
          <w:bCs w:val="0"/>
          <w:noProof w:val="0"/>
          <w:sz w:val="24"/>
          <w:szCs w:val="24"/>
          <w:lang w:val="pt-BR"/>
        </w:rPr>
        <w:t>As interferências eletromagnéticas podem ser prevenidas de três formas sendo a primeira, suprimindo a emissão em sua fonte; a segunda, fazendo com que o caminho de acoplamento seja o mais ineficiente possível; e a terceira, fazendo com que o receptor seja o menos susceptível possível ao ruído (PAUL, 1992).</w:t>
      </w:r>
    </w:p>
    <w:p w:rsidR="42ACE53C" w:rsidP="42ACE53C" w:rsidRDefault="42ACE53C" w14:paraId="3CF11A78" w14:textId="63A5F584">
      <w:pPr>
        <w:pStyle w:val="Normal"/>
        <w:spacing w:after="0" w:afterAutospacing="off" w:line="360" w:lineRule="auto"/>
        <w:ind w:left="0" w:firstLine="708"/>
        <w:jc w:val="both"/>
        <w:rPr>
          <w:rFonts w:ascii="Arial" w:hAnsi="Arial" w:eastAsia="Arial" w:cs="Arial"/>
          <w:b w:val="0"/>
          <w:bCs w:val="0"/>
          <w:noProof w:val="0"/>
          <w:sz w:val="24"/>
          <w:szCs w:val="24"/>
          <w:lang w:val="pt-BR"/>
        </w:rPr>
      </w:pPr>
      <w:r w:rsidRPr="42ACE53C" w:rsidR="42ACE53C">
        <w:rPr>
          <w:rFonts w:ascii="Arial" w:hAnsi="Arial" w:eastAsia="Arial" w:cs="Arial"/>
          <w:b w:val="0"/>
          <w:bCs w:val="0"/>
          <w:noProof w:val="0"/>
          <w:sz w:val="24"/>
          <w:szCs w:val="24"/>
          <w:lang w:val="pt-BR"/>
        </w:rPr>
        <w:t>Já para a proteção em geral, os fabricantes de equipamentos médicos têm a facilidade de projetar seus equipamentos incorporando filtros de linha comerciais para compatibilidade eletromagnética, certificados e adequados ao tipo de produto e ao ambiente de uso. Fazendo consultas em catálogos com as especificações técnicas (ZEVZIKOVAS, 2004).</w:t>
      </w:r>
    </w:p>
    <w:p w:rsidR="74155409" w:rsidP="798087D1" w:rsidRDefault="74155409" w14:paraId="73820185" w14:textId="2BC27D08">
      <w:pPr>
        <w:pStyle w:val="Normal"/>
        <w:spacing w:after="0" w:afterAutospacing="off" w:line="360" w:lineRule="auto"/>
        <w:ind w:left="0" w:firstLine="0"/>
        <w:jc w:val="both"/>
        <w:rPr>
          <w:rFonts w:ascii="Arial" w:hAnsi="Arial" w:eastAsia="Arial" w:cs="Arial"/>
          <w:b w:val="1"/>
          <w:bCs w:val="1"/>
          <w:sz w:val="24"/>
          <w:szCs w:val="24"/>
        </w:rPr>
      </w:pPr>
      <w:r w:rsidRPr="798087D1" w:rsidR="798087D1">
        <w:rPr>
          <w:rFonts w:ascii="Arial" w:hAnsi="Arial" w:eastAsia="Arial" w:cs="Arial"/>
          <w:b w:val="1"/>
          <w:bCs w:val="1"/>
          <w:i w:val="0"/>
          <w:iCs w:val="0"/>
          <w:noProof w:val="0"/>
          <w:color w:val="000000" w:themeColor="text1" w:themeTint="FF" w:themeShade="FF"/>
          <w:sz w:val="24"/>
          <w:szCs w:val="24"/>
          <w:lang w:val="pt-BR"/>
        </w:rPr>
        <w:t xml:space="preserve">3- Metodologia </w:t>
      </w:r>
    </w:p>
    <w:p w:rsidR="74155409" w:rsidP="1170B268" w:rsidRDefault="74155409" w14:paraId="66FE7229" w14:textId="3EC3BB70">
      <w:pPr>
        <w:pStyle w:val="Normal"/>
        <w:spacing w:after="0" w:afterAutospacing="off" w:line="360" w:lineRule="auto"/>
        <w:ind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Os procedimentos para realização de medidas da interferência eletromagnética estão contidos na NBR 60601-1-2 2017 conforme tabela G, seguindo itens 1 a 27, essa norma pede que haja os</w:t>
      </w:r>
      <w:r w:rsidRPr="1170B268" w:rsidR="1170B268">
        <w:rPr>
          <w:rFonts w:ascii="Arial" w:hAnsi="Arial" w:eastAsia="Arial" w:cs="Arial"/>
          <w:noProof w:val="0"/>
          <w:sz w:val="24"/>
          <w:szCs w:val="24"/>
          <w:lang w:val="pt-BR"/>
        </w:rPr>
        <w:t xml:space="preserve"> dados tabelados de pelo menos seis emissões mais altas para cada ensaio, mas devido à dificuldade de locomoção para realização das medições e montagem do laboratório de ensaio foi possível a realização de apenas um ensaio, visto que o hospital estava em pleno funcionamento e não podendo interromper o seu fluxo de pacientes para realização dos ensaios.</w:t>
      </w:r>
    </w:p>
    <w:p w:rsidR="74155409" w:rsidP="1170B268" w:rsidRDefault="74155409" w14:paraId="681D0994" w14:textId="3907A78E">
      <w:pPr>
        <w:pStyle w:val="Normal"/>
        <w:spacing w:after="0" w:afterAutospacing="off" w:line="360" w:lineRule="auto"/>
        <w:ind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 xml:space="preserve">Como mencionado anteriormente foi abordado apenas interferência eletromagnética conduzida, que são basicamente as correntes que circulam no circuito elétrico (cabos de alimentação, condutores terra, cabos de sinais, linhas de transmissão, entre outros). </w:t>
      </w:r>
    </w:p>
    <w:p w:rsidR="30D15E1B" w:rsidP="798087D1" w:rsidRDefault="30D15E1B" w14:paraId="34E7C35C" w14:textId="510D977C">
      <w:pPr>
        <w:pStyle w:val="Normal"/>
        <w:spacing w:after="0" w:afterAutospacing="off" w:line="360" w:lineRule="auto"/>
        <w:ind w:left="1" w:firstLine="708"/>
        <w:jc w:val="both"/>
        <w:rPr>
          <w:rFonts w:ascii="Arial" w:hAnsi="Arial" w:eastAsia="Arial" w:cs="Arial"/>
          <w:b w:val="0"/>
          <w:bCs w:val="0"/>
          <w:sz w:val="24"/>
          <w:szCs w:val="24"/>
        </w:rPr>
      </w:pPr>
      <w:r w:rsidRPr="212678D8" w:rsidR="212678D8">
        <w:rPr>
          <w:rFonts w:ascii="Arial" w:hAnsi="Arial" w:eastAsia="Arial" w:cs="Arial"/>
          <w:b w:val="0"/>
          <w:bCs w:val="0"/>
          <w:sz w:val="24"/>
          <w:szCs w:val="24"/>
        </w:rPr>
        <w:t xml:space="preserve">Foi realizado primeiramente uma revisão de </w:t>
      </w:r>
      <w:r w:rsidRPr="212678D8" w:rsidR="212678D8">
        <w:rPr>
          <w:rFonts w:ascii="Arial" w:hAnsi="Arial" w:eastAsia="Arial" w:cs="Arial"/>
          <w:b w:val="0"/>
          <w:bCs w:val="0"/>
          <w:sz w:val="24"/>
          <w:szCs w:val="24"/>
        </w:rPr>
        <w:t>literatura</w:t>
      </w:r>
      <w:r w:rsidRPr="212678D8" w:rsidR="212678D8">
        <w:rPr>
          <w:rFonts w:ascii="Arial" w:hAnsi="Arial" w:eastAsia="Arial" w:cs="Arial"/>
          <w:b w:val="0"/>
          <w:bCs w:val="0"/>
          <w:sz w:val="24"/>
          <w:szCs w:val="24"/>
        </w:rPr>
        <w:t xml:space="preserve"> e em seguida, um método de ensaio com 08 (oito) aparelhos utilizados no Hospital Vila Velha, especificamente em um leito da UTI disponível na data e cedido pelo chefe do setor Drº José Renato Altoé. O leito é demonstrado conforme mostra a figura 04.</w:t>
      </w:r>
    </w:p>
    <w:p w:rsidR="212678D8" w:rsidP="70D0FB11" w:rsidRDefault="212678D8" w14:paraId="6A5D505E" w14:textId="0FF177D6">
      <w:pPr>
        <w:pStyle w:val="Normal"/>
        <w:spacing w:after="0" w:afterAutospacing="off" w:line="360" w:lineRule="auto"/>
        <w:ind w:left="1" w:firstLine="708"/>
        <w:jc w:val="left"/>
        <w:rPr>
          <w:rFonts w:ascii="Arial" w:hAnsi="Arial" w:eastAsia="Arial" w:cs="Arial"/>
          <w:b w:val="0"/>
          <w:bCs w:val="0"/>
          <w:sz w:val="24"/>
          <w:szCs w:val="24"/>
        </w:rPr>
      </w:pPr>
      <w:r w:rsidRPr="70D0FB11" w:rsidR="70D0FB11">
        <w:rPr>
          <w:rFonts w:ascii="Arial" w:hAnsi="Arial" w:eastAsia="Arial" w:cs="Arial"/>
          <w:b w:val="0"/>
          <w:bCs w:val="0"/>
          <w:sz w:val="20"/>
          <w:szCs w:val="20"/>
        </w:rPr>
        <w:t>Leito de UTI do Hospital Vila Velha utilizado para os ensaios.</w:t>
      </w:r>
    </w:p>
    <w:p w:rsidR="513F081A" w:rsidP="70D0FB11" w:rsidRDefault="513F081A" w14:paraId="5FFF2A8F" w14:textId="4E9B9B0B">
      <w:pPr>
        <w:pStyle w:val="Normal"/>
        <w:spacing w:after="0" w:afterAutospacing="off" w:line="360" w:lineRule="auto"/>
        <w:ind w:left="709" w:firstLine="708"/>
        <w:jc w:val="left"/>
      </w:pPr>
      <w:r>
        <w:drawing>
          <wp:inline wp14:editId="13769EAD" wp14:anchorId="7D313F67">
            <wp:extent cx="2288277" cy="2164329"/>
            <wp:effectExtent l="0" t="0" r="0" b="0"/>
            <wp:docPr id="1622269180" name="" title=""/>
            <wp:cNvGraphicFramePr>
              <a:graphicFrameLocks noChangeAspect="1"/>
            </wp:cNvGraphicFramePr>
            <a:graphic>
              <a:graphicData uri="http://schemas.openxmlformats.org/drawingml/2006/picture">
                <pic:pic>
                  <pic:nvPicPr>
                    <pic:cNvPr id="0" name=""/>
                    <pic:cNvPicPr/>
                  </pic:nvPicPr>
                  <pic:blipFill>
                    <a:blip r:embed="Rb097c1983a754c2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88277" cy="2164329"/>
                    </a:xfrm>
                    <a:prstGeom prst="rect">
                      <a:avLst/>
                    </a:prstGeom>
                  </pic:spPr>
                </pic:pic>
              </a:graphicData>
            </a:graphic>
          </wp:inline>
        </w:drawing>
      </w:r>
    </w:p>
    <w:p w:rsidR="513F081A" w:rsidP="70D0FB11" w:rsidRDefault="513F081A" w14:paraId="7620A614" w14:textId="5D02E365">
      <w:pPr>
        <w:pStyle w:val="Normal"/>
        <w:spacing w:after="0" w:afterAutospacing="off" w:line="360" w:lineRule="auto"/>
        <w:ind w:left="709" w:firstLine="708"/>
        <w:jc w:val="left"/>
        <w:rPr>
          <w:rFonts w:ascii="Arial" w:hAnsi="Arial" w:eastAsia="Arial" w:cs="Arial"/>
          <w:b w:val="0"/>
          <w:bCs w:val="0"/>
          <w:sz w:val="24"/>
          <w:szCs w:val="24"/>
        </w:rPr>
      </w:pPr>
      <w:r w:rsidRPr="70D0FB11" w:rsidR="70D0FB11">
        <w:rPr>
          <w:rFonts w:ascii="Arial" w:hAnsi="Arial" w:eastAsia="Arial" w:cs="Arial"/>
          <w:b w:val="1"/>
          <w:bCs w:val="1"/>
          <w:sz w:val="20"/>
          <w:szCs w:val="20"/>
        </w:rPr>
        <w:t>Figura 04</w:t>
      </w:r>
      <w:r w:rsidRPr="70D0FB11" w:rsidR="70D0FB11">
        <w:rPr>
          <w:rFonts w:ascii="Arial" w:hAnsi="Arial" w:eastAsia="Arial" w:cs="Arial"/>
          <w:b w:val="0"/>
          <w:bCs w:val="0"/>
          <w:sz w:val="20"/>
          <w:szCs w:val="20"/>
        </w:rPr>
        <w:t>: Leito de UTI do Hospital Vila Velha utilizado para os ensaios.</w:t>
      </w:r>
      <w:r w:rsidRPr="70D0FB11" w:rsidR="70D0FB11">
        <w:rPr>
          <w:rFonts w:ascii="Arial" w:hAnsi="Arial" w:eastAsia="Arial" w:cs="Arial"/>
          <w:b w:val="0"/>
          <w:bCs w:val="0"/>
          <w:sz w:val="24"/>
          <w:szCs w:val="24"/>
        </w:rPr>
        <w:t xml:space="preserve"> </w:t>
      </w:r>
    </w:p>
    <w:p w:rsidR="513F081A" w:rsidP="70D0FB11" w:rsidRDefault="513F081A" w14:paraId="3847FA97" w14:textId="2E15B63F">
      <w:pPr>
        <w:pStyle w:val="Normal"/>
        <w:spacing w:after="0" w:afterAutospacing="off" w:line="360" w:lineRule="auto"/>
        <w:ind w:left="709" w:firstLine="708"/>
        <w:jc w:val="left"/>
        <w:rPr>
          <w:rFonts w:ascii="Arial" w:hAnsi="Arial" w:eastAsia="Arial" w:cs="Arial"/>
          <w:b w:val="0"/>
          <w:bCs w:val="0"/>
          <w:sz w:val="20"/>
          <w:szCs w:val="20"/>
        </w:rPr>
      </w:pPr>
      <w:r w:rsidRPr="70D0FB11" w:rsidR="70D0FB11">
        <w:rPr>
          <w:rFonts w:ascii="Arial" w:hAnsi="Arial" w:eastAsia="Arial" w:cs="Arial"/>
          <w:b w:val="1"/>
          <w:bCs w:val="1"/>
          <w:sz w:val="20"/>
          <w:szCs w:val="20"/>
        </w:rPr>
        <w:t>Fonte:</w:t>
      </w:r>
      <w:r w:rsidRPr="70D0FB11" w:rsidR="70D0FB11">
        <w:rPr>
          <w:rFonts w:ascii="Arial" w:hAnsi="Arial" w:eastAsia="Arial" w:cs="Arial"/>
          <w:b w:val="0"/>
          <w:bCs w:val="0"/>
          <w:sz w:val="20"/>
          <w:szCs w:val="20"/>
        </w:rPr>
        <w:t xml:space="preserve"> Autor 2021</w:t>
      </w:r>
    </w:p>
    <w:p w:rsidR="74155409" w:rsidP="798087D1" w:rsidRDefault="74155409" w14:paraId="1821E705" w14:textId="1EBD44A6">
      <w:pPr>
        <w:pStyle w:val="Normal"/>
        <w:spacing w:after="0" w:afterAutospacing="off" w:line="360" w:lineRule="auto"/>
        <w:ind w:left="1" w:firstLine="708"/>
        <w:jc w:val="both"/>
        <w:rPr>
          <w:rFonts w:ascii="Arial" w:hAnsi="Arial" w:eastAsia="Arial" w:cs="Arial"/>
          <w:b w:val="0"/>
          <w:bCs w:val="0"/>
          <w:sz w:val="24"/>
          <w:szCs w:val="24"/>
        </w:rPr>
      </w:pPr>
      <w:r w:rsidRPr="600288ED" w:rsidR="600288ED">
        <w:rPr>
          <w:rFonts w:ascii="Arial" w:hAnsi="Arial" w:eastAsia="Arial" w:cs="Arial"/>
          <w:b w:val="0"/>
          <w:bCs w:val="0"/>
          <w:sz w:val="24"/>
          <w:szCs w:val="24"/>
        </w:rPr>
        <w:t>Os aparelhos utilizados para o ensaio são os que dão suporte a vida como as bombas de infusão, ventiladores e monitores.</w:t>
      </w:r>
    </w:p>
    <w:p w:rsidR="74155409" w:rsidP="798087D1" w:rsidRDefault="74155409" w14:paraId="2B9A076B" w14:textId="62AA078D">
      <w:pPr>
        <w:pStyle w:val="Normal"/>
        <w:spacing w:after="0" w:afterAutospacing="off" w:line="360" w:lineRule="auto"/>
        <w:ind w:left="1" w:firstLine="708"/>
        <w:jc w:val="both"/>
        <w:rPr>
          <w:rFonts w:ascii="Arial" w:hAnsi="Arial" w:eastAsia="Arial" w:cs="Arial"/>
          <w:b w:val="0"/>
          <w:bCs w:val="0"/>
          <w:sz w:val="24"/>
          <w:szCs w:val="24"/>
        </w:rPr>
      </w:pPr>
      <w:r w:rsidRPr="64397B03" w:rsidR="64397B03">
        <w:rPr>
          <w:rFonts w:ascii="Arial" w:hAnsi="Arial" w:eastAsia="Arial" w:cs="Arial"/>
          <w:b w:val="0"/>
          <w:bCs w:val="0"/>
          <w:sz w:val="24"/>
          <w:szCs w:val="24"/>
        </w:rPr>
        <w:t>Os equipamentos avaliados estão com tempo de uso entre 03 e 16 anos, com ou sem certificação, caracterizando uma amostragem.</w:t>
      </w:r>
    </w:p>
    <w:p w:rsidR="74155409" w:rsidP="798087D1" w:rsidRDefault="74155409" w14:paraId="5FD25D29" w14:textId="0A9FFE12">
      <w:pPr>
        <w:pStyle w:val="Normal"/>
        <w:spacing w:after="0" w:afterAutospacing="off" w:line="360" w:lineRule="auto"/>
        <w:ind w:left="1" w:firstLine="708"/>
        <w:jc w:val="both"/>
        <w:rPr>
          <w:rFonts w:ascii="Arial" w:hAnsi="Arial" w:eastAsia="Arial" w:cs="Arial"/>
          <w:b w:val="0"/>
          <w:bCs w:val="0"/>
          <w:sz w:val="24"/>
          <w:szCs w:val="24"/>
        </w:rPr>
      </w:pPr>
      <w:r w:rsidRPr="212678D8" w:rsidR="212678D8">
        <w:rPr>
          <w:rFonts w:ascii="Arial" w:hAnsi="Arial" w:eastAsia="Arial" w:cs="Arial"/>
          <w:b w:val="0"/>
          <w:bCs w:val="0"/>
          <w:sz w:val="24"/>
          <w:szCs w:val="24"/>
        </w:rPr>
        <w:t xml:space="preserve">Foram testados 08 aparelhos, selecionados aleatoriamente, equipamentos </w:t>
      </w:r>
      <w:r w:rsidRPr="212678D8" w:rsidR="212678D8">
        <w:rPr>
          <w:rFonts w:ascii="Arial" w:hAnsi="Arial" w:eastAsia="Arial" w:cs="Arial"/>
          <w:b w:val="0"/>
          <w:bCs w:val="0"/>
          <w:sz w:val="24"/>
          <w:szCs w:val="24"/>
        </w:rPr>
        <w:t>uti</w:t>
      </w:r>
      <w:r w:rsidRPr="212678D8" w:rsidR="212678D8">
        <w:rPr>
          <w:rFonts w:ascii="Arial" w:hAnsi="Arial" w:eastAsia="Arial" w:cs="Arial"/>
          <w:b w:val="0"/>
          <w:bCs w:val="0"/>
          <w:sz w:val="24"/>
          <w:szCs w:val="24"/>
        </w:rPr>
        <w:t xml:space="preserve">lizados na </w:t>
      </w:r>
      <w:r w:rsidRPr="212678D8" w:rsidR="212678D8">
        <w:rPr>
          <w:rFonts w:ascii="Arial" w:hAnsi="Arial" w:eastAsia="Arial" w:cs="Arial"/>
          <w:b w:val="0"/>
          <w:bCs w:val="0"/>
          <w:sz w:val="24"/>
          <w:szCs w:val="24"/>
        </w:rPr>
        <w:t>UTI</w:t>
      </w:r>
      <w:r w:rsidRPr="212678D8" w:rsidR="212678D8">
        <w:rPr>
          <w:rFonts w:ascii="Arial" w:hAnsi="Arial" w:eastAsia="Arial" w:cs="Arial"/>
          <w:b w:val="0"/>
          <w:bCs w:val="0"/>
          <w:sz w:val="24"/>
          <w:szCs w:val="24"/>
        </w:rPr>
        <w:t>, disponíveis na ocasião dos ensaios, em bom estado de conservação e funcionamento.</w:t>
      </w:r>
    </w:p>
    <w:p w:rsidR="513F081A" w:rsidP="798087D1" w:rsidRDefault="513F081A" w14:paraId="370D1D73" w14:textId="271FEE1B">
      <w:pPr>
        <w:pStyle w:val="Normal"/>
        <w:spacing w:after="0" w:afterAutospacing="off" w:line="360" w:lineRule="auto"/>
        <w:ind w:left="1" w:firstLine="708"/>
        <w:jc w:val="both"/>
        <w:rPr>
          <w:rFonts w:ascii="Arial" w:hAnsi="Arial" w:eastAsia="Arial" w:cs="Arial"/>
          <w:b w:val="0"/>
          <w:bCs w:val="0"/>
          <w:sz w:val="24"/>
          <w:szCs w:val="24"/>
        </w:rPr>
      </w:pPr>
      <w:r w:rsidRPr="600288ED" w:rsidR="600288ED">
        <w:rPr>
          <w:rFonts w:ascii="Arial" w:hAnsi="Arial" w:eastAsia="Arial" w:cs="Arial"/>
          <w:b w:val="0"/>
          <w:bCs w:val="0"/>
          <w:sz w:val="24"/>
          <w:szCs w:val="24"/>
        </w:rPr>
        <w:t xml:space="preserve">Os ensaios são divididos em emissão e imunidade, ambos do tipo conduzidas. </w:t>
      </w:r>
    </w:p>
    <w:p w:rsidR="513F081A" w:rsidP="798087D1" w:rsidRDefault="513F081A" w14:paraId="219E8F52" w14:textId="4C07B0F2">
      <w:pPr>
        <w:pStyle w:val="Normal"/>
        <w:spacing w:after="0" w:afterAutospacing="off" w:line="360" w:lineRule="auto"/>
        <w:ind w:left="1"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 xml:space="preserve">A </w:t>
      </w:r>
      <w:r w:rsidRPr="1170B268" w:rsidR="1170B268">
        <w:rPr>
          <w:rFonts w:ascii="Arial" w:hAnsi="Arial" w:eastAsia="Arial" w:cs="Arial"/>
          <w:b w:val="0"/>
          <w:bCs w:val="0"/>
          <w:sz w:val="24"/>
          <w:szCs w:val="24"/>
        </w:rPr>
        <w:t>norma</w:t>
      </w:r>
      <w:r w:rsidRPr="1170B268" w:rsidR="1170B268">
        <w:rPr>
          <w:rFonts w:ascii="Arial" w:hAnsi="Arial" w:eastAsia="Arial" w:cs="Arial"/>
          <w:b w:val="0"/>
          <w:bCs w:val="0"/>
          <w:sz w:val="24"/>
          <w:szCs w:val="24"/>
        </w:rPr>
        <w:t xml:space="preserve"> NBR 60601-1-2- 2017 demonstra vários testes que devem ser realizados, mas neste artigo foram realizados apenas dois deles, sendo os de Transientes Elétricos Rápidos (</w:t>
      </w:r>
      <w:r w:rsidRPr="1170B268" w:rsidR="1170B268">
        <w:rPr>
          <w:rFonts w:ascii="Arial" w:hAnsi="Arial" w:eastAsia="Arial" w:cs="Arial"/>
          <w:b w:val="0"/>
          <w:bCs w:val="0"/>
          <w:i w:val="1"/>
          <w:iCs w:val="1"/>
          <w:sz w:val="24"/>
          <w:szCs w:val="24"/>
        </w:rPr>
        <w:t xml:space="preserve">Burst / </w:t>
      </w:r>
      <w:proofErr w:type="spellStart"/>
      <w:r w:rsidRPr="1170B268" w:rsidR="1170B268">
        <w:rPr>
          <w:rFonts w:ascii="Arial" w:hAnsi="Arial" w:eastAsia="Arial" w:cs="Arial"/>
          <w:b w:val="0"/>
          <w:bCs w:val="0"/>
          <w:i w:val="1"/>
          <w:iCs w:val="1"/>
          <w:sz w:val="24"/>
          <w:szCs w:val="24"/>
        </w:rPr>
        <w:t>Electrical</w:t>
      </w:r>
      <w:proofErr w:type="spellEnd"/>
      <w:r w:rsidRPr="1170B268" w:rsidR="1170B268">
        <w:rPr>
          <w:rFonts w:ascii="Arial" w:hAnsi="Arial" w:eastAsia="Arial" w:cs="Arial"/>
          <w:b w:val="0"/>
          <w:bCs w:val="0"/>
          <w:i w:val="1"/>
          <w:iCs w:val="1"/>
          <w:sz w:val="24"/>
          <w:szCs w:val="24"/>
        </w:rPr>
        <w:t xml:space="preserve"> Fast </w:t>
      </w:r>
      <w:proofErr w:type="spellStart"/>
      <w:r w:rsidRPr="1170B268" w:rsidR="1170B268">
        <w:rPr>
          <w:rFonts w:ascii="Arial" w:hAnsi="Arial" w:eastAsia="Arial" w:cs="Arial"/>
          <w:b w:val="0"/>
          <w:bCs w:val="0"/>
          <w:i w:val="1"/>
          <w:iCs w:val="1"/>
          <w:sz w:val="24"/>
          <w:szCs w:val="24"/>
        </w:rPr>
        <w:t>Transient</w:t>
      </w:r>
      <w:proofErr w:type="spellEnd"/>
      <w:r w:rsidRPr="1170B268" w:rsidR="1170B268">
        <w:rPr>
          <w:rFonts w:ascii="Arial" w:hAnsi="Arial" w:eastAsia="Arial" w:cs="Arial"/>
          <w:b w:val="0"/>
          <w:bCs w:val="0"/>
          <w:sz w:val="24"/>
          <w:szCs w:val="24"/>
        </w:rPr>
        <w:t xml:space="preserve"> – EFT) e o de Variação e interrupção de curta duração da tensão de alimentação (“</w:t>
      </w:r>
      <w:proofErr w:type="spellStart"/>
      <w:r w:rsidRPr="1170B268" w:rsidR="1170B268">
        <w:rPr>
          <w:rFonts w:ascii="Arial" w:hAnsi="Arial" w:eastAsia="Arial" w:cs="Arial"/>
          <w:b w:val="0"/>
          <w:bCs w:val="0"/>
          <w:i w:val="1"/>
          <w:iCs w:val="1"/>
          <w:sz w:val="24"/>
          <w:szCs w:val="24"/>
        </w:rPr>
        <w:t>Dip</w:t>
      </w:r>
      <w:proofErr w:type="spellEnd"/>
      <w:r w:rsidRPr="1170B268" w:rsidR="1170B268">
        <w:rPr>
          <w:rFonts w:ascii="Arial" w:hAnsi="Arial" w:eastAsia="Arial" w:cs="Arial"/>
          <w:b w:val="0"/>
          <w:bCs w:val="0"/>
          <w:i w:val="1"/>
          <w:iCs w:val="1"/>
          <w:sz w:val="24"/>
          <w:szCs w:val="24"/>
        </w:rPr>
        <w:t>” / “</w:t>
      </w:r>
      <w:proofErr w:type="spellStart"/>
      <w:r w:rsidRPr="1170B268" w:rsidR="1170B268">
        <w:rPr>
          <w:rFonts w:ascii="Arial" w:hAnsi="Arial" w:eastAsia="Arial" w:cs="Arial"/>
          <w:b w:val="0"/>
          <w:bCs w:val="0"/>
          <w:i w:val="1"/>
          <w:iCs w:val="1"/>
          <w:sz w:val="24"/>
          <w:szCs w:val="24"/>
        </w:rPr>
        <w:t>Interruption</w:t>
      </w:r>
      <w:proofErr w:type="spellEnd"/>
      <w:r w:rsidRPr="1170B268" w:rsidR="1170B268">
        <w:rPr>
          <w:rFonts w:ascii="Arial" w:hAnsi="Arial" w:eastAsia="Arial" w:cs="Arial"/>
          <w:b w:val="0"/>
          <w:bCs w:val="0"/>
          <w:sz w:val="24"/>
          <w:szCs w:val="24"/>
        </w:rPr>
        <w:t>”). Pelo fato dos outros testes serem considerados destrutivos, não foi possível realizá-los dentro da UTI.</w:t>
      </w:r>
    </w:p>
    <w:p w:rsidR="2412A005" w:rsidP="2412A005" w:rsidRDefault="2412A005" w14:paraId="70BA4B43" w14:textId="27111A09">
      <w:pPr>
        <w:pStyle w:val="Normal"/>
        <w:spacing w:after="0" w:afterAutospacing="off" w:line="360" w:lineRule="auto"/>
        <w:ind w:left="1"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 xml:space="preserve">Segundo a </w:t>
      </w:r>
      <w:r w:rsidRPr="1170B268" w:rsidR="1170B268">
        <w:rPr>
          <w:rFonts w:ascii="Arial" w:hAnsi="Arial" w:eastAsia="Arial" w:cs="Arial"/>
          <w:b w:val="0"/>
          <w:bCs w:val="0"/>
          <w:sz w:val="24"/>
          <w:szCs w:val="24"/>
        </w:rPr>
        <w:t>norma</w:t>
      </w:r>
      <w:r w:rsidRPr="1170B268" w:rsidR="1170B268">
        <w:rPr>
          <w:rFonts w:ascii="Arial" w:hAnsi="Arial" w:eastAsia="Arial" w:cs="Arial"/>
          <w:b w:val="0"/>
          <w:bCs w:val="0"/>
          <w:sz w:val="24"/>
          <w:szCs w:val="24"/>
        </w:rPr>
        <w:t xml:space="preserve"> NBR 60601-1-2- 2017 no ensaio de </w:t>
      </w:r>
      <w:r w:rsidRPr="1170B268" w:rsidR="1170B268">
        <w:rPr>
          <w:rFonts w:ascii="Arial" w:hAnsi="Arial" w:eastAsia="Arial" w:cs="Arial"/>
          <w:b w:val="0"/>
          <w:bCs w:val="0"/>
          <w:i w:val="1"/>
          <w:iCs w:val="1"/>
          <w:sz w:val="24"/>
          <w:szCs w:val="24"/>
        </w:rPr>
        <w:t>EFT/</w:t>
      </w:r>
      <w:proofErr w:type="spellStart"/>
      <w:r w:rsidRPr="1170B268" w:rsidR="1170B268">
        <w:rPr>
          <w:rFonts w:ascii="Arial" w:hAnsi="Arial" w:eastAsia="Arial" w:cs="Arial"/>
          <w:b w:val="0"/>
          <w:bCs w:val="0"/>
          <w:i w:val="1"/>
          <w:iCs w:val="1"/>
          <w:sz w:val="24"/>
          <w:szCs w:val="24"/>
        </w:rPr>
        <w:t>Burst</w:t>
      </w:r>
      <w:proofErr w:type="spellEnd"/>
      <w:r w:rsidRPr="1170B268" w:rsidR="1170B268">
        <w:rPr>
          <w:rFonts w:ascii="Arial" w:hAnsi="Arial" w:eastAsia="Arial" w:cs="Arial"/>
          <w:b w:val="0"/>
          <w:bCs w:val="0"/>
          <w:sz w:val="24"/>
          <w:szCs w:val="24"/>
        </w:rPr>
        <w:t xml:space="preserve"> o equipamento deve continuar a desempenhar suas funções conforme especificado pelo fabricante. Uma falha pode ocorrer, desde que não provoque risco ao paciente, o equipamento deve ser capaz de fornecer o desempenho essencial e permanecer seguro. Não sendo aceitáveis as seguintes alterações nos parâmetros como o retorno para os ajustes de fábrica, alterações do modo de operação, alarmes falsos, interrupção de qualquer operação desejada, mesmo que acompanhada por um alarme, iniciação de qualquer operação não desejada, incluindo movimentos não esperados ou não controlados, erro de um valor numérico, exibido no </w:t>
      </w:r>
      <w:r w:rsidRPr="1170B268" w:rsidR="1170B268">
        <w:rPr>
          <w:rFonts w:ascii="Arial" w:hAnsi="Arial" w:eastAsia="Arial" w:cs="Arial"/>
          <w:b w:val="0"/>
          <w:bCs w:val="0"/>
          <w:i w:val="1"/>
          <w:iCs w:val="1"/>
          <w:sz w:val="24"/>
          <w:szCs w:val="24"/>
        </w:rPr>
        <w:t>display</w:t>
      </w:r>
      <w:r w:rsidRPr="1170B268" w:rsidR="1170B268">
        <w:rPr>
          <w:rFonts w:ascii="Arial" w:hAnsi="Arial" w:eastAsia="Arial" w:cs="Arial"/>
          <w:b w:val="0"/>
          <w:bCs w:val="0"/>
          <w:sz w:val="24"/>
          <w:szCs w:val="24"/>
        </w:rPr>
        <w:t>, suficientemente grande para afetar o diagnóstico ou tratamento, ruído sob uma forma de onda, que não é distinguível dos sinais fisiológicos, e que interfere na interpretação dos sinais, artefato ou distorção na imagem, que não é distinguível dos sinais fisiológicos, ou distorção que interfere na interpretação dos sinais e falhas de sistemas e equipamentos de diagnóstico automático ou tratamento, mesmo se acompanhado por um alarme..</w:t>
      </w:r>
    </w:p>
    <w:p w:rsidR="2412A005" w:rsidP="2412A005" w:rsidRDefault="2412A005" w14:paraId="2C56409C" w14:textId="6EC08918">
      <w:pPr>
        <w:pStyle w:val="Normal"/>
        <w:spacing w:after="0" w:afterAutospacing="off" w:line="360" w:lineRule="auto"/>
        <w:ind w:left="1"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 xml:space="preserve">E ainda segundo a </w:t>
      </w:r>
      <w:r w:rsidRPr="1170B268" w:rsidR="1170B268">
        <w:rPr>
          <w:rFonts w:ascii="Arial" w:hAnsi="Arial" w:eastAsia="Arial" w:cs="Arial"/>
          <w:b w:val="0"/>
          <w:bCs w:val="0"/>
          <w:sz w:val="24"/>
          <w:szCs w:val="24"/>
        </w:rPr>
        <w:t>norma</w:t>
      </w:r>
      <w:r w:rsidRPr="1170B268" w:rsidR="1170B268">
        <w:rPr>
          <w:rFonts w:ascii="Arial" w:hAnsi="Arial" w:eastAsia="Arial" w:cs="Arial"/>
          <w:b w:val="0"/>
          <w:bCs w:val="0"/>
          <w:sz w:val="24"/>
          <w:szCs w:val="24"/>
        </w:rPr>
        <w:t xml:space="preserve"> NBR 60601-1-2- 2017, nos ensaios do tipo queda de tensão, as variações especificadas são &gt; 95 % de queda da tensão nominal por um período de 0,5 ciclo, 60 % de queda da tensão nominal por um período de 5 ciclos, 30 % de queda da tensão nominal por um período de 25 ciclos.</w:t>
      </w:r>
    </w:p>
    <w:p w:rsidR="2412A005" w:rsidP="2412A005" w:rsidRDefault="2412A005" w14:paraId="08944883" w14:textId="6DFEA38D">
      <w:pPr>
        <w:pStyle w:val="Normal"/>
        <w:spacing w:after="0" w:afterAutospacing="off" w:line="360" w:lineRule="auto"/>
        <w:ind w:left="1" w:firstLine="708"/>
        <w:jc w:val="both"/>
        <w:rPr>
          <w:rFonts w:ascii="Arial" w:hAnsi="Arial" w:eastAsia="Arial" w:cs="Arial"/>
          <w:b w:val="0"/>
          <w:bCs w:val="0"/>
          <w:sz w:val="24"/>
          <w:szCs w:val="24"/>
        </w:rPr>
      </w:pPr>
      <w:r w:rsidRPr="1170B268" w:rsidR="1170B268">
        <w:rPr>
          <w:rFonts w:ascii="Arial" w:hAnsi="Arial" w:eastAsia="Arial" w:cs="Arial"/>
          <w:b w:val="0"/>
          <w:bCs w:val="0"/>
          <w:sz w:val="24"/>
          <w:szCs w:val="24"/>
        </w:rPr>
        <w:t xml:space="preserve">Na interrupção de tensão especificada pela </w:t>
      </w:r>
      <w:r w:rsidRPr="1170B268" w:rsidR="1170B268">
        <w:rPr>
          <w:rFonts w:ascii="Arial" w:hAnsi="Arial" w:eastAsia="Arial" w:cs="Arial"/>
          <w:b w:val="0"/>
          <w:bCs w:val="0"/>
          <w:sz w:val="24"/>
          <w:szCs w:val="24"/>
        </w:rPr>
        <w:t>norma</w:t>
      </w:r>
      <w:r w:rsidRPr="1170B268" w:rsidR="1170B268">
        <w:rPr>
          <w:rFonts w:ascii="Arial" w:hAnsi="Arial" w:eastAsia="Arial" w:cs="Arial"/>
          <w:b w:val="0"/>
          <w:bCs w:val="0"/>
          <w:sz w:val="24"/>
          <w:szCs w:val="24"/>
        </w:rPr>
        <w:t xml:space="preserve"> NBR 60601-1-2- 2017, aplicável somente para equipamentos que possuem bateria e que não podem sofrer interrupção no funcionamento como os ventiladores pulmonares e bombas de infusão as variações são &gt; 95 % de queda da tensão nominal por um período de 5 s.</w:t>
      </w:r>
    </w:p>
    <w:p w:rsidR="513F081A" w:rsidP="798087D1" w:rsidRDefault="513F081A" w14:paraId="5A110171" w14:textId="32B75C45">
      <w:pPr>
        <w:pStyle w:val="Normal"/>
        <w:spacing w:after="0" w:afterAutospacing="off" w:line="360" w:lineRule="auto"/>
        <w:ind w:left="1" w:firstLine="708"/>
        <w:jc w:val="both"/>
        <w:rPr>
          <w:rFonts w:ascii="Arial" w:hAnsi="Arial" w:eastAsia="Arial" w:cs="Arial"/>
          <w:b w:val="0"/>
          <w:bCs w:val="0"/>
          <w:sz w:val="24"/>
          <w:szCs w:val="24"/>
        </w:rPr>
      </w:pPr>
      <w:r w:rsidRPr="2412A005" w:rsidR="2412A005">
        <w:rPr>
          <w:rFonts w:ascii="Arial" w:hAnsi="Arial" w:eastAsia="Arial" w:cs="Arial"/>
          <w:b w:val="0"/>
          <w:bCs w:val="0"/>
          <w:sz w:val="24"/>
          <w:szCs w:val="24"/>
        </w:rPr>
        <w:t>Os ensaios tiveram como objetivo verificar a imunidade dos equipamentos elétricos e eletrônicos quando submetidos a distúrbios transientes repetitivos, como os originados por interrupções de cargas indutivas e acionamentos de relés.</w:t>
      </w:r>
    </w:p>
    <w:p w:rsidR="2412A005" w:rsidP="2412A005" w:rsidRDefault="2412A005" w14:paraId="79EB4E85" w14:textId="6E890C2B">
      <w:pPr>
        <w:pStyle w:val="Normal"/>
        <w:spacing w:after="0" w:afterAutospacing="off" w:line="360" w:lineRule="auto"/>
        <w:ind w:left="1" w:firstLine="708"/>
        <w:jc w:val="both"/>
        <w:rPr>
          <w:rFonts w:ascii="Arial" w:hAnsi="Arial" w:eastAsia="Arial" w:cs="Arial"/>
          <w:b w:val="0"/>
          <w:bCs w:val="0"/>
          <w:sz w:val="24"/>
          <w:szCs w:val="24"/>
        </w:rPr>
      </w:pPr>
      <w:r w:rsidRPr="2412A005" w:rsidR="2412A005">
        <w:rPr>
          <w:rFonts w:ascii="Arial" w:hAnsi="Arial" w:eastAsia="Arial" w:cs="Arial"/>
          <w:b w:val="0"/>
          <w:bCs w:val="0"/>
          <w:sz w:val="24"/>
          <w:szCs w:val="24"/>
        </w:rPr>
        <w:t xml:space="preserve">Os equipamentos avaliados foram alimentados com tensão de 120 V </w:t>
      </w:r>
      <w:proofErr w:type="spellStart"/>
      <w:r w:rsidRPr="2412A005" w:rsidR="2412A005">
        <w:rPr>
          <w:rFonts w:ascii="Arial" w:hAnsi="Arial" w:eastAsia="Arial" w:cs="Arial"/>
          <w:b w:val="0"/>
          <w:bCs w:val="0"/>
          <w:sz w:val="24"/>
          <w:szCs w:val="24"/>
        </w:rPr>
        <w:t>c.a</w:t>
      </w:r>
      <w:proofErr w:type="spellEnd"/>
      <w:r w:rsidRPr="2412A005" w:rsidR="2412A005">
        <w:rPr>
          <w:rFonts w:ascii="Arial" w:hAnsi="Arial" w:eastAsia="Arial" w:cs="Arial"/>
          <w:b w:val="0"/>
          <w:bCs w:val="0"/>
          <w:sz w:val="24"/>
          <w:szCs w:val="24"/>
        </w:rPr>
        <w:t xml:space="preserve">., padronizada no hospital, conectados todos os cabos e acessórios de paciente e simulando o funcionamento através de simulador de paciente e o analisador de </w:t>
      </w:r>
      <w:r w:rsidRPr="2412A005" w:rsidR="2412A005">
        <w:rPr>
          <w:rFonts w:ascii="Arial" w:hAnsi="Arial" w:eastAsia="Arial" w:cs="Arial"/>
          <w:b w:val="0"/>
          <w:bCs w:val="0"/>
          <w:sz w:val="24"/>
          <w:szCs w:val="24"/>
        </w:rPr>
        <w:t>espectro.</w:t>
      </w:r>
    </w:p>
    <w:p w:rsidR="2412A005" w:rsidP="2412A005" w:rsidRDefault="2412A005" w14:paraId="44D2F711" w14:textId="7F54AC70">
      <w:pPr>
        <w:pStyle w:val="Normal"/>
        <w:spacing w:after="0" w:afterAutospacing="off" w:line="360" w:lineRule="auto"/>
        <w:ind w:left="1" w:firstLine="708"/>
        <w:jc w:val="both"/>
        <w:rPr>
          <w:rFonts w:ascii="Arial" w:hAnsi="Arial" w:eastAsia="Arial" w:cs="Arial"/>
          <w:b w:val="0"/>
          <w:bCs w:val="0"/>
          <w:sz w:val="24"/>
          <w:szCs w:val="24"/>
        </w:rPr>
      </w:pPr>
      <w:r w:rsidRPr="600288ED" w:rsidR="600288ED">
        <w:rPr>
          <w:rFonts w:ascii="Arial" w:hAnsi="Arial" w:eastAsia="Arial" w:cs="Arial"/>
          <w:b w:val="0"/>
          <w:bCs w:val="0"/>
          <w:sz w:val="24"/>
          <w:szCs w:val="24"/>
        </w:rPr>
        <w:t>Os transientes foram aplicados na entrada de alimentação dos pontos fase, neutro, terra, fase + neutro, fase + terra, neutro + terra e fase + neutro + terra.</w:t>
      </w:r>
    </w:p>
    <w:p w:rsidR="74155409" w:rsidP="212678D8" w:rsidRDefault="74155409" w14:paraId="2066135B" w14:textId="65881988">
      <w:pPr>
        <w:pStyle w:val="Normal"/>
        <w:spacing w:after="0" w:afterAutospacing="off" w:line="360" w:lineRule="auto"/>
        <w:ind w:left="1" w:firstLine="708"/>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12678D8" w:rsidR="212678D8">
        <w:rPr>
          <w:rFonts w:ascii="Arial" w:hAnsi="Arial" w:eastAsia="Arial" w:cs="Arial"/>
          <w:b w:val="0"/>
          <w:bCs w:val="0"/>
          <w:sz w:val="24"/>
          <w:szCs w:val="24"/>
        </w:rPr>
        <w:t xml:space="preserve">Para a verificação das emissões conduzidas foi necessário uso de equipamentos eletrônicos específicos como o osciloscópio analógico modelo MO-1225 conforme figura 05 e o osciloscópio digital modelo TBS 1052B, ambos analisadores de espectro, um gerador de </w:t>
      </w:r>
      <w:proofErr w:type="spellStart"/>
      <w:r w:rsidRPr="212678D8" w:rsidR="212678D8">
        <w:rPr>
          <w:rFonts w:ascii="Arial" w:hAnsi="Arial" w:eastAsia="Arial" w:cs="Arial"/>
          <w:b w:val="0"/>
          <w:bCs w:val="0"/>
          <w:i w:val="1"/>
          <w:iCs w:val="1"/>
          <w:sz w:val="24"/>
          <w:szCs w:val="24"/>
        </w:rPr>
        <w:t>burst</w:t>
      </w:r>
      <w:proofErr w:type="spellEnd"/>
      <w:r w:rsidRPr="212678D8" w:rsidR="212678D8">
        <w:rPr>
          <w:rFonts w:ascii="Arial" w:hAnsi="Arial" w:eastAsia="Arial" w:cs="Arial"/>
          <w:b w:val="0"/>
          <w:bCs w:val="0"/>
          <w:sz w:val="24"/>
          <w:szCs w:val="24"/>
        </w:rPr>
        <w:t xml:space="preserve"> e </w:t>
      </w:r>
      <w:r w:rsidRPr="212678D8" w:rsidR="212678D8">
        <w:rPr>
          <w:rFonts w:ascii="Arial" w:hAnsi="Arial" w:eastAsia="Arial" w:cs="Arial"/>
          <w:b w:val="0"/>
          <w:bCs w:val="0"/>
          <w:i w:val="1"/>
          <w:iCs w:val="1"/>
          <w:sz w:val="24"/>
          <w:szCs w:val="24"/>
        </w:rPr>
        <w:t>surge</w:t>
      </w:r>
      <w:r w:rsidRPr="212678D8" w:rsidR="212678D8">
        <w:rPr>
          <w:rFonts w:ascii="Arial" w:hAnsi="Arial" w:eastAsia="Arial" w:cs="Arial"/>
          <w:b w:val="0"/>
          <w:bCs w:val="0"/>
          <w:sz w:val="24"/>
          <w:szCs w:val="24"/>
        </w:rPr>
        <w:t xml:space="preserve"> modelo </w:t>
      </w:r>
      <w:r w:rsidRPr="212678D8" w:rsidR="212678D8">
        <w:rPr>
          <w:rFonts w:ascii="Arial" w:hAnsi="Arial" w:eastAsia="Arial" w:cs="Arial"/>
          <w:b w:val="0"/>
          <w:bCs w:val="0"/>
          <w:i w:val="0"/>
          <w:iCs w:val="0"/>
          <w:caps w:val="0"/>
          <w:smallCaps w:val="0"/>
          <w:noProof w:val="0"/>
          <w:color w:val="000000" w:themeColor="text1" w:themeTint="FF" w:themeShade="FF"/>
          <w:sz w:val="24"/>
          <w:szCs w:val="24"/>
          <w:lang w:val="pt-BR"/>
        </w:rPr>
        <w:t>UCS 500N5 que é composto da fonte geradora de ruídos, dos capacitores e indutores de acoplamento/desacoplamento, bastando apenas conectar a amostra de ensaio na tomada do gerador, programar as condições do ensaio e injetar o ruído e ainda um motor variador de tensão CHSZDEXI DXTY- 4000W utilizado somente nos ensaios de queda e variação da tensão.</w:t>
      </w:r>
    </w:p>
    <w:p w:rsidR="212678D8" w:rsidP="70D0FB11" w:rsidRDefault="212678D8" w14:paraId="5BF5AEE8" w14:textId="3A7980B9">
      <w:pPr>
        <w:pStyle w:val="Normal"/>
        <w:spacing w:after="0" w:afterAutospacing="off" w:line="360" w:lineRule="auto"/>
        <w:ind w:left="1" w:firstLine="708"/>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70D0FB11" w:rsidR="70D0FB11">
        <w:rPr>
          <w:rFonts w:ascii="Arial" w:hAnsi="Arial" w:eastAsia="Arial" w:cs="Arial"/>
          <w:b w:val="0"/>
          <w:bCs w:val="0"/>
          <w:sz w:val="20"/>
          <w:szCs w:val="20"/>
        </w:rPr>
        <w:t>Osciloscópio analógico modelo MO-1225</w:t>
      </w:r>
    </w:p>
    <w:p w:rsidR="74155409" w:rsidP="70D0FB11" w:rsidRDefault="74155409" w14:paraId="03740179" w14:textId="508B4713">
      <w:pPr>
        <w:pStyle w:val="Normal"/>
        <w:spacing w:after="0" w:afterAutospacing="off" w:line="360" w:lineRule="auto"/>
        <w:ind w:left="1" w:firstLine="708"/>
        <w:jc w:val="left"/>
      </w:pPr>
      <w:r>
        <w:drawing>
          <wp:inline wp14:editId="670D6592" wp14:anchorId="3B6C4058">
            <wp:extent cx="4572000" cy="3429000"/>
            <wp:effectExtent l="0" t="0" r="0" b="0"/>
            <wp:docPr id="974370549" name="" title=""/>
            <wp:cNvGraphicFramePr>
              <a:graphicFrameLocks noChangeAspect="1"/>
            </wp:cNvGraphicFramePr>
            <a:graphic>
              <a:graphicData uri="http://schemas.openxmlformats.org/drawingml/2006/picture">
                <pic:pic>
                  <pic:nvPicPr>
                    <pic:cNvPr id="0" name=""/>
                    <pic:cNvPicPr/>
                  </pic:nvPicPr>
                  <pic:blipFill>
                    <a:blip r:embed="R4dd9412ce91a466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29000"/>
                    </a:xfrm>
                    <a:prstGeom prst="rect">
                      <a:avLst/>
                    </a:prstGeom>
                  </pic:spPr>
                </pic:pic>
              </a:graphicData>
            </a:graphic>
          </wp:inline>
        </w:drawing>
      </w:r>
    </w:p>
    <w:p w:rsidR="600288ED" w:rsidP="70D0FB11" w:rsidRDefault="600288ED" w14:paraId="28A2A2C1" w14:textId="2800939F">
      <w:pPr>
        <w:pStyle w:val="Normal"/>
        <w:spacing w:after="0" w:afterAutospacing="off" w:line="360" w:lineRule="auto"/>
        <w:ind w:left="1" w:firstLine="708"/>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70D0FB11" w:rsidR="70D0FB11">
        <w:rPr>
          <w:rFonts w:ascii="Arial" w:hAnsi="Arial" w:eastAsia="Arial" w:cs="Arial"/>
          <w:b w:val="1"/>
          <w:bCs w:val="1"/>
          <w:sz w:val="20"/>
          <w:szCs w:val="20"/>
        </w:rPr>
        <w:t>Figura 05:</w:t>
      </w:r>
      <w:r w:rsidRPr="70D0FB11" w:rsidR="70D0FB11">
        <w:rPr>
          <w:rFonts w:ascii="Arial" w:hAnsi="Arial" w:eastAsia="Arial" w:cs="Arial"/>
          <w:b w:val="0"/>
          <w:bCs w:val="0"/>
          <w:sz w:val="20"/>
          <w:szCs w:val="20"/>
        </w:rPr>
        <w:t xml:space="preserve"> Osciloscópio analógico modelo MO-1225</w:t>
      </w:r>
      <w:r w:rsidRPr="70D0FB11" w:rsidR="70D0FB11">
        <w:rPr>
          <w:rFonts w:ascii="Arial" w:hAnsi="Arial" w:eastAsia="Arial" w:cs="Arial"/>
          <w:sz w:val="20"/>
          <w:szCs w:val="20"/>
        </w:rPr>
        <w:t xml:space="preserve"> </w:t>
      </w:r>
    </w:p>
    <w:p w:rsidR="600288ED" w:rsidP="70D0FB11" w:rsidRDefault="600288ED" w14:paraId="5F01FA03" w14:textId="69E22838">
      <w:pPr>
        <w:pStyle w:val="Normal"/>
        <w:spacing w:after="0" w:afterAutospacing="off" w:line="360" w:lineRule="auto"/>
        <w:ind w:left="1" w:firstLine="708"/>
        <w:jc w:val="left"/>
        <w:rPr>
          <w:rFonts w:ascii="Arial" w:hAnsi="Arial" w:eastAsia="Arial" w:cs="Arial"/>
          <w:noProof w:val="0"/>
          <w:sz w:val="20"/>
          <w:szCs w:val="20"/>
          <w:lang w:val="pt-BR"/>
        </w:rPr>
      </w:pPr>
      <w:r w:rsidRPr="70D0FB11" w:rsidR="70D0FB11">
        <w:rPr>
          <w:rFonts w:ascii="Arial" w:hAnsi="Arial" w:eastAsia="Arial" w:cs="Arial"/>
          <w:b w:val="1"/>
          <w:bCs w:val="1"/>
          <w:sz w:val="20"/>
          <w:szCs w:val="20"/>
        </w:rPr>
        <w:t>Fonte:</w:t>
      </w:r>
      <w:r w:rsidRPr="70D0FB11" w:rsidR="70D0FB11">
        <w:rPr>
          <w:rFonts w:ascii="Arial" w:hAnsi="Arial" w:eastAsia="Arial" w:cs="Arial"/>
          <w:sz w:val="20"/>
          <w:szCs w:val="20"/>
        </w:rPr>
        <w:t xml:space="preserve"> Autor (2021)</w:t>
      </w:r>
    </w:p>
    <w:p w:rsidR="2412A005" w:rsidP="1170B268" w:rsidRDefault="2412A005" w14:paraId="5BD8AE55" w14:textId="393D98EF">
      <w:pPr>
        <w:pStyle w:val="Normal"/>
        <w:spacing w:after="0" w:afterAutospacing="off" w:line="360" w:lineRule="auto"/>
        <w:ind w:left="1" w:firstLine="708"/>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1170B268" w:rsidR="1170B268">
        <w:rPr>
          <w:rFonts w:ascii="Arial" w:hAnsi="Arial" w:eastAsia="Arial" w:cs="Arial"/>
          <w:b w:val="0"/>
          <w:bCs w:val="0"/>
          <w:i w:val="0"/>
          <w:iCs w:val="0"/>
          <w:caps w:val="0"/>
          <w:smallCaps w:val="0"/>
          <w:noProof w:val="0"/>
          <w:color w:val="000000" w:themeColor="text1" w:themeTint="FF" w:themeShade="FF"/>
          <w:sz w:val="24"/>
          <w:szCs w:val="24"/>
          <w:lang w:val="pt-BR"/>
        </w:rPr>
        <w:t xml:space="preserve">Os ensaios foram realizados no hospital, dentro da sala de UTI, com temperatura entre 20 e 25 °C e umidade relativa do ar entre 60 e 80%, procurando reproduzir as condições prescritas na </w:t>
      </w:r>
      <w:r w:rsidRPr="1170B268" w:rsidR="1170B268">
        <w:rPr>
          <w:rFonts w:ascii="Arial" w:hAnsi="Arial" w:eastAsia="Arial" w:cs="Arial"/>
          <w:b w:val="0"/>
          <w:bCs w:val="0"/>
          <w:i w:val="0"/>
          <w:iCs w:val="0"/>
          <w:caps w:val="0"/>
          <w:smallCaps w:val="0"/>
          <w:noProof w:val="0"/>
          <w:color w:val="000000" w:themeColor="text1" w:themeTint="FF" w:themeShade="FF"/>
          <w:sz w:val="24"/>
          <w:szCs w:val="24"/>
          <w:lang w:val="pt-BR"/>
        </w:rPr>
        <w:t>norma</w:t>
      </w:r>
      <w:r w:rsidRPr="1170B268" w:rsidR="1170B268">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Pr="1170B268" w:rsidR="1170B268">
        <w:rPr>
          <w:rFonts w:ascii="Arial" w:hAnsi="Arial" w:eastAsia="Arial" w:cs="Arial"/>
          <w:b w:val="0"/>
          <w:bCs w:val="0"/>
          <w:sz w:val="24"/>
          <w:szCs w:val="24"/>
        </w:rPr>
        <w:t>NBR 60601-1-2- 2017</w:t>
      </w:r>
      <w:r w:rsidRPr="1170B268" w:rsidR="1170B268">
        <w:rPr>
          <w:rFonts w:ascii="Arial" w:hAnsi="Arial" w:eastAsia="Arial" w:cs="Arial"/>
          <w:b w:val="0"/>
          <w:bCs w:val="0"/>
          <w:i w:val="0"/>
          <w:iCs w:val="0"/>
          <w:caps w:val="0"/>
          <w:smallCaps w:val="0"/>
          <w:noProof w:val="0"/>
          <w:color w:val="000000" w:themeColor="text1" w:themeTint="FF" w:themeShade="FF"/>
          <w:sz w:val="24"/>
          <w:szCs w:val="24"/>
          <w:lang w:val="pt-BR"/>
        </w:rPr>
        <w:t>.</w:t>
      </w:r>
    </w:p>
    <w:p w:rsidR="2412A005" w:rsidP="2412A005" w:rsidRDefault="2412A005" w14:paraId="00A967E5" w14:textId="40A31CBA">
      <w:pPr>
        <w:pStyle w:val="Normal"/>
        <w:spacing w:after="0" w:afterAutospacing="off" w:line="360" w:lineRule="auto"/>
        <w:ind w:left="1" w:firstLine="708"/>
        <w:jc w:val="both"/>
        <w:rPr>
          <w:rFonts w:ascii="Arial" w:hAnsi="Arial" w:eastAsia="Arial" w:cs="Arial"/>
          <w:b w:val="0"/>
          <w:bCs w:val="0"/>
          <w:sz w:val="24"/>
          <w:szCs w:val="24"/>
        </w:rPr>
      </w:pPr>
      <w:r w:rsidRPr="600288ED" w:rsidR="600288ED">
        <w:rPr>
          <w:rFonts w:ascii="Arial" w:hAnsi="Arial" w:eastAsia="Arial" w:cs="Arial"/>
          <w:b w:val="0"/>
          <w:bCs w:val="0"/>
          <w:sz w:val="24"/>
          <w:szCs w:val="24"/>
        </w:rPr>
        <w:t xml:space="preserve">Sendo a tensão de ensaio aplicada: ± 2 kV (pulsos positivo e negativo) com tempo de subida do pulso de 5 </w:t>
      </w:r>
      <w:proofErr w:type="spellStart"/>
      <w:r w:rsidRPr="600288ED" w:rsidR="600288ED">
        <w:rPr>
          <w:rFonts w:ascii="Arial" w:hAnsi="Arial" w:eastAsia="Arial" w:cs="Arial"/>
          <w:b w:val="0"/>
          <w:bCs w:val="0"/>
          <w:sz w:val="24"/>
          <w:szCs w:val="24"/>
        </w:rPr>
        <w:t>ns</w:t>
      </w:r>
      <w:proofErr w:type="spellEnd"/>
      <w:r w:rsidRPr="600288ED" w:rsidR="600288ED">
        <w:rPr>
          <w:rFonts w:ascii="Arial" w:hAnsi="Arial" w:eastAsia="Arial" w:cs="Arial"/>
          <w:b w:val="0"/>
          <w:bCs w:val="0"/>
          <w:sz w:val="24"/>
          <w:szCs w:val="24"/>
        </w:rPr>
        <w:t xml:space="preserve"> ± 30%, com duração do pulso de 50 </w:t>
      </w:r>
      <w:proofErr w:type="spellStart"/>
      <w:r w:rsidRPr="600288ED" w:rsidR="600288ED">
        <w:rPr>
          <w:rFonts w:ascii="Arial" w:hAnsi="Arial" w:eastAsia="Arial" w:cs="Arial"/>
          <w:b w:val="0"/>
          <w:bCs w:val="0"/>
          <w:sz w:val="24"/>
          <w:szCs w:val="24"/>
        </w:rPr>
        <w:t>ns</w:t>
      </w:r>
      <w:proofErr w:type="spellEnd"/>
      <w:r w:rsidRPr="600288ED" w:rsidR="600288ED">
        <w:rPr>
          <w:rFonts w:ascii="Arial" w:hAnsi="Arial" w:eastAsia="Arial" w:cs="Arial"/>
          <w:b w:val="0"/>
          <w:bCs w:val="0"/>
          <w:sz w:val="24"/>
          <w:szCs w:val="24"/>
        </w:rPr>
        <w:t xml:space="preserve"> ± 30%, e a duração das rajadas de 15 </w:t>
      </w:r>
      <w:proofErr w:type="spellStart"/>
      <w:r w:rsidRPr="600288ED" w:rsidR="600288ED">
        <w:rPr>
          <w:rFonts w:ascii="Arial" w:hAnsi="Arial" w:eastAsia="Arial" w:cs="Arial"/>
          <w:b w:val="0"/>
          <w:bCs w:val="0"/>
          <w:sz w:val="24"/>
          <w:szCs w:val="24"/>
        </w:rPr>
        <w:t>ms</w:t>
      </w:r>
      <w:proofErr w:type="spellEnd"/>
      <w:r w:rsidRPr="600288ED" w:rsidR="600288ED">
        <w:rPr>
          <w:rFonts w:ascii="Arial" w:hAnsi="Arial" w:eastAsia="Arial" w:cs="Arial"/>
          <w:b w:val="0"/>
          <w:bCs w:val="0"/>
          <w:sz w:val="24"/>
          <w:szCs w:val="24"/>
        </w:rPr>
        <w:t xml:space="preserve"> ± 20 %, com o período de repetição das rajadas de 300 </w:t>
      </w:r>
      <w:proofErr w:type="spellStart"/>
      <w:r w:rsidRPr="600288ED" w:rsidR="600288ED">
        <w:rPr>
          <w:rFonts w:ascii="Arial" w:hAnsi="Arial" w:eastAsia="Arial" w:cs="Arial"/>
          <w:b w:val="0"/>
          <w:bCs w:val="0"/>
          <w:sz w:val="24"/>
          <w:szCs w:val="24"/>
        </w:rPr>
        <w:t>ms</w:t>
      </w:r>
      <w:proofErr w:type="spellEnd"/>
      <w:r w:rsidRPr="600288ED" w:rsidR="600288ED">
        <w:rPr>
          <w:rFonts w:ascii="Arial" w:hAnsi="Arial" w:eastAsia="Arial" w:cs="Arial"/>
          <w:b w:val="0"/>
          <w:bCs w:val="0"/>
          <w:sz w:val="24"/>
          <w:szCs w:val="24"/>
        </w:rPr>
        <w:t xml:space="preserve"> ± 20 %, utilizando a frequência de 2,5 kHz e com o tempo total de aplicação de 1 minuto.</w:t>
      </w:r>
    </w:p>
    <w:p w:rsidR="2412A005" w:rsidP="212678D8" w:rsidRDefault="2412A005" w14:paraId="0E042B93" w14:textId="5EB55D84">
      <w:pPr>
        <w:pStyle w:val="Normal"/>
        <w:spacing w:after="0" w:afterAutospacing="off" w:line="360" w:lineRule="auto"/>
        <w:ind w:left="1" w:firstLine="708"/>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12678D8" w:rsidR="212678D8">
        <w:rPr>
          <w:rFonts w:ascii="Arial" w:hAnsi="Arial" w:eastAsia="Arial" w:cs="Arial"/>
          <w:b w:val="0"/>
          <w:bCs w:val="0"/>
          <w:i w:val="0"/>
          <w:iCs w:val="0"/>
          <w:caps w:val="0"/>
          <w:smallCaps w:val="0"/>
          <w:noProof w:val="0"/>
          <w:color w:val="000000" w:themeColor="text1" w:themeTint="FF" w:themeShade="FF"/>
          <w:sz w:val="24"/>
          <w:szCs w:val="24"/>
          <w:lang w:val="pt-BR"/>
        </w:rPr>
        <w:t>O equipamento sob ensaio foi posicionado a menos de 1 m do gerador e do dispositivo de acoplamento/desacoplamento, sobre uma mesa de material não condutor. Todos os equipamentos estavam conectados ao fio terra da rede elétrica, a amostra sob ensaio ficou sobre a mesa, com altura de 80 cm e distanciada 50 cm das paredes do local do ensaio conforme demonstrado na figura 05.</w:t>
      </w:r>
    </w:p>
    <w:p w:rsidR="212678D8" w:rsidP="70D0FB11" w:rsidRDefault="212678D8" w14:paraId="5B41FEDC" w14:textId="1EDDD1B9">
      <w:pPr>
        <w:pStyle w:val="Normal"/>
        <w:spacing w:after="0" w:afterAutospacing="off" w:line="360" w:lineRule="auto"/>
        <w:ind w:left="1" w:firstLine="708"/>
        <w:jc w:val="left"/>
        <w:rPr>
          <w:rFonts w:ascii="Arial" w:hAnsi="Arial" w:eastAsia="Arial" w:cs="Arial"/>
          <w:noProof w:val="0"/>
          <w:sz w:val="20"/>
          <w:szCs w:val="20"/>
          <w:lang w:val="pt-BR"/>
        </w:rPr>
      </w:pPr>
      <w:r w:rsidRPr="70D0FB11" w:rsidR="70D0FB11">
        <w:rPr>
          <w:rFonts w:ascii="Arial" w:hAnsi="Arial" w:eastAsia="Arial" w:cs="Arial"/>
          <w:b w:val="0"/>
          <w:bCs w:val="0"/>
          <w:i w:val="0"/>
          <w:iCs w:val="0"/>
          <w:caps w:val="0"/>
          <w:smallCaps w:val="0"/>
          <w:noProof w:val="0"/>
          <w:color w:val="000000" w:themeColor="text1" w:themeTint="FF" w:themeShade="FF"/>
          <w:sz w:val="20"/>
          <w:szCs w:val="20"/>
          <w:lang w:val="pt-BR"/>
        </w:rPr>
        <w:t>Demonstração do ensaio realizado conforme posição dos aparelhos</w:t>
      </w:r>
    </w:p>
    <w:p w:rsidR="65587179" w:rsidP="70D0FB11" w:rsidRDefault="65587179" w14:paraId="1AC478DC" w14:textId="1863265C">
      <w:pPr>
        <w:pStyle w:val="Normal"/>
        <w:spacing w:after="0" w:afterAutospacing="off" w:line="360" w:lineRule="auto"/>
        <w:ind w:left="1" w:firstLine="708"/>
        <w:jc w:val="left"/>
      </w:pPr>
      <w:r>
        <w:drawing>
          <wp:inline wp14:editId="1B9C968F" wp14:anchorId="7601D24A">
            <wp:extent cx="4572000" cy="1666875"/>
            <wp:effectExtent l="0" t="0" r="0" b="0"/>
            <wp:docPr id="241181081" name="" title=""/>
            <wp:cNvGraphicFramePr>
              <a:graphicFrameLocks noChangeAspect="1"/>
            </wp:cNvGraphicFramePr>
            <a:graphic>
              <a:graphicData uri="http://schemas.openxmlformats.org/drawingml/2006/picture">
                <pic:pic>
                  <pic:nvPicPr>
                    <pic:cNvPr id="0" name=""/>
                    <pic:cNvPicPr/>
                  </pic:nvPicPr>
                  <pic:blipFill>
                    <a:blip r:embed="R01dc9e2458754fe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666875"/>
                    </a:xfrm>
                    <a:prstGeom prst="rect">
                      <a:avLst/>
                    </a:prstGeom>
                  </pic:spPr>
                </pic:pic>
              </a:graphicData>
            </a:graphic>
          </wp:inline>
        </w:drawing>
      </w:r>
    </w:p>
    <w:p w:rsidR="65587179" w:rsidP="70D0FB11" w:rsidRDefault="65587179" w14:paraId="2CD2F1AA" w14:textId="0482AE98">
      <w:pPr>
        <w:pStyle w:val="Normal"/>
        <w:spacing w:after="0" w:afterAutospacing="off" w:line="360" w:lineRule="auto"/>
        <w:ind w:left="1" w:firstLine="708"/>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70D0FB11" w:rsidR="70D0FB11">
        <w:rPr>
          <w:rFonts w:ascii="Arial" w:hAnsi="Arial" w:eastAsia="Arial" w:cs="Arial"/>
          <w:b w:val="1"/>
          <w:bCs w:val="1"/>
          <w:i w:val="0"/>
          <w:iCs w:val="0"/>
          <w:caps w:val="0"/>
          <w:smallCaps w:val="0"/>
          <w:noProof w:val="0"/>
          <w:color w:val="000000" w:themeColor="text1" w:themeTint="FF" w:themeShade="FF"/>
          <w:sz w:val="20"/>
          <w:szCs w:val="20"/>
          <w:lang w:val="pt-BR"/>
        </w:rPr>
        <w:t>Figura 06:</w:t>
      </w:r>
      <w:r w:rsidRPr="70D0FB11" w:rsidR="70D0FB11">
        <w:rPr>
          <w:rFonts w:ascii="Arial" w:hAnsi="Arial" w:eastAsia="Arial" w:cs="Arial"/>
          <w:b w:val="0"/>
          <w:bCs w:val="0"/>
          <w:i w:val="0"/>
          <w:iCs w:val="0"/>
          <w:caps w:val="0"/>
          <w:smallCaps w:val="0"/>
          <w:noProof w:val="0"/>
          <w:color w:val="000000" w:themeColor="text1" w:themeTint="FF" w:themeShade="FF"/>
          <w:sz w:val="20"/>
          <w:szCs w:val="20"/>
          <w:lang w:val="pt-BR"/>
        </w:rPr>
        <w:t xml:space="preserve"> Demonstração do ensaio realizado conforme posição dos aparelhos</w:t>
      </w:r>
      <w:r w:rsidRPr="70D0FB11" w:rsidR="70D0FB11">
        <w:rPr>
          <w:rFonts w:ascii="Arial" w:hAnsi="Arial" w:eastAsia="Arial" w:cs="Arial"/>
          <w:noProof w:val="0"/>
          <w:sz w:val="20"/>
          <w:szCs w:val="20"/>
          <w:lang w:val="pt-BR"/>
        </w:rPr>
        <w:t xml:space="preserve"> </w:t>
      </w:r>
    </w:p>
    <w:p w:rsidR="65587179" w:rsidP="70D0FB11" w:rsidRDefault="65587179" w14:paraId="00E37F5D" w14:textId="24DEA4D3">
      <w:pPr>
        <w:pStyle w:val="Normal"/>
        <w:spacing w:after="0" w:afterAutospacing="off" w:line="360" w:lineRule="auto"/>
        <w:ind w:left="1" w:firstLine="708"/>
        <w:jc w:val="left"/>
        <w:rPr>
          <w:rFonts w:ascii="Arial" w:hAnsi="Arial" w:eastAsia="Arial" w:cs="Arial"/>
          <w:noProof w:val="0"/>
          <w:sz w:val="20"/>
          <w:szCs w:val="20"/>
          <w:lang w:val="pt-BR"/>
        </w:rPr>
      </w:pPr>
      <w:r w:rsidRPr="70D0FB11" w:rsidR="70D0FB11">
        <w:rPr>
          <w:rFonts w:ascii="Arial" w:hAnsi="Arial" w:eastAsia="Arial" w:cs="Arial"/>
          <w:b w:val="1"/>
          <w:bCs w:val="1"/>
          <w:noProof w:val="0"/>
          <w:sz w:val="20"/>
          <w:szCs w:val="20"/>
          <w:lang w:val="pt-BR"/>
        </w:rPr>
        <w:t>Fonte:</w:t>
      </w:r>
      <w:r w:rsidRPr="70D0FB11" w:rsidR="70D0FB11">
        <w:rPr>
          <w:rFonts w:ascii="Arial" w:hAnsi="Arial" w:eastAsia="Arial" w:cs="Arial"/>
          <w:noProof w:val="0"/>
          <w:sz w:val="20"/>
          <w:szCs w:val="20"/>
          <w:lang w:val="pt-BR"/>
        </w:rPr>
        <w:t xml:space="preserve"> Santos (2017) </w:t>
      </w:r>
    </w:p>
    <w:p w:rsidR="54A317BF" w:rsidP="798087D1" w:rsidRDefault="54A317BF" w14:paraId="6DEE684B" w14:textId="5AF50F35">
      <w:pPr>
        <w:pStyle w:val="Normal"/>
        <w:spacing w:after="0" w:afterAutospacing="off" w:line="360" w:lineRule="auto"/>
        <w:ind w:left="1" w:firstLine="708"/>
        <w:jc w:val="both"/>
        <w:rPr>
          <w:rFonts w:ascii="Arial" w:hAnsi="Arial" w:eastAsia="Arial" w:cs="Arial"/>
          <w:b w:val="0"/>
          <w:bCs w:val="0"/>
          <w:sz w:val="24"/>
          <w:szCs w:val="24"/>
        </w:rPr>
      </w:pPr>
      <w:r w:rsidRPr="60BE1BE4" w:rsidR="60BE1BE4">
        <w:rPr>
          <w:rFonts w:ascii="Arial" w:hAnsi="Arial" w:eastAsia="Arial" w:cs="Arial"/>
          <w:b w:val="0"/>
          <w:bCs w:val="0"/>
          <w:sz w:val="24"/>
          <w:szCs w:val="24"/>
        </w:rPr>
        <w:t>Os equipamentos foram distribuídos em dois grupos, críticos e não-críticos. Sendo os críticos equipamentos de suporte à vida, mantêm o paciente em condição estável, administrando uma droga ou provendo ventilação artificial, que não devem alterar os parâmetros ajustados ou interromper o funcionamento, mesmo havendo acionamento de alarme. Uma falha pode levar o paciente a risco de morte, como por exemplo o ventilador pulmonar e a bomba de infusão. Os não-críticos são os equipamentos de monitoração que, no caso de uma alteração dos sinais fisiológicos ou interrupção do funcionamento não oferecem risco ao paciente. Uma falha no funcionamento pode ser detectada pelo operador e o exame ou procedimento pode ser repetido, sem prejuízo ao paciente, como exemplo podemos citar o monitor cardíaco.</w:t>
      </w:r>
    </w:p>
    <w:p w:rsidR="74155409" w:rsidP="798087D1" w:rsidRDefault="74155409" w14:paraId="5603C3C1" w14:textId="05066AD4">
      <w:pPr>
        <w:pStyle w:val="Normal"/>
        <w:spacing w:after="0" w:afterAutospacing="off" w:line="360" w:lineRule="auto"/>
        <w:ind w:left="1" w:firstLine="708"/>
        <w:jc w:val="both"/>
        <w:rPr>
          <w:rFonts w:ascii="Arial" w:hAnsi="Arial" w:eastAsia="Arial" w:cs="Arial"/>
          <w:b w:val="0"/>
          <w:bCs w:val="0"/>
          <w:sz w:val="24"/>
          <w:szCs w:val="24"/>
        </w:rPr>
      </w:pPr>
      <w:r w:rsidRPr="600288ED" w:rsidR="600288ED">
        <w:rPr>
          <w:rFonts w:ascii="Arial" w:hAnsi="Arial" w:eastAsia="Arial" w:cs="Arial"/>
          <w:b w:val="0"/>
          <w:bCs w:val="0"/>
          <w:sz w:val="24"/>
          <w:szCs w:val="24"/>
        </w:rPr>
        <w:t>Utilizou-se uma planilha com códigos de identificação de cada amostra, marca e modelo do equipamento, país de origem, órgão de certificação se houver e o tempo de uso no hospital, disponível no anexo 01, essa planilha foi utilizada também para registro dos resultados/comentários, das condições de alimentação e das verificações de funcionamento, os equipamentos que não atingiram nenhuma das especificações foram considerados reprovados.</w:t>
      </w:r>
    </w:p>
    <w:p w:rsidR="600288ED" w:rsidP="600288ED" w:rsidRDefault="600288ED" w14:paraId="6DF6B7CB" w14:textId="2D9FF3B6">
      <w:pPr>
        <w:pStyle w:val="Normal"/>
        <w:spacing w:after="0" w:afterAutospacing="off" w:line="360" w:lineRule="auto"/>
        <w:ind w:left="1" w:firstLine="708"/>
        <w:jc w:val="both"/>
        <w:rPr>
          <w:rFonts w:ascii="Arial" w:hAnsi="Arial" w:eastAsia="Arial" w:cs="Arial"/>
          <w:b w:val="0"/>
          <w:bCs w:val="0"/>
          <w:sz w:val="24"/>
          <w:szCs w:val="24"/>
        </w:rPr>
      </w:pPr>
      <w:r w:rsidRPr="212678D8" w:rsidR="212678D8">
        <w:rPr>
          <w:rFonts w:ascii="Arial" w:hAnsi="Arial" w:eastAsia="Arial" w:cs="Arial"/>
          <w:b w:val="0"/>
          <w:bCs w:val="0"/>
          <w:sz w:val="24"/>
          <w:szCs w:val="24"/>
        </w:rPr>
        <w:t xml:space="preserve">Para facilitar a leitura dos resultados utilizou-se um analisador de segurança elétrica modelo SEG100, que segue a norma NBR 60601 que quando conectado a um </w:t>
      </w:r>
      <w:r w:rsidRPr="212678D8" w:rsidR="212678D8">
        <w:rPr>
          <w:rFonts w:ascii="Arial" w:hAnsi="Arial" w:eastAsia="Arial" w:cs="Arial"/>
          <w:b w:val="0"/>
          <w:bCs w:val="0"/>
          <w:sz w:val="24"/>
          <w:szCs w:val="24"/>
        </w:rPr>
        <w:t>computador,</w:t>
      </w:r>
      <w:r w:rsidRPr="212678D8" w:rsidR="212678D8">
        <w:rPr>
          <w:rFonts w:ascii="Arial" w:hAnsi="Arial" w:eastAsia="Arial" w:cs="Arial"/>
          <w:b w:val="0"/>
          <w:bCs w:val="0"/>
          <w:sz w:val="24"/>
          <w:szCs w:val="24"/>
        </w:rPr>
        <w:t xml:space="preserve"> seu software realiza a coleta, interpretação e a formalização de dados, gerando um certificado automático ao final do ensaio. </w:t>
      </w:r>
    </w:p>
    <w:p w:rsidR="212678D8" w:rsidP="70D0FB11" w:rsidRDefault="212678D8" w14:paraId="11F83882" w14:textId="59E5FCA0">
      <w:pPr>
        <w:pStyle w:val="Normal"/>
        <w:spacing w:after="0" w:afterAutospacing="off" w:line="360" w:lineRule="auto"/>
        <w:ind w:left="1" w:firstLine="708"/>
        <w:jc w:val="left"/>
        <w:rPr>
          <w:rFonts w:ascii="Arial" w:hAnsi="Arial" w:eastAsia="Arial" w:cs="Arial"/>
          <w:sz w:val="20"/>
          <w:szCs w:val="20"/>
        </w:rPr>
      </w:pPr>
      <w:r w:rsidRPr="70D0FB11" w:rsidR="70D0FB11">
        <w:rPr>
          <w:rFonts w:ascii="Arial" w:hAnsi="Arial" w:eastAsia="Arial" w:cs="Arial"/>
          <w:b w:val="0"/>
          <w:bCs w:val="0"/>
          <w:i w:val="0"/>
          <w:iCs w:val="0"/>
          <w:caps w:val="0"/>
          <w:smallCaps w:val="0"/>
          <w:noProof w:val="0"/>
          <w:color w:val="000000" w:themeColor="text1" w:themeTint="FF" w:themeShade="FF"/>
          <w:sz w:val="20"/>
          <w:szCs w:val="20"/>
          <w:lang w:val="pt-BR"/>
        </w:rPr>
        <w:t>Analisador de segurança utilizado para leitura dos resultados</w:t>
      </w:r>
    </w:p>
    <w:p w:rsidR="600288ED" w:rsidP="70D0FB11" w:rsidRDefault="600288ED" w14:paraId="520E59EC" w14:textId="6CD81607">
      <w:pPr>
        <w:pStyle w:val="Normal"/>
        <w:spacing w:after="0" w:afterAutospacing="off" w:line="360" w:lineRule="auto"/>
        <w:ind w:left="1" w:firstLine="708"/>
        <w:jc w:val="left"/>
      </w:pPr>
      <w:r>
        <w:drawing>
          <wp:inline wp14:editId="49792F92" wp14:anchorId="729DC8D8">
            <wp:extent cx="3429000" cy="4572000"/>
            <wp:effectExtent l="0" t="0" r="0" b="0"/>
            <wp:docPr id="609966105" name="" title=""/>
            <wp:cNvGraphicFramePr>
              <a:graphicFrameLocks noChangeAspect="1"/>
            </wp:cNvGraphicFramePr>
            <a:graphic>
              <a:graphicData uri="http://schemas.openxmlformats.org/drawingml/2006/picture">
                <pic:pic>
                  <pic:nvPicPr>
                    <pic:cNvPr id="0" name=""/>
                    <pic:cNvPicPr/>
                  </pic:nvPicPr>
                  <pic:blipFill>
                    <a:blip r:embed="Re27c3bca59c74d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29000" cy="4572000"/>
                    </a:xfrm>
                    <a:prstGeom prst="rect">
                      <a:avLst/>
                    </a:prstGeom>
                  </pic:spPr>
                </pic:pic>
              </a:graphicData>
            </a:graphic>
          </wp:inline>
        </w:drawing>
      </w:r>
    </w:p>
    <w:p w:rsidR="600288ED" w:rsidP="70D0FB11" w:rsidRDefault="600288ED" w14:paraId="43B909FC" w14:textId="63EFED33">
      <w:pPr>
        <w:pStyle w:val="Normal"/>
        <w:spacing w:after="0" w:afterAutospacing="off" w:line="360" w:lineRule="auto"/>
        <w:ind w:left="1" w:firstLine="708"/>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70D0FB11" w:rsidR="70D0FB11">
        <w:rPr>
          <w:rFonts w:ascii="Arial" w:hAnsi="Arial" w:eastAsia="Arial" w:cs="Arial"/>
          <w:b w:val="1"/>
          <w:bCs w:val="1"/>
          <w:i w:val="0"/>
          <w:iCs w:val="0"/>
          <w:caps w:val="0"/>
          <w:smallCaps w:val="0"/>
          <w:noProof w:val="0"/>
          <w:color w:val="000000" w:themeColor="text1" w:themeTint="FF" w:themeShade="FF"/>
          <w:sz w:val="20"/>
          <w:szCs w:val="20"/>
          <w:lang w:val="pt-BR"/>
        </w:rPr>
        <w:t>Figura 07:</w:t>
      </w:r>
      <w:r w:rsidRPr="70D0FB11" w:rsidR="70D0FB11">
        <w:rPr>
          <w:rFonts w:ascii="Arial" w:hAnsi="Arial" w:eastAsia="Arial" w:cs="Arial"/>
          <w:b w:val="0"/>
          <w:bCs w:val="0"/>
          <w:i w:val="0"/>
          <w:iCs w:val="0"/>
          <w:caps w:val="0"/>
          <w:smallCaps w:val="0"/>
          <w:noProof w:val="0"/>
          <w:color w:val="000000" w:themeColor="text1" w:themeTint="FF" w:themeShade="FF"/>
          <w:sz w:val="20"/>
          <w:szCs w:val="20"/>
          <w:lang w:val="pt-BR"/>
        </w:rPr>
        <w:t xml:space="preserve"> Analisador de segurança utilizado para leitura dos resultados</w:t>
      </w:r>
      <w:r w:rsidRPr="70D0FB11" w:rsidR="70D0FB11">
        <w:rPr>
          <w:rFonts w:ascii="Arial" w:hAnsi="Arial" w:eastAsia="Arial" w:cs="Arial"/>
          <w:sz w:val="20"/>
          <w:szCs w:val="20"/>
        </w:rPr>
        <w:t xml:space="preserve"> </w:t>
      </w:r>
    </w:p>
    <w:p w:rsidR="600288ED" w:rsidP="70D0FB11" w:rsidRDefault="600288ED" w14:paraId="0530F731" w14:textId="3526F677">
      <w:pPr>
        <w:pStyle w:val="Normal"/>
        <w:spacing w:after="0" w:afterAutospacing="off" w:line="360" w:lineRule="auto"/>
        <w:ind w:left="1" w:firstLine="708"/>
        <w:jc w:val="left"/>
        <w:rPr>
          <w:rFonts w:ascii="Arial" w:hAnsi="Arial" w:eastAsia="Arial" w:cs="Arial"/>
          <w:sz w:val="20"/>
          <w:szCs w:val="20"/>
        </w:rPr>
      </w:pPr>
      <w:r w:rsidRPr="70D0FB11" w:rsidR="70D0FB11">
        <w:rPr>
          <w:rFonts w:ascii="Arial" w:hAnsi="Arial" w:eastAsia="Arial" w:cs="Arial"/>
          <w:b w:val="1"/>
          <w:bCs w:val="1"/>
          <w:sz w:val="20"/>
          <w:szCs w:val="20"/>
        </w:rPr>
        <w:t>Fonte:</w:t>
      </w:r>
      <w:r w:rsidRPr="70D0FB11" w:rsidR="70D0FB11">
        <w:rPr>
          <w:rFonts w:ascii="Arial" w:hAnsi="Arial" w:eastAsia="Arial" w:cs="Arial"/>
          <w:sz w:val="20"/>
          <w:szCs w:val="20"/>
        </w:rPr>
        <w:t xml:space="preserve"> Autor (2021)</w:t>
      </w:r>
    </w:p>
    <w:p w:rsidR="600288ED" w:rsidP="0851F61C" w:rsidRDefault="600288ED" w14:paraId="2BF571C3" w14:textId="44322E68">
      <w:pPr>
        <w:pStyle w:val="Normal"/>
        <w:spacing w:after="0" w:afterAutospacing="off" w:line="360" w:lineRule="auto"/>
        <w:ind w:left="1" w:firstLine="708"/>
        <w:jc w:val="both"/>
        <w:rPr>
          <w:rFonts w:ascii="Arial" w:hAnsi="Arial" w:eastAsia="Arial" w:cs="Arial"/>
          <w:sz w:val="24"/>
          <w:szCs w:val="24"/>
        </w:rPr>
      </w:pPr>
      <w:r w:rsidRPr="0851F61C" w:rsidR="0851F61C">
        <w:rPr>
          <w:rFonts w:ascii="Arial" w:hAnsi="Arial" w:eastAsia="Arial" w:cs="Arial"/>
          <w:sz w:val="24"/>
          <w:szCs w:val="24"/>
        </w:rPr>
        <w:t>Para demonstração dos resultados foi adotada a mesma terminologia utilizada por ZEVZIKOVAS (2004, p. 61), “C o equipamento está conforme a norma; NC o equipamento não está conforme a norma; e N.A não aplicável (equipamento sem bateria)”.</w:t>
      </w:r>
    </w:p>
    <w:p w:rsidR="0C3B66EF" w:rsidP="0851F61C" w:rsidRDefault="0C3B66EF" w14:paraId="5F963D63" w14:textId="56380BF2">
      <w:pPr>
        <w:pStyle w:val="Normal"/>
        <w:spacing w:after="0" w:afterAutospacing="off" w:line="360" w:lineRule="auto"/>
        <w:ind w:left="0" w:firstLine="0"/>
        <w:jc w:val="both"/>
        <w:rPr>
          <w:rFonts w:ascii="Arial" w:hAnsi="Arial" w:eastAsia="Arial" w:cs="Arial"/>
          <w:b w:val="1"/>
          <w:bCs w:val="1"/>
          <w:sz w:val="24"/>
          <w:szCs w:val="24"/>
        </w:rPr>
      </w:pPr>
      <w:r w:rsidRPr="0851F61C" w:rsidR="0851F61C">
        <w:rPr>
          <w:rFonts w:ascii="Arial" w:hAnsi="Arial" w:eastAsia="Arial" w:cs="Arial"/>
          <w:b w:val="1"/>
          <w:bCs w:val="1"/>
          <w:sz w:val="24"/>
          <w:szCs w:val="24"/>
        </w:rPr>
        <w:t>4- Resultados e discussões</w:t>
      </w:r>
    </w:p>
    <w:p w:rsidR="2FFE9F94" w:rsidP="0851F61C" w:rsidRDefault="2FFE9F94" w14:paraId="75E06E4A" w14:textId="52A90382">
      <w:pPr>
        <w:pStyle w:val="Normal"/>
        <w:spacing w:after="0" w:afterAutospacing="off" w:line="360" w:lineRule="auto"/>
        <w:ind w:left="0" w:firstLine="708"/>
        <w:jc w:val="both"/>
        <w:rPr>
          <w:rFonts w:ascii="Arial" w:hAnsi="Arial" w:eastAsia="Arial" w:cs="Arial"/>
          <w:b w:val="0"/>
          <w:bCs w:val="0"/>
          <w:sz w:val="24"/>
          <w:szCs w:val="24"/>
        </w:rPr>
      </w:pPr>
      <w:r w:rsidRPr="6FAE0E97" w:rsidR="6FAE0E97">
        <w:rPr>
          <w:rFonts w:ascii="Arial" w:hAnsi="Arial" w:eastAsia="Arial" w:cs="Arial"/>
          <w:b w:val="0"/>
          <w:bCs w:val="0"/>
          <w:sz w:val="24"/>
          <w:szCs w:val="24"/>
        </w:rPr>
        <w:t>Os dados e resultados obtidos na pesquisa podem ser vistos em formato de tabela, conforme demonstrado abaixo, no quadro 01, pode-se observar os equipamentos utilizados como amostra conforme sua nacionalidade, criticidade, certificação e tempo de uso no hospital.</w:t>
      </w:r>
    </w:p>
    <w:p w:rsidR="60BE1BE4" w:rsidP="60BE1BE4" w:rsidRDefault="60BE1BE4" w14:paraId="7633798E" w14:textId="11AD9F43">
      <w:pPr>
        <w:pStyle w:val="Normal"/>
        <w:spacing w:after="0" w:afterAutospacing="off" w:line="360" w:lineRule="auto"/>
        <w:ind w:left="0" w:firstLine="708"/>
        <w:jc w:val="both"/>
        <w:rPr>
          <w:rFonts w:ascii="Arial" w:hAnsi="Arial" w:eastAsia="Arial" w:cs="Arial"/>
          <w:b w:val="0"/>
          <w:bCs w:val="0"/>
          <w:sz w:val="24"/>
          <w:szCs w:val="24"/>
        </w:rPr>
      </w:pPr>
    </w:p>
    <w:p w:rsidR="54E1B938" w:rsidP="70D0FB11" w:rsidRDefault="54E1B938" w14:paraId="49A04BA3" w14:textId="1929E101">
      <w:pPr>
        <w:pStyle w:val="Normal"/>
        <w:spacing w:after="0" w:afterAutospacing="off" w:line="240" w:lineRule="auto"/>
        <w:ind w:left="0" w:firstLine="0"/>
        <w:jc w:val="left"/>
        <w:rPr>
          <w:rFonts w:ascii="Arial" w:hAnsi="Arial" w:eastAsia="Arial" w:cs="Arial"/>
          <w:b w:val="0"/>
          <w:bCs w:val="0"/>
          <w:sz w:val="20"/>
          <w:szCs w:val="20"/>
        </w:rPr>
      </w:pPr>
      <w:r w:rsidRPr="70D0FB11" w:rsidR="70D0FB11">
        <w:rPr>
          <w:rFonts w:ascii="Arial" w:hAnsi="Arial" w:eastAsia="Arial" w:cs="Arial"/>
          <w:b w:val="0"/>
          <w:bCs w:val="0"/>
          <w:sz w:val="20"/>
          <w:szCs w:val="20"/>
        </w:rPr>
        <w:t>Classificação dos equipamentos ensaiados quanto a nacionalidade, criticidade, certificação e tempo de uso no Hospital Vila Velha</w:t>
      </w:r>
    </w:p>
    <w:tbl>
      <w:tblPr>
        <w:tblStyle w:val="TableGrid"/>
        <w:bidiVisual w:val="0"/>
        <w:tblW w:w="9201" w:type="dxa"/>
        <w:jc w:val="left"/>
        <w:tblLook w:val="0680" w:firstRow="0" w:lastRow="0" w:firstColumn="1" w:lastColumn="0" w:noHBand="1" w:noVBand="1"/>
      </w:tblPr>
      <w:tblGrid>
        <w:gridCol w:w="2625"/>
        <w:gridCol w:w="1695"/>
        <w:gridCol w:w="1680"/>
        <w:gridCol w:w="1725"/>
        <w:gridCol w:w="1476"/>
      </w:tblGrid>
      <w:tr w:rsidR="54E1B938" w:rsidTr="70D0FB11" w14:paraId="4D361955">
        <w:trPr>
          <w:trHeight w:val="1095"/>
        </w:trPr>
        <w:tc>
          <w:tcPr>
            <w:tcW w:w="2625" w:type="dxa"/>
            <w:tcMar/>
          </w:tcPr>
          <w:p w:rsidR="54E1B938" w:rsidP="54E1B938" w:rsidRDefault="54E1B938" w14:paraId="6F26D28D" w14:textId="5DE33D13">
            <w:pPr>
              <w:pStyle w:val="Normal"/>
              <w:bidi w:val="0"/>
              <w:rPr>
                <w:rFonts w:ascii="Arial" w:hAnsi="Arial" w:eastAsia="Arial" w:cs="Arial"/>
                <w:sz w:val="20"/>
                <w:szCs w:val="20"/>
              </w:rPr>
            </w:pPr>
            <w:r w:rsidRPr="54E1B938" w:rsidR="54E1B938">
              <w:rPr>
                <w:rFonts w:ascii="Arial" w:hAnsi="Arial" w:eastAsia="Arial" w:cs="Arial"/>
                <w:sz w:val="20"/>
                <w:szCs w:val="20"/>
              </w:rPr>
              <w:t>APARELHOS AVALIADOS NA PESQUISA</w:t>
            </w:r>
          </w:p>
        </w:tc>
        <w:tc>
          <w:tcPr>
            <w:tcW w:w="1695" w:type="dxa"/>
            <w:tcMar/>
          </w:tcPr>
          <w:p w:rsidR="54E1B938" w:rsidP="54E1B938" w:rsidRDefault="54E1B938" w14:paraId="2B8F6444" w14:textId="5E7011AB">
            <w:pPr>
              <w:pStyle w:val="Normal"/>
              <w:bidi w:val="0"/>
              <w:jc w:val="center"/>
              <w:rPr>
                <w:rFonts w:ascii="Arial" w:hAnsi="Arial" w:eastAsia="Arial" w:cs="Arial"/>
                <w:sz w:val="20"/>
                <w:szCs w:val="20"/>
              </w:rPr>
            </w:pPr>
            <w:r w:rsidRPr="2BA7EF66" w:rsidR="2BA7EF66">
              <w:rPr>
                <w:rFonts w:ascii="Arial" w:hAnsi="Arial" w:eastAsia="Arial" w:cs="Arial"/>
                <w:sz w:val="20"/>
                <w:szCs w:val="20"/>
              </w:rPr>
              <w:t>NACIONALIDADE</w:t>
            </w:r>
          </w:p>
        </w:tc>
        <w:tc>
          <w:tcPr>
            <w:tcW w:w="1680" w:type="dxa"/>
            <w:tcMar/>
          </w:tcPr>
          <w:p w:rsidR="54E1B938" w:rsidP="54E1B938" w:rsidRDefault="54E1B938" w14:paraId="28AD9CD7" w14:textId="64EBDE83">
            <w:pPr>
              <w:pStyle w:val="Normal"/>
              <w:bidi w:val="0"/>
              <w:spacing w:before="0" w:beforeAutospacing="off" w:after="0" w:afterAutospacing="off" w:line="259" w:lineRule="auto"/>
              <w:ind w:left="0" w:right="0"/>
              <w:jc w:val="center"/>
              <w:rPr>
                <w:rFonts w:ascii="Arial" w:hAnsi="Arial" w:eastAsia="Arial" w:cs="Arial"/>
                <w:sz w:val="20"/>
                <w:szCs w:val="20"/>
              </w:rPr>
            </w:pPr>
            <w:r w:rsidRPr="71F73D97" w:rsidR="71F73D97">
              <w:rPr>
                <w:rFonts w:ascii="Arial" w:hAnsi="Arial" w:eastAsia="Arial" w:cs="Arial"/>
                <w:sz w:val="20"/>
                <w:szCs w:val="20"/>
              </w:rPr>
              <w:t xml:space="preserve">CLASSIFICAÇÃO QUANTO A CRITICIDADE </w:t>
            </w:r>
          </w:p>
        </w:tc>
        <w:tc>
          <w:tcPr>
            <w:tcW w:w="1725" w:type="dxa"/>
            <w:tcMar/>
          </w:tcPr>
          <w:p w:rsidR="71F73D97" w:rsidP="71F73D97" w:rsidRDefault="71F73D97" w14:paraId="75436A61" w14:textId="26A119D3">
            <w:pPr>
              <w:pStyle w:val="Normal"/>
              <w:bidi w:val="0"/>
              <w:spacing w:line="259" w:lineRule="auto"/>
              <w:jc w:val="center"/>
              <w:rPr>
                <w:rFonts w:ascii="Arial" w:hAnsi="Arial" w:eastAsia="Arial" w:cs="Arial"/>
                <w:sz w:val="20"/>
                <w:szCs w:val="20"/>
              </w:rPr>
            </w:pPr>
            <w:r w:rsidRPr="71F73D97" w:rsidR="71F73D97">
              <w:rPr>
                <w:rFonts w:ascii="Arial" w:hAnsi="Arial" w:eastAsia="Arial" w:cs="Arial"/>
                <w:sz w:val="20"/>
                <w:szCs w:val="20"/>
              </w:rPr>
              <w:t>CLASSIFICAÇÃO QUANTO A CERTIFICAÇÃO</w:t>
            </w:r>
          </w:p>
        </w:tc>
        <w:tc>
          <w:tcPr>
            <w:tcW w:w="1476" w:type="dxa"/>
            <w:tcMar/>
          </w:tcPr>
          <w:p w:rsidR="1BF999A5" w:rsidP="1BF999A5" w:rsidRDefault="1BF999A5" w14:paraId="39E85370" w14:textId="5F5F1DE4">
            <w:pPr>
              <w:pStyle w:val="Normal"/>
              <w:bidi w:val="0"/>
              <w:spacing w:line="259" w:lineRule="auto"/>
              <w:jc w:val="center"/>
              <w:rPr>
                <w:rFonts w:ascii="Arial" w:hAnsi="Arial" w:eastAsia="Arial" w:cs="Arial"/>
                <w:sz w:val="20"/>
                <w:szCs w:val="20"/>
              </w:rPr>
            </w:pPr>
            <w:r w:rsidRPr="1BF999A5" w:rsidR="1BF999A5">
              <w:rPr>
                <w:rFonts w:ascii="Arial" w:hAnsi="Arial" w:eastAsia="Arial" w:cs="Arial"/>
                <w:sz w:val="20"/>
                <w:szCs w:val="20"/>
              </w:rPr>
              <w:t>TEMPO DE USO NO HOSPITAL</w:t>
            </w:r>
          </w:p>
        </w:tc>
      </w:tr>
      <w:tr w:rsidR="54E1B938" w:rsidTr="70D0FB11" w14:paraId="054E5380">
        <w:tc>
          <w:tcPr>
            <w:tcW w:w="2625" w:type="dxa"/>
            <w:tcMar/>
          </w:tcPr>
          <w:p w:rsidR="54E1B938" w:rsidP="54E1B938" w:rsidRDefault="54E1B938" w14:paraId="5263411A" w14:textId="1A094366">
            <w:pPr>
              <w:pStyle w:val="Normal"/>
              <w:rPr>
                <w:rFonts w:ascii="Arial" w:hAnsi="Arial" w:eastAsia="Arial" w:cs="Arial"/>
                <w:b w:val="0"/>
                <w:bCs w:val="0"/>
                <w:i w:val="0"/>
                <w:iCs w:val="0"/>
                <w:noProof w:val="0"/>
                <w:color w:val="000000" w:themeColor="text1" w:themeTint="FF" w:themeShade="FF"/>
                <w:sz w:val="20"/>
                <w:szCs w:val="20"/>
                <w:lang w:val="pt-BR"/>
              </w:rPr>
            </w:pPr>
            <w:r w:rsidRPr="54E1B938" w:rsidR="54E1B938">
              <w:rPr>
                <w:rFonts w:ascii="Arial" w:hAnsi="Arial" w:eastAsia="Arial" w:cs="Arial"/>
                <w:b w:val="0"/>
                <w:bCs w:val="0"/>
                <w:i w:val="0"/>
                <w:iCs w:val="0"/>
                <w:noProof w:val="0"/>
                <w:color w:val="000000" w:themeColor="text1" w:themeTint="FF" w:themeShade="FF"/>
                <w:sz w:val="20"/>
                <w:szCs w:val="20"/>
                <w:lang w:val="pt-BR"/>
              </w:rPr>
              <w:t>Monitor multiparamétrico de sinais vitais Lifetouch</w:t>
            </w:r>
          </w:p>
          <w:p w:rsidR="54E1B938" w:rsidP="54E1B938" w:rsidRDefault="54E1B938" w14:paraId="0ABCBB9C" w14:textId="7893A901">
            <w:pPr>
              <w:pStyle w:val="Normal"/>
              <w:bidi w:val="0"/>
              <w:rPr>
                <w:rFonts w:ascii="Arial" w:hAnsi="Arial" w:eastAsia="Arial" w:cs="Arial"/>
                <w:sz w:val="24"/>
                <w:szCs w:val="24"/>
              </w:rPr>
            </w:pPr>
          </w:p>
        </w:tc>
        <w:tc>
          <w:tcPr>
            <w:tcW w:w="1695" w:type="dxa"/>
            <w:tcMar/>
          </w:tcPr>
          <w:p w:rsidR="54E1B938" w:rsidP="54E1B938" w:rsidRDefault="54E1B938" w14:paraId="740F4D56" w14:textId="2892CDE7">
            <w:pPr>
              <w:pStyle w:val="Normal"/>
              <w:bidi w:val="0"/>
              <w:jc w:val="center"/>
              <w:rPr>
                <w:rFonts w:ascii="Arial" w:hAnsi="Arial" w:eastAsia="Arial" w:cs="Arial"/>
                <w:sz w:val="24"/>
                <w:szCs w:val="24"/>
              </w:rPr>
            </w:pPr>
            <w:r w:rsidRPr="54E1B938" w:rsidR="54E1B938">
              <w:rPr>
                <w:rFonts w:ascii="Arial" w:hAnsi="Arial" w:eastAsia="Arial" w:cs="Arial"/>
                <w:sz w:val="20"/>
                <w:szCs w:val="20"/>
              </w:rPr>
              <w:t>Brasil</w:t>
            </w:r>
          </w:p>
        </w:tc>
        <w:tc>
          <w:tcPr>
            <w:tcW w:w="1680" w:type="dxa"/>
            <w:tcMar/>
          </w:tcPr>
          <w:p w:rsidR="54E1B938" w:rsidP="54E1B938" w:rsidRDefault="54E1B938" w14:paraId="12D68DF6" w14:textId="6C60D9DF">
            <w:pPr>
              <w:pStyle w:val="Normal"/>
              <w:bidi w:val="0"/>
              <w:jc w:val="center"/>
              <w:rPr>
                <w:rFonts w:ascii="Arial" w:hAnsi="Arial" w:eastAsia="Arial" w:cs="Arial"/>
                <w:sz w:val="20"/>
                <w:szCs w:val="20"/>
              </w:rPr>
            </w:pPr>
            <w:r w:rsidRPr="71F73D97" w:rsidR="71F73D97">
              <w:rPr>
                <w:rFonts w:ascii="Arial" w:hAnsi="Arial" w:eastAsia="Arial" w:cs="Arial"/>
                <w:sz w:val="20"/>
                <w:szCs w:val="20"/>
              </w:rPr>
              <w:t>Não-crítico</w:t>
            </w:r>
          </w:p>
        </w:tc>
        <w:tc>
          <w:tcPr>
            <w:tcW w:w="1725" w:type="dxa"/>
            <w:tcMar/>
          </w:tcPr>
          <w:p w:rsidR="71F73D97" w:rsidP="71F73D97" w:rsidRDefault="71F73D97" w14:paraId="3F48690A" w14:textId="4238A8BA">
            <w:pPr>
              <w:pStyle w:val="Normal"/>
              <w:bidi w:val="0"/>
              <w:jc w:val="center"/>
              <w:rPr>
                <w:rFonts w:ascii="Arial" w:hAnsi="Arial" w:eastAsia="Arial" w:cs="Arial"/>
                <w:b w:val="0"/>
                <w:bCs w:val="0"/>
                <w:sz w:val="20"/>
                <w:szCs w:val="20"/>
              </w:rPr>
            </w:pPr>
            <w:r w:rsidRPr="71F73D97" w:rsidR="71F73D97">
              <w:rPr>
                <w:rFonts w:ascii="Arial" w:hAnsi="Arial" w:eastAsia="Arial" w:cs="Arial"/>
                <w:b w:val="0"/>
                <w:bCs w:val="0"/>
                <w:sz w:val="20"/>
                <w:szCs w:val="20"/>
              </w:rPr>
              <w:t>Possui certificação válida até 30/11/2024</w:t>
            </w:r>
          </w:p>
        </w:tc>
        <w:tc>
          <w:tcPr>
            <w:tcW w:w="1476" w:type="dxa"/>
            <w:tcMar/>
          </w:tcPr>
          <w:p w:rsidR="1BF999A5" w:rsidP="1BF999A5" w:rsidRDefault="1BF999A5" w14:paraId="1B24310F" w14:textId="100D581D">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12 anos</w:t>
            </w:r>
          </w:p>
        </w:tc>
      </w:tr>
      <w:tr w:rsidR="54E1B938" w:rsidTr="70D0FB11" w14:paraId="13A0A547">
        <w:tc>
          <w:tcPr>
            <w:tcW w:w="2625" w:type="dxa"/>
            <w:tcMar/>
          </w:tcPr>
          <w:p w:rsidR="54E1B938" w:rsidP="54E1B938" w:rsidRDefault="54E1B938" w14:paraId="5BE67F0C" w14:textId="72FF7430">
            <w:pPr>
              <w:pStyle w:val="Normal"/>
              <w:rPr>
                <w:rFonts w:ascii="Arial" w:hAnsi="Arial" w:eastAsia="Arial" w:cs="Arial"/>
                <w:b w:val="0"/>
                <w:bCs w:val="0"/>
                <w:i w:val="0"/>
                <w:iCs w:val="0"/>
                <w:noProof w:val="0"/>
                <w:color w:val="000000" w:themeColor="text1" w:themeTint="FF" w:themeShade="FF"/>
                <w:sz w:val="20"/>
                <w:szCs w:val="20"/>
                <w:lang w:val="pt-BR"/>
              </w:rPr>
            </w:pPr>
            <w:r w:rsidRPr="54E1B938" w:rsidR="54E1B938">
              <w:rPr>
                <w:rFonts w:ascii="Arial" w:hAnsi="Arial" w:eastAsia="Arial" w:cs="Arial"/>
                <w:i w:val="0"/>
                <w:iCs w:val="0"/>
                <w:noProof w:val="0"/>
                <w:color w:val="000000" w:themeColor="text1" w:themeTint="FF" w:themeShade="FF"/>
                <w:sz w:val="20"/>
                <w:szCs w:val="20"/>
                <w:lang w:val="pt-BR"/>
              </w:rPr>
              <w:t>Monitor Multiparâmetro OMNI 612</w:t>
            </w:r>
          </w:p>
          <w:p w:rsidR="54E1B938" w:rsidP="54E1B938" w:rsidRDefault="54E1B938" w14:paraId="4BEB1956" w14:textId="52C6C633">
            <w:pPr>
              <w:pStyle w:val="Normal"/>
              <w:bidi w:val="0"/>
              <w:rPr>
                <w:rFonts w:ascii="Arial" w:hAnsi="Arial" w:eastAsia="Arial" w:cs="Arial"/>
                <w:sz w:val="24"/>
                <w:szCs w:val="24"/>
              </w:rPr>
            </w:pPr>
          </w:p>
        </w:tc>
        <w:tc>
          <w:tcPr>
            <w:tcW w:w="1695" w:type="dxa"/>
            <w:tcMar/>
          </w:tcPr>
          <w:p w:rsidR="54E1B938" w:rsidP="54E1B938" w:rsidRDefault="54E1B938" w14:paraId="730F0509" w14:textId="2892CDE7">
            <w:pPr>
              <w:pStyle w:val="Normal"/>
              <w:bidi w:val="0"/>
              <w:jc w:val="center"/>
              <w:rPr>
                <w:rFonts w:ascii="Arial" w:hAnsi="Arial" w:eastAsia="Arial" w:cs="Arial"/>
                <w:sz w:val="24"/>
                <w:szCs w:val="24"/>
              </w:rPr>
            </w:pPr>
            <w:r w:rsidRPr="54E1B938" w:rsidR="54E1B938">
              <w:rPr>
                <w:rFonts w:ascii="Arial" w:hAnsi="Arial" w:eastAsia="Arial" w:cs="Arial"/>
                <w:sz w:val="20"/>
                <w:szCs w:val="20"/>
              </w:rPr>
              <w:t>Brasil</w:t>
            </w:r>
          </w:p>
          <w:p w:rsidR="54E1B938" w:rsidP="54E1B938" w:rsidRDefault="54E1B938" w14:paraId="3F711193" w14:textId="66E8809D">
            <w:pPr>
              <w:pStyle w:val="Normal"/>
              <w:bidi w:val="0"/>
              <w:rPr>
                <w:rFonts w:ascii="Arial" w:hAnsi="Arial" w:eastAsia="Arial" w:cs="Arial"/>
                <w:sz w:val="24"/>
                <w:szCs w:val="24"/>
              </w:rPr>
            </w:pPr>
          </w:p>
        </w:tc>
        <w:tc>
          <w:tcPr>
            <w:tcW w:w="1680" w:type="dxa"/>
            <w:tcMar/>
          </w:tcPr>
          <w:p w:rsidR="54E1B938" w:rsidP="71F73D97" w:rsidRDefault="54E1B938" w14:paraId="4D2028A0" w14:textId="3B29D1F8">
            <w:pPr>
              <w:pStyle w:val="Normal"/>
              <w:bidi w:val="0"/>
              <w:jc w:val="center"/>
              <w:rPr>
                <w:rFonts w:ascii="Arial" w:hAnsi="Arial" w:eastAsia="Arial" w:cs="Arial"/>
                <w:sz w:val="20"/>
                <w:szCs w:val="20"/>
              </w:rPr>
            </w:pPr>
            <w:r w:rsidRPr="6FAE0E97" w:rsidR="6FAE0E97">
              <w:rPr>
                <w:rFonts w:ascii="Arial" w:hAnsi="Arial" w:eastAsia="Arial" w:cs="Arial"/>
                <w:sz w:val="20"/>
                <w:szCs w:val="20"/>
              </w:rPr>
              <w:t>Não-crítico</w:t>
            </w:r>
          </w:p>
        </w:tc>
        <w:tc>
          <w:tcPr>
            <w:tcW w:w="1725" w:type="dxa"/>
            <w:tcMar/>
          </w:tcPr>
          <w:p w:rsidR="71F73D97" w:rsidP="71F73D97" w:rsidRDefault="71F73D97" w14:paraId="5AF3A01D" w14:textId="321FEDA3">
            <w:pPr>
              <w:pStyle w:val="Normal"/>
              <w:jc w:val="center"/>
              <w:rPr>
                <w:rFonts w:ascii="Arial" w:hAnsi="Arial" w:eastAsia="Arial" w:cs="Arial"/>
                <w:b w:val="0"/>
                <w:bCs w:val="0"/>
                <w:i w:val="0"/>
                <w:iCs w:val="0"/>
                <w:noProof w:val="0"/>
                <w:color w:val="333333"/>
                <w:sz w:val="20"/>
                <w:szCs w:val="20"/>
                <w:lang w:val="pt-BR"/>
              </w:rPr>
            </w:pPr>
            <w:r w:rsidRPr="71F73D97" w:rsidR="71F73D97">
              <w:rPr>
                <w:rFonts w:ascii="Arial" w:hAnsi="Arial" w:eastAsia="Arial" w:cs="Arial"/>
                <w:b w:val="0"/>
                <w:bCs w:val="0"/>
                <w:i w:val="0"/>
                <w:iCs w:val="0"/>
                <w:noProof w:val="0"/>
                <w:color w:val="333333"/>
                <w:sz w:val="20"/>
                <w:szCs w:val="20"/>
                <w:lang w:val="pt-BR"/>
              </w:rPr>
              <w:t>Cancelado em 17/02/2021</w:t>
            </w:r>
          </w:p>
        </w:tc>
        <w:tc>
          <w:tcPr>
            <w:tcW w:w="1476" w:type="dxa"/>
            <w:tcMar/>
          </w:tcPr>
          <w:p w:rsidR="1BF999A5" w:rsidP="1BF999A5" w:rsidRDefault="1BF999A5" w14:paraId="146E95AD" w14:textId="53BCB83B">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12 anos</w:t>
            </w:r>
          </w:p>
        </w:tc>
      </w:tr>
      <w:tr w:rsidR="54E1B938" w:rsidTr="70D0FB11" w14:paraId="539A3BB6">
        <w:tc>
          <w:tcPr>
            <w:tcW w:w="2625" w:type="dxa"/>
            <w:tcMar/>
          </w:tcPr>
          <w:p w:rsidR="54E1B938" w:rsidP="54E1B938" w:rsidRDefault="54E1B938" w14:paraId="25A114B2" w14:textId="0441C982">
            <w:pPr>
              <w:pStyle w:val="Normal"/>
              <w:bidi w:val="0"/>
              <w:rPr>
                <w:rFonts w:ascii="Arial" w:hAnsi="Arial" w:eastAsia="Arial" w:cs="Arial"/>
                <w:b w:val="0"/>
                <w:bCs w:val="0"/>
                <w:i w:val="0"/>
                <w:iCs w:val="0"/>
                <w:noProof w:val="0"/>
                <w:color w:val="000000" w:themeColor="text1" w:themeTint="FF" w:themeShade="FF"/>
                <w:sz w:val="20"/>
                <w:szCs w:val="20"/>
                <w:lang w:val="pt-BR"/>
              </w:rPr>
            </w:pPr>
            <w:r w:rsidRPr="54E1B938" w:rsidR="54E1B938">
              <w:rPr>
                <w:rFonts w:ascii="Arial" w:hAnsi="Arial" w:eastAsia="Arial" w:cs="Arial"/>
                <w:b w:val="0"/>
                <w:bCs w:val="0"/>
                <w:sz w:val="20"/>
                <w:szCs w:val="20"/>
              </w:rPr>
              <w:t>Ventilador Pulmonar</w:t>
            </w:r>
            <w:r w:rsidRPr="54E1B938" w:rsidR="54E1B938">
              <w:rPr>
                <w:rFonts w:ascii="Arial" w:hAnsi="Arial" w:eastAsia="Arial" w:cs="Arial"/>
                <w:b w:val="1"/>
                <w:bCs w:val="1"/>
                <w:i w:val="0"/>
                <w:iCs w:val="0"/>
                <w:caps w:val="1"/>
                <w:noProof w:val="0"/>
                <w:color w:val="000000" w:themeColor="text1" w:themeTint="FF" w:themeShade="FF"/>
                <w:sz w:val="20"/>
                <w:szCs w:val="20"/>
                <w:lang w:val="pt-BR"/>
              </w:rPr>
              <w:t xml:space="preserve"> </w:t>
            </w:r>
            <w:r w:rsidRPr="54E1B938" w:rsidR="54E1B938">
              <w:rPr>
                <w:rFonts w:ascii="Arial" w:hAnsi="Arial" w:eastAsia="Arial" w:cs="Arial"/>
                <w:b w:val="0"/>
                <w:bCs w:val="0"/>
                <w:i w:val="0"/>
                <w:iCs w:val="0"/>
                <w:caps w:val="1"/>
                <w:noProof w:val="0"/>
                <w:color w:val="000000" w:themeColor="text1" w:themeTint="FF" w:themeShade="FF"/>
                <w:sz w:val="20"/>
                <w:szCs w:val="20"/>
                <w:lang w:val="pt-BR"/>
              </w:rPr>
              <w:t>DX-3012</w:t>
            </w:r>
          </w:p>
        </w:tc>
        <w:tc>
          <w:tcPr>
            <w:tcW w:w="1695" w:type="dxa"/>
            <w:tcMar/>
          </w:tcPr>
          <w:p w:rsidR="54E1B938" w:rsidP="2BA7EF66" w:rsidRDefault="54E1B938" w14:paraId="761A1915" w14:textId="50529802">
            <w:pPr>
              <w:pStyle w:val="Normal"/>
              <w:bidi w:val="0"/>
              <w:jc w:val="center"/>
              <w:rPr>
                <w:rFonts w:ascii="Arial" w:hAnsi="Arial" w:eastAsia="Arial" w:cs="Arial"/>
                <w:sz w:val="20"/>
                <w:szCs w:val="20"/>
              </w:rPr>
            </w:pPr>
            <w:r w:rsidRPr="6FAE0E97" w:rsidR="6FAE0E97">
              <w:rPr>
                <w:rFonts w:ascii="Arial" w:hAnsi="Arial" w:eastAsia="Arial" w:cs="Arial"/>
                <w:sz w:val="20"/>
                <w:szCs w:val="20"/>
              </w:rPr>
              <w:t>Argentina</w:t>
            </w:r>
          </w:p>
          <w:p w:rsidR="54E1B938" w:rsidP="54E1B938" w:rsidRDefault="54E1B938" w14:paraId="76A09AD4" w14:textId="5ABC95C2">
            <w:pPr>
              <w:pStyle w:val="Normal"/>
              <w:bidi w:val="0"/>
              <w:rPr>
                <w:rFonts w:ascii="Arial" w:hAnsi="Arial" w:eastAsia="Arial" w:cs="Arial"/>
                <w:sz w:val="24"/>
                <w:szCs w:val="24"/>
              </w:rPr>
            </w:pPr>
          </w:p>
        </w:tc>
        <w:tc>
          <w:tcPr>
            <w:tcW w:w="1680" w:type="dxa"/>
            <w:tcMar/>
          </w:tcPr>
          <w:p w:rsidR="54E1B938" w:rsidP="54E1B938" w:rsidRDefault="54E1B938" w14:paraId="2B56E7E6" w14:textId="2EDA4140">
            <w:pPr>
              <w:pStyle w:val="Normal"/>
              <w:bidi w:val="0"/>
              <w:jc w:val="center"/>
              <w:rPr>
                <w:rFonts w:ascii="Arial" w:hAnsi="Arial" w:eastAsia="Arial" w:cs="Arial"/>
                <w:sz w:val="20"/>
                <w:szCs w:val="20"/>
              </w:rPr>
            </w:pPr>
            <w:r w:rsidRPr="71F73D97" w:rsidR="71F73D97">
              <w:rPr>
                <w:rFonts w:ascii="Arial" w:hAnsi="Arial" w:eastAsia="Arial" w:cs="Arial"/>
                <w:sz w:val="20"/>
                <w:szCs w:val="20"/>
              </w:rPr>
              <w:t>Crítico</w:t>
            </w:r>
          </w:p>
        </w:tc>
        <w:tc>
          <w:tcPr>
            <w:tcW w:w="1725" w:type="dxa"/>
            <w:tcMar/>
          </w:tcPr>
          <w:p w:rsidR="71F73D97" w:rsidP="71F73D97" w:rsidRDefault="71F73D97" w14:paraId="2D379AB7" w14:textId="77A122BB">
            <w:pPr>
              <w:pStyle w:val="Normal"/>
              <w:jc w:val="center"/>
              <w:rPr>
                <w:rFonts w:ascii="Arial" w:hAnsi="Arial" w:eastAsia="Arial" w:cs="Arial"/>
                <w:b w:val="0"/>
                <w:bCs w:val="0"/>
                <w:i w:val="0"/>
                <w:iCs w:val="0"/>
                <w:noProof w:val="0"/>
                <w:color w:val="333333"/>
                <w:sz w:val="20"/>
                <w:szCs w:val="20"/>
                <w:lang w:val="pt-BR"/>
              </w:rPr>
            </w:pPr>
            <w:r w:rsidRPr="71F73D97" w:rsidR="71F73D97">
              <w:rPr>
                <w:rFonts w:ascii="Arial" w:hAnsi="Arial" w:eastAsia="Arial" w:cs="Arial"/>
                <w:b w:val="0"/>
                <w:bCs w:val="0"/>
                <w:i w:val="0"/>
                <w:iCs w:val="0"/>
                <w:noProof w:val="0"/>
                <w:color w:val="333333"/>
                <w:sz w:val="20"/>
                <w:szCs w:val="20"/>
                <w:lang w:val="pt-BR"/>
              </w:rPr>
              <w:t>Cancelado em 17/02/2021</w:t>
            </w:r>
          </w:p>
        </w:tc>
        <w:tc>
          <w:tcPr>
            <w:tcW w:w="1476" w:type="dxa"/>
            <w:tcMar/>
          </w:tcPr>
          <w:p w:rsidR="1BF999A5" w:rsidP="1BF999A5" w:rsidRDefault="1BF999A5" w14:paraId="45A726C4" w14:textId="166F6A20">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16 anos</w:t>
            </w:r>
          </w:p>
        </w:tc>
      </w:tr>
      <w:tr w:rsidR="54E1B938" w:rsidTr="70D0FB11" w14:paraId="6390948D">
        <w:tc>
          <w:tcPr>
            <w:tcW w:w="2625" w:type="dxa"/>
            <w:tcMar/>
          </w:tcPr>
          <w:p w:rsidR="54E1B938" w:rsidP="54E1B938" w:rsidRDefault="54E1B938" w14:paraId="66148B6F" w14:textId="31B7490F">
            <w:pPr>
              <w:pStyle w:val="Normal"/>
              <w:rPr>
                <w:rFonts w:ascii="Roboto" w:hAnsi="Roboto" w:eastAsia="Roboto" w:cs="Roboto"/>
                <w:b w:val="0"/>
                <w:bCs w:val="0"/>
                <w:i w:val="0"/>
                <w:iCs w:val="0"/>
                <w:noProof w:val="0"/>
                <w:color w:val="333333"/>
                <w:sz w:val="20"/>
                <w:szCs w:val="20"/>
                <w:lang w:val="pt-BR"/>
              </w:rPr>
            </w:pPr>
            <w:r w:rsidRPr="54E1B938" w:rsidR="54E1B938">
              <w:rPr>
                <w:rFonts w:ascii="Arial" w:hAnsi="Arial" w:eastAsia="Arial" w:cs="Arial"/>
                <w:b w:val="0"/>
                <w:bCs w:val="0"/>
                <w:i w:val="0"/>
                <w:iCs w:val="0"/>
                <w:noProof w:val="0"/>
                <w:color w:val="333333"/>
                <w:sz w:val="20"/>
                <w:szCs w:val="20"/>
                <w:lang w:val="pt-BR"/>
              </w:rPr>
              <w:t xml:space="preserve">Monitor de paciente </w:t>
            </w:r>
            <w:r w:rsidRPr="54E1B938" w:rsidR="54E1B938">
              <w:rPr>
                <w:rFonts w:ascii="Arial" w:hAnsi="Arial" w:eastAsia="Arial" w:cs="Arial"/>
                <w:b w:val="0"/>
                <w:bCs w:val="0"/>
                <w:i w:val="0"/>
                <w:iCs w:val="0"/>
                <w:noProof w:val="0"/>
                <w:color w:val="333333"/>
                <w:sz w:val="20"/>
                <w:szCs w:val="20"/>
                <w:lang w:val="pt-BR"/>
              </w:rPr>
              <w:t>MINDRAY MEC</w:t>
            </w:r>
            <w:r w:rsidRPr="54E1B938" w:rsidR="54E1B938">
              <w:rPr>
                <w:rFonts w:ascii="Arial" w:hAnsi="Arial" w:eastAsia="Arial" w:cs="Arial"/>
                <w:b w:val="0"/>
                <w:bCs w:val="0"/>
                <w:i w:val="0"/>
                <w:iCs w:val="0"/>
                <w:noProof w:val="0"/>
                <w:color w:val="333333"/>
                <w:sz w:val="20"/>
                <w:szCs w:val="20"/>
                <w:lang w:val="pt-BR"/>
              </w:rPr>
              <w:t xml:space="preserve"> 1000</w:t>
            </w:r>
          </w:p>
          <w:p w:rsidR="54E1B938" w:rsidP="54E1B938" w:rsidRDefault="54E1B938" w14:paraId="0F0B1832" w14:textId="615822DD">
            <w:pPr>
              <w:pStyle w:val="Normal"/>
              <w:bidi w:val="0"/>
              <w:rPr>
                <w:rFonts w:ascii="Arial" w:hAnsi="Arial" w:eastAsia="Arial" w:cs="Arial"/>
                <w:sz w:val="24"/>
                <w:szCs w:val="24"/>
              </w:rPr>
            </w:pPr>
          </w:p>
        </w:tc>
        <w:tc>
          <w:tcPr>
            <w:tcW w:w="1695" w:type="dxa"/>
            <w:tcMar/>
          </w:tcPr>
          <w:p w:rsidR="54E1B938" w:rsidP="71F73D97" w:rsidRDefault="54E1B938" w14:paraId="7B4D3338" w14:textId="6410F020">
            <w:pPr>
              <w:pStyle w:val="Normal"/>
              <w:bidi w:val="0"/>
              <w:jc w:val="center"/>
              <w:rPr>
                <w:rFonts w:ascii="Arial" w:hAnsi="Arial" w:eastAsia="Arial" w:cs="Arial"/>
                <w:sz w:val="20"/>
                <w:szCs w:val="20"/>
              </w:rPr>
            </w:pPr>
            <w:r w:rsidRPr="71F73D97" w:rsidR="71F73D97">
              <w:rPr>
                <w:rFonts w:ascii="Arial" w:hAnsi="Arial" w:eastAsia="Arial" w:cs="Arial"/>
                <w:sz w:val="20"/>
                <w:szCs w:val="20"/>
              </w:rPr>
              <w:t>China</w:t>
            </w:r>
          </w:p>
          <w:p w:rsidR="54E1B938" w:rsidP="54E1B938" w:rsidRDefault="54E1B938" w14:paraId="009E18DA" w14:textId="5FAA5D20">
            <w:pPr>
              <w:pStyle w:val="Normal"/>
              <w:bidi w:val="0"/>
              <w:rPr>
                <w:rFonts w:ascii="Arial" w:hAnsi="Arial" w:eastAsia="Arial" w:cs="Arial"/>
                <w:sz w:val="24"/>
                <w:szCs w:val="24"/>
              </w:rPr>
            </w:pPr>
          </w:p>
        </w:tc>
        <w:tc>
          <w:tcPr>
            <w:tcW w:w="1680" w:type="dxa"/>
            <w:tcMar/>
          </w:tcPr>
          <w:p w:rsidR="54E1B938" w:rsidP="71F73D97" w:rsidRDefault="54E1B938" w14:paraId="0627B0C9" w14:textId="0EFACBEC">
            <w:pPr>
              <w:pStyle w:val="Normal"/>
              <w:bidi w:val="0"/>
              <w:jc w:val="center"/>
              <w:rPr>
                <w:rFonts w:ascii="Arial" w:hAnsi="Arial" w:eastAsia="Arial" w:cs="Arial"/>
                <w:sz w:val="20"/>
                <w:szCs w:val="20"/>
              </w:rPr>
            </w:pPr>
            <w:r w:rsidRPr="6FAE0E97" w:rsidR="6FAE0E97">
              <w:rPr>
                <w:rFonts w:ascii="Arial" w:hAnsi="Arial" w:eastAsia="Arial" w:cs="Arial"/>
                <w:sz w:val="20"/>
                <w:szCs w:val="20"/>
              </w:rPr>
              <w:t>Não-crítico</w:t>
            </w:r>
          </w:p>
        </w:tc>
        <w:tc>
          <w:tcPr>
            <w:tcW w:w="1725" w:type="dxa"/>
            <w:tcMar/>
          </w:tcPr>
          <w:p w:rsidR="71F73D97" w:rsidP="71F73D97" w:rsidRDefault="71F73D97" w14:paraId="3E86AC87" w14:textId="0185252F">
            <w:pPr>
              <w:pStyle w:val="Normal"/>
              <w:jc w:val="center"/>
              <w:rPr>
                <w:rFonts w:ascii="Arial" w:hAnsi="Arial" w:eastAsia="Arial" w:cs="Arial"/>
                <w:b w:val="0"/>
                <w:bCs w:val="0"/>
                <w:i w:val="0"/>
                <w:iCs w:val="0"/>
                <w:noProof w:val="0"/>
                <w:color w:val="333333"/>
                <w:sz w:val="20"/>
                <w:szCs w:val="20"/>
                <w:lang w:val="pt-BR"/>
              </w:rPr>
            </w:pPr>
            <w:r w:rsidRPr="71F73D97" w:rsidR="71F73D97">
              <w:rPr>
                <w:rFonts w:ascii="Arial" w:hAnsi="Arial" w:eastAsia="Arial" w:cs="Arial"/>
                <w:b w:val="0"/>
                <w:bCs w:val="0"/>
                <w:i w:val="0"/>
                <w:iCs w:val="0"/>
                <w:noProof w:val="0"/>
                <w:color w:val="333333"/>
                <w:sz w:val="20"/>
                <w:szCs w:val="20"/>
                <w:lang w:val="pt-BR"/>
              </w:rPr>
              <w:t>Cancelado em 30/12/2019</w:t>
            </w:r>
          </w:p>
        </w:tc>
        <w:tc>
          <w:tcPr>
            <w:tcW w:w="1476" w:type="dxa"/>
            <w:tcMar/>
          </w:tcPr>
          <w:p w:rsidR="1BF999A5" w:rsidP="1BF999A5" w:rsidRDefault="1BF999A5" w14:paraId="11BDFF7F" w14:textId="315128B3">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16 anos</w:t>
            </w:r>
          </w:p>
        </w:tc>
      </w:tr>
      <w:tr w:rsidR="54E1B938" w:rsidTr="70D0FB11" w14:paraId="69420275">
        <w:tc>
          <w:tcPr>
            <w:tcW w:w="2625" w:type="dxa"/>
            <w:tcMar/>
          </w:tcPr>
          <w:p w:rsidR="54E1B938" w:rsidP="54E1B938" w:rsidRDefault="54E1B938" w14:paraId="510BC54D" w14:textId="2897CB72">
            <w:pPr>
              <w:pStyle w:val="Normal"/>
              <w:rPr>
                <w:rFonts w:ascii="Arial" w:hAnsi="Arial" w:eastAsia="Arial" w:cs="Arial"/>
                <w:b w:val="0"/>
                <w:bCs w:val="0"/>
                <w:i w:val="0"/>
                <w:iCs w:val="0"/>
                <w:noProof w:val="0"/>
                <w:color w:val="333333"/>
                <w:sz w:val="20"/>
                <w:szCs w:val="20"/>
                <w:lang w:val="pt-BR"/>
              </w:rPr>
            </w:pPr>
            <w:r w:rsidRPr="54E1B938" w:rsidR="54E1B938">
              <w:rPr>
                <w:rFonts w:ascii="Arial" w:hAnsi="Arial" w:eastAsia="Arial" w:cs="Arial"/>
                <w:b w:val="0"/>
                <w:bCs w:val="0"/>
                <w:i w:val="0"/>
                <w:iCs w:val="0"/>
                <w:noProof w:val="0"/>
                <w:color w:val="333333"/>
                <w:sz w:val="20"/>
                <w:szCs w:val="20"/>
                <w:lang w:val="pt-BR"/>
              </w:rPr>
              <w:t>Ventilador mecânico SIARETRON 4000</w:t>
            </w:r>
          </w:p>
          <w:p w:rsidR="54E1B938" w:rsidP="54E1B938" w:rsidRDefault="54E1B938" w14:paraId="607BEA44" w14:textId="5D5DD91F">
            <w:pPr>
              <w:pStyle w:val="Normal"/>
              <w:bidi w:val="0"/>
              <w:rPr>
                <w:rFonts w:ascii="Arial" w:hAnsi="Arial" w:eastAsia="Arial" w:cs="Arial"/>
                <w:sz w:val="24"/>
                <w:szCs w:val="24"/>
              </w:rPr>
            </w:pPr>
          </w:p>
        </w:tc>
        <w:tc>
          <w:tcPr>
            <w:tcW w:w="1695" w:type="dxa"/>
            <w:tcMar/>
          </w:tcPr>
          <w:p w:rsidR="54E1B938" w:rsidP="71F73D97" w:rsidRDefault="54E1B938" w14:paraId="0A70FA50" w14:textId="17060591">
            <w:pPr>
              <w:pStyle w:val="Normal"/>
              <w:bidi w:val="0"/>
              <w:jc w:val="center"/>
              <w:rPr>
                <w:rFonts w:ascii="Arial" w:hAnsi="Arial" w:eastAsia="Arial" w:cs="Arial"/>
                <w:sz w:val="20"/>
                <w:szCs w:val="20"/>
              </w:rPr>
            </w:pPr>
            <w:r w:rsidRPr="71F73D97" w:rsidR="71F73D97">
              <w:rPr>
                <w:rFonts w:ascii="Arial" w:hAnsi="Arial" w:eastAsia="Arial" w:cs="Arial"/>
                <w:sz w:val="20"/>
                <w:szCs w:val="20"/>
              </w:rPr>
              <w:t>Itália</w:t>
            </w:r>
          </w:p>
          <w:p w:rsidR="54E1B938" w:rsidP="54E1B938" w:rsidRDefault="54E1B938" w14:paraId="001E8A45" w14:textId="3E8A565D">
            <w:pPr>
              <w:pStyle w:val="Normal"/>
              <w:bidi w:val="0"/>
              <w:jc w:val="center"/>
              <w:rPr>
                <w:rFonts w:ascii="Arial" w:hAnsi="Arial" w:eastAsia="Arial" w:cs="Arial"/>
                <w:sz w:val="20"/>
                <w:szCs w:val="20"/>
              </w:rPr>
            </w:pPr>
          </w:p>
          <w:p w:rsidR="54E1B938" w:rsidP="54E1B938" w:rsidRDefault="54E1B938" w14:paraId="12BD3C2D" w14:textId="08B5C971">
            <w:pPr>
              <w:pStyle w:val="Normal"/>
              <w:bidi w:val="0"/>
              <w:rPr>
                <w:rFonts w:ascii="Arial" w:hAnsi="Arial" w:eastAsia="Arial" w:cs="Arial"/>
                <w:sz w:val="24"/>
                <w:szCs w:val="24"/>
              </w:rPr>
            </w:pPr>
          </w:p>
        </w:tc>
        <w:tc>
          <w:tcPr>
            <w:tcW w:w="1680" w:type="dxa"/>
            <w:tcMar/>
          </w:tcPr>
          <w:p w:rsidR="54E1B938" w:rsidP="54E1B938" w:rsidRDefault="54E1B938" w14:paraId="1BB4A10A" w14:textId="4B97612F">
            <w:pPr>
              <w:pStyle w:val="Normal"/>
              <w:bidi w:val="0"/>
              <w:jc w:val="center"/>
              <w:rPr>
                <w:rFonts w:ascii="Arial" w:hAnsi="Arial" w:eastAsia="Arial" w:cs="Arial"/>
                <w:sz w:val="20"/>
                <w:szCs w:val="20"/>
              </w:rPr>
            </w:pPr>
            <w:r w:rsidRPr="71F73D97" w:rsidR="71F73D97">
              <w:rPr>
                <w:rFonts w:ascii="Arial" w:hAnsi="Arial" w:eastAsia="Arial" w:cs="Arial"/>
                <w:sz w:val="20"/>
                <w:szCs w:val="20"/>
              </w:rPr>
              <w:t>Crítico</w:t>
            </w:r>
          </w:p>
        </w:tc>
        <w:tc>
          <w:tcPr>
            <w:tcW w:w="1725" w:type="dxa"/>
            <w:tcMar/>
          </w:tcPr>
          <w:p w:rsidR="71F73D97" w:rsidP="71F73D97" w:rsidRDefault="71F73D97" w14:paraId="1DE4DAF3" w14:textId="62F0DFB9">
            <w:pPr>
              <w:pStyle w:val="Normal"/>
              <w:bidi w:val="0"/>
              <w:jc w:val="center"/>
              <w:rPr>
                <w:rFonts w:ascii="Arial" w:hAnsi="Arial" w:eastAsia="Arial" w:cs="Arial"/>
                <w:b w:val="0"/>
                <w:bCs w:val="0"/>
                <w:sz w:val="20"/>
                <w:szCs w:val="20"/>
              </w:rPr>
            </w:pPr>
            <w:r w:rsidRPr="71F73D97" w:rsidR="71F73D97">
              <w:rPr>
                <w:rFonts w:ascii="Arial" w:hAnsi="Arial" w:eastAsia="Arial" w:cs="Arial"/>
                <w:b w:val="0"/>
                <w:bCs w:val="0"/>
                <w:sz w:val="20"/>
                <w:szCs w:val="20"/>
              </w:rPr>
              <w:t>Possui certificação válida até 09/07/2022</w:t>
            </w:r>
          </w:p>
        </w:tc>
        <w:tc>
          <w:tcPr>
            <w:tcW w:w="1476" w:type="dxa"/>
            <w:tcMar/>
          </w:tcPr>
          <w:p w:rsidR="1BF999A5" w:rsidP="1BF999A5" w:rsidRDefault="1BF999A5" w14:paraId="3F14F994" w14:textId="407BE56F">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03anos</w:t>
            </w:r>
          </w:p>
        </w:tc>
      </w:tr>
      <w:tr w:rsidR="54E1B938" w:rsidTr="70D0FB11" w14:paraId="0F2AF3C8">
        <w:tc>
          <w:tcPr>
            <w:tcW w:w="2625" w:type="dxa"/>
            <w:tcMar/>
          </w:tcPr>
          <w:p w:rsidR="54E1B938" w:rsidP="54E1B938" w:rsidRDefault="54E1B938" w14:paraId="04516743" w14:textId="3A4DB1E5">
            <w:pPr>
              <w:pStyle w:val="Normal"/>
              <w:rPr>
                <w:rFonts w:ascii="Roboto" w:hAnsi="Roboto" w:eastAsia="Roboto" w:cs="Roboto"/>
                <w:b w:val="0"/>
                <w:bCs w:val="0"/>
                <w:i w:val="0"/>
                <w:iCs w:val="0"/>
                <w:noProof w:val="0"/>
                <w:color w:val="333333"/>
                <w:sz w:val="20"/>
                <w:szCs w:val="20"/>
                <w:lang w:val="pt-BR"/>
              </w:rPr>
            </w:pPr>
            <w:r w:rsidRPr="54E1B938" w:rsidR="54E1B938">
              <w:rPr>
                <w:rFonts w:ascii="Arial" w:hAnsi="Arial" w:eastAsia="Arial" w:cs="Arial"/>
                <w:noProof w:val="0"/>
                <w:sz w:val="20"/>
                <w:szCs w:val="20"/>
                <w:lang w:val="pt-BR"/>
              </w:rPr>
              <w:t>Ventilador Dräger Savina</w:t>
            </w:r>
          </w:p>
        </w:tc>
        <w:tc>
          <w:tcPr>
            <w:tcW w:w="1695" w:type="dxa"/>
            <w:tcMar/>
          </w:tcPr>
          <w:p w:rsidR="54E1B938" w:rsidP="71F73D97" w:rsidRDefault="54E1B938" w14:paraId="00A56D5A" w14:textId="5DB25C22">
            <w:pPr>
              <w:pStyle w:val="Normal"/>
              <w:bidi w:val="0"/>
              <w:jc w:val="center"/>
              <w:rPr>
                <w:rFonts w:ascii="Arial" w:hAnsi="Arial" w:eastAsia="Arial" w:cs="Arial"/>
                <w:sz w:val="20"/>
                <w:szCs w:val="20"/>
              </w:rPr>
            </w:pPr>
            <w:r w:rsidRPr="6FAE0E97" w:rsidR="6FAE0E97">
              <w:rPr>
                <w:rFonts w:ascii="Arial" w:hAnsi="Arial" w:eastAsia="Arial" w:cs="Arial"/>
                <w:sz w:val="20"/>
                <w:szCs w:val="20"/>
              </w:rPr>
              <w:t>Alemanha</w:t>
            </w:r>
          </w:p>
          <w:p w:rsidR="54E1B938" w:rsidP="54E1B938" w:rsidRDefault="54E1B938" w14:paraId="25B28C3B" w14:textId="4DEEC207">
            <w:pPr>
              <w:pStyle w:val="Normal"/>
              <w:bidi w:val="0"/>
              <w:rPr>
                <w:rFonts w:ascii="Arial" w:hAnsi="Arial" w:eastAsia="Arial" w:cs="Arial"/>
                <w:sz w:val="24"/>
                <w:szCs w:val="24"/>
              </w:rPr>
            </w:pPr>
          </w:p>
        </w:tc>
        <w:tc>
          <w:tcPr>
            <w:tcW w:w="1680" w:type="dxa"/>
            <w:tcMar/>
          </w:tcPr>
          <w:p w:rsidR="54E1B938" w:rsidP="54E1B938" w:rsidRDefault="54E1B938" w14:paraId="0AFC3A88" w14:textId="36D7D8E7">
            <w:pPr>
              <w:pStyle w:val="Normal"/>
              <w:bidi w:val="0"/>
              <w:jc w:val="center"/>
              <w:rPr>
                <w:rFonts w:ascii="Arial" w:hAnsi="Arial" w:eastAsia="Arial" w:cs="Arial"/>
                <w:sz w:val="20"/>
                <w:szCs w:val="20"/>
              </w:rPr>
            </w:pPr>
            <w:r w:rsidRPr="71F73D97" w:rsidR="71F73D97">
              <w:rPr>
                <w:rFonts w:ascii="Arial" w:hAnsi="Arial" w:eastAsia="Arial" w:cs="Arial"/>
                <w:sz w:val="20"/>
                <w:szCs w:val="20"/>
              </w:rPr>
              <w:t>Crítico</w:t>
            </w:r>
          </w:p>
        </w:tc>
        <w:tc>
          <w:tcPr>
            <w:tcW w:w="1725" w:type="dxa"/>
            <w:tcMar/>
          </w:tcPr>
          <w:p w:rsidR="71F73D97" w:rsidP="71F73D97" w:rsidRDefault="71F73D97" w14:paraId="52E996BE" w14:textId="383BADB7">
            <w:pPr>
              <w:pStyle w:val="Normal"/>
              <w:jc w:val="center"/>
              <w:rPr>
                <w:rFonts w:ascii="Arial" w:hAnsi="Arial" w:eastAsia="Arial" w:cs="Arial"/>
                <w:b w:val="0"/>
                <w:bCs w:val="0"/>
                <w:i w:val="0"/>
                <w:iCs w:val="0"/>
                <w:noProof w:val="0"/>
                <w:color w:val="333333"/>
                <w:sz w:val="20"/>
                <w:szCs w:val="20"/>
                <w:lang w:val="pt-BR"/>
              </w:rPr>
            </w:pPr>
            <w:r w:rsidRPr="71F73D97" w:rsidR="71F73D97">
              <w:rPr>
                <w:rFonts w:ascii="Arial" w:hAnsi="Arial" w:eastAsia="Arial" w:cs="Arial"/>
                <w:b w:val="0"/>
                <w:bCs w:val="0"/>
                <w:i w:val="0"/>
                <w:iCs w:val="0"/>
                <w:noProof w:val="0"/>
                <w:color w:val="333333"/>
                <w:sz w:val="20"/>
                <w:szCs w:val="20"/>
                <w:lang w:val="pt-BR"/>
              </w:rPr>
              <w:t>Vencido em 27/02/2007</w:t>
            </w:r>
          </w:p>
        </w:tc>
        <w:tc>
          <w:tcPr>
            <w:tcW w:w="1476" w:type="dxa"/>
            <w:tcMar/>
          </w:tcPr>
          <w:p w:rsidR="1BF999A5" w:rsidP="1BF999A5" w:rsidRDefault="1BF999A5" w14:paraId="092F62CD" w14:textId="4A25C1AF">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16 anos</w:t>
            </w:r>
          </w:p>
        </w:tc>
      </w:tr>
      <w:tr w:rsidR="54E1B938" w:rsidTr="70D0FB11" w14:paraId="304A1D0F">
        <w:tc>
          <w:tcPr>
            <w:tcW w:w="2625" w:type="dxa"/>
            <w:tcMar/>
          </w:tcPr>
          <w:p w:rsidR="54E1B938" w:rsidP="54E1B938" w:rsidRDefault="54E1B938" w14:paraId="6DE05144" w14:textId="312384F2">
            <w:pPr>
              <w:pStyle w:val="Normal"/>
              <w:rPr>
                <w:rFonts w:ascii="Arial" w:hAnsi="Arial" w:eastAsia="Arial" w:cs="Arial"/>
                <w:b w:val="0"/>
                <w:bCs w:val="0"/>
                <w:i w:val="0"/>
                <w:iCs w:val="0"/>
                <w:noProof w:val="0"/>
                <w:color w:val="333333"/>
                <w:sz w:val="20"/>
                <w:szCs w:val="20"/>
                <w:lang w:val="pt-BR"/>
              </w:rPr>
            </w:pPr>
            <w:r w:rsidRPr="54E1B938" w:rsidR="54E1B938">
              <w:rPr>
                <w:rFonts w:ascii="Arial" w:hAnsi="Arial" w:eastAsia="Arial" w:cs="Arial"/>
                <w:b w:val="0"/>
                <w:bCs w:val="0"/>
                <w:i w:val="0"/>
                <w:iCs w:val="0"/>
                <w:noProof w:val="0"/>
                <w:color w:val="333333"/>
                <w:sz w:val="20"/>
                <w:szCs w:val="20"/>
                <w:lang w:val="pt-BR"/>
              </w:rPr>
              <w:t>Bomba de Infusão Samtronic ST1000</w:t>
            </w:r>
          </w:p>
          <w:p w:rsidR="54E1B938" w:rsidP="54E1B938" w:rsidRDefault="54E1B938" w14:paraId="76595A6C" w14:textId="234702E8">
            <w:pPr>
              <w:pStyle w:val="Normal"/>
              <w:bidi w:val="0"/>
              <w:rPr>
                <w:rFonts w:ascii="Arial" w:hAnsi="Arial" w:eastAsia="Arial" w:cs="Arial"/>
                <w:sz w:val="24"/>
                <w:szCs w:val="24"/>
              </w:rPr>
            </w:pPr>
          </w:p>
        </w:tc>
        <w:tc>
          <w:tcPr>
            <w:tcW w:w="1695" w:type="dxa"/>
            <w:tcMar/>
          </w:tcPr>
          <w:p w:rsidR="54E1B938" w:rsidP="54E1B938" w:rsidRDefault="54E1B938" w14:paraId="2DEEE26C" w14:textId="2892CDE7">
            <w:pPr>
              <w:pStyle w:val="Normal"/>
              <w:bidi w:val="0"/>
              <w:jc w:val="center"/>
              <w:rPr>
                <w:rFonts w:ascii="Arial" w:hAnsi="Arial" w:eastAsia="Arial" w:cs="Arial"/>
                <w:sz w:val="24"/>
                <w:szCs w:val="24"/>
              </w:rPr>
            </w:pPr>
            <w:r w:rsidRPr="54E1B938" w:rsidR="54E1B938">
              <w:rPr>
                <w:rFonts w:ascii="Arial" w:hAnsi="Arial" w:eastAsia="Arial" w:cs="Arial"/>
                <w:sz w:val="20"/>
                <w:szCs w:val="20"/>
              </w:rPr>
              <w:t>Brasil</w:t>
            </w:r>
          </w:p>
          <w:p w:rsidR="54E1B938" w:rsidP="54E1B938" w:rsidRDefault="54E1B938" w14:paraId="697A87C2" w14:textId="1CD92A1A">
            <w:pPr>
              <w:pStyle w:val="Normal"/>
              <w:bidi w:val="0"/>
              <w:jc w:val="center"/>
              <w:rPr>
                <w:rFonts w:ascii="Arial" w:hAnsi="Arial" w:eastAsia="Arial" w:cs="Arial"/>
                <w:sz w:val="20"/>
                <w:szCs w:val="20"/>
              </w:rPr>
            </w:pPr>
          </w:p>
          <w:p w:rsidR="54E1B938" w:rsidP="54E1B938" w:rsidRDefault="54E1B938" w14:paraId="7B781BF9" w14:textId="79508574">
            <w:pPr>
              <w:pStyle w:val="Normal"/>
              <w:bidi w:val="0"/>
              <w:rPr>
                <w:rFonts w:ascii="Arial" w:hAnsi="Arial" w:eastAsia="Arial" w:cs="Arial"/>
                <w:sz w:val="24"/>
                <w:szCs w:val="24"/>
              </w:rPr>
            </w:pPr>
          </w:p>
        </w:tc>
        <w:tc>
          <w:tcPr>
            <w:tcW w:w="1680" w:type="dxa"/>
            <w:tcMar/>
          </w:tcPr>
          <w:p w:rsidR="54E1B938" w:rsidP="71F73D97" w:rsidRDefault="54E1B938" w14:paraId="7892DDBC" w14:textId="5E2455B2">
            <w:pPr>
              <w:pStyle w:val="Normal"/>
              <w:bidi w:val="0"/>
              <w:jc w:val="center"/>
              <w:rPr>
                <w:rFonts w:ascii="Arial" w:hAnsi="Arial" w:eastAsia="Arial" w:cs="Arial"/>
                <w:sz w:val="20"/>
                <w:szCs w:val="20"/>
              </w:rPr>
            </w:pPr>
            <w:r w:rsidRPr="71F73D97" w:rsidR="71F73D97">
              <w:rPr>
                <w:rFonts w:ascii="Arial" w:hAnsi="Arial" w:eastAsia="Arial" w:cs="Arial"/>
                <w:sz w:val="20"/>
                <w:szCs w:val="20"/>
              </w:rPr>
              <w:t>Crítico</w:t>
            </w:r>
          </w:p>
        </w:tc>
        <w:tc>
          <w:tcPr>
            <w:tcW w:w="1725" w:type="dxa"/>
            <w:tcMar/>
          </w:tcPr>
          <w:p w:rsidR="71F73D97" w:rsidP="71F73D97" w:rsidRDefault="71F73D97" w14:paraId="17BEE10E" w14:textId="3D8CEF2E">
            <w:pPr>
              <w:pStyle w:val="Normal"/>
              <w:bidi w:val="0"/>
              <w:jc w:val="center"/>
              <w:rPr>
                <w:rFonts w:ascii="Arial" w:hAnsi="Arial" w:eastAsia="Arial" w:cs="Arial"/>
                <w:b w:val="0"/>
                <w:bCs w:val="0"/>
                <w:sz w:val="20"/>
                <w:szCs w:val="20"/>
              </w:rPr>
            </w:pPr>
            <w:r w:rsidRPr="71F73D97" w:rsidR="71F73D97">
              <w:rPr>
                <w:rFonts w:ascii="Arial" w:hAnsi="Arial" w:eastAsia="Arial" w:cs="Arial"/>
                <w:b w:val="0"/>
                <w:bCs w:val="0"/>
                <w:sz w:val="20"/>
                <w:szCs w:val="20"/>
              </w:rPr>
              <w:t>Cancelado em 27/02/2007</w:t>
            </w:r>
          </w:p>
          <w:p w:rsidR="71F73D97" w:rsidP="71F73D97" w:rsidRDefault="71F73D97" w14:paraId="75B85E3F" w14:textId="39FA8971">
            <w:pPr>
              <w:pStyle w:val="Normal"/>
              <w:bidi w:val="0"/>
              <w:jc w:val="center"/>
              <w:rPr>
                <w:rFonts w:ascii="Arial" w:hAnsi="Arial" w:eastAsia="Arial" w:cs="Arial"/>
                <w:sz w:val="20"/>
                <w:szCs w:val="20"/>
              </w:rPr>
            </w:pPr>
          </w:p>
        </w:tc>
        <w:tc>
          <w:tcPr>
            <w:tcW w:w="1476" w:type="dxa"/>
            <w:tcMar/>
          </w:tcPr>
          <w:p w:rsidR="1BF999A5" w:rsidP="1BF999A5" w:rsidRDefault="1BF999A5" w14:paraId="1B73CB3C" w14:textId="4CBE878F">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03 anos</w:t>
            </w:r>
          </w:p>
        </w:tc>
      </w:tr>
      <w:tr w:rsidR="54E1B938" w:rsidTr="70D0FB11" w14:paraId="76EC534A">
        <w:trPr>
          <w:trHeight w:val="840"/>
        </w:trPr>
        <w:tc>
          <w:tcPr>
            <w:tcW w:w="2625" w:type="dxa"/>
            <w:tcMar/>
          </w:tcPr>
          <w:p w:rsidR="54E1B938" w:rsidP="54E1B938" w:rsidRDefault="54E1B938" w14:paraId="683762AC" w14:textId="6ABFFEA5">
            <w:pPr>
              <w:pStyle w:val="Normal"/>
              <w:rPr>
                <w:rFonts w:ascii="Arial" w:hAnsi="Arial" w:eastAsia="Arial" w:cs="Arial"/>
                <w:b w:val="0"/>
                <w:bCs w:val="0"/>
                <w:i w:val="0"/>
                <w:iCs w:val="0"/>
                <w:noProof w:val="0"/>
                <w:color w:val="333333"/>
                <w:sz w:val="20"/>
                <w:szCs w:val="20"/>
                <w:lang w:val="pt-BR"/>
              </w:rPr>
            </w:pPr>
            <w:r w:rsidRPr="54E1B938" w:rsidR="54E1B938">
              <w:rPr>
                <w:rFonts w:ascii="Arial" w:hAnsi="Arial" w:eastAsia="Arial" w:cs="Arial"/>
                <w:b w:val="0"/>
                <w:bCs w:val="0"/>
                <w:i w:val="0"/>
                <w:iCs w:val="0"/>
                <w:noProof w:val="0"/>
                <w:color w:val="333333"/>
                <w:sz w:val="20"/>
                <w:szCs w:val="20"/>
                <w:lang w:val="pt-BR"/>
              </w:rPr>
              <w:t>Ventilador MONNAL T75</w:t>
            </w:r>
          </w:p>
        </w:tc>
        <w:tc>
          <w:tcPr>
            <w:tcW w:w="1695" w:type="dxa"/>
            <w:tcMar/>
          </w:tcPr>
          <w:p w:rsidR="54E1B938" w:rsidP="71F73D97" w:rsidRDefault="54E1B938" w14:paraId="6399251C" w14:textId="49B1346F">
            <w:pPr>
              <w:pStyle w:val="Normal"/>
              <w:bidi w:val="0"/>
              <w:jc w:val="center"/>
              <w:rPr>
                <w:rFonts w:ascii="Arial" w:hAnsi="Arial" w:eastAsia="Arial" w:cs="Arial"/>
                <w:sz w:val="24"/>
                <w:szCs w:val="24"/>
              </w:rPr>
            </w:pPr>
            <w:r w:rsidRPr="6FAE0E97" w:rsidR="6FAE0E97">
              <w:rPr>
                <w:rFonts w:ascii="Arial" w:hAnsi="Arial" w:eastAsia="Arial" w:cs="Arial"/>
                <w:sz w:val="20"/>
                <w:szCs w:val="20"/>
              </w:rPr>
              <w:t>França</w:t>
            </w:r>
          </w:p>
          <w:p w:rsidR="54E1B938" w:rsidP="54E1B938" w:rsidRDefault="54E1B938" w14:paraId="29AC8BE7" w14:textId="473D3DE2">
            <w:pPr>
              <w:pStyle w:val="Normal"/>
              <w:bidi w:val="0"/>
              <w:rPr>
                <w:rFonts w:ascii="Arial" w:hAnsi="Arial" w:eastAsia="Arial" w:cs="Arial"/>
                <w:sz w:val="24"/>
                <w:szCs w:val="24"/>
              </w:rPr>
            </w:pPr>
          </w:p>
        </w:tc>
        <w:tc>
          <w:tcPr>
            <w:tcW w:w="1680" w:type="dxa"/>
            <w:tcMar/>
          </w:tcPr>
          <w:p w:rsidR="54E1B938" w:rsidP="71F73D97" w:rsidRDefault="54E1B938" w14:paraId="12949C57" w14:textId="00458F3D">
            <w:pPr>
              <w:pStyle w:val="Normal"/>
              <w:bidi w:val="0"/>
              <w:jc w:val="center"/>
              <w:rPr>
                <w:rFonts w:ascii="Arial" w:hAnsi="Arial" w:eastAsia="Arial" w:cs="Arial"/>
                <w:sz w:val="20"/>
                <w:szCs w:val="20"/>
              </w:rPr>
            </w:pPr>
            <w:r w:rsidRPr="71F73D97" w:rsidR="71F73D97">
              <w:rPr>
                <w:rFonts w:ascii="Arial" w:hAnsi="Arial" w:eastAsia="Arial" w:cs="Arial"/>
                <w:sz w:val="20"/>
                <w:szCs w:val="20"/>
              </w:rPr>
              <w:t>Crítico</w:t>
            </w:r>
          </w:p>
        </w:tc>
        <w:tc>
          <w:tcPr>
            <w:tcW w:w="1725" w:type="dxa"/>
            <w:tcMar/>
          </w:tcPr>
          <w:p w:rsidR="71F73D97" w:rsidP="71F73D97" w:rsidRDefault="71F73D97" w14:paraId="4A39E58F" w14:textId="7BE25615">
            <w:pPr>
              <w:pStyle w:val="Normal"/>
              <w:jc w:val="center"/>
              <w:rPr>
                <w:rFonts w:ascii="Roboto" w:hAnsi="Roboto" w:eastAsia="Roboto" w:cs="Roboto"/>
                <w:b w:val="0"/>
                <w:bCs w:val="0"/>
                <w:i w:val="0"/>
                <w:iCs w:val="0"/>
                <w:noProof w:val="0"/>
                <w:color w:val="333333"/>
                <w:sz w:val="20"/>
                <w:szCs w:val="20"/>
                <w:lang w:val="pt-BR"/>
              </w:rPr>
            </w:pPr>
            <w:r w:rsidRPr="71F73D97" w:rsidR="71F73D97">
              <w:rPr>
                <w:rFonts w:ascii="Arial" w:hAnsi="Arial" w:eastAsia="Arial" w:cs="Arial"/>
                <w:b w:val="0"/>
                <w:bCs w:val="0"/>
                <w:i w:val="0"/>
                <w:iCs w:val="0"/>
                <w:noProof w:val="0"/>
                <w:color w:val="333333"/>
                <w:sz w:val="20"/>
                <w:szCs w:val="20"/>
                <w:lang w:val="pt-BR"/>
              </w:rPr>
              <w:t>Possui certificação válida até 21/03/2026</w:t>
            </w:r>
          </w:p>
          <w:p w:rsidR="71F73D97" w:rsidP="71F73D97" w:rsidRDefault="71F73D97" w14:paraId="4FE770FE" w14:textId="6C7269CB">
            <w:pPr>
              <w:pStyle w:val="Normal"/>
              <w:bidi w:val="0"/>
              <w:jc w:val="center"/>
              <w:rPr>
                <w:rFonts w:ascii="Arial" w:hAnsi="Arial" w:eastAsia="Arial" w:cs="Arial"/>
                <w:sz w:val="20"/>
                <w:szCs w:val="20"/>
              </w:rPr>
            </w:pPr>
          </w:p>
        </w:tc>
        <w:tc>
          <w:tcPr>
            <w:tcW w:w="1476" w:type="dxa"/>
            <w:tcMar/>
          </w:tcPr>
          <w:p w:rsidR="1BF999A5" w:rsidP="1BF999A5" w:rsidRDefault="1BF999A5" w14:paraId="4EF5F60D" w14:textId="3B96AD7D">
            <w:pPr>
              <w:pStyle w:val="Normal"/>
              <w:jc w:val="center"/>
              <w:rPr>
                <w:rFonts w:ascii="Roboto" w:hAnsi="Roboto" w:eastAsia="Roboto" w:cs="Roboto"/>
                <w:b w:val="0"/>
                <w:bCs w:val="0"/>
                <w:i w:val="0"/>
                <w:iCs w:val="0"/>
                <w:noProof w:val="0"/>
                <w:color w:val="333333"/>
                <w:sz w:val="19"/>
                <w:szCs w:val="19"/>
                <w:lang w:val="pt-BR"/>
              </w:rPr>
            </w:pPr>
            <w:r w:rsidRPr="1BF999A5" w:rsidR="1BF999A5">
              <w:rPr>
                <w:rFonts w:ascii="Arial" w:hAnsi="Arial" w:eastAsia="Arial" w:cs="Arial"/>
                <w:b w:val="0"/>
                <w:bCs w:val="0"/>
                <w:i w:val="0"/>
                <w:iCs w:val="0"/>
                <w:noProof w:val="0"/>
                <w:color w:val="000000" w:themeColor="text1" w:themeTint="FF" w:themeShade="FF"/>
                <w:sz w:val="20"/>
                <w:szCs w:val="20"/>
                <w:lang w:val="pt-BR"/>
              </w:rPr>
              <w:t>05 anos</w:t>
            </w:r>
          </w:p>
        </w:tc>
      </w:tr>
    </w:tbl>
    <w:p w:rsidR="54E1B938" w:rsidP="70D0FB11" w:rsidRDefault="54E1B938" w14:paraId="4B157A28" w14:textId="676E7CBC">
      <w:pPr>
        <w:pStyle w:val="Normal"/>
        <w:spacing w:after="0" w:afterAutospacing="off" w:line="240" w:lineRule="auto"/>
        <w:ind w:left="0" w:firstLine="0"/>
        <w:jc w:val="left"/>
        <w:rPr>
          <w:rFonts w:ascii="Arial" w:hAnsi="Arial" w:eastAsia="Arial" w:cs="Arial"/>
          <w:b w:val="0"/>
          <w:bCs w:val="0"/>
          <w:sz w:val="20"/>
          <w:szCs w:val="20"/>
        </w:rPr>
      </w:pPr>
      <w:r w:rsidRPr="70D0FB11" w:rsidR="70D0FB11">
        <w:rPr>
          <w:rFonts w:ascii="Arial" w:hAnsi="Arial" w:eastAsia="Arial" w:cs="Arial"/>
          <w:b w:val="1"/>
          <w:bCs w:val="1"/>
          <w:sz w:val="20"/>
          <w:szCs w:val="20"/>
        </w:rPr>
        <w:t>QUADRO 01:</w:t>
      </w:r>
      <w:r w:rsidRPr="70D0FB11" w:rsidR="70D0FB11">
        <w:rPr>
          <w:rFonts w:ascii="Arial" w:hAnsi="Arial" w:eastAsia="Arial" w:cs="Arial"/>
          <w:b w:val="0"/>
          <w:bCs w:val="0"/>
          <w:sz w:val="20"/>
          <w:szCs w:val="20"/>
        </w:rPr>
        <w:t xml:space="preserve"> Equipamentos avaliados conforme nacionalidade, criticidade, certificação e tempo de uso no hospital</w:t>
      </w:r>
    </w:p>
    <w:p w:rsidR="12E65F88" w:rsidP="31638B36" w:rsidRDefault="12E65F88" w14:paraId="6B16075A" w14:textId="5B5A3A49">
      <w:pPr>
        <w:pStyle w:val="Normal"/>
        <w:spacing w:after="0" w:afterAutospacing="off" w:line="240" w:lineRule="auto"/>
        <w:jc w:val="left"/>
        <w:rPr>
          <w:rFonts w:ascii="Arial" w:hAnsi="Arial" w:eastAsia="Arial" w:cs="Arial"/>
          <w:sz w:val="20"/>
          <w:szCs w:val="20"/>
        </w:rPr>
      </w:pPr>
      <w:r w:rsidRPr="70D0FB11" w:rsidR="70D0FB11">
        <w:rPr>
          <w:rFonts w:ascii="Arial" w:hAnsi="Arial" w:eastAsia="Arial" w:cs="Arial"/>
          <w:b w:val="1"/>
          <w:bCs w:val="1"/>
          <w:sz w:val="20"/>
          <w:szCs w:val="20"/>
        </w:rPr>
        <w:t>Fonte:</w:t>
      </w:r>
      <w:r w:rsidRPr="70D0FB11" w:rsidR="70D0FB11">
        <w:rPr>
          <w:sz w:val="20"/>
          <w:szCs w:val="20"/>
        </w:rPr>
        <w:t xml:space="preserve"> </w:t>
      </w:r>
      <w:r w:rsidRPr="70D0FB11" w:rsidR="70D0FB11">
        <w:rPr>
          <w:rFonts w:ascii="Arial" w:hAnsi="Arial" w:eastAsia="Arial" w:cs="Arial"/>
          <w:sz w:val="20"/>
          <w:szCs w:val="20"/>
        </w:rPr>
        <w:t>Dados obtidos na pesquisa</w:t>
      </w:r>
    </w:p>
    <w:p w:rsidR="12E65F88" w:rsidP="0851F61C" w:rsidRDefault="12E65F88" w14:paraId="7AE02C43" w14:textId="60CCEC15">
      <w:pPr>
        <w:pStyle w:val="Normal"/>
        <w:spacing w:after="0" w:afterAutospacing="off" w:line="360" w:lineRule="auto"/>
        <w:ind w:firstLine="708"/>
        <w:jc w:val="both"/>
        <w:rPr>
          <w:rFonts w:ascii="Arial" w:hAnsi="Arial" w:eastAsia="Arial" w:cs="Arial"/>
          <w:sz w:val="24"/>
          <w:szCs w:val="24"/>
        </w:rPr>
      </w:pPr>
      <w:r w:rsidRPr="452789AB" w:rsidR="452789AB">
        <w:rPr>
          <w:rFonts w:ascii="Arial" w:hAnsi="Arial" w:eastAsia="Arial" w:cs="Arial"/>
          <w:sz w:val="20"/>
          <w:szCs w:val="20"/>
        </w:rPr>
        <w:t xml:space="preserve"> </w:t>
      </w:r>
      <w:r w:rsidRPr="452789AB" w:rsidR="452789AB">
        <w:rPr>
          <w:rFonts w:ascii="Arial" w:hAnsi="Arial" w:eastAsia="Arial" w:cs="Arial"/>
          <w:sz w:val="24"/>
          <w:szCs w:val="24"/>
        </w:rPr>
        <w:t xml:space="preserve">Os ensaios de transientes rápidos ou </w:t>
      </w:r>
      <w:r w:rsidRPr="452789AB" w:rsidR="452789AB">
        <w:rPr>
          <w:rFonts w:ascii="Arial" w:hAnsi="Arial" w:eastAsia="Arial" w:cs="Arial"/>
          <w:i w:val="1"/>
          <w:iCs w:val="1"/>
          <w:sz w:val="24"/>
          <w:szCs w:val="24"/>
        </w:rPr>
        <w:t>EFT/</w:t>
      </w:r>
      <w:proofErr w:type="spellStart"/>
      <w:r w:rsidRPr="452789AB" w:rsidR="452789AB">
        <w:rPr>
          <w:rFonts w:ascii="Arial" w:hAnsi="Arial" w:eastAsia="Arial" w:cs="Arial"/>
          <w:i w:val="1"/>
          <w:iCs w:val="1"/>
          <w:sz w:val="24"/>
          <w:szCs w:val="24"/>
        </w:rPr>
        <w:t>Burst</w:t>
      </w:r>
      <w:proofErr w:type="spellEnd"/>
      <w:r w:rsidRPr="452789AB" w:rsidR="452789AB">
        <w:rPr>
          <w:rFonts w:ascii="Arial" w:hAnsi="Arial" w:eastAsia="Arial" w:cs="Arial"/>
          <w:sz w:val="24"/>
          <w:szCs w:val="24"/>
        </w:rPr>
        <w:t xml:space="preserve"> provocaram diversas alterações e algumas com certa gravidade podendo levar o paciente a risco de morte, enquanto o de interrupção de variação de tensão não ocasionou interferência no desempenho, apenas o desligamento dos equipamentos. </w:t>
      </w:r>
    </w:p>
    <w:p w:rsidR="12E65F88" w:rsidP="452789AB" w:rsidRDefault="12E65F88" w14:paraId="100BC5E3" w14:textId="036E661A">
      <w:pPr>
        <w:pStyle w:val="Normal"/>
        <w:spacing w:after="0" w:afterAutospacing="off" w:line="360" w:lineRule="auto"/>
        <w:ind w:firstLine="708"/>
        <w:jc w:val="both"/>
        <w:rPr>
          <w:rFonts w:ascii="Arial" w:hAnsi="Arial" w:eastAsia="Arial" w:cs="Arial"/>
          <w:sz w:val="24"/>
          <w:szCs w:val="24"/>
        </w:rPr>
      </w:pPr>
      <w:r w:rsidRPr="6FAE0E97" w:rsidR="6FAE0E97">
        <w:rPr>
          <w:rFonts w:ascii="Arial" w:hAnsi="Arial" w:eastAsia="Arial" w:cs="Arial"/>
          <w:sz w:val="24"/>
          <w:szCs w:val="24"/>
        </w:rPr>
        <w:t>Demonstração das amostras que atingiram ou não a conformidade, conforme demonstrado no quadro 02.</w:t>
      </w:r>
    </w:p>
    <w:p w:rsidR="12E65F88" w:rsidP="70D0FB11" w:rsidRDefault="12E65F88" w14:paraId="4F9DD160" w14:textId="4E298A8D">
      <w:pPr>
        <w:pStyle w:val="Normal"/>
        <w:spacing w:after="0" w:afterAutospacing="off" w:line="360" w:lineRule="auto"/>
        <w:ind w:firstLine="708"/>
        <w:jc w:val="left"/>
        <w:rPr>
          <w:rFonts w:ascii="Arial" w:hAnsi="Arial" w:eastAsia="Arial" w:cs="Arial"/>
          <w:sz w:val="20"/>
          <w:szCs w:val="20"/>
        </w:rPr>
      </w:pPr>
      <w:r w:rsidRPr="70D0FB11" w:rsidR="70D0FB11">
        <w:rPr>
          <w:rFonts w:ascii="Arial" w:hAnsi="Arial" w:eastAsia="Arial" w:cs="Arial"/>
          <w:sz w:val="20"/>
          <w:szCs w:val="20"/>
        </w:rPr>
        <w:t xml:space="preserve">Amostras classificadas quanto aos testes aplicados durante o ensaio  </w:t>
      </w:r>
    </w:p>
    <w:tbl>
      <w:tblPr>
        <w:tblStyle w:val="TableGrid"/>
        <w:bidiVisual w:val="0"/>
        <w:tblW w:w="0" w:type="auto"/>
        <w:jc w:val="left"/>
        <w:tblLook w:val="0680" w:firstRow="0" w:lastRow="0" w:firstColumn="1" w:lastColumn="0" w:noHBand="1" w:noVBand="1"/>
      </w:tblPr>
      <w:tblGrid>
        <w:gridCol w:w="2625"/>
        <w:gridCol w:w="2010"/>
        <w:gridCol w:w="2010"/>
        <w:gridCol w:w="2556"/>
      </w:tblGrid>
      <w:tr w:rsidR="2AC67E93" w:rsidTr="70D0FB11" w14:paraId="2D4A10ED">
        <w:trPr>
          <w:trHeight w:val="765"/>
        </w:trPr>
        <w:tc>
          <w:tcPr>
            <w:tcW w:w="2625" w:type="dxa"/>
            <w:tcMar/>
          </w:tcPr>
          <w:p w:rsidR="2AC67E93" w:rsidP="2AC67E93" w:rsidRDefault="2AC67E93" w14:paraId="5E3BC5F4" w14:textId="7037A283">
            <w:pPr>
              <w:pStyle w:val="Normal"/>
              <w:bidi w:val="0"/>
              <w:rPr>
                <w:rFonts w:ascii="Arial" w:hAnsi="Arial" w:eastAsia="Arial" w:cs="Arial"/>
                <w:sz w:val="20"/>
                <w:szCs w:val="20"/>
              </w:rPr>
            </w:pPr>
            <w:r w:rsidRPr="2AC67E93" w:rsidR="2AC67E93">
              <w:rPr>
                <w:rFonts w:ascii="Arial" w:hAnsi="Arial" w:eastAsia="Arial" w:cs="Arial"/>
                <w:sz w:val="20"/>
                <w:szCs w:val="20"/>
              </w:rPr>
              <w:t>AMOSTRA</w:t>
            </w:r>
          </w:p>
        </w:tc>
        <w:tc>
          <w:tcPr>
            <w:tcW w:w="2010" w:type="dxa"/>
            <w:tcMar/>
          </w:tcPr>
          <w:p w:rsidR="2AC67E93" w:rsidP="2AC67E93" w:rsidRDefault="2AC67E93" w14:paraId="6E260B62" w14:textId="1E0B4D06">
            <w:pPr>
              <w:pStyle w:val="Normal"/>
              <w:bidi w:val="0"/>
              <w:jc w:val="center"/>
              <w:rPr>
                <w:rFonts w:ascii="Arial" w:hAnsi="Arial" w:eastAsia="Arial" w:cs="Arial"/>
                <w:sz w:val="20"/>
                <w:szCs w:val="20"/>
              </w:rPr>
            </w:pPr>
            <w:r w:rsidRPr="2AC67E93" w:rsidR="2AC67E93">
              <w:rPr>
                <w:rFonts w:ascii="Arial" w:hAnsi="Arial" w:eastAsia="Arial" w:cs="Arial"/>
                <w:sz w:val="20"/>
                <w:szCs w:val="20"/>
              </w:rPr>
              <w:t>VARIAÇÕES/ QUEDA DE TENSÃO</w:t>
            </w:r>
          </w:p>
        </w:tc>
        <w:tc>
          <w:tcPr>
            <w:tcW w:w="2010" w:type="dxa"/>
            <w:tcMar/>
          </w:tcPr>
          <w:p w:rsidR="2AC67E93" w:rsidP="2AC67E93" w:rsidRDefault="2AC67E93" w14:paraId="2809C6B0" w14:textId="4723B363">
            <w:pPr>
              <w:pStyle w:val="Normal"/>
              <w:bidi w:val="0"/>
              <w:spacing w:before="0" w:beforeAutospacing="off" w:after="0" w:afterAutospacing="off" w:line="259" w:lineRule="auto"/>
              <w:ind w:left="0" w:right="0"/>
              <w:jc w:val="center"/>
              <w:rPr>
                <w:rFonts w:ascii="Arial" w:hAnsi="Arial" w:eastAsia="Arial" w:cs="Arial"/>
                <w:sz w:val="20"/>
                <w:szCs w:val="20"/>
              </w:rPr>
            </w:pPr>
            <w:r w:rsidRPr="2AC67E93" w:rsidR="2AC67E93">
              <w:rPr>
                <w:rFonts w:ascii="Arial" w:hAnsi="Arial" w:eastAsia="Arial" w:cs="Arial"/>
                <w:sz w:val="20"/>
                <w:szCs w:val="20"/>
              </w:rPr>
              <w:t xml:space="preserve">INTERRUPÇÕES </w:t>
            </w:r>
          </w:p>
        </w:tc>
        <w:tc>
          <w:tcPr>
            <w:tcW w:w="2556" w:type="dxa"/>
            <w:tcMar/>
          </w:tcPr>
          <w:p w:rsidR="2AC67E93" w:rsidP="2AC67E93" w:rsidRDefault="2AC67E93" w14:paraId="7663C456" w14:textId="54609A76">
            <w:pPr>
              <w:pStyle w:val="Normal"/>
              <w:bidi w:val="0"/>
              <w:spacing w:line="259" w:lineRule="auto"/>
              <w:jc w:val="center"/>
              <w:rPr>
                <w:rFonts w:ascii="Arial" w:hAnsi="Arial" w:eastAsia="Arial" w:cs="Arial"/>
                <w:sz w:val="20"/>
                <w:szCs w:val="20"/>
              </w:rPr>
            </w:pPr>
            <w:r w:rsidRPr="2AC67E93" w:rsidR="2AC67E93">
              <w:rPr>
                <w:rFonts w:ascii="Arial" w:hAnsi="Arial" w:eastAsia="Arial" w:cs="Arial"/>
                <w:sz w:val="20"/>
                <w:szCs w:val="20"/>
              </w:rPr>
              <w:t>TRANSIENTES RÁPIDOS/ BURST</w:t>
            </w:r>
          </w:p>
        </w:tc>
      </w:tr>
      <w:tr w:rsidR="2AC67E93" w:rsidTr="70D0FB11" w14:paraId="2BE15FB3">
        <w:tc>
          <w:tcPr>
            <w:tcW w:w="2625" w:type="dxa"/>
            <w:tcMar/>
          </w:tcPr>
          <w:p w:rsidR="2AC67E93" w:rsidP="2AC67E93" w:rsidRDefault="2AC67E93" w14:paraId="221D4183" w14:textId="1A094366">
            <w:pPr>
              <w:pStyle w:val="Normal"/>
              <w:rPr>
                <w:rFonts w:ascii="Arial" w:hAnsi="Arial" w:eastAsia="Arial" w:cs="Arial"/>
                <w:b w:val="0"/>
                <w:bCs w:val="0"/>
                <w:i w:val="0"/>
                <w:iCs w:val="0"/>
                <w:noProof w:val="0"/>
                <w:color w:val="000000" w:themeColor="text1" w:themeTint="FF" w:themeShade="FF"/>
                <w:sz w:val="20"/>
                <w:szCs w:val="20"/>
                <w:lang w:val="pt-BR"/>
              </w:rPr>
            </w:pPr>
            <w:r w:rsidRPr="2AC67E93" w:rsidR="2AC67E93">
              <w:rPr>
                <w:rFonts w:ascii="Arial" w:hAnsi="Arial" w:eastAsia="Arial" w:cs="Arial"/>
                <w:b w:val="0"/>
                <w:bCs w:val="0"/>
                <w:i w:val="0"/>
                <w:iCs w:val="0"/>
                <w:noProof w:val="0"/>
                <w:color w:val="000000" w:themeColor="text1" w:themeTint="FF" w:themeShade="FF"/>
                <w:sz w:val="20"/>
                <w:szCs w:val="20"/>
                <w:lang w:val="pt-BR"/>
              </w:rPr>
              <w:t>Monitor multiparamétrico de sinais vitais Lifetouch</w:t>
            </w:r>
          </w:p>
          <w:p w:rsidR="2AC67E93" w:rsidP="2AC67E93" w:rsidRDefault="2AC67E93" w14:paraId="34568726" w14:textId="7893A901">
            <w:pPr>
              <w:pStyle w:val="Normal"/>
              <w:bidi w:val="0"/>
              <w:rPr>
                <w:rFonts w:ascii="Arial" w:hAnsi="Arial" w:eastAsia="Arial" w:cs="Arial"/>
                <w:sz w:val="24"/>
                <w:szCs w:val="24"/>
              </w:rPr>
            </w:pPr>
          </w:p>
        </w:tc>
        <w:tc>
          <w:tcPr>
            <w:tcW w:w="2010" w:type="dxa"/>
            <w:tcMar/>
          </w:tcPr>
          <w:p w:rsidR="2AC67E93" w:rsidP="2AC67E93" w:rsidRDefault="2AC67E93" w14:paraId="3202E3C8" w14:textId="591191C4">
            <w:pPr>
              <w:pStyle w:val="Normal"/>
              <w:bidi w:val="0"/>
              <w:jc w:val="center"/>
              <w:rPr>
                <w:rFonts w:ascii="Arial" w:hAnsi="Arial" w:eastAsia="Arial" w:cs="Arial"/>
                <w:sz w:val="20"/>
                <w:szCs w:val="20"/>
              </w:rPr>
            </w:pPr>
          </w:p>
          <w:p w:rsidR="2AC67E93" w:rsidP="2AC67E93" w:rsidRDefault="2AC67E93" w14:paraId="0FD8EF80" w14:textId="207ACAA9">
            <w:pPr>
              <w:pStyle w:val="Normal"/>
              <w:bidi w:val="0"/>
              <w:jc w:val="center"/>
              <w:rPr>
                <w:rFonts w:ascii="Arial" w:hAnsi="Arial" w:eastAsia="Arial" w:cs="Arial"/>
                <w:sz w:val="20"/>
                <w:szCs w:val="20"/>
              </w:rPr>
            </w:pPr>
            <w:r w:rsidRPr="0851F61C" w:rsidR="0851F61C">
              <w:rPr>
                <w:rFonts w:ascii="Arial" w:hAnsi="Arial" w:eastAsia="Arial" w:cs="Arial"/>
                <w:sz w:val="20"/>
                <w:szCs w:val="20"/>
              </w:rPr>
              <w:t>NA</w:t>
            </w:r>
          </w:p>
        </w:tc>
        <w:tc>
          <w:tcPr>
            <w:tcW w:w="2010" w:type="dxa"/>
            <w:tcMar/>
          </w:tcPr>
          <w:p w:rsidR="2AC67E93" w:rsidP="2AC67E93" w:rsidRDefault="2AC67E93" w14:paraId="6EAFAB9E" w14:textId="542FA6ED">
            <w:pPr>
              <w:pStyle w:val="Normal"/>
              <w:bidi w:val="0"/>
              <w:jc w:val="center"/>
              <w:rPr>
                <w:rFonts w:ascii="Arial" w:hAnsi="Arial" w:eastAsia="Arial" w:cs="Arial"/>
                <w:sz w:val="20"/>
                <w:szCs w:val="20"/>
              </w:rPr>
            </w:pPr>
          </w:p>
          <w:p w:rsidR="2AC67E93" w:rsidP="2AC67E93" w:rsidRDefault="2AC67E93" w14:paraId="52F721C1" w14:textId="31316A35">
            <w:pPr>
              <w:pStyle w:val="Normal"/>
              <w:bidi w:val="0"/>
              <w:jc w:val="center"/>
              <w:rPr>
                <w:rFonts w:ascii="Arial" w:hAnsi="Arial" w:eastAsia="Arial" w:cs="Arial"/>
                <w:sz w:val="20"/>
                <w:szCs w:val="20"/>
              </w:rPr>
            </w:pPr>
            <w:r w:rsidRPr="2AC67E93" w:rsidR="2AC67E93">
              <w:rPr>
                <w:rFonts w:ascii="Arial" w:hAnsi="Arial" w:eastAsia="Arial" w:cs="Arial"/>
                <w:sz w:val="20"/>
                <w:szCs w:val="20"/>
              </w:rPr>
              <w:t>NC</w:t>
            </w:r>
          </w:p>
        </w:tc>
        <w:tc>
          <w:tcPr>
            <w:tcW w:w="2556" w:type="dxa"/>
            <w:tcMar/>
          </w:tcPr>
          <w:p w:rsidR="2AC67E93" w:rsidP="2AC67E93" w:rsidRDefault="2AC67E93" w14:paraId="04147763" w14:textId="5C7682C8">
            <w:pPr>
              <w:pStyle w:val="Normal"/>
              <w:bidi w:val="0"/>
              <w:jc w:val="center"/>
              <w:rPr>
                <w:rFonts w:ascii="Arial" w:hAnsi="Arial" w:eastAsia="Arial" w:cs="Arial"/>
                <w:b w:val="0"/>
                <w:bCs w:val="0"/>
                <w:sz w:val="20"/>
                <w:szCs w:val="20"/>
              </w:rPr>
            </w:pPr>
          </w:p>
          <w:p w:rsidR="2AC67E93" w:rsidP="2AC67E93" w:rsidRDefault="2AC67E93" w14:paraId="4530DFFD" w14:textId="3DA78F35">
            <w:pPr>
              <w:pStyle w:val="Normal"/>
              <w:bidi w:val="0"/>
              <w:jc w:val="center"/>
              <w:rPr>
                <w:rFonts w:ascii="Arial" w:hAnsi="Arial" w:eastAsia="Arial" w:cs="Arial"/>
                <w:b w:val="0"/>
                <w:bCs w:val="0"/>
                <w:sz w:val="20"/>
                <w:szCs w:val="20"/>
              </w:rPr>
            </w:pPr>
            <w:r w:rsidRPr="2AC67E93" w:rsidR="2AC67E93">
              <w:rPr>
                <w:rFonts w:ascii="Arial" w:hAnsi="Arial" w:eastAsia="Arial" w:cs="Arial"/>
                <w:b w:val="0"/>
                <w:bCs w:val="0"/>
                <w:sz w:val="20"/>
                <w:szCs w:val="20"/>
              </w:rPr>
              <w:t>NC</w:t>
            </w:r>
          </w:p>
        </w:tc>
      </w:tr>
      <w:tr w:rsidR="2AC67E93" w:rsidTr="70D0FB11" w14:paraId="59766E3C">
        <w:tc>
          <w:tcPr>
            <w:tcW w:w="2625" w:type="dxa"/>
            <w:tcMar/>
          </w:tcPr>
          <w:p w:rsidR="2AC67E93" w:rsidP="2AC67E93" w:rsidRDefault="2AC67E93" w14:paraId="0B192673" w14:textId="72FF7430">
            <w:pPr>
              <w:pStyle w:val="Normal"/>
              <w:rPr>
                <w:rFonts w:ascii="Arial" w:hAnsi="Arial" w:eastAsia="Arial" w:cs="Arial"/>
                <w:b w:val="0"/>
                <w:bCs w:val="0"/>
                <w:i w:val="0"/>
                <w:iCs w:val="0"/>
                <w:noProof w:val="0"/>
                <w:color w:val="000000" w:themeColor="text1" w:themeTint="FF" w:themeShade="FF"/>
                <w:sz w:val="20"/>
                <w:szCs w:val="20"/>
                <w:lang w:val="pt-BR"/>
              </w:rPr>
            </w:pPr>
            <w:r w:rsidRPr="2AC67E93" w:rsidR="2AC67E93">
              <w:rPr>
                <w:rFonts w:ascii="Arial" w:hAnsi="Arial" w:eastAsia="Arial" w:cs="Arial"/>
                <w:i w:val="0"/>
                <w:iCs w:val="0"/>
                <w:noProof w:val="0"/>
                <w:color w:val="000000" w:themeColor="text1" w:themeTint="FF" w:themeShade="FF"/>
                <w:sz w:val="20"/>
                <w:szCs w:val="20"/>
                <w:lang w:val="pt-BR"/>
              </w:rPr>
              <w:t>Monitor Multiparâmetro OMNI 612</w:t>
            </w:r>
          </w:p>
          <w:p w:rsidR="2AC67E93" w:rsidP="2AC67E93" w:rsidRDefault="2AC67E93" w14:paraId="3E4BFCA1" w14:textId="52C6C633">
            <w:pPr>
              <w:pStyle w:val="Normal"/>
              <w:bidi w:val="0"/>
              <w:rPr>
                <w:rFonts w:ascii="Arial" w:hAnsi="Arial" w:eastAsia="Arial" w:cs="Arial"/>
                <w:sz w:val="24"/>
                <w:szCs w:val="24"/>
              </w:rPr>
            </w:pPr>
          </w:p>
        </w:tc>
        <w:tc>
          <w:tcPr>
            <w:tcW w:w="2010" w:type="dxa"/>
            <w:tcMar/>
          </w:tcPr>
          <w:p w:rsidR="2AC67E93" w:rsidP="2AC67E93" w:rsidRDefault="2AC67E93" w14:paraId="590660CD" w14:textId="71604231">
            <w:pPr>
              <w:pStyle w:val="Normal"/>
              <w:bidi w:val="0"/>
              <w:jc w:val="center"/>
              <w:rPr>
                <w:rFonts w:ascii="Arial" w:hAnsi="Arial" w:eastAsia="Arial" w:cs="Arial"/>
                <w:sz w:val="20"/>
                <w:szCs w:val="20"/>
              </w:rPr>
            </w:pPr>
          </w:p>
          <w:p w:rsidR="2AC67E93" w:rsidP="2AC67E93" w:rsidRDefault="2AC67E93" w14:paraId="08CF23FA" w14:textId="0FB0561B">
            <w:pPr>
              <w:pStyle w:val="Normal"/>
              <w:bidi w:val="0"/>
              <w:jc w:val="center"/>
              <w:rPr>
                <w:rFonts w:ascii="Arial" w:hAnsi="Arial" w:eastAsia="Arial" w:cs="Arial"/>
                <w:sz w:val="20"/>
                <w:szCs w:val="20"/>
              </w:rPr>
            </w:pPr>
            <w:r w:rsidRPr="0851F61C" w:rsidR="0851F61C">
              <w:rPr>
                <w:rFonts w:ascii="Arial" w:hAnsi="Arial" w:eastAsia="Arial" w:cs="Arial"/>
                <w:sz w:val="20"/>
                <w:szCs w:val="20"/>
              </w:rPr>
              <w:t>NC</w:t>
            </w:r>
          </w:p>
          <w:p w:rsidR="2AC67E93" w:rsidP="2AC67E93" w:rsidRDefault="2AC67E93" w14:paraId="69BA76A3" w14:textId="66E8809D">
            <w:pPr>
              <w:pStyle w:val="Normal"/>
              <w:bidi w:val="0"/>
              <w:rPr>
                <w:rFonts w:ascii="Arial" w:hAnsi="Arial" w:eastAsia="Arial" w:cs="Arial"/>
                <w:sz w:val="24"/>
                <w:szCs w:val="24"/>
              </w:rPr>
            </w:pPr>
          </w:p>
        </w:tc>
        <w:tc>
          <w:tcPr>
            <w:tcW w:w="2010" w:type="dxa"/>
            <w:tcMar/>
          </w:tcPr>
          <w:p w:rsidR="2AC67E93" w:rsidP="2AC67E93" w:rsidRDefault="2AC67E93" w14:paraId="03778392" w14:textId="70E56539">
            <w:pPr>
              <w:pStyle w:val="Normal"/>
              <w:bidi w:val="0"/>
              <w:jc w:val="center"/>
              <w:rPr>
                <w:rFonts w:ascii="Arial" w:hAnsi="Arial" w:eastAsia="Arial" w:cs="Arial"/>
                <w:sz w:val="20"/>
                <w:szCs w:val="20"/>
              </w:rPr>
            </w:pPr>
          </w:p>
          <w:p w:rsidR="2AC67E93" w:rsidP="2AC67E93" w:rsidRDefault="2AC67E93" w14:paraId="4485065C" w14:textId="265B4A15">
            <w:pPr>
              <w:pStyle w:val="Normal"/>
              <w:bidi w:val="0"/>
              <w:jc w:val="center"/>
              <w:rPr>
                <w:rFonts w:ascii="Arial" w:hAnsi="Arial" w:eastAsia="Arial" w:cs="Arial"/>
                <w:sz w:val="20"/>
                <w:szCs w:val="20"/>
              </w:rPr>
            </w:pPr>
            <w:r w:rsidRPr="2AC67E93" w:rsidR="2AC67E93">
              <w:rPr>
                <w:rFonts w:ascii="Arial" w:hAnsi="Arial" w:eastAsia="Arial" w:cs="Arial"/>
                <w:sz w:val="20"/>
                <w:szCs w:val="20"/>
              </w:rPr>
              <w:t>NC</w:t>
            </w:r>
          </w:p>
        </w:tc>
        <w:tc>
          <w:tcPr>
            <w:tcW w:w="2556" w:type="dxa"/>
            <w:tcMar/>
          </w:tcPr>
          <w:p w:rsidR="2AC67E93" w:rsidP="2AC67E93" w:rsidRDefault="2AC67E93" w14:paraId="49E35F07" w14:textId="08A0F86C">
            <w:pPr>
              <w:pStyle w:val="Normal"/>
              <w:jc w:val="center"/>
              <w:rPr>
                <w:rFonts w:ascii="Arial" w:hAnsi="Arial" w:eastAsia="Arial" w:cs="Arial"/>
                <w:b w:val="0"/>
                <w:bCs w:val="0"/>
                <w:i w:val="0"/>
                <w:iCs w:val="0"/>
                <w:noProof w:val="0"/>
                <w:color w:val="333333"/>
                <w:sz w:val="20"/>
                <w:szCs w:val="20"/>
                <w:lang w:val="pt-BR"/>
              </w:rPr>
            </w:pPr>
          </w:p>
          <w:p w:rsidR="2AC67E93" w:rsidP="2AC67E93" w:rsidRDefault="2AC67E93" w14:paraId="484F211F" w14:textId="1C34F6F5">
            <w:pPr>
              <w:pStyle w:val="Normal"/>
              <w:jc w:val="center"/>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NC</w:t>
            </w:r>
          </w:p>
        </w:tc>
      </w:tr>
      <w:tr w:rsidR="2AC67E93" w:rsidTr="70D0FB11" w14:paraId="041A6EF5">
        <w:tc>
          <w:tcPr>
            <w:tcW w:w="2625" w:type="dxa"/>
            <w:tcMar/>
          </w:tcPr>
          <w:p w:rsidR="2AC67E93" w:rsidP="2AC67E93" w:rsidRDefault="2AC67E93" w14:paraId="2BF7EC1B" w14:textId="0441C982">
            <w:pPr>
              <w:pStyle w:val="Normal"/>
              <w:bidi w:val="0"/>
              <w:rPr>
                <w:rFonts w:ascii="Arial" w:hAnsi="Arial" w:eastAsia="Arial" w:cs="Arial"/>
                <w:b w:val="0"/>
                <w:bCs w:val="0"/>
                <w:i w:val="0"/>
                <w:iCs w:val="0"/>
                <w:noProof w:val="0"/>
                <w:color w:val="000000" w:themeColor="text1" w:themeTint="FF" w:themeShade="FF"/>
                <w:sz w:val="20"/>
                <w:szCs w:val="20"/>
                <w:lang w:val="pt-BR"/>
              </w:rPr>
            </w:pPr>
            <w:r w:rsidRPr="2AC67E93" w:rsidR="2AC67E93">
              <w:rPr>
                <w:rFonts w:ascii="Arial" w:hAnsi="Arial" w:eastAsia="Arial" w:cs="Arial"/>
                <w:b w:val="0"/>
                <w:bCs w:val="0"/>
                <w:sz w:val="20"/>
                <w:szCs w:val="20"/>
              </w:rPr>
              <w:t>Ventilador Pulmonar</w:t>
            </w:r>
            <w:r w:rsidRPr="2AC67E93" w:rsidR="2AC67E93">
              <w:rPr>
                <w:rFonts w:ascii="Arial" w:hAnsi="Arial" w:eastAsia="Arial" w:cs="Arial"/>
                <w:b w:val="1"/>
                <w:bCs w:val="1"/>
                <w:i w:val="0"/>
                <w:iCs w:val="0"/>
                <w:caps w:val="1"/>
                <w:noProof w:val="0"/>
                <w:color w:val="000000" w:themeColor="text1" w:themeTint="FF" w:themeShade="FF"/>
                <w:sz w:val="20"/>
                <w:szCs w:val="20"/>
                <w:lang w:val="pt-BR"/>
              </w:rPr>
              <w:t xml:space="preserve"> </w:t>
            </w:r>
            <w:r w:rsidRPr="2AC67E93" w:rsidR="2AC67E93">
              <w:rPr>
                <w:rFonts w:ascii="Arial" w:hAnsi="Arial" w:eastAsia="Arial" w:cs="Arial"/>
                <w:b w:val="0"/>
                <w:bCs w:val="0"/>
                <w:i w:val="0"/>
                <w:iCs w:val="0"/>
                <w:caps w:val="1"/>
                <w:noProof w:val="0"/>
                <w:color w:val="000000" w:themeColor="text1" w:themeTint="FF" w:themeShade="FF"/>
                <w:sz w:val="20"/>
                <w:szCs w:val="20"/>
                <w:lang w:val="pt-BR"/>
              </w:rPr>
              <w:t>DX-3012</w:t>
            </w:r>
          </w:p>
        </w:tc>
        <w:tc>
          <w:tcPr>
            <w:tcW w:w="2010" w:type="dxa"/>
            <w:tcMar/>
          </w:tcPr>
          <w:p w:rsidR="2AC67E93" w:rsidP="2AC67E93" w:rsidRDefault="2AC67E93" w14:paraId="3464247D" w14:textId="59310031">
            <w:pPr>
              <w:pStyle w:val="Normal"/>
              <w:bidi w:val="0"/>
              <w:jc w:val="center"/>
              <w:rPr>
                <w:rFonts w:ascii="Arial" w:hAnsi="Arial" w:eastAsia="Arial" w:cs="Arial"/>
                <w:sz w:val="20"/>
                <w:szCs w:val="20"/>
              </w:rPr>
            </w:pPr>
          </w:p>
          <w:p w:rsidR="2AC67E93" w:rsidP="2AC67E93" w:rsidRDefault="2AC67E93" w14:paraId="69D902E7" w14:textId="7187AFC5">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p w:rsidR="2AC67E93" w:rsidP="2AC67E93" w:rsidRDefault="2AC67E93" w14:paraId="066FBCEF" w14:textId="5ABC95C2">
            <w:pPr>
              <w:pStyle w:val="Normal"/>
              <w:bidi w:val="0"/>
              <w:rPr>
                <w:rFonts w:ascii="Arial" w:hAnsi="Arial" w:eastAsia="Arial" w:cs="Arial"/>
                <w:sz w:val="24"/>
                <w:szCs w:val="24"/>
              </w:rPr>
            </w:pPr>
          </w:p>
        </w:tc>
        <w:tc>
          <w:tcPr>
            <w:tcW w:w="2010" w:type="dxa"/>
            <w:tcMar/>
          </w:tcPr>
          <w:p w:rsidR="2AC67E93" w:rsidP="2AC67E93" w:rsidRDefault="2AC67E93" w14:paraId="1DC8A75A" w14:textId="2E169033">
            <w:pPr>
              <w:pStyle w:val="Normal"/>
              <w:bidi w:val="0"/>
              <w:jc w:val="center"/>
              <w:rPr>
                <w:rFonts w:ascii="Arial" w:hAnsi="Arial" w:eastAsia="Arial" w:cs="Arial"/>
                <w:sz w:val="20"/>
                <w:szCs w:val="20"/>
              </w:rPr>
            </w:pPr>
          </w:p>
          <w:p w:rsidR="2AC67E93" w:rsidP="2AC67E93" w:rsidRDefault="2AC67E93" w14:paraId="0448EA6F" w14:textId="41BB7965">
            <w:pPr>
              <w:pStyle w:val="Normal"/>
              <w:bidi w:val="0"/>
              <w:jc w:val="center"/>
              <w:rPr>
                <w:rFonts w:ascii="Arial" w:hAnsi="Arial" w:eastAsia="Arial" w:cs="Arial"/>
                <w:sz w:val="20"/>
                <w:szCs w:val="20"/>
              </w:rPr>
            </w:pPr>
            <w:r w:rsidRPr="452789AB" w:rsidR="452789AB">
              <w:rPr>
                <w:rFonts w:ascii="Arial" w:hAnsi="Arial" w:eastAsia="Arial" w:cs="Arial"/>
                <w:sz w:val="20"/>
                <w:szCs w:val="20"/>
              </w:rPr>
              <w:t>C</w:t>
            </w:r>
          </w:p>
        </w:tc>
        <w:tc>
          <w:tcPr>
            <w:tcW w:w="2556" w:type="dxa"/>
            <w:tcMar/>
          </w:tcPr>
          <w:p w:rsidR="2AC67E93" w:rsidP="2AC67E93" w:rsidRDefault="2AC67E93" w14:paraId="4EC2E192" w14:textId="2320E130">
            <w:pPr>
              <w:pStyle w:val="Normal"/>
              <w:jc w:val="center"/>
              <w:rPr>
                <w:rFonts w:ascii="Arial" w:hAnsi="Arial" w:eastAsia="Arial" w:cs="Arial"/>
                <w:b w:val="0"/>
                <w:bCs w:val="0"/>
                <w:i w:val="0"/>
                <w:iCs w:val="0"/>
                <w:noProof w:val="0"/>
                <w:color w:val="333333"/>
                <w:sz w:val="20"/>
                <w:szCs w:val="20"/>
                <w:lang w:val="pt-BR"/>
              </w:rPr>
            </w:pPr>
          </w:p>
          <w:p w:rsidR="2AC67E93" w:rsidP="2AC67E93" w:rsidRDefault="2AC67E93" w14:paraId="1EA0E85F" w14:textId="64BA576E">
            <w:pPr>
              <w:pStyle w:val="Normal"/>
              <w:jc w:val="center"/>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NC</w:t>
            </w:r>
          </w:p>
        </w:tc>
      </w:tr>
      <w:tr w:rsidR="2AC67E93" w:rsidTr="70D0FB11" w14:paraId="4EFA2382">
        <w:tc>
          <w:tcPr>
            <w:tcW w:w="2625" w:type="dxa"/>
            <w:tcMar/>
          </w:tcPr>
          <w:p w:rsidR="2AC67E93" w:rsidP="2AC67E93" w:rsidRDefault="2AC67E93" w14:paraId="6255BA76" w14:textId="31B7490F">
            <w:pPr>
              <w:pStyle w:val="Normal"/>
              <w:rPr>
                <w:rFonts w:ascii="Roboto" w:hAnsi="Roboto" w:eastAsia="Roboto" w:cs="Roboto"/>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Monitor de paciente MINDRAY MEC 1000</w:t>
            </w:r>
          </w:p>
          <w:p w:rsidR="2AC67E93" w:rsidP="2AC67E93" w:rsidRDefault="2AC67E93" w14:paraId="0424BEBD" w14:textId="615822DD">
            <w:pPr>
              <w:pStyle w:val="Normal"/>
              <w:bidi w:val="0"/>
              <w:rPr>
                <w:rFonts w:ascii="Arial" w:hAnsi="Arial" w:eastAsia="Arial" w:cs="Arial"/>
                <w:sz w:val="24"/>
                <w:szCs w:val="24"/>
              </w:rPr>
            </w:pPr>
          </w:p>
        </w:tc>
        <w:tc>
          <w:tcPr>
            <w:tcW w:w="2010" w:type="dxa"/>
            <w:tcMar/>
          </w:tcPr>
          <w:p w:rsidR="2AC67E93" w:rsidP="2AC67E93" w:rsidRDefault="2AC67E93" w14:paraId="4D87AF78" w14:textId="5300A666">
            <w:pPr>
              <w:pStyle w:val="Normal"/>
              <w:bidi w:val="0"/>
              <w:jc w:val="center"/>
              <w:rPr>
                <w:rFonts w:ascii="Arial" w:hAnsi="Arial" w:eastAsia="Arial" w:cs="Arial"/>
                <w:sz w:val="20"/>
                <w:szCs w:val="20"/>
              </w:rPr>
            </w:pPr>
          </w:p>
          <w:p w:rsidR="2AC67E93" w:rsidP="2AC67E93" w:rsidRDefault="2AC67E93" w14:paraId="3B41102C" w14:textId="420F6924">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tc>
        <w:tc>
          <w:tcPr>
            <w:tcW w:w="2010" w:type="dxa"/>
            <w:tcMar/>
          </w:tcPr>
          <w:p w:rsidR="2AC67E93" w:rsidP="2AC67E93" w:rsidRDefault="2AC67E93" w14:paraId="4C10B68F" w14:textId="029F577B">
            <w:pPr>
              <w:pStyle w:val="Normal"/>
              <w:bidi w:val="0"/>
              <w:jc w:val="center"/>
              <w:rPr>
                <w:rFonts w:ascii="Arial" w:hAnsi="Arial" w:eastAsia="Arial" w:cs="Arial"/>
                <w:sz w:val="20"/>
                <w:szCs w:val="20"/>
              </w:rPr>
            </w:pPr>
          </w:p>
          <w:p w:rsidR="2AC67E93" w:rsidP="2AC67E93" w:rsidRDefault="2AC67E93" w14:paraId="4EA15AF6" w14:textId="7335E723">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tc>
        <w:tc>
          <w:tcPr>
            <w:tcW w:w="2556" w:type="dxa"/>
            <w:tcMar/>
          </w:tcPr>
          <w:p w:rsidR="2AC67E93" w:rsidP="2AC67E93" w:rsidRDefault="2AC67E93" w14:paraId="6FECEF1D" w14:textId="2632655E">
            <w:pPr>
              <w:pStyle w:val="Normal"/>
              <w:jc w:val="center"/>
              <w:rPr>
                <w:rFonts w:ascii="Arial" w:hAnsi="Arial" w:eastAsia="Arial" w:cs="Arial"/>
                <w:b w:val="0"/>
                <w:bCs w:val="0"/>
                <w:i w:val="0"/>
                <w:iCs w:val="0"/>
                <w:noProof w:val="0"/>
                <w:color w:val="333333"/>
                <w:sz w:val="20"/>
                <w:szCs w:val="20"/>
                <w:lang w:val="pt-BR"/>
              </w:rPr>
            </w:pPr>
          </w:p>
          <w:p w:rsidR="2AC67E93" w:rsidP="2AC67E93" w:rsidRDefault="2AC67E93" w14:paraId="7D16F0DB" w14:textId="290B7785">
            <w:pPr>
              <w:pStyle w:val="Normal"/>
              <w:jc w:val="center"/>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NC</w:t>
            </w:r>
          </w:p>
        </w:tc>
      </w:tr>
      <w:tr w:rsidR="2AC67E93" w:rsidTr="70D0FB11" w14:paraId="3876E684">
        <w:tc>
          <w:tcPr>
            <w:tcW w:w="2625" w:type="dxa"/>
            <w:tcMar/>
          </w:tcPr>
          <w:p w:rsidR="2AC67E93" w:rsidP="2AC67E93" w:rsidRDefault="2AC67E93" w14:paraId="46213EF8" w14:textId="2897CB72">
            <w:pPr>
              <w:pStyle w:val="Normal"/>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Ventilador mecânico SIARETRON 4000</w:t>
            </w:r>
          </w:p>
          <w:p w:rsidR="2AC67E93" w:rsidP="2AC67E93" w:rsidRDefault="2AC67E93" w14:paraId="22958483" w14:textId="5D5DD91F">
            <w:pPr>
              <w:pStyle w:val="Normal"/>
              <w:bidi w:val="0"/>
              <w:rPr>
                <w:rFonts w:ascii="Arial" w:hAnsi="Arial" w:eastAsia="Arial" w:cs="Arial"/>
                <w:sz w:val="24"/>
                <w:szCs w:val="24"/>
              </w:rPr>
            </w:pPr>
          </w:p>
        </w:tc>
        <w:tc>
          <w:tcPr>
            <w:tcW w:w="2010" w:type="dxa"/>
            <w:tcMar/>
          </w:tcPr>
          <w:p w:rsidR="2AC67E93" w:rsidP="2AC67E93" w:rsidRDefault="2AC67E93" w14:paraId="4DE1B5CF" w14:textId="3E8A565D">
            <w:pPr>
              <w:pStyle w:val="Normal"/>
              <w:bidi w:val="0"/>
              <w:jc w:val="center"/>
              <w:rPr>
                <w:rFonts w:ascii="Arial" w:hAnsi="Arial" w:eastAsia="Arial" w:cs="Arial"/>
                <w:sz w:val="20"/>
                <w:szCs w:val="20"/>
              </w:rPr>
            </w:pPr>
          </w:p>
          <w:p w:rsidR="2AC67E93" w:rsidP="2AC67E93" w:rsidRDefault="2AC67E93" w14:paraId="734282FC" w14:textId="1E236662">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p w:rsidR="2AC67E93" w:rsidP="2AC67E93" w:rsidRDefault="2AC67E93" w14:paraId="6E9A0D2C" w14:textId="08B5C971">
            <w:pPr>
              <w:pStyle w:val="Normal"/>
              <w:bidi w:val="0"/>
              <w:rPr>
                <w:rFonts w:ascii="Arial" w:hAnsi="Arial" w:eastAsia="Arial" w:cs="Arial"/>
                <w:sz w:val="24"/>
                <w:szCs w:val="24"/>
              </w:rPr>
            </w:pPr>
          </w:p>
        </w:tc>
        <w:tc>
          <w:tcPr>
            <w:tcW w:w="2010" w:type="dxa"/>
            <w:tcMar/>
          </w:tcPr>
          <w:p w:rsidR="2AC67E93" w:rsidP="2AC67E93" w:rsidRDefault="2AC67E93" w14:paraId="5A475CE8" w14:textId="2C27E288">
            <w:pPr>
              <w:pStyle w:val="Normal"/>
              <w:bidi w:val="0"/>
              <w:jc w:val="center"/>
              <w:rPr>
                <w:rFonts w:ascii="Arial" w:hAnsi="Arial" w:eastAsia="Arial" w:cs="Arial"/>
                <w:sz w:val="20"/>
                <w:szCs w:val="20"/>
              </w:rPr>
            </w:pPr>
          </w:p>
          <w:p w:rsidR="2AC67E93" w:rsidP="2AC67E93" w:rsidRDefault="2AC67E93" w14:paraId="111BF450" w14:textId="1A806A48">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tc>
        <w:tc>
          <w:tcPr>
            <w:tcW w:w="2556" w:type="dxa"/>
            <w:tcMar/>
          </w:tcPr>
          <w:p w:rsidR="2AC67E93" w:rsidP="2AC67E93" w:rsidRDefault="2AC67E93" w14:paraId="07480C5A" w14:textId="59BDC9A8">
            <w:pPr>
              <w:pStyle w:val="Normal"/>
              <w:bidi w:val="0"/>
              <w:jc w:val="center"/>
              <w:rPr>
                <w:rFonts w:ascii="Arial" w:hAnsi="Arial" w:eastAsia="Arial" w:cs="Arial"/>
                <w:b w:val="0"/>
                <w:bCs w:val="0"/>
                <w:sz w:val="20"/>
                <w:szCs w:val="20"/>
              </w:rPr>
            </w:pPr>
          </w:p>
          <w:p w:rsidR="2AC67E93" w:rsidP="2AC67E93" w:rsidRDefault="2AC67E93" w14:paraId="76868734" w14:textId="52883047">
            <w:pPr>
              <w:pStyle w:val="Normal"/>
              <w:bidi w:val="0"/>
              <w:jc w:val="center"/>
              <w:rPr>
                <w:rFonts w:ascii="Arial" w:hAnsi="Arial" w:eastAsia="Arial" w:cs="Arial"/>
                <w:b w:val="0"/>
                <w:bCs w:val="0"/>
                <w:sz w:val="20"/>
                <w:szCs w:val="20"/>
              </w:rPr>
            </w:pPr>
            <w:r w:rsidRPr="2AC67E93" w:rsidR="2AC67E93">
              <w:rPr>
                <w:rFonts w:ascii="Arial" w:hAnsi="Arial" w:eastAsia="Arial" w:cs="Arial"/>
                <w:b w:val="0"/>
                <w:bCs w:val="0"/>
                <w:sz w:val="20"/>
                <w:szCs w:val="20"/>
              </w:rPr>
              <w:t>C</w:t>
            </w:r>
          </w:p>
        </w:tc>
      </w:tr>
      <w:tr w:rsidR="2AC67E93" w:rsidTr="70D0FB11" w14:paraId="582E848D">
        <w:tc>
          <w:tcPr>
            <w:tcW w:w="2625" w:type="dxa"/>
            <w:tcMar/>
          </w:tcPr>
          <w:p w:rsidR="2AC67E93" w:rsidP="2AC67E93" w:rsidRDefault="2AC67E93" w14:paraId="16756F71" w14:textId="3A4DB1E5">
            <w:pPr>
              <w:pStyle w:val="Normal"/>
              <w:rPr>
                <w:rFonts w:ascii="Roboto" w:hAnsi="Roboto" w:eastAsia="Roboto" w:cs="Roboto"/>
                <w:b w:val="0"/>
                <w:bCs w:val="0"/>
                <w:i w:val="0"/>
                <w:iCs w:val="0"/>
                <w:noProof w:val="0"/>
                <w:color w:val="333333"/>
                <w:sz w:val="20"/>
                <w:szCs w:val="20"/>
                <w:lang w:val="pt-BR"/>
              </w:rPr>
            </w:pPr>
            <w:r w:rsidRPr="2AC67E93" w:rsidR="2AC67E93">
              <w:rPr>
                <w:rFonts w:ascii="Arial" w:hAnsi="Arial" w:eastAsia="Arial" w:cs="Arial"/>
                <w:noProof w:val="0"/>
                <w:sz w:val="20"/>
                <w:szCs w:val="20"/>
                <w:lang w:val="pt-BR"/>
              </w:rPr>
              <w:t>Ventilador Dräger Savina</w:t>
            </w:r>
          </w:p>
        </w:tc>
        <w:tc>
          <w:tcPr>
            <w:tcW w:w="2010" w:type="dxa"/>
            <w:tcMar/>
          </w:tcPr>
          <w:p w:rsidR="2AC67E93" w:rsidP="2AC67E93" w:rsidRDefault="2AC67E93" w14:paraId="3C8E7C50" w14:textId="2817513F">
            <w:pPr>
              <w:pStyle w:val="Normal"/>
              <w:bidi w:val="0"/>
              <w:jc w:val="center"/>
              <w:rPr>
                <w:rFonts w:ascii="Arial" w:hAnsi="Arial" w:eastAsia="Arial" w:cs="Arial"/>
                <w:sz w:val="20"/>
                <w:szCs w:val="20"/>
              </w:rPr>
            </w:pPr>
          </w:p>
          <w:p w:rsidR="2AC67E93" w:rsidP="2AC67E93" w:rsidRDefault="2AC67E93" w14:paraId="363DE5F9" w14:textId="18EE97BD">
            <w:pPr>
              <w:pStyle w:val="Normal"/>
              <w:bidi w:val="0"/>
              <w:jc w:val="center"/>
              <w:rPr>
                <w:rFonts w:ascii="Arial" w:hAnsi="Arial" w:eastAsia="Arial" w:cs="Arial"/>
                <w:sz w:val="20"/>
                <w:szCs w:val="20"/>
              </w:rPr>
            </w:pPr>
            <w:r w:rsidRPr="0851F61C" w:rsidR="0851F61C">
              <w:rPr>
                <w:rFonts w:ascii="Arial" w:hAnsi="Arial" w:eastAsia="Arial" w:cs="Arial"/>
                <w:sz w:val="20"/>
                <w:szCs w:val="20"/>
              </w:rPr>
              <w:t>NC</w:t>
            </w:r>
          </w:p>
          <w:p w:rsidR="2AC67E93" w:rsidP="2AC67E93" w:rsidRDefault="2AC67E93" w14:paraId="3242866C" w14:textId="4DEEC207">
            <w:pPr>
              <w:pStyle w:val="Normal"/>
              <w:bidi w:val="0"/>
              <w:rPr>
                <w:rFonts w:ascii="Arial" w:hAnsi="Arial" w:eastAsia="Arial" w:cs="Arial"/>
                <w:sz w:val="24"/>
                <w:szCs w:val="24"/>
              </w:rPr>
            </w:pPr>
          </w:p>
        </w:tc>
        <w:tc>
          <w:tcPr>
            <w:tcW w:w="2010" w:type="dxa"/>
            <w:tcMar/>
          </w:tcPr>
          <w:p w:rsidR="2AC67E93" w:rsidP="2AC67E93" w:rsidRDefault="2AC67E93" w14:paraId="0D7CEEDD" w14:textId="2C74820B">
            <w:pPr>
              <w:pStyle w:val="Normal"/>
              <w:bidi w:val="0"/>
              <w:jc w:val="center"/>
              <w:rPr>
                <w:rFonts w:ascii="Arial" w:hAnsi="Arial" w:eastAsia="Arial" w:cs="Arial"/>
                <w:sz w:val="20"/>
                <w:szCs w:val="20"/>
              </w:rPr>
            </w:pPr>
          </w:p>
          <w:p w:rsidR="2AC67E93" w:rsidP="2AC67E93" w:rsidRDefault="2AC67E93" w14:paraId="6B113BA9" w14:textId="33345083">
            <w:pPr>
              <w:pStyle w:val="Normal"/>
              <w:bidi w:val="0"/>
              <w:jc w:val="center"/>
              <w:rPr>
                <w:rFonts w:ascii="Arial" w:hAnsi="Arial" w:eastAsia="Arial" w:cs="Arial"/>
                <w:sz w:val="20"/>
                <w:szCs w:val="20"/>
              </w:rPr>
            </w:pPr>
            <w:r w:rsidRPr="2AC67E93" w:rsidR="2AC67E93">
              <w:rPr>
                <w:rFonts w:ascii="Arial" w:hAnsi="Arial" w:eastAsia="Arial" w:cs="Arial"/>
                <w:sz w:val="20"/>
                <w:szCs w:val="20"/>
              </w:rPr>
              <w:t>NC</w:t>
            </w:r>
          </w:p>
        </w:tc>
        <w:tc>
          <w:tcPr>
            <w:tcW w:w="2556" w:type="dxa"/>
            <w:tcMar/>
          </w:tcPr>
          <w:p w:rsidR="0851F61C" w:rsidP="0851F61C" w:rsidRDefault="0851F61C" w14:paraId="0485E659" w14:textId="6329329A">
            <w:pPr>
              <w:pStyle w:val="Normal"/>
              <w:jc w:val="center"/>
              <w:rPr>
                <w:rFonts w:ascii="Arial" w:hAnsi="Arial" w:eastAsia="Arial" w:cs="Arial"/>
                <w:b w:val="0"/>
                <w:bCs w:val="0"/>
                <w:i w:val="0"/>
                <w:iCs w:val="0"/>
                <w:noProof w:val="0"/>
                <w:color w:val="333333"/>
                <w:sz w:val="20"/>
                <w:szCs w:val="20"/>
                <w:lang w:val="pt-BR"/>
              </w:rPr>
            </w:pPr>
          </w:p>
          <w:p w:rsidR="2AC67E93" w:rsidP="2AC67E93" w:rsidRDefault="2AC67E93" w14:paraId="60D97F66" w14:textId="6FDD44B1">
            <w:pPr>
              <w:pStyle w:val="Normal"/>
              <w:jc w:val="center"/>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NC</w:t>
            </w:r>
          </w:p>
        </w:tc>
      </w:tr>
      <w:tr w:rsidR="2AC67E93" w:rsidTr="70D0FB11" w14:paraId="41D67BA0">
        <w:tc>
          <w:tcPr>
            <w:tcW w:w="2625" w:type="dxa"/>
            <w:tcMar/>
          </w:tcPr>
          <w:p w:rsidR="2AC67E93" w:rsidP="2AC67E93" w:rsidRDefault="2AC67E93" w14:paraId="5B22C37E" w14:textId="312384F2">
            <w:pPr>
              <w:pStyle w:val="Normal"/>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Bomba de Infusão Samtronic ST1000</w:t>
            </w:r>
          </w:p>
          <w:p w:rsidR="2AC67E93" w:rsidP="2AC67E93" w:rsidRDefault="2AC67E93" w14:paraId="4A56A542" w14:textId="234702E8">
            <w:pPr>
              <w:pStyle w:val="Normal"/>
              <w:bidi w:val="0"/>
              <w:rPr>
                <w:rFonts w:ascii="Arial" w:hAnsi="Arial" w:eastAsia="Arial" w:cs="Arial"/>
                <w:sz w:val="24"/>
                <w:szCs w:val="24"/>
              </w:rPr>
            </w:pPr>
          </w:p>
        </w:tc>
        <w:tc>
          <w:tcPr>
            <w:tcW w:w="2010" w:type="dxa"/>
            <w:tcMar/>
          </w:tcPr>
          <w:p w:rsidR="2AC67E93" w:rsidP="2AC67E93" w:rsidRDefault="2AC67E93" w14:paraId="42610900" w14:textId="6357CF99">
            <w:pPr>
              <w:pStyle w:val="Normal"/>
              <w:bidi w:val="0"/>
              <w:jc w:val="center"/>
              <w:rPr>
                <w:rFonts w:ascii="Arial" w:hAnsi="Arial" w:eastAsia="Arial" w:cs="Arial"/>
                <w:sz w:val="20"/>
                <w:szCs w:val="20"/>
              </w:rPr>
            </w:pPr>
          </w:p>
          <w:p w:rsidR="2AC67E93" w:rsidP="2AC67E93" w:rsidRDefault="2AC67E93" w14:paraId="1C3C1306" w14:textId="611AC02E">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p w:rsidR="2AC67E93" w:rsidP="2AC67E93" w:rsidRDefault="2AC67E93" w14:paraId="7ADDB603" w14:textId="79508574">
            <w:pPr>
              <w:pStyle w:val="Normal"/>
              <w:bidi w:val="0"/>
              <w:rPr>
                <w:rFonts w:ascii="Arial" w:hAnsi="Arial" w:eastAsia="Arial" w:cs="Arial"/>
                <w:sz w:val="24"/>
                <w:szCs w:val="24"/>
              </w:rPr>
            </w:pPr>
          </w:p>
        </w:tc>
        <w:tc>
          <w:tcPr>
            <w:tcW w:w="2010" w:type="dxa"/>
            <w:tcMar/>
          </w:tcPr>
          <w:p w:rsidR="2AC67E93" w:rsidP="2AC67E93" w:rsidRDefault="2AC67E93" w14:paraId="06F8F912" w14:textId="7BAC5273">
            <w:pPr>
              <w:pStyle w:val="Normal"/>
              <w:bidi w:val="0"/>
              <w:jc w:val="center"/>
              <w:rPr>
                <w:rFonts w:ascii="Arial" w:hAnsi="Arial" w:eastAsia="Arial" w:cs="Arial"/>
                <w:sz w:val="20"/>
                <w:szCs w:val="20"/>
              </w:rPr>
            </w:pPr>
          </w:p>
          <w:p w:rsidR="2AC67E93" w:rsidP="2AC67E93" w:rsidRDefault="2AC67E93" w14:paraId="0BABDB02" w14:textId="5D498E7F">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tc>
        <w:tc>
          <w:tcPr>
            <w:tcW w:w="2556" w:type="dxa"/>
            <w:tcMar/>
          </w:tcPr>
          <w:p w:rsidR="2AC67E93" w:rsidP="2AC67E93" w:rsidRDefault="2AC67E93" w14:paraId="4C6D0418" w14:textId="68DB92FB">
            <w:pPr>
              <w:pStyle w:val="Normal"/>
              <w:bidi w:val="0"/>
              <w:jc w:val="center"/>
              <w:rPr>
                <w:rFonts w:ascii="Arial" w:hAnsi="Arial" w:eastAsia="Arial" w:cs="Arial"/>
                <w:b w:val="0"/>
                <w:bCs w:val="0"/>
                <w:sz w:val="20"/>
                <w:szCs w:val="20"/>
              </w:rPr>
            </w:pPr>
          </w:p>
          <w:p w:rsidR="2AC67E93" w:rsidP="2AC67E93" w:rsidRDefault="2AC67E93" w14:paraId="24216197" w14:textId="5FCC0A95">
            <w:pPr>
              <w:pStyle w:val="Normal"/>
              <w:bidi w:val="0"/>
              <w:jc w:val="center"/>
              <w:rPr>
                <w:rFonts w:ascii="Arial" w:hAnsi="Arial" w:eastAsia="Arial" w:cs="Arial"/>
                <w:sz w:val="20"/>
                <w:szCs w:val="20"/>
              </w:rPr>
            </w:pPr>
            <w:r w:rsidRPr="2AC67E93" w:rsidR="2AC67E93">
              <w:rPr>
                <w:rFonts w:ascii="Arial" w:hAnsi="Arial" w:eastAsia="Arial" w:cs="Arial"/>
                <w:sz w:val="20"/>
                <w:szCs w:val="20"/>
              </w:rPr>
              <w:t>NC</w:t>
            </w:r>
          </w:p>
        </w:tc>
      </w:tr>
      <w:tr w:rsidR="2AC67E93" w:rsidTr="70D0FB11" w14:paraId="2A7E2FDA">
        <w:tc>
          <w:tcPr>
            <w:tcW w:w="2625" w:type="dxa"/>
            <w:tcMar/>
          </w:tcPr>
          <w:p w:rsidR="2AC67E93" w:rsidP="2AC67E93" w:rsidRDefault="2AC67E93" w14:paraId="7713F9B6" w14:textId="6ABFFEA5">
            <w:pPr>
              <w:pStyle w:val="Normal"/>
              <w:rPr>
                <w:rFonts w:ascii="Arial" w:hAnsi="Arial" w:eastAsia="Arial" w:cs="Arial"/>
                <w:b w:val="0"/>
                <w:bCs w:val="0"/>
                <w:i w:val="0"/>
                <w:iCs w:val="0"/>
                <w:noProof w:val="0"/>
                <w:color w:val="333333"/>
                <w:sz w:val="20"/>
                <w:szCs w:val="20"/>
                <w:lang w:val="pt-BR"/>
              </w:rPr>
            </w:pPr>
            <w:r w:rsidRPr="2AC67E93" w:rsidR="2AC67E93">
              <w:rPr>
                <w:rFonts w:ascii="Arial" w:hAnsi="Arial" w:eastAsia="Arial" w:cs="Arial"/>
                <w:b w:val="0"/>
                <w:bCs w:val="0"/>
                <w:i w:val="0"/>
                <w:iCs w:val="0"/>
                <w:noProof w:val="0"/>
                <w:color w:val="333333"/>
                <w:sz w:val="20"/>
                <w:szCs w:val="20"/>
                <w:lang w:val="pt-BR"/>
              </w:rPr>
              <w:t>Ventilador MONNAL T75</w:t>
            </w:r>
          </w:p>
        </w:tc>
        <w:tc>
          <w:tcPr>
            <w:tcW w:w="2010" w:type="dxa"/>
            <w:tcMar/>
          </w:tcPr>
          <w:p w:rsidR="2AC67E93" w:rsidP="2AC67E93" w:rsidRDefault="2AC67E93" w14:paraId="52B3E5A9" w14:textId="04B7F9F9">
            <w:pPr>
              <w:pStyle w:val="Normal"/>
              <w:bidi w:val="0"/>
              <w:jc w:val="center"/>
              <w:rPr>
                <w:rFonts w:ascii="Arial" w:hAnsi="Arial" w:eastAsia="Arial" w:cs="Arial"/>
                <w:sz w:val="20"/>
                <w:szCs w:val="20"/>
              </w:rPr>
            </w:pPr>
          </w:p>
          <w:p w:rsidR="2AC67E93" w:rsidP="2AC67E93" w:rsidRDefault="2AC67E93" w14:paraId="2150900F" w14:textId="06C2BCFF">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p w:rsidR="2AC67E93" w:rsidP="2AC67E93" w:rsidRDefault="2AC67E93" w14:paraId="0E83500D" w14:textId="473D3DE2">
            <w:pPr>
              <w:pStyle w:val="Normal"/>
              <w:bidi w:val="0"/>
              <w:rPr>
                <w:rFonts w:ascii="Arial" w:hAnsi="Arial" w:eastAsia="Arial" w:cs="Arial"/>
                <w:sz w:val="24"/>
                <w:szCs w:val="24"/>
              </w:rPr>
            </w:pPr>
          </w:p>
        </w:tc>
        <w:tc>
          <w:tcPr>
            <w:tcW w:w="2010" w:type="dxa"/>
            <w:tcMar/>
          </w:tcPr>
          <w:p w:rsidR="2AC67E93" w:rsidP="2AC67E93" w:rsidRDefault="2AC67E93" w14:paraId="00A24526" w14:textId="4E243979">
            <w:pPr>
              <w:pStyle w:val="Normal"/>
              <w:bidi w:val="0"/>
              <w:jc w:val="center"/>
              <w:rPr>
                <w:rFonts w:ascii="Arial" w:hAnsi="Arial" w:eastAsia="Arial" w:cs="Arial"/>
                <w:sz w:val="20"/>
                <w:szCs w:val="20"/>
              </w:rPr>
            </w:pPr>
          </w:p>
          <w:p w:rsidR="2AC67E93" w:rsidP="2AC67E93" w:rsidRDefault="2AC67E93" w14:paraId="73B7C6FC" w14:textId="27BCC23E">
            <w:pPr>
              <w:pStyle w:val="Normal"/>
              <w:bidi w:val="0"/>
              <w:jc w:val="center"/>
              <w:rPr>
                <w:rFonts w:ascii="Arial" w:hAnsi="Arial" w:eastAsia="Arial" w:cs="Arial"/>
                <w:sz w:val="20"/>
                <w:szCs w:val="20"/>
              </w:rPr>
            </w:pPr>
            <w:r w:rsidRPr="2AC67E93" w:rsidR="2AC67E93">
              <w:rPr>
                <w:rFonts w:ascii="Arial" w:hAnsi="Arial" w:eastAsia="Arial" w:cs="Arial"/>
                <w:sz w:val="20"/>
                <w:szCs w:val="20"/>
              </w:rPr>
              <w:t>C</w:t>
            </w:r>
          </w:p>
        </w:tc>
        <w:tc>
          <w:tcPr>
            <w:tcW w:w="2556" w:type="dxa"/>
            <w:tcMar/>
          </w:tcPr>
          <w:p w:rsidR="2AC67E93" w:rsidP="2AC67E93" w:rsidRDefault="2AC67E93" w14:paraId="0658703B" w14:textId="35E53021">
            <w:pPr>
              <w:pStyle w:val="Normal"/>
              <w:bidi w:val="0"/>
              <w:jc w:val="center"/>
              <w:rPr>
                <w:rFonts w:ascii="Arial" w:hAnsi="Arial" w:eastAsia="Arial" w:cs="Arial"/>
                <w:sz w:val="20"/>
                <w:szCs w:val="20"/>
              </w:rPr>
            </w:pPr>
          </w:p>
          <w:p w:rsidR="2AC67E93" w:rsidP="2AC67E93" w:rsidRDefault="2AC67E93" w14:paraId="407E77C5" w14:textId="2D609129">
            <w:pPr>
              <w:pStyle w:val="Normal"/>
              <w:bidi w:val="0"/>
              <w:jc w:val="center"/>
              <w:rPr>
                <w:rFonts w:ascii="Arial" w:hAnsi="Arial" w:eastAsia="Arial" w:cs="Arial"/>
                <w:sz w:val="20"/>
                <w:szCs w:val="20"/>
              </w:rPr>
            </w:pPr>
            <w:r w:rsidRPr="0851F61C" w:rsidR="0851F61C">
              <w:rPr>
                <w:rFonts w:ascii="Arial" w:hAnsi="Arial" w:eastAsia="Arial" w:cs="Arial"/>
                <w:sz w:val="20"/>
                <w:szCs w:val="20"/>
              </w:rPr>
              <w:t>C</w:t>
            </w:r>
          </w:p>
        </w:tc>
      </w:tr>
    </w:tbl>
    <w:p w:rsidR="12E65F88" w:rsidP="6FAE0E97" w:rsidRDefault="12E65F88" w14:paraId="15820F1A" w14:textId="7F615885">
      <w:pPr>
        <w:pStyle w:val="Normal"/>
        <w:spacing w:after="0" w:afterAutospacing="off" w:line="240" w:lineRule="auto"/>
        <w:ind w:firstLine="0"/>
        <w:jc w:val="left"/>
        <w:rPr>
          <w:rFonts w:ascii="Arial" w:hAnsi="Arial" w:eastAsia="Arial" w:cs="Arial"/>
          <w:sz w:val="20"/>
          <w:szCs w:val="20"/>
        </w:rPr>
      </w:pPr>
      <w:r w:rsidRPr="6FAE0E97" w:rsidR="6FAE0E97">
        <w:rPr>
          <w:rFonts w:ascii="Arial" w:hAnsi="Arial" w:eastAsia="Arial" w:cs="Arial"/>
          <w:b w:val="1"/>
          <w:bCs w:val="1"/>
          <w:sz w:val="20"/>
          <w:szCs w:val="20"/>
        </w:rPr>
        <w:t>QUADRO 02:</w:t>
      </w:r>
      <w:r w:rsidRPr="6FAE0E97" w:rsidR="6FAE0E97">
        <w:rPr>
          <w:rFonts w:ascii="Arial" w:hAnsi="Arial" w:eastAsia="Arial" w:cs="Arial"/>
          <w:sz w:val="20"/>
          <w:szCs w:val="20"/>
        </w:rPr>
        <w:t xml:space="preserve"> Amostras classificadas quanto aos testes aplicados durante o ensaio</w:t>
      </w:r>
    </w:p>
    <w:p w:rsidR="70D0FB11" w:rsidP="70D0FB11" w:rsidRDefault="70D0FB11" w14:paraId="3F2C67BE" w14:textId="18692654">
      <w:pPr>
        <w:pStyle w:val="Normal"/>
        <w:spacing w:after="0" w:afterAutospacing="off" w:line="240" w:lineRule="auto"/>
        <w:jc w:val="left"/>
        <w:rPr>
          <w:rFonts w:ascii="Arial" w:hAnsi="Arial" w:eastAsia="Arial" w:cs="Arial"/>
          <w:sz w:val="20"/>
          <w:szCs w:val="20"/>
        </w:rPr>
      </w:pPr>
      <w:r w:rsidRPr="70D0FB11" w:rsidR="70D0FB11">
        <w:rPr>
          <w:rFonts w:ascii="Arial" w:hAnsi="Arial" w:eastAsia="Arial" w:cs="Arial"/>
          <w:b w:val="1"/>
          <w:bCs w:val="1"/>
          <w:sz w:val="20"/>
          <w:szCs w:val="20"/>
        </w:rPr>
        <w:t xml:space="preserve">Fonte: </w:t>
      </w:r>
      <w:r w:rsidRPr="70D0FB11" w:rsidR="70D0FB11">
        <w:rPr>
          <w:rFonts w:ascii="Arial" w:hAnsi="Arial" w:eastAsia="Arial" w:cs="Arial"/>
          <w:sz w:val="20"/>
          <w:szCs w:val="20"/>
        </w:rPr>
        <w:t>Dados obtidos na pesquisa</w:t>
      </w:r>
    </w:p>
    <w:p w:rsidR="0851F61C" w:rsidP="60BE1BE4" w:rsidRDefault="0851F61C" w14:paraId="641B80CA" w14:textId="1454F848">
      <w:pPr>
        <w:pStyle w:val="Normal"/>
        <w:spacing w:after="0" w:afterAutospacing="off" w:line="360" w:lineRule="auto"/>
        <w:ind w:firstLine="708"/>
        <w:jc w:val="both"/>
        <w:rPr>
          <w:rFonts w:ascii="Arial" w:hAnsi="Arial" w:eastAsia="Arial" w:cs="Arial"/>
          <w:sz w:val="20"/>
          <w:szCs w:val="20"/>
        </w:rPr>
      </w:pPr>
      <w:r w:rsidRPr="6FAE0E97" w:rsidR="6FAE0E97">
        <w:rPr>
          <w:rFonts w:ascii="Arial" w:hAnsi="Arial" w:eastAsia="Arial" w:cs="Arial"/>
          <w:sz w:val="24"/>
          <w:szCs w:val="24"/>
        </w:rPr>
        <w:t>No quadro 03 apresenta-se o percentual de aprovação e reprovação das amostras em cada ensaio, e no gráfico 01 apresenta-se os equipamentos nacionais e importados classificados quanto aos testes realizados e aprovação.</w:t>
      </w:r>
    </w:p>
    <w:p w:rsidR="0851F61C" w:rsidP="70D0FB11" w:rsidRDefault="0851F61C" w14:paraId="5392FB08" w14:textId="79788236">
      <w:pPr>
        <w:pStyle w:val="Normal"/>
        <w:spacing w:after="0" w:afterAutospacing="off" w:line="240" w:lineRule="auto"/>
        <w:ind w:firstLine="708"/>
        <w:jc w:val="left"/>
        <w:rPr>
          <w:rFonts w:ascii="Arial" w:hAnsi="Arial" w:eastAsia="Arial" w:cs="Arial"/>
          <w:sz w:val="20"/>
          <w:szCs w:val="20"/>
        </w:rPr>
      </w:pPr>
      <w:r w:rsidRPr="70D0FB11" w:rsidR="70D0FB11">
        <w:rPr>
          <w:rFonts w:ascii="Arial" w:hAnsi="Arial" w:eastAsia="Arial" w:cs="Arial"/>
          <w:sz w:val="20"/>
          <w:szCs w:val="20"/>
        </w:rPr>
        <w:t>Percentual de aprovação e reprovação das amostras em cada ensaio</w:t>
      </w:r>
    </w:p>
    <w:tbl>
      <w:tblPr>
        <w:tblStyle w:val="TableGrid"/>
        <w:tblW w:w="0" w:type="auto"/>
        <w:jc w:val="left"/>
        <w:tblLayout w:type="fixed"/>
        <w:tblLook w:val="06A0" w:firstRow="1" w:lastRow="0" w:firstColumn="1" w:lastColumn="0" w:noHBand="1" w:noVBand="1"/>
      </w:tblPr>
      <w:tblGrid>
        <w:gridCol w:w="3020"/>
        <w:gridCol w:w="3020"/>
        <w:gridCol w:w="3020"/>
      </w:tblGrid>
      <w:tr w:rsidR="0851F61C" w:rsidTr="70D0FB11" w14:paraId="54BF85BE">
        <w:tc>
          <w:tcPr>
            <w:tcW w:w="9060" w:type="dxa"/>
            <w:gridSpan w:val="3"/>
            <w:tcMar/>
          </w:tcPr>
          <w:p w:rsidR="0851F61C" w:rsidP="0851F61C" w:rsidRDefault="0851F61C" w14:paraId="06CB96F8" w14:textId="2B52C9F2">
            <w:pPr>
              <w:pStyle w:val="Normal"/>
              <w:jc w:val="center"/>
              <w:rPr>
                <w:rFonts w:ascii="Arial" w:hAnsi="Arial" w:eastAsia="Arial" w:cs="Arial"/>
                <w:sz w:val="20"/>
                <w:szCs w:val="20"/>
              </w:rPr>
            </w:pPr>
            <w:r w:rsidRPr="0851F61C" w:rsidR="0851F61C">
              <w:rPr>
                <w:rFonts w:ascii="Arial" w:hAnsi="Arial" w:eastAsia="Arial" w:cs="Arial"/>
                <w:sz w:val="20"/>
                <w:szCs w:val="20"/>
              </w:rPr>
              <w:t>Total de equipamentos avaliados = 08</w:t>
            </w:r>
          </w:p>
          <w:p w:rsidR="0851F61C" w:rsidP="0851F61C" w:rsidRDefault="0851F61C" w14:paraId="034DBEE9" w14:textId="5105A838">
            <w:pPr>
              <w:pStyle w:val="Normal"/>
              <w:jc w:val="center"/>
              <w:rPr>
                <w:rFonts w:ascii="Arial" w:hAnsi="Arial" w:eastAsia="Arial" w:cs="Arial"/>
                <w:sz w:val="20"/>
                <w:szCs w:val="20"/>
              </w:rPr>
            </w:pPr>
            <w:r w:rsidRPr="0851F61C" w:rsidR="0851F61C">
              <w:rPr>
                <w:rFonts w:ascii="Arial" w:hAnsi="Arial" w:eastAsia="Arial" w:cs="Arial"/>
                <w:sz w:val="20"/>
                <w:szCs w:val="20"/>
              </w:rPr>
              <w:t>Nacionais = 03(37,5%), Importados = 05 (62,5%)</w:t>
            </w:r>
          </w:p>
        </w:tc>
      </w:tr>
      <w:tr w:rsidR="0851F61C" w:rsidTr="70D0FB11" w14:paraId="70CE1C1C">
        <w:tc>
          <w:tcPr>
            <w:tcW w:w="3020" w:type="dxa"/>
            <w:tcMar/>
          </w:tcPr>
          <w:p w:rsidR="0851F61C" w:rsidP="0851F61C" w:rsidRDefault="0851F61C" w14:paraId="011ACBFB" w14:textId="1310C1FB">
            <w:pPr>
              <w:pStyle w:val="Normal"/>
              <w:rPr>
                <w:rFonts w:ascii="Arial" w:hAnsi="Arial" w:eastAsia="Arial" w:cs="Arial"/>
                <w:sz w:val="20"/>
                <w:szCs w:val="20"/>
              </w:rPr>
            </w:pPr>
            <w:r w:rsidRPr="0851F61C" w:rsidR="0851F61C">
              <w:rPr>
                <w:rFonts w:ascii="Arial" w:hAnsi="Arial" w:eastAsia="Arial" w:cs="Arial"/>
                <w:sz w:val="20"/>
                <w:szCs w:val="20"/>
              </w:rPr>
              <w:t>Aprovados em todos os ensaios</w:t>
            </w:r>
          </w:p>
        </w:tc>
        <w:tc>
          <w:tcPr>
            <w:tcW w:w="3020" w:type="dxa"/>
            <w:tcMar/>
          </w:tcPr>
          <w:p w:rsidR="0851F61C" w:rsidP="0851F61C" w:rsidRDefault="0851F61C" w14:paraId="547C3CF0" w14:textId="3BBAA1EF">
            <w:pPr>
              <w:pStyle w:val="Normal"/>
              <w:jc w:val="center"/>
              <w:rPr>
                <w:rFonts w:ascii="Arial" w:hAnsi="Arial" w:eastAsia="Arial" w:cs="Arial"/>
                <w:sz w:val="20"/>
                <w:szCs w:val="20"/>
              </w:rPr>
            </w:pPr>
            <w:r w:rsidRPr="452789AB" w:rsidR="452789AB">
              <w:rPr>
                <w:rFonts w:ascii="Arial" w:hAnsi="Arial" w:eastAsia="Arial" w:cs="Arial"/>
                <w:sz w:val="20"/>
                <w:szCs w:val="20"/>
              </w:rPr>
              <w:t>02 (25%)</w:t>
            </w:r>
          </w:p>
        </w:tc>
        <w:tc>
          <w:tcPr>
            <w:tcW w:w="3020" w:type="dxa"/>
            <w:tcMar/>
          </w:tcPr>
          <w:p w:rsidR="0851F61C" w:rsidP="0851F61C" w:rsidRDefault="0851F61C" w14:paraId="42D79E08" w14:textId="763F1968">
            <w:pPr>
              <w:pStyle w:val="Normal"/>
              <w:rPr>
                <w:rFonts w:ascii="Arial" w:hAnsi="Arial" w:eastAsia="Arial" w:cs="Arial"/>
                <w:sz w:val="20"/>
                <w:szCs w:val="20"/>
              </w:rPr>
            </w:pPr>
            <w:r w:rsidRPr="452789AB" w:rsidR="452789AB">
              <w:rPr>
                <w:rFonts w:ascii="Arial" w:hAnsi="Arial" w:eastAsia="Arial" w:cs="Arial"/>
                <w:sz w:val="20"/>
                <w:szCs w:val="20"/>
              </w:rPr>
              <w:t>Nacionais= 0 (0%)</w:t>
            </w:r>
          </w:p>
          <w:p w:rsidR="0851F61C" w:rsidP="0851F61C" w:rsidRDefault="0851F61C" w14:paraId="0EBD6339" w14:textId="5A89CB22">
            <w:pPr>
              <w:pStyle w:val="Normal"/>
              <w:rPr>
                <w:rFonts w:ascii="Arial" w:hAnsi="Arial" w:eastAsia="Arial" w:cs="Arial"/>
                <w:sz w:val="24"/>
                <w:szCs w:val="24"/>
              </w:rPr>
            </w:pPr>
            <w:r w:rsidRPr="452789AB" w:rsidR="452789AB">
              <w:rPr>
                <w:rFonts w:ascii="Arial" w:hAnsi="Arial" w:eastAsia="Arial" w:cs="Arial"/>
                <w:sz w:val="20"/>
                <w:szCs w:val="20"/>
              </w:rPr>
              <w:t>Internacionais= 02 (25%)</w:t>
            </w:r>
          </w:p>
        </w:tc>
      </w:tr>
      <w:tr w:rsidR="0851F61C" w:rsidTr="70D0FB11" w14:paraId="489CE2DA">
        <w:tc>
          <w:tcPr>
            <w:tcW w:w="3020" w:type="dxa"/>
            <w:tcMar/>
          </w:tcPr>
          <w:p w:rsidR="0851F61C" w:rsidP="0851F61C" w:rsidRDefault="0851F61C" w14:paraId="046F5036" w14:textId="650FD08E">
            <w:pPr>
              <w:pStyle w:val="Normal"/>
              <w:rPr>
                <w:rFonts w:ascii="Arial" w:hAnsi="Arial" w:eastAsia="Arial" w:cs="Arial"/>
                <w:sz w:val="20"/>
                <w:szCs w:val="20"/>
              </w:rPr>
            </w:pPr>
            <w:r w:rsidRPr="0851F61C" w:rsidR="0851F61C">
              <w:rPr>
                <w:rFonts w:ascii="Arial" w:hAnsi="Arial" w:eastAsia="Arial" w:cs="Arial"/>
                <w:sz w:val="20"/>
                <w:szCs w:val="20"/>
              </w:rPr>
              <w:t>Reprovados em todos os ensaios</w:t>
            </w:r>
          </w:p>
        </w:tc>
        <w:tc>
          <w:tcPr>
            <w:tcW w:w="3020" w:type="dxa"/>
            <w:tcMar/>
          </w:tcPr>
          <w:p w:rsidR="0851F61C" w:rsidP="0851F61C" w:rsidRDefault="0851F61C" w14:paraId="736DFEF3" w14:textId="31102AF9">
            <w:pPr>
              <w:pStyle w:val="Normal"/>
              <w:jc w:val="center"/>
              <w:rPr>
                <w:rFonts w:ascii="Arial" w:hAnsi="Arial" w:eastAsia="Arial" w:cs="Arial"/>
                <w:sz w:val="20"/>
                <w:szCs w:val="20"/>
              </w:rPr>
            </w:pPr>
            <w:r w:rsidRPr="452789AB" w:rsidR="452789AB">
              <w:rPr>
                <w:rFonts w:ascii="Arial" w:hAnsi="Arial" w:eastAsia="Arial" w:cs="Arial"/>
                <w:sz w:val="20"/>
                <w:szCs w:val="20"/>
              </w:rPr>
              <w:t>03 (37,5%)</w:t>
            </w:r>
          </w:p>
        </w:tc>
        <w:tc>
          <w:tcPr>
            <w:tcW w:w="3020" w:type="dxa"/>
            <w:tcMar/>
          </w:tcPr>
          <w:p w:rsidR="0851F61C" w:rsidP="0851F61C" w:rsidRDefault="0851F61C" w14:paraId="1D51F873" w14:textId="5D5795C9">
            <w:pPr>
              <w:pStyle w:val="Normal"/>
              <w:rPr>
                <w:rFonts w:ascii="Arial" w:hAnsi="Arial" w:eastAsia="Arial" w:cs="Arial"/>
                <w:sz w:val="20"/>
                <w:szCs w:val="20"/>
              </w:rPr>
            </w:pPr>
            <w:r w:rsidRPr="452789AB" w:rsidR="452789AB">
              <w:rPr>
                <w:rFonts w:ascii="Arial" w:hAnsi="Arial" w:eastAsia="Arial" w:cs="Arial"/>
                <w:sz w:val="20"/>
                <w:szCs w:val="20"/>
              </w:rPr>
              <w:t>Nacionais= 02 (25%)</w:t>
            </w:r>
          </w:p>
          <w:p w:rsidR="0851F61C" w:rsidP="0851F61C" w:rsidRDefault="0851F61C" w14:paraId="6A1AA43A" w14:textId="6079B12E">
            <w:pPr>
              <w:pStyle w:val="Normal"/>
              <w:rPr>
                <w:rFonts w:ascii="Arial" w:hAnsi="Arial" w:eastAsia="Arial" w:cs="Arial"/>
                <w:sz w:val="24"/>
                <w:szCs w:val="24"/>
              </w:rPr>
            </w:pPr>
            <w:r w:rsidRPr="452789AB" w:rsidR="452789AB">
              <w:rPr>
                <w:rFonts w:ascii="Arial" w:hAnsi="Arial" w:eastAsia="Arial" w:cs="Arial"/>
                <w:sz w:val="20"/>
                <w:szCs w:val="20"/>
              </w:rPr>
              <w:t>Internacionais= 01 (12,5%)</w:t>
            </w:r>
          </w:p>
        </w:tc>
      </w:tr>
      <w:tr w:rsidR="0851F61C" w:rsidTr="70D0FB11" w14:paraId="477F98FE">
        <w:tc>
          <w:tcPr>
            <w:tcW w:w="3020" w:type="dxa"/>
            <w:tcMar/>
          </w:tcPr>
          <w:p w:rsidR="0851F61C" w:rsidP="0851F61C" w:rsidRDefault="0851F61C" w14:paraId="1936E101" w14:textId="04A494F0">
            <w:pPr>
              <w:pStyle w:val="Normal"/>
              <w:rPr>
                <w:rFonts w:ascii="Arial" w:hAnsi="Arial" w:eastAsia="Arial" w:cs="Arial"/>
                <w:sz w:val="20"/>
                <w:szCs w:val="20"/>
              </w:rPr>
            </w:pPr>
            <w:r w:rsidRPr="0851F61C" w:rsidR="0851F61C">
              <w:rPr>
                <w:rFonts w:ascii="Arial" w:hAnsi="Arial" w:eastAsia="Arial" w:cs="Arial"/>
                <w:sz w:val="20"/>
                <w:szCs w:val="20"/>
              </w:rPr>
              <w:t>Aprovados apenas no ensaio de EFT/</w:t>
            </w:r>
            <w:proofErr w:type="spellStart"/>
            <w:r w:rsidRPr="0851F61C" w:rsidR="0851F61C">
              <w:rPr>
                <w:rFonts w:ascii="Arial" w:hAnsi="Arial" w:eastAsia="Arial" w:cs="Arial"/>
                <w:sz w:val="20"/>
                <w:szCs w:val="20"/>
              </w:rPr>
              <w:t>Burst</w:t>
            </w:r>
            <w:proofErr w:type="spellEnd"/>
          </w:p>
        </w:tc>
        <w:tc>
          <w:tcPr>
            <w:tcW w:w="3020" w:type="dxa"/>
            <w:tcMar/>
          </w:tcPr>
          <w:p w:rsidR="0851F61C" w:rsidP="0851F61C" w:rsidRDefault="0851F61C" w14:paraId="6ABF4C33" w14:textId="160D4F45">
            <w:pPr>
              <w:pStyle w:val="Normal"/>
              <w:jc w:val="center"/>
              <w:rPr>
                <w:rFonts w:ascii="Arial" w:hAnsi="Arial" w:eastAsia="Arial" w:cs="Arial"/>
                <w:sz w:val="20"/>
                <w:szCs w:val="20"/>
              </w:rPr>
            </w:pPr>
            <w:r w:rsidRPr="452789AB" w:rsidR="452789AB">
              <w:rPr>
                <w:rFonts w:ascii="Arial" w:hAnsi="Arial" w:eastAsia="Arial" w:cs="Arial"/>
                <w:sz w:val="20"/>
                <w:szCs w:val="20"/>
              </w:rPr>
              <w:t>0 (0%)</w:t>
            </w:r>
          </w:p>
        </w:tc>
        <w:tc>
          <w:tcPr>
            <w:tcW w:w="3020" w:type="dxa"/>
            <w:tcMar/>
          </w:tcPr>
          <w:p w:rsidR="0851F61C" w:rsidP="0851F61C" w:rsidRDefault="0851F61C" w14:paraId="6310C1B6" w14:textId="123B30A8">
            <w:pPr>
              <w:pStyle w:val="Normal"/>
              <w:rPr>
                <w:rFonts w:ascii="Arial" w:hAnsi="Arial" w:eastAsia="Arial" w:cs="Arial"/>
                <w:sz w:val="20"/>
                <w:szCs w:val="20"/>
              </w:rPr>
            </w:pPr>
            <w:r w:rsidRPr="452789AB" w:rsidR="452789AB">
              <w:rPr>
                <w:rFonts w:ascii="Arial" w:hAnsi="Arial" w:eastAsia="Arial" w:cs="Arial"/>
                <w:sz w:val="20"/>
                <w:szCs w:val="20"/>
              </w:rPr>
              <w:t>Nacionais= 0 (0%)</w:t>
            </w:r>
          </w:p>
          <w:p w:rsidR="0851F61C" w:rsidP="452789AB" w:rsidRDefault="0851F61C" w14:paraId="06CD21EB" w14:textId="6BA3576D">
            <w:pPr>
              <w:pStyle w:val="Normal"/>
              <w:rPr>
                <w:rFonts w:ascii="Arial" w:hAnsi="Arial" w:eastAsia="Arial" w:cs="Arial"/>
                <w:sz w:val="20"/>
                <w:szCs w:val="20"/>
              </w:rPr>
            </w:pPr>
            <w:r w:rsidRPr="452789AB" w:rsidR="452789AB">
              <w:rPr>
                <w:rFonts w:ascii="Arial" w:hAnsi="Arial" w:eastAsia="Arial" w:cs="Arial"/>
                <w:sz w:val="20"/>
                <w:szCs w:val="20"/>
              </w:rPr>
              <w:t>Internacionais= 0 (0%)</w:t>
            </w:r>
          </w:p>
        </w:tc>
      </w:tr>
      <w:tr w:rsidR="0851F61C" w:rsidTr="70D0FB11" w14:paraId="307BCC7F">
        <w:tc>
          <w:tcPr>
            <w:tcW w:w="3020" w:type="dxa"/>
            <w:tcMar/>
          </w:tcPr>
          <w:p w:rsidR="0851F61C" w:rsidP="0851F61C" w:rsidRDefault="0851F61C" w14:paraId="6B23C20E" w14:textId="03269CBD">
            <w:pPr>
              <w:pStyle w:val="Normal"/>
              <w:rPr>
                <w:rFonts w:ascii="Arial" w:hAnsi="Arial" w:eastAsia="Arial" w:cs="Arial"/>
                <w:sz w:val="20"/>
                <w:szCs w:val="20"/>
              </w:rPr>
            </w:pPr>
            <w:r w:rsidRPr="0851F61C" w:rsidR="0851F61C">
              <w:rPr>
                <w:rFonts w:ascii="Arial" w:hAnsi="Arial" w:eastAsia="Arial" w:cs="Arial"/>
                <w:sz w:val="20"/>
                <w:szCs w:val="20"/>
              </w:rPr>
              <w:t>Aprovados apenas no ensaio de queda e interrupção de tensão</w:t>
            </w:r>
          </w:p>
        </w:tc>
        <w:tc>
          <w:tcPr>
            <w:tcW w:w="3020" w:type="dxa"/>
            <w:tcMar/>
          </w:tcPr>
          <w:p w:rsidR="0851F61C" w:rsidP="0851F61C" w:rsidRDefault="0851F61C" w14:paraId="0CA8E3C3" w14:textId="60BB2499">
            <w:pPr>
              <w:pStyle w:val="Normal"/>
              <w:jc w:val="center"/>
              <w:rPr>
                <w:rFonts w:ascii="Arial" w:hAnsi="Arial" w:eastAsia="Arial" w:cs="Arial"/>
                <w:sz w:val="20"/>
                <w:szCs w:val="20"/>
              </w:rPr>
            </w:pPr>
            <w:r w:rsidRPr="452789AB" w:rsidR="452789AB">
              <w:rPr>
                <w:rFonts w:ascii="Arial" w:hAnsi="Arial" w:eastAsia="Arial" w:cs="Arial"/>
                <w:sz w:val="20"/>
                <w:szCs w:val="20"/>
              </w:rPr>
              <w:t>03 (37,5%)</w:t>
            </w:r>
          </w:p>
        </w:tc>
        <w:tc>
          <w:tcPr>
            <w:tcW w:w="3020" w:type="dxa"/>
            <w:tcMar/>
          </w:tcPr>
          <w:p w:rsidR="0851F61C" w:rsidP="0851F61C" w:rsidRDefault="0851F61C" w14:paraId="5184C53D" w14:textId="5D3CF3D4">
            <w:pPr>
              <w:pStyle w:val="Normal"/>
              <w:rPr>
                <w:rFonts w:ascii="Arial" w:hAnsi="Arial" w:eastAsia="Arial" w:cs="Arial"/>
                <w:sz w:val="20"/>
                <w:szCs w:val="20"/>
              </w:rPr>
            </w:pPr>
            <w:r w:rsidRPr="452789AB" w:rsidR="452789AB">
              <w:rPr>
                <w:rFonts w:ascii="Arial" w:hAnsi="Arial" w:eastAsia="Arial" w:cs="Arial"/>
                <w:sz w:val="20"/>
                <w:szCs w:val="20"/>
              </w:rPr>
              <w:t>Nacionais= 01 (12,5%)</w:t>
            </w:r>
          </w:p>
          <w:p w:rsidR="0851F61C" w:rsidP="0851F61C" w:rsidRDefault="0851F61C" w14:paraId="1D22E3F6" w14:textId="1736EFDD">
            <w:pPr>
              <w:pStyle w:val="Normal"/>
              <w:rPr>
                <w:rFonts w:ascii="Arial" w:hAnsi="Arial" w:eastAsia="Arial" w:cs="Arial"/>
                <w:sz w:val="24"/>
                <w:szCs w:val="24"/>
              </w:rPr>
            </w:pPr>
            <w:r w:rsidRPr="452789AB" w:rsidR="452789AB">
              <w:rPr>
                <w:rFonts w:ascii="Arial" w:hAnsi="Arial" w:eastAsia="Arial" w:cs="Arial"/>
                <w:sz w:val="20"/>
                <w:szCs w:val="20"/>
              </w:rPr>
              <w:t>Internacionais= 02 (25%)</w:t>
            </w:r>
          </w:p>
        </w:tc>
      </w:tr>
    </w:tbl>
    <w:p w:rsidR="12E65F88" w:rsidP="6FAE0E97" w:rsidRDefault="12E65F88" w14:paraId="1E8A076C" w14:textId="054E3490">
      <w:pPr>
        <w:pStyle w:val="Normal"/>
        <w:spacing w:after="0" w:afterAutospacing="off" w:line="240" w:lineRule="auto"/>
        <w:ind w:firstLine="0"/>
        <w:jc w:val="left"/>
        <w:rPr>
          <w:rFonts w:ascii="Arial" w:hAnsi="Arial" w:eastAsia="Arial" w:cs="Arial"/>
          <w:sz w:val="20"/>
          <w:szCs w:val="20"/>
        </w:rPr>
      </w:pPr>
      <w:r w:rsidRPr="6FAE0E97" w:rsidR="6FAE0E97">
        <w:rPr>
          <w:rFonts w:ascii="Arial" w:hAnsi="Arial" w:eastAsia="Arial" w:cs="Arial"/>
          <w:b w:val="1"/>
          <w:bCs w:val="1"/>
          <w:sz w:val="20"/>
          <w:szCs w:val="20"/>
        </w:rPr>
        <w:t>QUADRO 03:</w:t>
      </w:r>
      <w:r w:rsidRPr="6FAE0E97" w:rsidR="6FAE0E97">
        <w:rPr>
          <w:rFonts w:ascii="Arial" w:hAnsi="Arial" w:eastAsia="Arial" w:cs="Arial"/>
          <w:sz w:val="20"/>
          <w:szCs w:val="20"/>
        </w:rPr>
        <w:t xml:space="preserve"> Percentual de aprovação e reprovação das amostras em cada ensaio</w:t>
      </w:r>
    </w:p>
    <w:p w:rsidR="70D0FB11" w:rsidP="70D0FB11" w:rsidRDefault="70D0FB11" w14:paraId="19CB3CE4" w14:textId="77116557">
      <w:pPr>
        <w:pStyle w:val="Normal"/>
        <w:spacing w:after="0" w:afterAutospacing="off" w:line="240" w:lineRule="auto"/>
        <w:jc w:val="left"/>
        <w:rPr>
          <w:rFonts w:ascii="Arial" w:hAnsi="Arial" w:eastAsia="Arial" w:cs="Arial"/>
          <w:sz w:val="20"/>
          <w:szCs w:val="20"/>
        </w:rPr>
      </w:pPr>
      <w:r w:rsidRPr="70D0FB11" w:rsidR="70D0FB11">
        <w:rPr>
          <w:rFonts w:ascii="Arial" w:hAnsi="Arial" w:eastAsia="Arial" w:cs="Arial"/>
          <w:b w:val="1"/>
          <w:bCs w:val="1"/>
          <w:sz w:val="20"/>
          <w:szCs w:val="20"/>
        </w:rPr>
        <w:t>Fonte:</w:t>
      </w:r>
      <w:r w:rsidRPr="70D0FB11" w:rsidR="70D0FB11">
        <w:rPr>
          <w:rFonts w:ascii="Arial" w:hAnsi="Arial" w:eastAsia="Arial" w:cs="Arial"/>
          <w:sz w:val="20"/>
          <w:szCs w:val="20"/>
        </w:rPr>
        <w:t xml:space="preserve"> </w:t>
      </w:r>
      <w:r w:rsidRPr="70D0FB11" w:rsidR="70D0FB11">
        <w:rPr>
          <w:rFonts w:ascii="Arial" w:hAnsi="Arial" w:eastAsia="Arial" w:cs="Arial"/>
          <w:sz w:val="20"/>
          <w:szCs w:val="20"/>
        </w:rPr>
        <w:t>Dados obtidos na pesquisa</w:t>
      </w:r>
    </w:p>
    <w:p w:rsidR="12E65F88" w:rsidP="31638B36" w:rsidRDefault="12E65F88" w14:paraId="06A36DAB" w14:textId="0B88047E">
      <w:pPr>
        <w:pStyle w:val="Normal"/>
        <w:spacing w:after="0" w:afterAutospacing="off" w:line="240" w:lineRule="auto"/>
        <w:jc w:val="left"/>
        <w:rPr>
          <w:rFonts w:ascii="Arial" w:hAnsi="Arial" w:eastAsia="Arial" w:cs="Arial"/>
          <w:sz w:val="20"/>
          <w:szCs w:val="20"/>
        </w:rPr>
      </w:pPr>
    </w:p>
    <w:p w:rsidR="64397B03" w:rsidP="64397B03" w:rsidRDefault="64397B03" w14:paraId="70E6346F" w14:textId="60C1BA0E">
      <w:pPr>
        <w:pStyle w:val="Normal"/>
        <w:spacing w:after="0" w:afterAutospacing="off" w:line="240" w:lineRule="auto"/>
        <w:jc w:val="left"/>
        <w:rPr>
          <w:rFonts w:ascii="Arial" w:hAnsi="Arial" w:eastAsia="Arial" w:cs="Arial"/>
          <w:sz w:val="20"/>
          <w:szCs w:val="20"/>
        </w:rPr>
      </w:pPr>
    </w:p>
    <w:p w:rsidR="12E65F88" w:rsidP="70D0FB11" w:rsidRDefault="12E65F88" w14:paraId="40697011" w14:textId="420D250B">
      <w:pPr>
        <w:pStyle w:val="Normal"/>
        <w:spacing w:after="0" w:afterAutospacing="off" w:line="240" w:lineRule="auto"/>
        <w:jc w:val="left"/>
      </w:pPr>
      <w:r>
        <w:drawing>
          <wp:inline wp14:editId="31E77919" wp14:anchorId="6F7BA450">
            <wp:extent cx="4572000" cy="2276475"/>
            <wp:effectExtent l="0" t="0" r="0" b="0"/>
            <wp:docPr id="328482723" name="" title=""/>
            <wp:cNvGraphicFramePr>
              <a:graphicFrameLocks noChangeAspect="1"/>
            </wp:cNvGraphicFramePr>
            <a:graphic>
              <a:graphicData uri="http://schemas.openxmlformats.org/drawingml/2006/picture">
                <pic:pic>
                  <pic:nvPicPr>
                    <pic:cNvPr id="0" name=""/>
                    <pic:cNvPicPr/>
                  </pic:nvPicPr>
                  <pic:blipFill>
                    <a:blip r:embed="Ra09b0938e4c94f6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276475"/>
                    </a:xfrm>
                    <a:prstGeom prst="rect">
                      <a:avLst/>
                    </a:prstGeom>
                  </pic:spPr>
                </pic:pic>
              </a:graphicData>
            </a:graphic>
          </wp:inline>
        </w:drawing>
      </w:r>
    </w:p>
    <w:p w:rsidR="64397B03" w:rsidP="64397B03" w:rsidRDefault="64397B03" w14:paraId="6BCD3FEE" w14:textId="77EB8933">
      <w:pPr>
        <w:pStyle w:val="Normal"/>
        <w:spacing w:after="0" w:afterAutospacing="off" w:line="240" w:lineRule="auto"/>
        <w:jc w:val="left"/>
        <w:rPr>
          <w:rFonts w:ascii="Arial" w:hAnsi="Arial" w:eastAsia="Arial" w:cs="Arial"/>
          <w:sz w:val="20"/>
          <w:szCs w:val="20"/>
        </w:rPr>
      </w:pPr>
      <w:r w:rsidRPr="6FAE0E97" w:rsidR="6FAE0E97">
        <w:rPr>
          <w:rFonts w:ascii="Arial" w:hAnsi="Arial" w:eastAsia="Arial" w:cs="Arial"/>
          <w:b w:val="1"/>
          <w:bCs w:val="1"/>
          <w:sz w:val="20"/>
          <w:szCs w:val="20"/>
        </w:rPr>
        <w:t>Gráfico 01:</w:t>
      </w:r>
      <w:r w:rsidRPr="6FAE0E97" w:rsidR="6FAE0E97">
        <w:rPr>
          <w:rFonts w:ascii="Arial" w:hAnsi="Arial" w:eastAsia="Arial" w:cs="Arial"/>
          <w:b w:val="0"/>
          <w:bCs w:val="0"/>
          <w:sz w:val="20"/>
          <w:szCs w:val="20"/>
        </w:rPr>
        <w:t xml:space="preserve"> Equipamentos classificados quanto aos testes realizados, aprovação e nacionalidade</w:t>
      </w:r>
    </w:p>
    <w:p w:rsidR="70D0FB11" w:rsidP="70D0FB11" w:rsidRDefault="70D0FB11" w14:paraId="5FFE55FF" w14:textId="6C909509">
      <w:pPr>
        <w:pStyle w:val="Normal"/>
        <w:spacing w:after="0" w:afterAutospacing="off" w:line="240" w:lineRule="auto"/>
        <w:jc w:val="left"/>
        <w:rPr>
          <w:rFonts w:ascii="Arial" w:hAnsi="Arial" w:eastAsia="Arial" w:cs="Arial"/>
          <w:sz w:val="20"/>
          <w:szCs w:val="20"/>
        </w:rPr>
      </w:pPr>
      <w:r w:rsidRPr="70D0FB11" w:rsidR="70D0FB11">
        <w:rPr>
          <w:rFonts w:ascii="Arial" w:hAnsi="Arial" w:eastAsia="Arial" w:cs="Arial"/>
          <w:b w:val="1"/>
          <w:bCs w:val="1"/>
          <w:sz w:val="20"/>
          <w:szCs w:val="20"/>
        </w:rPr>
        <w:t>Fonte:</w:t>
      </w:r>
      <w:r w:rsidRPr="70D0FB11" w:rsidR="70D0FB11">
        <w:rPr>
          <w:rFonts w:ascii="Arial" w:hAnsi="Arial" w:eastAsia="Arial" w:cs="Arial"/>
          <w:sz w:val="20"/>
          <w:szCs w:val="20"/>
        </w:rPr>
        <w:t xml:space="preserve"> </w:t>
      </w:r>
      <w:r w:rsidRPr="70D0FB11" w:rsidR="70D0FB11">
        <w:rPr>
          <w:rFonts w:ascii="Arial" w:hAnsi="Arial" w:eastAsia="Arial" w:cs="Arial"/>
          <w:sz w:val="20"/>
          <w:szCs w:val="20"/>
        </w:rPr>
        <w:t>Dados obtidos na pesquisa</w:t>
      </w:r>
    </w:p>
    <w:p w:rsidR="70D0FB11" w:rsidP="70D0FB11" w:rsidRDefault="70D0FB11" w14:paraId="328D1778" w14:textId="6201C2B3">
      <w:pPr>
        <w:pStyle w:val="Normal"/>
        <w:spacing w:after="0" w:afterAutospacing="off" w:line="360" w:lineRule="auto"/>
        <w:ind w:firstLine="708"/>
        <w:jc w:val="both"/>
        <w:rPr>
          <w:rFonts w:ascii="Arial" w:hAnsi="Arial" w:eastAsia="Arial" w:cs="Arial"/>
          <w:b w:val="0"/>
          <w:bCs w:val="0"/>
          <w:i w:val="0"/>
          <w:iCs w:val="0"/>
          <w:noProof w:val="0"/>
          <w:color w:val="000000" w:themeColor="text1" w:themeTint="FF" w:themeShade="FF"/>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Das 08 amostras que foram ensaiadas, 06 apresentaram algum tipo de falha, isso representa 75% dos equipamentos. Os resultados demonstraram que dos 03 equipamentos nacionais 02 foram reprovados e 01 não passou em algum dos testes, e que dos 05 equipamentos internacionais, 02 foram aprovados em todos os ensaios e os outros 03 não passaram em algum dos testes.</w:t>
      </w:r>
    </w:p>
    <w:p w:rsidR="0AA586A5" w:rsidP="0E21EC94" w:rsidRDefault="0AA586A5" w14:paraId="25917D9B" w14:textId="17615843">
      <w:pPr>
        <w:pStyle w:val="Normal"/>
        <w:spacing w:after="0" w:afterAutospacing="off" w:line="360" w:lineRule="auto"/>
        <w:ind w:left="0" w:firstLine="0"/>
        <w:jc w:val="both"/>
        <w:rPr>
          <w:rFonts w:ascii="Arial" w:hAnsi="Arial" w:eastAsia="Arial" w:cs="Arial"/>
          <w:b w:val="1"/>
          <w:bCs w:val="1"/>
          <w:i w:val="0"/>
          <w:iCs w:val="0"/>
          <w:noProof w:val="0"/>
          <w:color w:val="000000" w:themeColor="text1" w:themeTint="FF" w:themeShade="FF"/>
          <w:sz w:val="24"/>
          <w:szCs w:val="24"/>
          <w:lang w:val="pt-BR"/>
        </w:rPr>
      </w:pPr>
      <w:r w:rsidRPr="0E21EC94" w:rsidR="0E21EC94">
        <w:rPr>
          <w:rFonts w:ascii="Arial" w:hAnsi="Arial" w:eastAsia="Arial" w:cs="Arial"/>
          <w:b w:val="1"/>
          <w:bCs w:val="1"/>
          <w:i w:val="0"/>
          <w:iCs w:val="0"/>
          <w:noProof w:val="0"/>
          <w:color w:val="000000" w:themeColor="text1" w:themeTint="FF" w:themeShade="FF"/>
          <w:sz w:val="24"/>
          <w:szCs w:val="24"/>
          <w:lang w:val="pt-BR"/>
        </w:rPr>
        <w:t xml:space="preserve">5- Conclusão </w:t>
      </w:r>
    </w:p>
    <w:p w:rsidR="0E21EC94" w:rsidP="0E21EC94" w:rsidRDefault="0E21EC94" w14:paraId="1D995B27" w14:textId="545F759E">
      <w:pPr>
        <w:pStyle w:val="Normal"/>
        <w:spacing w:after="0" w:afterAutospacing="off" w:line="360" w:lineRule="auto"/>
        <w:ind w:left="1" w:firstLine="708"/>
        <w:jc w:val="both"/>
        <w:rPr>
          <w:rFonts w:ascii="Arial" w:hAnsi="Arial" w:eastAsia="Arial" w:cs="Arial"/>
          <w:b w:val="1"/>
          <w:bCs w:val="1"/>
          <w:i w:val="0"/>
          <w:iCs w:val="0"/>
          <w:noProof w:val="0"/>
          <w:color w:val="000000" w:themeColor="text1" w:themeTint="FF" w:themeShade="FF"/>
          <w:sz w:val="24"/>
          <w:szCs w:val="24"/>
          <w:lang w:val="pt-BR"/>
        </w:rPr>
      </w:pPr>
      <w:r w:rsidRPr="0E21EC94" w:rsidR="0E21EC94">
        <w:rPr>
          <w:rFonts w:ascii="Arial" w:hAnsi="Arial" w:eastAsia="Arial" w:cs="Arial"/>
          <w:b w:val="0"/>
          <w:bCs w:val="0"/>
          <w:i w:val="0"/>
          <w:iCs w:val="0"/>
          <w:noProof w:val="0"/>
          <w:color w:val="000000" w:themeColor="text1" w:themeTint="FF" w:themeShade="FF"/>
          <w:sz w:val="24"/>
          <w:szCs w:val="24"/>
          <w:lang w:val="pt-BR"/>
        </w:rPr>
        <w:t>Conforme demonstrado nos resultados, os ensaios aplicados nas amostras têm características diferentes e provocam diversas alterações nos equipamentos. O ensaio de queda/interrupção de tensão provocou apenas o desligamento nos equipamentos sem bateria. Portanto, uma solução seria a instalação de uma bateria, já que seu funcionamento é essencial.</w:t>
      </w:r>
    </w:p>
    <w:p w:rsidR="0E21EC94" w:rsidP="70D0FB11" w:rsidRDefault="0E21EC94" w14:paraId="65A05363" w14:textId="39801B37">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 xml:space="preserve">O ensaio de transientes rápidos </w:t>
      </w:r>
      <w:r w:rsidRPr="70D0FB11" w:rsidR="70D0FB11">
        <w:rPr>
          <w:rFonts w:ascii="Arial" w:hAnsi="Arial" w:eastAsia="Arial" w:cs="Arial"/>
          <w:i w:val="1"/>
          <w:iCs w:val="1"/>
          <w:sz w:val="24"/>
          <w:szCs w:val="24"/>
        </w:rPr>
        <w:t>EFT/</w:t>
      </w:r>
      <w:proofErr w:type="spellStart"/>
      <w:r w:rsidRPr="70D0FB11" w:rsidR="70D0FB11">
        <w:rPr>
          <w:rFonts w:ascii="Arial" w:hAnsi="Arial" w:eastAsia="Arial" w:cs="Arial"/>
          <w:i w:val="1"/>
          <w:iCs w:val="1"/>
          <w:sz w:val="24"/>
          <w:szCs w:val="24"/>
        </w:rPr>
        <w:t>Burst</w:t>
      </w:r>
      <w:proofErr w:type="spellEnd"/>
      <w:r w:rsidRPr="70D0FB11" w:rsidR="70D0FB11">
        <w:rPr>
          <w:rFonts w:ascii="Arial" w:hAnsi="Arial" w:eastAsia="Arial" w:cs="Arial"/>
          <w:b w:val="0"/>
          <w:bCs w:val="0"/>
          <w:i w:val="0"/>
          <w:iCs w:val="0"/>
          <w:noProof w:val="0"/>
          <w:color w:val="000000" w:themeColor="text1" w:themeTint="FF" w:themeShade="FF"/>
          <w:sz w:val="24"/>
          <w:szCs w:val="24"/>
          <w:lang w:val="pt-BR"/>
        </w:rPr>
        <w:t xml:space="preserve"> se mostraram mais agressivos com os equipamentos vítimas, sendo capazes de alterar o funcionamento das amostras e podendo ainda acarretar complicações no tratamento de um paciente. Das 08 amostras que foram ensaiadas, 06 apresentaram algum tipo de falha, isso representa 75% dos equipamentos. Através desse resultado podemos ter uma ideia do grau de comprometimento que esses equipamentos podem ter com a vida do paciente.</w:t>
      </w:r>
    </w:p>
    <w:p w:rsidR="0E21EC94" w:rsidP="70D0FB11" w:rsidRDefault="0E21EC94" w14:paraId="6EB45ED2" w14:textId="44ACB9E0">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O tempo também é um fator que deve ser levado em consideração pois conforme mencionado anteriormente dos 02 aparelhos aprovados, um estava com 05 anos de uso e o outro com 03 anos, e dos 03 reprovados, 01 estava com 16 anos de uso e os outros 02 com 12 anos de uso cada.</w:t>
      </w:r>
    </w:p>
    <w:p w:rsidR="0E21EC94" w:rsidP="6FAE0E97" w:rsidRDefault="0E21EC94" w14:paraId="19035ADD" w14:textId="03BA8E22">
      <w:pPr>
        <w:pStyle w:val="Normal"/>
        <w:spacing w:after="0" w:afterAutospacing="off" w:line="360" w:lineRule="auto"/>
        <w:ind w:left="1" w:firstLine="708"/>
        <w:jc w:val="both"/>
        <w:rPr>
          <w:rFonts w:ascii="Arial" w:hAnsi="Arial" w:eastAsia="Arial" w:cs="Arial"/>
          <w:b w:val="0"/>
          <w:bCs w:val="0"/>
          <w:i w:val="0"/>
          <w:iCs w:val="0"/>
          <w:noProof w:val="0"/>
          <w:color w:val="000000" w:themeColor="text1" w:themeTint="FF" w:themeShade="FF"/>
          <w:sz w:val="24"/>
          <w:szCs w:val="24"/>
          <w:lang w:val="pt-BR"/>
        </w:rPr>
      </w:pPr>
      <w:r w:rsidRPr="6FAE0E97" w:rsidR="6FAE0E97">
        <w:rPr>
          <w:rFonts w:ascii="Arial" w:hAnsi="Arial" w:eastAsia="Arial" w:cs="Arial"/>
          <w:b w:val="0"/>
          <w:bCs w:val="0"/>
          <w:i w:val="0"/>
          <w:iCs w:val="0"/>
          <w:noProof w:val="0"/>
          <w:color w:val="000000" w:themeColor="text1" w:themeTint="FF" w:themeShade="FF"/>
          <w:sz w:val="24"/>
          <w:szCs w:val="24"/>
          <w:lang w:val="pt-BR"/>
        </w:rPr>
        <w:t>Esses resultados confirmam a importância e necessidade do acompanhamento da compatibilidade eletromagnética no ambiente hospitalar, os resultados demonstraram que dos 03 equipamentos nacionais 02 foram reprovados e 01 não passou em algum dos testes, e que dos 05 equipamentos internacionais, 02 foram aprovados em todos os ensaios e os outros 03 não passaram em algum dos testes. Com isso podemos chegar à conclusão de que o reflexo de uma política de qualidade e um processo de certificação implantado no mercado internacional há mais tempo que no Brasil resulta em equipamentos com melhor imunidade e consequentemente menor risco para o paciente.</w:t>
      </w:r>
    </w:p>
    <w:p w:rsidR="42BAC2A4" w:rsidP="0E21EC94" w:rsidRDefault="42BAC2A4" w14:paraId="6051514C" w14:textId="7AED20F6">
      <w:pPr>
        <w:pStyle w:val="Normal"/>
        <w:spacing w:after="0" w:afterAutospacing="off" w:line="360" w:lineRule="auto"/>
        <w:ind w:left="0" w:firstLine="708"/>
        <w:jc w:val="both"/>
        <w:rPr>
          <w:rFonts w:ascii="Arial" w:hAnsi="Arial" w:eastAsia="Arial" w:cs="Arial"/>
          <w:noProof w:val="0"/>
          <w:sz w:val="24"/>
          <w:szCs w:val="24"/>
          <w:lang w:val="pt-BR"/>
        </w:rPr>
      </w:pPr>
      <w:r w:rsidRPr="1170B268" w:rsidR="1170B268">
        <w:rPr>
          <w:rFonts w:ascii="Arial" w:hAnsi="Arial" w:eastAsia="Arial" w:cs="Arial"/>
          <w:b w:val="0"/>
          <w:bCs w:val="0"/>
          <w:i w:val="0"/>
          <w:iCs w:val="0"/>
          <w:noProof w:val="0"/>
          <w:color w:val="000000" w:themeColor="text1" w:themeTint="FF" w:themeShade="FF"/>
          <w:sz w:val="24"/>
          <w:szCs w:val="24"/>
          <w:lang w:val="pt-BR"/>
        </w:rPr>
        <w:t>Conclui-se então que a interferência eletromagnética existe e que afeta diversos equipamentos, o acompanhamento dessas interferências deve ser realizado e divulgado, para se descobrir as causas e poder criar soluções.</w:t>
      </w:r>
    </w:p>
    <w:p w:rsidR="42BAC2A4" w:rsidP="0E21EC94" w:rsidRDefault="42BAC2A4" w14:paraId="713D1333" w14:textId="19DB3774">
      <w:pPr>
        <w:pStyle w:val="Normal"/>
        <w:spacing w:after="0" w:afterAutospacing="off" w:line="360" w:lineRule="auto"/>
        <w:ind w:left="0" w:firstLine="708"/>
        <w:jc w:val="both"/>
        <w:rPr>
          <w:rFonts w:ascii="Arial" w:hAnsi="Arial" w:eastAsia="Arial" w:cs="Arial"/>
          <w:noProof w:val="0"/>
          <w:sz w:val="24"/>
          <w:szCs w:val="24"/>
          <w:lang w:val="pt-BR"/>
        </w:rPr>
      </w:pPr>
      <w:r w:rsidRPr="6FAE0E97" w:rsidR="6FAE0E97">
        <w:rPr>
          <w:rFonts w:ascii="Arial" w:hAnsi="Arial" w:eastAsia="Arial" w:cs="Arial"/>
          <w:b w:val="0"/>
          <w:bCs w:val="0"/>
          <w:i w:val="0"/>
          <w:iCs w:val="0"/>
          <w:noProof w:val="0"/>
          <w:color w:val="000000" w:themeColor="text1" w:themeTint="FF" w:themeShade="FF"/>
          <w:sz w:val="24"/>
          <w:szCs w:val="24"/>
          <w:lang w:val="pt-BR"/>
        </w:rPr>
        <w:t>Obviamente os equipamentos mais novos demonstraram melhor desempenho em ambientes hostis, mas por se tratarem de equipamentos com custos elevados não é viável para o hospital realizar a troca de todos por equipamentos novos. Alternativas mais viáveis para a solução desse problema seriam: a utilização de um filtro de linha em cada equipamento; evitar ligar os equipamentos na mesma rede; e</w:t>
      </w:r>
      <w:r w:rsidRPr="6FAE0E97" w:rsidR="6FAE0E97">
        <w:rPr>
          <w:rFonts w:ascii="Arial" w:hAnsi="Arial" w:eastAsia="Arial" w:cs="Arial"/>
          <w:noProof w:val="0"/>
          <w:sz w:val="24"/>
          <w:szCs w:val="24"/>
          <w:lang w:val="pt-BR"/>
        </w:rPr>
        <w:t>vitar a proximidade de todo equipamento eletrônico que não seja imprescindível no ambiente médico; alimentar aparelhos interferentes em tomadas de circuitos distintos dos de equipamentos de monitoração ou medição; celulares desligados nos locais de maior concentração de equipamentos eletromédicos; se fizer necessária a substituição por novas máquinas adquirir as que estejam em conformidade com a legislação de segurança em vigor; realizar periodicamente manutenção preventiva nos aparelhos e nas instalações elétricas para minimizar a ocorrência de interferências causadas por mau funcionamento dos dispositivos de proteção e segurança.</w:t>
      </w:r>
    </w:p>
    <w:p w:rsidR="0E21EC94" w:rsidP="0E21EC94" w:rsidRDefault="0E21EC94" w14:paraId="2334436C" w14:textId="486DC42F">
      <w:pPr>
        <w:pStyle w:val="Normal"/>
        <w:spacing w:after="0" w:afterAutospacing="off" w:line="360" w:lineRule="auto"/>
        <w:ind w:left="0" w:firstLine="708"/>
        <w:jc w:val="both"/>
        <w:rPr>
          <w:rFonts w:ascii="Arial" w:hAnsi="Arial" w:eastAsia="Arial" w:cs="Arial"/>
          <w:noProof w:val="0"/>
          <w:sz w:val="24"/>
          <w:szCs w:val="24"/>
          <w:lang w:val="pt-BR"/>
        </w:rPr>
      </w:pPr>
      <w:r w:rsidRPr="1170B268" w:rsidR="1170B268">
        <w:rPr>
          <w:rFonts w:ascii="Arial" w:hAnsi="Arial" w:eastAsia="Arial" w:cs="Arial"/>
          <w:b w:val="0"/>
          <w:bCs w:val="0"/>
          <w:i w:val="0"/>
          <w:iCs w:val="0"/>
          <w:noProof w:val="0"/>
          <w:color w:val="000000" w:themeColor="text1" w:themeTint="FF" w:themeShade="FF"/>
          <w:sz w:val="24"/>
          <w:szCs w:val="24"/>
          <w:lang w:val="pt-BR"/>
        </w:rPr>
        <w:t>Seriam necessários mais testes para realizar comparações com os resultados obtidos, tendo em vista que só foram realizados apenas um ensaio em cada equipamento e a norma cita ao menos seis testes para ser possível a comparação dos resultados, mas devido a interferência eletromagnética ser um fenômeno que varia conforme a posição dos equipamentos, do paciente, da equipe médica e hora do dia e também pelo fato do hospital estar em pleno funcionamento e necessitando da utilização de todos os leitos para seu funcionamento tornou-se muito difícil novas medições</w:t>
      </w:r>
      <w:r w:rsidRPr="1170B268" w:rsidR="1170B268">
        <w:rPr>
          <w:rFonts w:ascii="Arial" w:hAnsi="Arial" w:eastAsia="Arial" w:cs="Arial"/>
          <w:noProof w:val="0"/>
          <w:sz w:val="24"/>
          <w:szCs w:val="24"/>
          <w:lang w:val="pt-BR"/>
        </w:rPr>
        <w:t>.</w:t>
      </w:r>
    </w:p>
    <w:p w:rsidR="212678D8" w:rsidP="212678D8" w:rsidRDefault="212678D8" w14:paraId="7ED6F647" w14:textId="6299137E">
      <w:pPr>
        <w:pStyle w:val="Normal"/>
        <w:spacing w:after="0" w:afterAutospacing="off" w:line="360" w:lineRule="auto"/>
        <w:ind w:left="0" w:firstLine="0"/>
        <w:jc w:val="both"/>
        <w:rPr>
          <w:rFonts w:ascii="Arial" w:hAnsi="Arial" w:eastAsia="Arial" w:cs="Arial"/>
          <w:b w:val="1"/>
          <w:bCs w:val="1"/>
          <w:i w:val="0"/>
          <w:iCs w:val="0"/>
          <w:noProof w:val="0"/>
          <w:color w:val="000000" w:themeColor="text1" w:themeTint="FF" w:themeShade="FF"/>
          <w:sz w:val="24"/>
          <w:szCs w:val="24"/>
          <w:lang w:val="pt-BR"/>
        </w:rPr>
      </w:pPr>
      <w:r w:rsidRPr="212678D8" w:rsidR="212678D8">
        <w:rPr>
          <w:rFonts w:ascii="Arial" w:hAnsi="Arial" w:eastAsia="Arial" w:cs="Arial"/>
          <w:b w:val="1"/>
          <w:bCs w:val="1"/>
          <w:i w:val="0"/>
          <w:iCs w:val="0"/>
          <w:noProof w:val="0"/>
          <w:color w:val="000000" w:themeColor="text1" w:themeTint="FF" w:themeShade="FF"/>
          <w:sz w:val="24"/>
          <w:szCs w:val="24"/>
          <w:lang w:val="pt-BR"/>
        </w:rPr>
        <w:t>Agradecimentos</w:t>
      </w:r>
    </w:p>
    <w:p w:rsidR="212678D8" w:rsidP="70D0FB11" w:rsidRDefault="212678D8" w14:paraId="190BEC64" w14:textId="19D51E14">
      <w:pPr>
        <w:pStyle w:val="Normal"/>
        <w:spacing w:after="0" w:afterAutospacing="off" w:line="360" w:lineRule="auto"/>
        <w:ind w:left="1" w:firstLine="0"/>
        <w:jc w:val="both"/>
        <w:rPr>
          <w:rFonts w:ascii="Arial" w:hAnsi="Arial" w:eastAsia="Arial" w:cs="Arial"/>
          <w:b w:val="0"/>
          <w:bCs w:val="0"/>
          <w:i w:val="0"/>
          <w:iCs w:val="0"/>
          <w:noProof w:val="0"/>
          <w:color w:val="000000" w:themeColor="text1" w:themeTint="FF" w:themeShade="FF"/>
          <w:sz w:val="24"/>
          <w:szCs w:val="24"/>
          <w:lang w:val="pt-BR"/>
        </w:rPr>
      </w:pPr>
      <w:r w:rsidRPr="70D0FB11" w:rsidR="70D0FB11">
        <w:rPr>
          <w:rFonts w:ascii="Arial" w:hAnsi="Arial" w:eastAsia="Arial" w:cs="Arial"/>
          <w:b w:val="0"/>
          <w:bCs w:val="0"/>
          <w:i w:val="0"/>
          <w:iCs w:val="0"/>
          <w:noProof w:val="0"/>
          <w:color w:val="000000" w:themeColor="text1" w:themeTint="FF" w:themeShade="FF"/>
          <w:sz w:val="24"/>
          <w:szCs w:val="24"/>
          <w:lang w:val="pt-BR"/>
        </w:rPr>
        <w:t xml:space="preserve">         Agradeço a equipe da engenharia clínica do Hospital Vila Velha pelo apoio a esta pesquisa, não teria sido possível sem vocês. Meu agradecimento muito especial ao Eng. Júlio Alves pelo ensinamento e por ter cedido os equipamentos para que fosse possível realizar as medições, e aos técnicos de eletrotécnica Estevão e Rafael por terem me ajudado com o transporte e manuseio dos equipamentos.</w:t>
      </w:r>
    </w:p>
    <w:p w:rsidR="74155409" w:rsidP="6BAC6C1A" w:rsidRDefault="74155409" w14:paraId="6D3F6963" w14:textId="65C8823D">
      <w:pPr>
        <w:pStyle w:val="Normal"/>
        <w:spacing w:after="0" w:afterAutospacing="off" w:line="360" w:lineRule="auto"/>
        <w:ind w:left="1" w:firstLine="0"/>
        <w:jc w:val="both"/>
        <w:rPr>
          <w:rFonts w:ascii="Arial" w:hAnsi="Arial" w:eastAsia="Arial" w:cs="Arial"/>
          <w:b w:val="1"/>
          <w:bCs w:val="1"/>
          <w:i w:val="0"/>
          <w:iCs w:val="0"/>
          <w:noProof w:val="0"/>
          <w:color w:val="000000" w:themeColor="text1" w:themeTint="FF" w:themeShade="FF"/>
          <w:sz w:val="24"/>
          <w:szCs w:val="24"/>
          <w:lang w:val="pt-BR"/>
        </w:rPr>
      </w:pPr>
      <w:r w:rsidRPr="6BAC6C1A" w:rsidR="6BAC6C1A">
        <w:rPr>
          <w:rFonts w:ascii="Arial" w:hAnsi="Arial" w:eastAsia="Arial" w:cs="Arial"/>
          <w:b w:val="1"/>
          <w:bCs w:val="1"/>
          <w:i w:val="0"/>
          <w:iCs w:val="0"/>
          <w:noProof w:val="0"/>
          <w:color w:val="000000" w:themeColor="text1" w:themeTint="FF" w:themeShade="FF"/>
          <w:sz w:val="24"/>
          <w:szCs w:val="24"/>
          <w:lang w:val="pt-BR"/>
        </w:rPr>
        <w:t xml:space="preserve">Referências </w:t>
      </w:r>
    </w:p>
    <w:p w:rsidR="0E21EC94" w:rsidP="25F93AAD" w:rsidRDefault="0E21EC94" w14:paraId="14DFD365" w14:textId="0C2E3891">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5F93AAD" w:rsidR="25F93AAD">
        <w:rPr>
          <w:rFonts w:ascii="Arial" w:hAnsi="Arial" w:eastAsia="Arial" w:cs="Arial"/>
          <w:b w:val="0"/>
          <w:bCs w:val="0"/>
          <w:i w:val="0"/>
          <w:iCs w:val="0"/>
          <w:noProof w:val="0"/>
          <w:color w:val="000000" w:themeColor="text1" w:themeTint="FF" w:themeShade="FF"/>
          <w:sz w:val="24"/>
          <w:szCs w:val="24"/>
          <w:lang w:val="pt-BR"/>
        </w:rPr>
        <w:t xml:space="preserve">AGÊNCIA NACIONAL DE ENERGIA ELÉTRICA (ANEEL), 2021. </w:t>
      </w:r>
      <w:r w:rsidRPr="25F93AAD" w:rsidR="25F93AAD">
        <w:rPr>
          <w:rFonts w:ascii="Arial" w:hAnsi="Arial" w:eastAsia="Arial" w:cs="Arial"/>
          <w:b w:val="0"/>
          <w:bCs w:val="0"/>
          <w:i w:val="1"/>
          <w:iCs w:val="1"/>
          <w:noProof w:val="0"/>
          <w:color w:val="000000" w:themeColor="text1" w:themeTint="FF" w:themeShade="FF"/>
          <w:sz w:val="24"/>
          <w:szCs w:val="24"/>
          <w:lang w:val="pt-BR"/>
        </w:rPr>
        <w:t>Qualidade em Energia Elétrica; Procedimentos de Distribuição.</w:t>
      </w:r>
      <w:r w:rsidRPr="25F93AAD" w:rsidR="25F93AAD">
        <w:rPr>
          <w:rFonts w:ascii="Arial" w:hAnsi="Arial" w:eastAsia="Arial" w:cs="Arial"/>
          <w:b w:val="0"/>
          <w:bCs w:val="0"/>
          <w:i w:val="0"/>
          <w:iCs w:val="0"/>
          <w:noProof w:val="0"/>
          <w:color w:val="000000" w:themeColor="text1" w:themeTint="FF" w:themeShade="FF"/>
          <w:sz w:val="24"/>
          <w:szCs w:val="24"/>
          <w:lang w:val="pt-BR"/>
        </w:rPr>
        <w:t xml:space="preserve"> Disponível em: http://www.aneel.gov.br. Acesso em: 16 maio de 2021.</w:t>
      </w:r>
    </w:p>
    <w:p w:rsidR="25F93AAD" w:rsidP="25F93AAD" w:rsidRDefault="25F93AAD" w14:paraId="1F8268E4" w14:textId="60864923">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25F93AAD" w:rsidP="212678D8" w:rsidRDefault="25F93AAD" w14:paraId="3DC2F066" w14:textId="0ED80F67">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12678D8" w:rsidR="212678D8">
        <w:rPr>
          <w:rFonts w:ascii="Arial" w:hAnsi="Arial" w:eastAsia="Arial" w:cs="Arial"/>
          <w:b w:val="0"/>
          <w:bCs w:val="0"/>
          <w:i w:val="0"/>
          <w:iCs w:val="0"/>
          <w:noProof w:val="0"/>
          <w:color w:val="000000" w:themeColor="text1" w:themeTint="FF" w:themeShade="FF"/>
          <w:sz w:val="24"/>
          <w:szCs w:val="24"/>
          <w:lang w:val="pt-BR"/>
        </w:rPr>
        <w:t xml:space="preserve">ABNT. NBR-IEC 60 601-1-2: </w:t>
      </w:r>
      <w:r w:rsidRPr="212678D8" w:rsidR="212678D8">
        <w:rPr>
          <w:rFonts w:ascii="Arial" w:hAnsi="Arial" w:eastAsia="Arial" w:cs="Arial"/>
          <w:b w:val="0"/>
          <w:bCs w:val="0"/>
          <w:i w:val="1"/>
          <w:iCs w:val="1"/>
          <w:noProof w:val="0"/>
          <w:color w:val="000000" w:themeColor="text1" w:themeTint="FF" w:themeShade="FF"/>
          <w:sz w:val="24"/>
          <w:szCs w:val="24"/>
          <w:lang w:val="pt-BR"/>
        </w:rPr>
        <w:t>Equipamento eletromédico.</w:t>
      </w:r>
      <w:r w:rsidRPr="212678D8" w:rsidR="212678D8">
        <w:rPr>
          <w:rFonts w:ascii="Arial" w:hAnsi="Arial" w:eastAsia="Arial" w:cs="Arial"/>
          <w:b w:val="0"/>
          <w:bCs w:val="0"/>
          <w:i w:val="0"/>
          <w:iCs w:val="0"/>
          <w:noProof w:val="0"/>
          <w:color w:val="000000" w:themeColor="text1" w:themeTint="FF" w:themeShade="FF"/>
          <w:sz w:val="24"/>
          <w:szCs w:val="24"/>
          <w:lang w:val="pt-BR"/>
        </w:rPr>
        <w:t xml:space="preserve"> 5. ed. Rio de Janeiro 2017</w:t>
      </w:r>
      <w:r w:rsidRPr="212678D8" w:rsidR="212678D8">
        <w:rPr>
          <w:rFonts w:ascii="Arial" w:hAnsi="Arial" w:eastAsia="Arial" w:cs="Arial"/>
          <w:b w:val="0"/>
          <w:bCs w:val="0"/>
          <w:i w:val="1"/>
          <w:iCs w:val="1"/>
          <w:noProof w:val="0"/>
          <w:color w:val="000000" w:themeColor="text1" w:themeTint="FF" w:themeShade="FF"/>
          <w:sz w:val="24"/>
          <w:szCs w:val="24"/>
          <w:lang w:val="pt-BR"/>
        </w:rPr>
        <w:t xml:space="preserve">. </w:t>
      </w:r>
      <w:r w:rsidRPr="212678D8" w:rsidR="212678D8">
        <w:rPr>
          <w:rFonts w:ascii="Arial" w:hAnsi="Arial" w:eastAsia="Arial" w:cs="Arial"/>
          <w:b w:val="0"/>
          <w:bCs w:val="0"/>
          <w:i w:val="0"/>
          <w:iCs w:val="0"/>
          <w:noProof w:val="0"/>
          <w:color w:val="000000" w:themeColor="text1" w:themeTint="FF" w:themeShade="FF"/>
          <w:sz w:val="24"/>
          <w:szCs w:val="24"/>
          <w:lang w:val="pt-BR"/>
        </w:rPr>
        <w:t>Disponível em:</w:t>
      </w:r>
      <w:r w:rsidRPr="212678D8" w:rsidR="212678D8">
        <w:rPr>
          <w:rFonts w:ascii="Arial" w:hAnsi="Arial" w:eastAsia="Arial" w:cs="Arial"/>
          <w:b w:val="0"/>
          <w:bCs w:val="0"/>
          <w:i w:val="1"/>
          <w:iCs w:val="1"/>
          <w:noProof w:val="0"/>
          <w:color w:val="000000" w:themeColor="text1" w:themeTint="FF" w:themeShade="FF"/>
          <w:sz w:val="24"/>
          <w:szCs w:val="24"/>
          <w:lang w:val="pt-BR"/>
        </w:rPr>
        <w:t xml:space="preserve"> </w:t>
      </w:r>
      <w:r w:rsidRPr="212678D8" w:rsidR="212678D8">
        <w:rPr>
          <w:rFonts w:ascii="Arial" w:hAnsi="Arial" w:eastAsia="Arial" w:cs="Arial"/>
          <w:b w:val="0"/>
          <w:bCs w:val="0"/>
          <w:i w:val="1"/>
          <w:iCs w:val="1"/>
          <w:noProof w:val="0"/>
          <w:color w:val="000000" w:themeColor="text1" w:themeTint="FF" w:themeShade="FF"/>
          <w:sz w:val="24"/>
          <w:szCs w:val="24"/>
          <w:lang w:val="pt-BR"/>
        </w:rPr>
        <w:t xml:space="preserve"> </w:t>
      </w:r>
      <w:hyperlink r:id="R5db0d1fe56f447aa">
        <w:r w:rsidRPr="212678D8" w:rsidR="212678D8">
          <w:rPr>
            <w:rStyle w:val="Hyperlink"/>
            <w:rFonts w:ascii="Arial" w:hAnsi="Arial" w:eastAsia="Arial" w:cs="Arial"/>
            <w:b w:val="0"/>
            <w:bCs w:val="0"/>
            <w:i w:val="0"/>
            <w:iCs w:val="0"/>
            <w:noProof w:val="0"/>
            <w:color w:val="000000" w:themeColor="text1" w:themeTint="FF" w:themeShade="FF"/>
            <w:sz w:val="24"/>
            <w:szCs w:val="24"/>
            <w:u w:val="none"/>
            <w:lang w:val="pt-BR"/>
          </w:rPr>
          <w:t>https://www.zambini.org.br/pdfs/ABNT%20NBR%20IEC%2060601-1-2%20-%202017%20-%20Equipamento%20eletrom%C3%A9dico%20-%20Partes%201e2%20-%20Requisitos%20gerais%20para%20seguran%C3%A7a%20b%C3%A1sica%20e%20desempenho%20essencial%20-%20Norma%20Colateral-%20Perturba%C3%A7%C3%B5es%20eletromagn%C3%A9ticas%20-%20Requisitos%20e.pdf</w:t>
        </w:r>
      </w:hyperlink>
      <w:r w:rsidRPr="212678D8" w:rsidR="212678D8">
        <w:rPr>
          <w:rFonts w:ascii="Arial" w:hAnsi="Arial" w:eastAsia="Arial" w:cs="Arial"/>
          <w:b w:val="0"/>
          <w:bCs w:val="0"/>
          <w:i w:val="0"/>
          <w:iCs w:val="0"/>
          <w:noProof w:val="0"/>
          <w:color w:val="000000" w:themeColor="text1" w:themeTint="FF" w:themeShade="FF"/>
          <w:sz w:val="24"/>
          <w:szCs w:val="24"/>
          <w:lang w:val="pt-BR"/>
        </w:rPr>
        <w:t xml:space="preserve"> Acesso em: 20 de abril de 2021.</w:t>
      </w:r>
    </w:p>
    <w:p w:rsidR="25F93AAD" w:rsidP="25F93AAD" w:rsidRDefault="25F93AAD" w14:paraId="63C34652" w14:textId="0D693856">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6FAE0E97" w:rsidP="25F93AAD" w:rsidRDefault="6FAE0E97" w14:paraId="4CDAA831" w14:textId="228CD3F9">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5F93AAD" w:rsidR="25F93AAD">
        <w:rPr>
          <w:rFonts w:ascii="Arial" w:hAnsi="Arial" w:eastAsia="Arial" w:cs="Arial"/>
          <w:b w:val="0"/>
          <w:bCs w:val="0"/>
          <w:i w:val="0"/>
          <w:iCs w:val="0"/>
          <w:noProof w:val="0"/>
          <w:color w:val="000000" w:themeColor="text1" w:themeTint="FF" w:themeShade="FF"/>
          <w:sz w:val="24"/>
          <w:szCs w:val="24"/>
          <w:lang w:val="pt-BR"/>
        </w:rPr>
        <w:t xml:space="preserve">BERT, R. </w:t>
      </w:r>
      <w:r w:rsidRPr="25F93AAD" w:rsidR="25F93AAD">
        <w:rPr>
          <w:rFonts w:ascii="Arial" w:hAnsi="Arial" w:eastAsia="Arial" w:cs="Arial"/>
          <w:b w:val="0"/>
          <w:bCs w:val="0"/>
          <w:i w:val="1"/>
          <w:iCs w:val="1"/>
          <w:noProof w:val="0"/>
          <w:color w:val="000000" w:themeColor="text1" w:themeTint="FF" w:themeShade="FF"/>
          <w:sz w:val="24"/>
          <w:szCs w:val="24"/>
          <w:lang w:val="pt-BR"/>
        </w:rPr>
        <w:t xml:space="preserve">Power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Quality</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Issues</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and</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the</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Effects</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on</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Medical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Equipment</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Journal</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of</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Clinical</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Engineering</w:t>
      </w:r>
      <w:proofErr w:type="spellEnd"/>
      <w:r w:rsidRPr="25F93AAD" w:rsidR="25F93AAD">
        <w:rPr>
          <w:rFonts w:ascii="Arial" w:hAnsi="Arial" w:eastAsia="Arial" w:cs="Arial"/>
          <w:b w:val="0"/>
          <w:bCs w:val="0"/>
          <w:i w:val="0"/>
          <w:iCs w:val="0"/>
          <w:noProof w:val="0"/>
          <w:color w:val="000000" w:themeColor="text1" w:themeTint="FF" w:themeShade="FF"/>
          <w:sz w:val="24"/>
          <w:szCs w:val="24"/>
          <w:lang w:val="pt-BR"/>
        </w:rPr>
        <w:t>, USA: jan./fev. 1997.</w:t>
      </w:r>
    </w:p>
    <w:p w:rsidR="25F93AAD" w:rsidP="25F93AAD" w:rsidRDefault="25F93AAD" w14:paraId="4E707F10" w14:textId="228CDA13">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25F93AAD" w:rsidP="25F93AAD" w:rsidRDefault="25F93AAD" w14:paraId="3538367F" w14:textId="24CB5782">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5F93AAD" w:rsidR="25F93AAD">
        <w:rPr>
          <w:rFonts w:ascii="Arial" w:hAnsi="Arial" w:eastAsia="Arial" w:cs="Arial"/>
          <w:b w:val="0"/>
          <w:bCs w:val="0"/>
          <w:i w:val="0"/>
          <w:iCs w:val="0"/>
          <w:noProof w:val="0"/>
          <w:color w:val="000000" w:themeColor="text1" w:themeTint="FF" w:themeShade="FF"/>
          <w:sz w:val="24"/>
          <w:szCs w:val="24"/>
          <w:lang w:val="pt-BR"/>
        </w:rPr>
        <w:t xml:space="preserve">HALL, P.W.; </w:t>
      </w:r>
      <w:r w:rsidRPr="25F93AAD" w:rsidR="25F93AAD">
        <w:rPr>
          <w:rFonts w:ascii="Arial" w:hAnsi="Arial" w:eastAsia="Arial" w:cs="Arial"/>
          <w:b w:val="0"/>
          <w:bCs w:val="0"/>
          <w:i w:val="1"/>
          <w:iCs w:val="1"/>
          <w:noProof w:val="0"/>
          <w:color w:val="000000" w:themeColor="text1" w:themeTint="FF" w:themeShade="FF"/>
          <w:sz w:val="24"/>
          <w:szCs w:val="24"/>
          <w:lang w:val="pt-BR"/>
        </w:rPr>
        <w:t>et. al.</w:t>
      </w:r>
      <w:r w:rsidRPr="25F93AAD" w:rsidR="25F93AAD">
        <w:rPr>
          <w:rFonts w:ascii="Arial" w:hAnsi="Arial" w:eastAsia="Arial" w:cs="Arial"/>
          <w:b w:val="0"/>
          <w:bCs w:val="0"/>
          <w:i w:val="0"/>
          <w:iCs w:val="0"/>
          <w:noProof w:val="0"/>
          <w:color w:val="000000" w:themeColor="text1" w:themeTint="FF" w:themeShade="FF"/>
          <w:sz w:val="24"/>
          <w:szCs w:val="24"/>
          <w:lang w:val="pt-BR"/>
        </w:rPr>
        <w:t xml:space="preserve"> </w:t>
      </w:r>
      <w:r w:rsidRPr="25F93AAD" w:rsidR="25F93AAD">
        <w:rPr>
          <w:rFonts w:ascii="Arial" w:hAnsi="Arial" w:eastAsia="Arial" w:cs="Arial"/>
          <w:b w:val="0"/>
          <w:bCs w:val="0"/>
          <w:i w:val="1"/>
          <w:iCs w:val="1"/>
          <w:noProof w:val="0"/>
          <w:color w:val="000000" w:themeColor="text1" w:themeTint="FF" w:themeShade="FF"/>
          <w:sz w:val="24"/>
          <w:szCs w:val="24"/>
          <w:lang w:val="pt-BR"/>
        </w:rPr>
        <w:t xml:space="preserve">Power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Quality</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Evaluation</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at</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Medical Center. In: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Transmission</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and</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Distribution</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r w:rsidRPr="25F93AAD" w:rsidR="25F93AAD">
        <w:rPr>
          <w:rFonts w:ascii="Arial" w:hAnsi="Arial" w:eastAsia="Arial" w:cs="Arial"/>
          <w:b w:val="0"/>
          <w:bCs w:val="0"/>
          <w:i w:val="1"/>
          <w:iCs w:val="1"/>
          <w:noProof w:val="0"/>
          <w:color w:val="000000" w:themeColor="text1" w:themeTint="FF" w:themeShade="FF"/>
          <w:sz w:val="24"/>
          <w:szCs w:val="24"/>
          <w:lang w:val="pt-BR"/>
        </w:rPr>
        <w:t>Conference</w:t>
      </w:r>
      <w:r w:rsidRPr="25F93AAD" w:rsidR="25F93AAD">
        <w:rPr>
          <w:rFonts w:ascii="Arial" w:hAnsi="Arial" w:eastAsia="Arial" w:cs="Arial"/>
          <w:b w:val="0"/>
          <w:bCs w:val="0"/>
          <w:i w:val="0"/>
          <w:iCs w:val="0"/>
          <w:noProof w:val="0"/>
          <w:color w:val="000000" w:themeColor="text1" w:themeTint="FF" w:themeShade="FF"/>
          <w:sz w:val="24"/>
          <w:szCs w:val="24"/>
          <w:lang w:val="pt-BR"/>
        </w:rPr>
        <w:t xml:space="preserve">, USA: IEEE. volume 2: 11-16 abr. 1999. </w:t>
      </w:r>
    </w:p>
    <w:p w:rsidR="25F93AAD" w:rsidP="25F93AAD" w:rsidRDefault="25F93AAD" w14:paraId="0DF37BA8" w14:textId="2F9CD9F0">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25F93AAD" w:rsidP="25F93AAD" w:rsidRDefault="25F93AAD" w14:paraId="6ADD59CB" w14:textId="517CC871">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5F93AAD" w:rsidR="25F93AAD">
        <w:rPr>
          <w:rFonts w:ascii="Arial" w:hAnsi="Arial" w:eastAsia="Arial" w:cs="Arial"/>
          <w:b w:val="0"/>
          <w:bCs w:val="0"/>
          <w:i w:val="0"/>
          <w:iCs w:val="0"/>
          <w:noProof w:val="0"/>
          <w:color w:val="000000" w:themeColor="text1" w:themeTint="FF" w:themeShade="FF"/>
          <w:sz w:val="24"/>
          <w:szCs w:val="24"/>
          <w:lang w:val="pt-BR"/>
        </w:rPr>
        <w:t xml:space="preserve">INMETRO. </w:t>
      </w:r>
      <w:r w:rsidRPr="25F93AAD" w:rsidR="25F93AAD">
        <w:rPr>
          <w:rFonts w:ascii="Arial" w:hAnsi="Arial" w:eastAsia="Arial" w:cs="Arial"/>
          <w:b w:val="0"/>
          <w:bCs w:val="0"/>
          <w:i w:val="1"/>
          <w:iCs w:val="1"/>
          <w:noProof w:val="0"/>
          <w:color w:val="000000" w:themeColor="text1" w:themeTint="FF" w:themeShade="FF"/>
          <w:sz w:val="24"/>
          <w:szCs w:val="24"/>
          <w:lang w:val="pt-BR"/>
        </w:rPr>
        <w:t>Organismos Credenciados</w:t>
      </w:r>
      <w:r w:rsidRPr="25F93AAD" w:rsidR="25F93AAD">
        <w:rPr>
          <w:rFonts w:ascii="Arial" w:hAnsi="Arial" w:eastAsia="Arial" w:cs="Arial"/>
          <w:b w:val="0"/>
          <w:bCs w:val="0"/>
          <w:i w:val="0"/>
          <w:iCs w:val="0"/>
          <w:noProof w:val="0"/>
          <w:color w:val="000000" w:themeColor="text1" w:themeTint="FF" w:themeShade="FF"/>
          <w:sz w:val="24"/>
          <w:szCs w:val="24"/>
          <w:lang w:val="pt-BR"/>
        </w:rPr>
        <w:t>. Disponível em: http://www.inmetro.gov.br/organismos/. Acesso em: 12 de junho de 2021</w:t>
      </w:r>
    </w:p>
    <w:p w:rsidR="25F93AAD" w:rsidP="25F93AAD" w:rsidRDefault="25F93AAD" w14:paraId="2C55916A" w14:textId="22668B4F">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74155409" w:rsidP="29CC7EF6" w:rsidRDefault="74155409" w14:paraId="4AEB652B" w14:textId="4D6D38A5">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9CC7EF6" w:rsidR="29CC7EF6">
        <w:rPr>
          <w:rFonts w:ascii="Arial" w:hAnsi="Arial" w:eastAsia="Arial" w:cs="Arial"/>
          <w:b w:val="0"/>
          <w:bCs w:val="0"/>
          <w:i w:val="0"/>
          <w:iCs w:val="0"/>
          <w:noProof w:val="0"/>
          <w:color w:val="000000" w:themeColor="text1" w:themeTint="FF" w:themeShade="FF"/>
          <w:sz w:val="24"/>
          <w:szCs w:val="24"/>
          <w:lang w:val="pt-BR"/>
        </w:rPr>
        <w:t xml:space="preserve">KIMMEL, William D.; GERKE, Daryl.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Electromagnetic</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Compatibility</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in Medical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Equipment</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a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guide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for designers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and</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installers</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w:t>
      </w:r>
      <w:r w:rsidRPr="29CC7EF6" w:rsidR="29CC7EF6">
        <w:rPr>
          <w:rFonts w:ascii="Arial" w:hAnsi="Arial" w:eastAsia="Arial" w:cs="Arial"/>
          <w:b w:val="0"/>
          <w:bCs w:val="0"/>
          <w:i w:val="0"/>
          <w:iCs w:val="0"/>
          <w:noProof w:val="0"/>
          <w:color w:val="000000" w:themeColor="text1" w:themeTint="FF" w:themeShade="FF"/>
          <w:sz w:val="24"/>
          <w:szCs w:val="24"/>
          <w:lang w:val="pt-BR"/>
        </w:rPr>
        <w:t xml:space="preserve"> USA: CRC Press, 1995.</w:t>
      </w:r>
    </w:p>
    <w:p w:rsidR="0E21EC94" w:rsidP="29CC7EF6" w:rsidRDefault="0E21EC94" w14:paraId="05FFE0AF" w14:textId="48507ECF">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74155409" w:rsidP="29CC7EF6" w:rsidRDefault="74155409" w14:paraId="4D6EB440" w14:textId="58095D18">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9CC7EF6" w:rsidR="29CC7EF6">
        <w:rPr>
          <w:rFonts w:ascii="Arial" w:hAnsi="Arial" w:eastAsia="Arial" w:cs="Arial"/>
          <w:b w:val="0"/>
          <w:bCs w:val="0"/>
          <w:i w:val="0"/>
          <w:iCs w:val="0"/>
          <w:noProof w:val="0"/>
          <w:color w:val="000000" w:themeColor="text1" w:themeTint="FF" w:themeShade="FF"/>
          <w:sz w:val="24"/>
          <w:szCs w:val="24"/>
          <w:lang w:val="pt-BR"/>
        </w:rPr>
        <w:t xml:space="preserve">MAGNUS, E.F. </w:t>
      </w:r>
      <w:r w:rsidRPr="29CC7EF6" w:rsidR="29CC7EF6">
        <w:rPr>
          <w:rFonts w:ascii="Arial" w:hAnsi="Arial" w:eastAsia="Arial" w:cs="Arial"/>
          <w:b w:val="0"/>
          <w:bCs w:val="0"/>
          <w:i w:val="1"/>
          <w:iCs w:val="1"/>
          <w:noProof w:val="0"/>
          <w:color w:val="000000" w:themeColor="text1" w:themeTint="FF" w:themeShade="FF"/>
          <w:sz w:val="24"/>
          <w:szCs w:val="24"/>
          <w:lang w:val="pt-BR"/>
        </w:rPr>
        <w:t xml:space="preserve">Desenvolvimento de uma Ferramenta para Ensaios de EMI Conduzida de Baixo Custo. </w:t>
      </w:r>
      <w:r w:rsidRPr="29CC7EF6" w:rsidR="29CC7EF6">
        <w:rPr>
          <w:rFonts w:ascii="Arial" w:hAnsi="Arial" w:eastAsia="Arial" w:cs="Arial"/>
          <w:b w:val="0"/>
          <w:bCs w:val="0"/>
          <w:i w:val="0"/>
          <w:iCs w:val="0"/>
          <w:noProof w:val="0"/>
          <w:color w:val="000000" w:themeColor="text1" w:themeTint="FF" w:themeShade="FF"/>
          <w:sz w:val="24"/>
          <w:szCs w:val="24"/>
          <w:lang w:val="pt-BR"/>
        </w:rPr>
        <w:t xml:space="preserve">2001. 98 f. Dissertação (Mestrado em Engenharia </w:t>
      </w:r>
      <w:r w:rsidRPr="29CC7EF6" w:rsidR="29CC7EF6">
        <w:rPr>
          <w:rFonts w:ascii="Arial" w:hAnsi="Arial" w:eastAsia="Arial" w:cs="Arial"/>
          <w:b w:val="0"/>
          <w:bCs w:val="0"/>
          <w:i w:val="0"/>
          <w:iCs w:val="0"/>
          <w:noProof w:val="0"/>
          <w:color w:val="000000" w:themeColor="text1" w:themeTint="FF" w:themeShade="FF"/>
          <w:sz w:val="24"/>
          <w:szCs w:val="24"/>
          <w:lang w:val="pt-BR"/>
        </w:rPr>
        <w:t>Clínica) -</w:t>
      </w:r>
      <w:r w:rsidRPr="29CC7EF6" w:rsidR="29CC7EF6">
        <w:rPr>
          <w:rFonts w:ascii="Arial" w:hAnsi="Arial" w:eastAsia="Arial" w:cs="Arial"/>
          <w:b w:val="0"/>
          <w:bCs w:val="0"/>
          <w:i w:val="0"/>
          <w:iCs w:val="0"/>
          <w:noProof w:val="0"/>
          <w:color w:val="000000" w:themeColor="text1" w:themeTint="FF" w:themeShade="FF"/>
          <w:sz w:val="24"/>
          <w:szCs w:val="24"/>
          <w:lang w:val="pt-BR"/>
        </w:rPr>
        <w:t xml:space="preserve"> Universidade Federal de Porto Alegre, Rio Grande do Sul. Acesso em: 16 de maio de 2021.</w:t>
      </w:r>
    </w:p>
    <w:p w:rsidR="0E21EC94" w:rsidP="29CC7EF6" w:rsidRDefault="0E21EC94" w14:paraId="5FF3BE84" w14:textId="269F71A2">
      <w:pPr>
        <w:pStyle w:val="Normal"/>
        <w:spacing w:after="0" w:afterAutospacing="off" w:line="240" w:lineRule="auto"/>
        <w:ind w:left="0" w:firstLine="708"/>
        <w:jc w:val="left"/>
        <w:rPr>
          <w:rFonts w:ascii="Arial" w:hAnsi="Arial" w:eastAsia="Arial" w:cs="Arial"/>
          <w:b w:val="0"/>
          <w:bCs w:val="0"/>
          <w:i w:val="0"/>
          <w:iCs w:val="0"/>
          <w:noProof w:val="0"/>
          <w:color w:val="000000" w:themeColor="text1" w:themeTint="FF" w:themeShade="FF"/>
          <w:sz w:val="24"/>
          <w:szCs w:val="24"/>
          <w:lang w:val="pt-BR"/>
        </w:rPr>
      </w:pPr>
    </w:p>
    <w:p w:rsidR="74155409" w:rsidP="29CC7EF6" w:rsidRDefault="74155409" w14:paraId="00ED5B66" w14:textId="366E3C20">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9CC7EF6" w:rsidR="29CC7EF6">
        <w:rPr>
          <w:rFonts w:ascii="Arial" w:hAnsi="Arial" w:eastAsia="Arial" w:cs="Arial"/>
          <w:b w:val="0"/>
          <w:bCs w:val="0"/>
          <w:i w:val="0"/>
          <w:iCs w:val="0"/>
          <w:noProof w:val="0"/>
          <w:color w:val="000000" w:themeColor="text1" w:themeTint="FF" w:themeShade="FF"/>
          <w:sz w:val="24"/>
          <w:szCs w:val="24"/>
          <w:lang w:val="pt-BR"/>
        </w:rPr>
        <w:t xml:space="preserve">PAPERMAN, W. D.; DAVID Y.; MARTINEZ, M.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Testing</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for EMC in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the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Clinical</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Environment</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Journal</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of</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Clinical</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Engineering</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r w:rsidRPr="29CC7EF6" w:rsidR="29CC7EF6">
        <w:rPr>
          <w:rFonts w:ascii="Arial" w:hAnsi="Arial" w:eastAsia="Arial" w:cs="Arial"/>
          <w:b w:val="0"/>
          <w:bCs w:val="0"/>
          <w:i w:val="0"/>
          <w:iCs w:val="0"/>
          <w:noProof w:val="0"/>
          <w:color w:val="000000" w:themeColor="text1" w:themeTint="FF" w:themeShade="FF"/>
          <w:sz w:val="24"/>
          <w:szCs w:val="24"/>
          <w:lang w:val="pt-BR"/>
        </w:rPr>
        <w:t xml:space="preserve">USA: </w:t>
      </w:r>
      <w:r w:rsidRPr="29CC7EF6" w:rsidR="29CC7EF6">
        <w:rPr>
          <w:rFonts w:ascii="Arial" w:hAnsi="Arial" w:eastAsia="Arial" w:cs="Arial"/>
          <w:b w:val="0"/>
          <w:bCs w:val="0"/>
          <w:i w:val="0"/>
          <w:iCs w:val="0"/>
          <w:noProof w:val="0"/>
          <w:color w:val="000000" w:themeColor="text1" w:themeTint="FF" w:themeShade="FF"/>
          <w:sz w:val="24"/>
          <w:szCs w:val="24"/>
          <w:lang w:val="pt-BR"/>
        </w:rPr>
        <w:t>maio</w:t>
      </w:r>
      <w:r w:rsidRPr="29CC7EF6" w:rsidR="29CC7EF6">
        <w:rPr>
          <w:rFonts w:ascii="Arial" w:hAnsi="Arial" w:eastAsia="Arial" w:cs="Arial"/>
          <w:b w:val="0"/>
          <w:bCs w:val="0"/>
          <w:i w:val="0"/>
          <w:iCs w:val="0"/>
          <w:noProof w:val="0"/>
          <w:color w:val="000000" w:themeColor="text1" w:themeTint="FF" w:themeShade="FF"/>
          <w:sz w:val="24"/>
          <w:szCs w:val="24"/>
          <w:lang w:val="pt-BR"/>
        </w:rPr>
        <w:t>/jun. 1996.</w:t>
      </w:r>
    </w:p>
    <w:p w:rsidR="0E21EC94" w:rsidP="29CC7EF6" w:rsidRDefault="0E21EC94" w14:paraId="544D91FE" w14:textId="148A6EA6">
      <w:pPr>
        <w:pStyle w:val="Normal"/>
        <w:spacing w:after="0" w:afterAutospacing="off" w:line="240" w:lineRule="auto"/>
        <w:ind w:left="0" w:firstLine="708"/>
        <w:jc w:val="left"/>
        <w:rPr>
          <w:rFonts w:ascii="Arial" w:hAnsi="Arial" w:eastAsia="Arial" w:cs="Arial"/>
          <w:b w:val="0"/>
          <w:bCs w:val="0"/>
          <w:i w:val="0"/>
          <w:iCs w:val="0"/>
          <w:noProof w:val="0"/>
          <w:color w:val="000000" w:themeColor="text1" w:themeTint="FF" w:themeShade="FF"/>
          <w:sz w:val="24"/>
          <w:szCs w:val="24"/>
          <w:lang w:val="pt-BR"/>
        </w:rPr>
      </w:pPr>
    </w:p>
    <w:p w:rsidR="74155409" w:rsidP="29CC7EF6" w:rsidRDefault="74155409" w14:paraId="009069E5" w14:textId="793E0425">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9CC7EF6" w:rsidR="29CC7EF6">
        <w:rPr>
          <w:rFonts w:ascii="Arial" w:hAnsi="Arial" w:eastAsia="Arial" w:cs="Arial"/>
          <w:b w:val="0"/>
          <w:bCs w:val="0"/>
          <w:i w:val="0"/>
          <w:iCs w:val="0"/>
          <w:noProof w:val="0"/>
          <w:color w:val="000000" w:themeColor="text1" w:themeTint="FF" w:themeShade="FF"/>
          <w:sz w:val="24"/>
          <w:szCs w:val="24"/>
          <w:lang w:val="pt-BR"/>
        </w:rPr>
        <w:t xml:space="preserve">PAPERMAN, W.D.; DAVID, Y.; MCKEE, K. A.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Electromagnetic</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Interference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Causes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and</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Concerns</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in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the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Health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Care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Environment</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Facilities</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Engineering</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American Society for Hospital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Engineering</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of</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the</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American Hospital </w:t>
      </w:r>
      <w:proofErr w:type="spellStart"/>
      <w:r w:rsidRPr="29CC7EF6" w:rsidR="29CC7EF6">
        <w:rPr>
          <w:rFonts w:ascii="Arial" w:hAnsi="Arial" w:eastAsia="Arial" w:cs="Arial"/>
          <w:b w:val="0"/>
          <w:bCs w:val="0"/>
          <w:i w:val="1"/>
          <w:iCs w:val="1"/>
          <w:noProof w:val="0"/>
          <w:color w:val="000000" w:themeColor="text1" w:themeTint="FF" w:themeShade="FF"/>
          <w:sz w:val="24"/>
          <w:szCs w:val="24"/>
          <w:lang w:val="pt-BR"/>
        </w:rPr>
        <w:t>Association</w:t>
      </w:r>
      <w:proofErr w:type="spellEnd"/>
      <w:r w:rsidRPr="29CC7EF6" w:rsidR="29CC7EF6">
        <w:rPr>
          <w:rFonts w:ascii="Arial" w:hAnsi="Arial" w:eastAsia="Arial" w:cs="Arial"/>
          <w:b w:val="0"/>
          <w:bCs w:val="0"/>
          <w:i w:val="1"/>
          <w:iCs w:val="1"/>
          <w:noProof w:val="0"/>
          <w:color w:val="000000" w:themeColor="text1" w:themeTint="FF" w:themeShade="FF"/>
          <w:sz w:val="24"/>
          <w:szCs w:val="24"/>
          <w:lang w:val="pt-BR"/>
        </w:rPr>
        <w:t xml:space="preserve">. </w:t>
      </w:r>
      <w:r w:rsidRPr="29CC7EF6" w:rsidR="29CC7EF6">
        <w:rPr>
          <w:rFonts w:ascii="Arial" w:hAnsi="Arial" w:eastAsia="Arial" w:cs="Arial"/>
          <w:b w:val="0"/>
          <w:bCs w:val="0"/>
          <w:i w:val="0"/>
          <w:iCs w:val="0"/>
          <w:noProof w:val="0"/>
          <w:color w:val="000000" w:themeColor="text1" w:themeTint="FF" w:themeShade="FF"/>
          <w:sz w:val="24"/>
          <w:szCs w:val="24"/>
          <w:lang w:val="pt-BR"/>
        </w:rPr>
        <w:t xml:space="preserve">USA: </w:t>
      </w:r>
      <w:r w:rsidRPr="29CC7EF6" w:rsidR="29CC7EF6">
        <w:rPr>
          <w:rFonts w:ascii="Arial" w:hAnsi="Arial" w:eastAsia="Arial" w:cs="Arial"/>
          <w:b w:val="0"/>
          <w:bCs w:val="0"/>
          <w:i w:val="0"/>
          <w:iCs w:val="0"/>
          <w:noProof w:val="0"/>
          <w:color w:val="000000" w:themeColor="text1" w:themeTint="FF" w:themeShade="FF"/>
          <w:sz w:val="24"/>
          <w:szCs w:val="24"/>
          <w:lang w:val="pt-BR"/>
        </w:rPr>
        <w:t>agosto</w:t>
      </w:r>
      <w:r w:rsidRPr="29CC7EF6" w:rsidR="29CC7EF6">
        <w:rPr>
          <w:rFonts w:ascii="Arial" w:hAnsi="Arial" w:eastAsia="Arial" w:cs="Arial"/>
          <w:b w:val="0"/>
          <w:bCs w:val="0"/>
          <w:i w:val="0"/>
          <w:iCs w:val="0"/>
          <w:noProof w:val="0"/>
          <w:color w:val="000000" w:themeColor="text1" w:themeTint="FF" w:themeShade="FF"/>
          <w:sz w:val="24"/>
          <w:szCs w:val="24"/>
          <w:lang w:val="pt-BR"/>
        </w:rPr>
        <w:t>, 1994.</w:t>
      </w:r>
    </w:p>
    <w:p w:rsidR="6FAE0E97" w:rsidP="29CC7EF6" w:rsidRDefault="6FAE0E97" w14:paraId="1A65CD06" w14:textId="4626ED53">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74155409" w:rsidP="25F93AAD" w:rsidRDefault="74155409" w14:paraId="365830D1" w14:textId="72EDA9E1">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r w:rsidRPr="25F93AAD" w:rsidR="25F93AAD">
        <w:rPr>
          <w:rFonts w:ascii="Arial" w:hAnsi="Arial" w:eastAsia="Arial" w:cs="Arial"/>
          <w:b w:val="0"/>
          <w:bCs w:val="0"/>
          <w:i w:val="0"/>
          <w:iCs w:val="0"/>
          <w:noProof w:val="0"/>
          <w:color w:val="000000" w:themeColor="text1" w:themeTint="FF" w:themeShade="FF"/>
          <w:sz w:val="24"/>
          <w:szCs w:val="24"/>
          <w:lang w:val="pt-BR"/>
        </w:rPr>
        <w:t xml:space="preserve">PAUL, C.R.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Introduction</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to</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Electromagnetic</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proofErr w:type="spellStart"/>
      <w:r w:rsidRPr="25F93AAD" w:rsidR="25F93AAD">
        <w:rPr>
          <w:rFonts w:ascii="Arial" w:hAnsi="Arial" w:eastAsia="Arial" w:cs="Arial"/>
          <w:b w:val="0"/>
          <w:bCs w:val="0"/>
          <w:i w:val="1"/>
          <w:iCs w:val="1"/>
          <w:noProof w:val="0"/>
          <w:color w:val="000000" w:themeColor="text1" w:themeTint="FF" w:themeShade="FF"/>
          <w:sz w:val="24"/>
          <w:szCs w:val="24"/>
          <w:lang w:val="pt-BR"/>
        </w:rPr>
        <w:t>Compatibility</w:t>
      </w:r>
      <w:proofErr w:type="spellEnd"/>
      <w:r w:rsidRPr="25F93AAD" w:rsidR="25F93AAD">
        <w:rPr>
          <w:rFonts w:ascii="Arial" w:hAnsi="Arial" w:eastAsia="Arial" w:cs="Arial"/>
          <w:b w:val="0"/>
          <w:bCs w:val="0"/>
          <w:i w:val="1"/>
          <w:iCs w:val="1"/>
          <w:noProof w:val="0"/>
          <w:color w:val="000000" w:themeColor="text1" w:themeTint="FF" w:themeShade="FF"/>
          <w:sz w:val="24"/>
          <w:szCs w:val="24"/>
          <w:lang w:val="pt-BR"/>
        </w:rPr>
        <w:t xml:space="preserve">. </w:t>
      </w:r>
      <w:r w:rsidRPr="25F93AAD" w:rsidR="25F93AAD">
        <w:rPr>
          <w:rFonts w:ascii="Arial" w:hAnsi="Arial" w:eastAsia="Arial" w:cs="Arial"/>
          <w:b w:val="0"/>
          <w:bCs w:val="0"/>
          <w:i w:val="0"/>
          <w:iCs w:val="0"/>
          <w:noProof w:val="0"/>
          <w:color w:val="000000" w:themeColor="text1" w:themeTint="FF" w:themeShade="FF"/>
          <w:sz w:val="24"/>
          <w:szCs w:val="24"/>
          <w:lang w:val="pt-BR"/>
        </w:rPr>
        <w:t xml:space="preserve">USA: John </w:t>
      </w:r>
      <w:proofErr w:type="spellStart"/>
      <w:r w:rsidRPr="25F93AAD" w:rsidR="25F93AAD">
        <w:rPr>
          <w:rFonts w:ascii="Arial" w:hAnsi="Arial" w:eastAsia="Arial" w:cs="Arial"/>
          <w:b w:val="0"/>
          <w:bCs w:val="0"/>
          <w:i w:val="0"/>
          <w:iCs w:val="0"/>
          <w:noProof w:val="0"/>
          <w:color w:val="000000" w:themeColor="text1" w:themeTint="FF" w:themeShade="FF"/>
          <w:sz w:val="24"/>
          <w:szCs w:val="24"/>
          <w:lang w:val="pt-BR"/>
        </w:rPr>
        <w:t>Wiley</w:t>
      </w:r>
      <w:proofErr w:type="spellEnd"/>
      <w:r w:rsidRPr="25F93AAD" w:rsidR="25F93AAD">
        <w:rPr>
          <w:rFonts w:ascii="Arial" w:hAnsi="Arial" w:eastAsia="Arial" w:cs="Arial"/>
          <w:b w:val="0"/>
          <w:bCs w:val="0"/>
          <w:i w:val="0"/>
          <w:iCs w:val="0"/>
          <w:noProof w:val="0"/>
          <w:color w:val="000000" w:themeColor="text1" w:themeTint="FF" w:themeShade="FF"/>
          <w:sz w:val="24"/>
          <w:szCs w:val="24"/>
          <w:lang w:val="pt-BR"/>
        </w:rPr>
        <w:t xml:space="preserve"> &amp; Sons, Inc. USA: 1992.</w:t>
      </w:r>
    </w:p>
    <w:p w:rsidR="25F93AAD" w:rsidP="25F93AAD" w:rsidRDefault="25F93AAD" w14:paraId="092C0117" w14:textId="0150F52F">
      <w:pPr>
        <w:pStyle w:val="Normal"/>
        <w:spacing w:after="0" w:afterAutospacing="off" w:line="240" w:lineRule="auto"/>
        <w:ind w:left="0" w:firstLine="0"/>
        <w:jc w:val="left"/>
        <w:rPr>
          <w:rFonts w:ascii="Arial" w:hAnsi="Arial" w:eastAsia="Arial" w:cs="Arial"/>
          <w:b w:val="0"/>
          <w:bCs w:val="0"/>
          <w:i w:val="0"/>
          <w:iCs w:val="0"/>
          <w:noProof w:val="0"/>
          <w:color w:val="000000" w:themeColor="text1" w:themeTint="FF" w:themeShade="FF"/>
          <w:sz w:val="24"/>
          <w:szCs w:val="24"/>
          <w:lang w:val="pt-BR"/>
        </w:rPr>
      </w:pPr>
    </w:p>
    <w:p w:rsidR="25F93AAD" w:rsidP="25F93AAD" w:rsidRDefault="25F93AAD" w14:paraId="0B0FCC34" w14:textId="0521197F">
      <w:pPr>
        <w:pStyle w:val="Normal"/>
        <w:spacing w:after="0" w:afterAutospacing="off" w:line="240" w:lineRule="auto"/>
        <w:ind w:left="0" w:firstLine="0"/>
        <w:jc w:val="left"/>
        <w:rPr>
          <w:rFonts w:ascii="Arial" w:hAnsi="Arial" w:eastAsia="Arial" w:cs="Arial"/>
          <w:noProof w:val="0"/>
          <w:sz w:val="24"/>
          <w:szCs w:val="24"/>
          <w:lang w:val="pt-BR"/>
        </w:rPr>
      </w:pPr>
      <w:r w:rsidRPr="25F93AAD" w:rsidR="25F93AAD">
        <w:rPr>
          <w:rFonts w:ascii="Arial" w:hAnsi="Arial" w:eastAsia="Arial" w:cs="Arial"/>
          <w:noProof w:val="0"/>
          <w:sz w:val="24"/>
          <w:szCs w:val="24"/>
          <w:lang w:val="pt-BR"/>
        </w:rPr>
        <w:t xml:space="preserve">SANKARAN, C. </w:t>
      </w:r>
      <w:r w:rsidRPr="25F93AAD" w:rsidR="25F93AAD">
        <w:rPr>
          <w:rFonts w:ascii="Arial" w:hAnsi="Arial" w:eastAsia="Arial" w:cs="Arial"/>
          <w:i w:val="1"/>
          <w:iCs w:val="1"/>
          <w:noProof w:val="0"/>
          <w:sz w:val="24"/>
          <w:szCs w:val="24"/>
          <w:lang w:val="pt-BR"/>
        </w:rPr>
        <w:t xml:space="preserve">Power </w:t>
      </w:r>
      <w:proofErr w:type="spellStart"/>
      <w:r w:rsidRPr="25F93AAD" w:rsidR="25F93AAD">
        <w:rPr>
          <w:rFonts w:ascii="Arial" w:hAnsi="Arial" w:eastAsia="Arial" w:cs="Arial"/>
          <w:i w:val="1"/>
          <w:iCs w:val="1"/>
          <w:noProof w:val="0"/>
          <w:sz w:val="24"/>
          <w:szCs w:val="24"/>
          <w:lang w:val="pt-BR"/>
        </w:rPr>
        <w:t>Quality</w:t>
      </w:r>
      <w:proofErr w:type="spellEnd"/>
      <w:r w:rsidRPr="25F93AAD" w:rsidR="25F93AAD">
        <w:rPr>
          <w:rFonts w:ascii="Arial" w:hAnsi="Arial" w:eastAsia="Arial" w:cs="Arial"/>
          <w:noProof w:val="0"/>
          <w:sz w:val="24"/>
          <w:szCs w:val="24"/>
          <w:lang w:val="pt-BR"/>
        </w:rPr>
        <w:t>. USA: CRC Press, 2002.</w:t>
      </w:r>
    </w:p>
    <w:p w:rsidR="6FAE0E97" w:rsidP="6FAE0E97" w:rsidRDefault="6FAE0E97" w14:paraId="05836904" w14:textId="67A384B0">
      <w:pPr>
        <w:pStyle w:val="Normal"/>
        <w:spacing w:after="0" w:afterAutospacing="off" w:line="240" w:lineRule="auto"/>
        <w:ind w:left="0" w:firstLine="0"/>
        <w:jc w:val="left"/>
        <w:rPr>
          <w:rFonts w:ascii="Arial" w:hAnsi="Arial" w:eastAsia="Arial" w:cs="Arial"/>
          <w:noProof w:val="0"/>
          <w:sz w:val="24"/>
          <w:szCs w:val="24"/>
          <w:lang w:val="pt-BR"/>
        </w:rPr>
      </w:pPr>
    </w:p>
    <w:p w:rsidR="74155409" w:rsidP="6FAE0E97" w:rsidRDefault="74155409" w14:paraId="069D28D6" w14:textId="5DB77878">
      <w:pPr>
        <w:pStyle w:val="Normal"/>
        <w:spacing w:after="0" w:afterAutospacing="off" w:line="240" w:lineRule="auto"/>
        <w:ind w:left="0" w:firstLine="0"/>
        <w:jc w:val="left"/>
        <w:rPr>
          <w:rFonts w:ascii="Arial" w:hAnsi="Arial" w:eastAsia="Arial" w:cs="Arial"/>
          <w:noProof w:val="0"/>
          <w:sz w:val="24"/>
          <w:szCs w:val="24"/>
          <w:lang w:val="pt-BR"/>
        </w:rPr>
      </w:pPr>
      <w:r w:rsidRPr="25F93AAD" w:rsidR="25F93AAD">
        <w:rPr>
          <w:rFonts w:ascii="Arial" w:hAnsi="Arial" w:eastAsia="Arial" w:cs="Arial"/>
          <w:noProof w:val="0"/>
          <w:sz w:val="24"/>
          <w:szCs w:val="24"/>
          <w:lang w:val="pt-BR"/>
        </w:rPr>
        <w:t xml:space="preserve">SIBERBERG, J.L. </w:t>
      </w:r>
      <w:r w:rsidRPr="25F93AAD" w:rsidR="25F93AAD">
        <w:rPr>
          <w:rFonts w:ascii="Arial" w:hAnsi="Arial" w:eastAsia="Arial" w:cs="Arial"/>
          <w:i w:val="1"/>
          <w:iCs w:val="1"/>
          <w:noProof w:val="0"/>
          <w:sz w:val="24"/>
          <w:szCs w:val="24"/>
          <w:lang w:val="pt-BR"/>
        </w:rPr>
        <w:t xml:space="preserve">Performance </w:t>
      </w:r>
      <w:proofErr w:type="spellStart"/>
      <w:r w:rsidRPr="25F93AAD" w:rsidR="25F93AAD">
        <w:rPr>
          <w:rFonts w:ascii="Arial" w:hAnsi="Arial" w:eastAsia="Arial" w:cs="Arial"/>
          <w:i w:val="1"/>
          <w:iCs w:val="1"/>
          <w:noProof w:val="0"/>
          <w:sz w:val="24"/>
          <w:szCs w:val="24"/>
          <w:lang w:val="pt-BR"/>
        </w:rPr>
        <w:t>Degradation</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of</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Electronic</w:t>
      </w:r>
      <w:proofErr w:type="spellEnd"/>
      <w:r w:rsidRPr="25F93AAD" w:rsidR="25F93AAD">
        <w:rPr>
          <w:rFonts w:ascii="Arial" w:hAnsi="Arial" w:eastAsia="Arial" w:cs="Arial"/>
          <w:i w:val="1"/>
          <w:iCs w:val="1"/>
          <w:noProof w:val="0"/>
          <w:sz w:val="24"/>
          <w:szCs w:val="24"/>
          <w:lang w:val="pt-BR"/>
        </w:rPr>
        <w:t xml:space="preserve"> Medical Devices </w:t>
      </w:r>
      <w:proofErr w:type="spellStart"/>
      <w:r w:rsidRPr="25F93AAD" w:rsidR="25F93AAD">
        <w:rPr>
          <w:rFonts w:ascii="Arial" w:hAnsi="Arial" w:eastAsia="Arial" w:cs="Arial"/>
          <w:i w:val="1"/>
          <w:iCs w:val="1"/>
          <w:noProof w:val="0"/>
          <w:sz w:val="24"/>
          <w:szCs w:val="24"/>
          <w:lang w:val="pt-BR"/>
        </w:rPr>
        <w:t>Due</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to</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Electromagnetic</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Interference</w:t>
      </w:r>
      <w:proofErr w:type="spellEnd"/>
      <w:r w:rsidRPr="25F93AAD" w:rsidR="25F93AAD">
        <w:rPr>
          <w:rFonts w:ascii="Arial" w:hAnsi="Arial" w:eastAsia="Arial" w:cs="Arial"/>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Compliance</w:t>
      </w:r>
      <w:proofErr w:type="spellEnd"/>
      <w:r w:rsidRPr="25F93AAD" w:rsidR="25F93AAD">
        <w:rPr>
          <w:rFonts w:ascii="Arial" w:hAnsi="Arial" w:eastAsia="Arial" w:cs="Arial"/>
          <w:i w:val="1"/>
          <w:iCs w:val="1"/>
          <w:noProof w:val="0"/>
          <w:sz w:val="24"/>
          <w:szCs w:val="24"/>
          <w:lang w:val="pt-BR"/>
        </w:rPr>
        <w:t xml:space="preserve"> </w:t>
      </w:r>
      <w:proofErr w:type="spellStart"/>
      <w:r w:rsidRPr="25F93AAD" w:rsidR="25F93AAD">
        <w:rPr>
          <w:rFonts w:ascii="Arial" w:hAnsi="Arial" w:eastAsia="Arial" w:cs="Arial"/>
          <w:i w:val="1"/>
          <w:iCs w:val="1"/>
          <w:noProof w:val="0"/>
          <w:sz w:val="24"/>
          <w:szCs w:val="24"/>
          <w:lang w:val="pt-BR"/>
        </w:rPr>
        <w:t>Engineering</w:t>
      </w:r>
      <w:proofErr w:type="spellEnd"/>
      <w:r w:rsidRPr="25F93AAD" w:rsidR="25F93AAD">
        <w:rPr>
          <w:rFonts w:ascii="Arial" w:hAnsi="Arial" w:eastAsia="Arial" w:cs="Arial"/>
          <w:noProof w:val="0"/>
          <w:sz w:val="24"/>
          <w:szCs w:val="24"/>
          <w:lang w:val="pt-BR"/>
        </w:rPr>
        <w:t xml:space="preserve">. USA: </w:t>
      </w:r>
      <w:proofErr w:type="spellStart"/>
      <w:r w:rsidRPr="25F93AAD" w:rsidR="25F93AAD">
        <w:rPr>
          <w:rFonts w:ascii="Arial" w:hAnsi="Arial" w:eastAsia="Arial" w:cs="Arial"/>
          <w:i w:val="1"/>
          <w:iCs w:val="1"/>
          <w:noProof w:val="0"/>
          <w:sz w:val="24"/>
          <w:szCs w:val="24"/>
          <w:lang w:val="pt-BR"/>
        </w:rPr>
        <w:t>Fall</w:t>
      </w:r>
      <w:proofErr w:type="spellEnd"/>
      <w:r w:rsidRPr="25F93AAD" w:rsidR="25F93AAD">
        <w:rPr>
          <w:rFonts w:ascii="Arial" w:hAnsi="Arial" w:eastAsia="Arial" w:cs="Arial"/>
          <w:noProof w:val="0"/>
          <w:sz w:val="24"/>
          <w:szCs w:val="24"/>
          <w:lang w:val="pt-BR"/>
        </w:rPr>
        <w:t>, 1993.</w:t>
      </w:r>
    </w:p>
    <w:p w:rsidR="25F93AAD" w:rsidP="25F93AAD" w:rsidRDefault="25F93AAD" w14:paraId="2D3DC2D6" w14:textId="07020322">
      <w:pPr>
        <w:pStyle w:val="Normal"/>
        <w:spacing w:after="0" w:afterAutospacing="off" w:line="240" w:lineRule="auto"/>
        <w:ind w:left="0" w:firstLine="0"/>
        <w:jc w:val="left"/>
        <w:rPr>
          <w:rFonts w:ascii="Arial" w:hAnsi="Arial" w:eastAsia="Arial" w:cs="Arial"/>
          <w:noProof w:val="0"/>
          <w:sz w:val="24"/>
          <w:szCs w:val="24"/>
          <w:lang w:val="pt-BR"/>
        </w:rPr>
      </w:pPr>
    </w:p>
    <w:p w:rsidR="25F93AAD" w:rsidP="25F93AAD" w:rsidRDefault="25F93AAD" w14:paraId="345011ED" w14:textId="21F47DD6">
      <w:pPr>
        <w:pStyle w:val="Normal"/>
        <w:spacing w:after="0" w:afterAutospacing="off" w:line="240" w:lineRule="auto"/>
        <w:ind w:left="0" w:firstLine="0"/>
        <w:jc w:val="left"/>
        <w:rPr>
          <w:rFonts w:ascii="Arial" w:hAnsi="Arial" w:eastAsia="Arial" w:cs="Arial"/>
          <w:noProof w:val="0"/>
          <w:sz w:val="24"/>
          <w:szCs w:val="24"/>
          <w:lang w:val="pt-BR"/>
        </w:rPr>
      </w:pPr>
      <w:r w:rsidRPr="25F93AAD" w:rsidR="25F93AAD">
        <w:rPr>
          <w:rFonts w:ascii="Arial" w:hAnsi="Arial" w:eastAsia="Arial" w:cs="Arial"/>
          <w:noProof w:val="0"/>
          <w:sz w:val="24"/>
          <w:szCs w:val="24"/>
          <w:lang w:val="pt-BR"/>
        </w:rPr>
        <w:t xml:space="preserve">SLUIS, L. </w:t>
      </w:r>
      <w:proofErr w:type="spellStart"/>
      <w:r w:rsidRPr="25F93AAD" w:rsidR="25F93AAD">
        <w:rPr>
          <w:rFonts w:ascii="Arial" w:hAnsi="Arial" w:eastAsia="Arial" w:cs="Arial"/>
          <w:i w:val="1"/>
          <w:iCs w:val="1"/>
          <w:noProof w:val="0"/>
          <w:sz w:val="24"/>
          <w:szCs w:val="24"/>
          <w:lang w:val="pt-BR"/>
        </w:rPr>
        <w:t>Transients</w:t>
      </w:r>
      <w:proofErr w:type="spellEnd"/>
      <w:r w:rsidRPr="25F93AAD" w:rsidR="25F93AAD">
        <w:rPr>
          <w:rFonts w:ascii="Arial" w:hAnsi="Arial" w:eastAsia="Arial" w:cs="Arial"/>
          <w:i w:val="1"/>
          <w:iCs w:val="1"/>
          <w:noProof w:val="0"/>
          <w:sz w:val="24"/>
          <w:szCs w:val="24"/>
          <w:lang w:val="pt-BR"/>
        </w:rPr>
        <w:t xml:space="preserve"> in Power Systems</w:t>
      </w:r>
      <w:r w:rsidRPr="25F93AAD" w:rsidR="25F93AAD">
        <w:rPr>
          <w:rFonts w:ascii="Arial" w:hAnsi="Arial" w:eastAsia="Arial" w:cs="Arial"/>
          <w:noProof w:val="0"/>
          <w:sz w:val="24"/>
          <w:szCs w:val="24"/>
          <w:lang w:val="pt-BR"/>
        </w:rPr>
        <w:t xml:space="preserve">. West Sussex, Inglaterra: John </w:t>
      </w:r>
      <w:proofErr w:type="spellStart"/>
      <w:r w:rsidRPr="25F93AAD" w:rsidR="25F93AAD">
        <w:rPr>
          <w:rFonts w:ascii="Arial" w:hAnsi="Arial" w:eastAsia="Arial" w:cs="Arial"/>
          <w:noProof w:val="0"/>
          <w:sz w:val="24"/>
          <w:szCs w:val="24"/>
          <w:lang w:val="pt-BR"/>
        </w:rPr>
        <w:t>Wiley</w:t>
      </w:r>
      <w:proofErr w:type="spellEnd"/>
      <w:r w:rsidRPr="25F93AAD" w:rsidR="25F93AAD">
        <w:rPr>
          <w:rFonts w:ascii="Arial" w:hAnsi="Arial" w:eastAsia="Arial" w:cs="Arial"/>
          <w:noProof w:val="0"/>
          <w:sz w:val="24"/>
          <w:szCs w:val="24"/>
          <w:lang w:val="pt-BR"/>
        </w:rPr>
        <w:t xml:space="preserve"> &amp; Sons Ltd, 2001.</w:t>
      </w:r>
    </w:p>
    <w:p w:rsidR="6FAE0E97" w:rsidP="6FAE0E97" w:rsidRDefault="6FAE0E97" w14:paraId="73E5E76B" w14:textId="0EF4CB4F">
      <w:pPr>
        <w:pStyle w:val="Normal"/>
        <w:spacing w:after="0" w:afterAutospacing="off" w:line="240" w:lineRule="auto"/>
        <w:ind w:left="0" w:firstLine="0"/>
        <w:jc w:val="left"/>
        <w:rPr>
          <w:rFonts w:ascii="Arial" w:hAnsi="Arial" w:eastAsia="Arial" w:cs="Arial"/>
          <w:noProof w:val="0"/>
          <w:sz w:val="24"/>
          <w:szCs w:val="24"/>
          <w:lang w:val="pt-BR"/>
        </w:rPr>
      </w:pPr>
    </w:p>
    <w:p w:rsidR="25F93AAD" w:rsidP="25F93AAD" w:rsidRDefault="25F93AAD" w14:paraId="6C42FF9C" w14:textId="6248431B">
      <w:pPr>
        <w:pStyle w:val="Normal"/>
        <w:spacing w:after="0" w:afterAutospacing="off" w:line="240" w:lineRule="auto"/>
        <w:ind w:left="0" w:firstLine="0"/>
        <w:jc w:val="left"/>
        <w:rPr>
          <w:rFonts w:ascii="Arial" w:hAnsi="Arial" w:eastAsia="Arial" w:cs="Arial"/>
          <w:noProof w:val="0"/>
          <w:sz w:val="24"/>
          <w:szCs w:val="24"/>
          <w:lang w:val="pt-BR"/>
        </w:rPr>
      </w:pPr>
      <w:r w:rsidRPr="212678D8" w:rsidR="212678D8">
        <w:rPr>
          <w:rFonts w:ascii="Arial" w:hAnsi="Arial" w:eastAsia="Arial" w:cs="Arial"/>
          <w:noProof w:val="0"/>
          <w:sz w:val="24"/>
          <w:szCs w:val="24"/>
          <w:lang w:val="pt-BR"/>
        </w:rPr>
        <w:t xml:space="preserve">SOBECC, Revista.1. ed. São Paulo, 2003. Disponível em: </w:t>
      </w:r>
      <w:hyperlink r:id="Rfb50c08618084643">
        <w:r w:rsidRPr="212678D8" w:rsidR="212678D8">
          <w:rPr>
            <w:rStyle w:val="Hyperlink"/>
            <w:rFonts w:ascii="Arial" w:hAnsi="Arial" w:eastAsia="Arial" w:cs="Arial"/>
            <w:noProof w:val="0"/>
            <w:color w:val="000000" w:themeColor="text1" w:themeTint="FF" w:themeShade="FF"/>
            <w:sz w:val="24"/>
            <w:szCs w:val="24"/>
            <w:u w:val="none"/>
            <w:lang w:val="pt-BR"/>
          </w:rPr>
          <w:t>https://sobecc.org.br/artigos-cientificos/10/1</w:t>
        </w:r>
      </w:hyperlink>
      <w:r w:rsidRPr="212678D8" w:rsidR="212678D8">
        <w:rPr>
          <w:rFonts w:ascii="Arial" w:hAnsi="Arial" w:eastAsia="Arial" w:cs="Arial"/>
          <w:noProof w:val="0"/>
          <w:color w:val="000000" w:themeColor="text1" w:themeTint="FF" w:themeShade="FF"/>
          <w:sz w:val="24"/>
          <w:szCs w:val="24"/>
          <w:lang w:val="pt-BR"/>
        </w:rPr>
        <w:t xml:space="preserve"> </w:t>
      </w:r>
      <w:r w:rsidRPr="212678D8" w:rsidR="212678D8">
        <w:rPr>
          <w:rFonts w:ascii="Arial" w:hAnsi="Arial" w:eastAsia="Arial" w:cs="Arial"/>
          <w:noProof w:val="0"/>
          <w:sz w:val="24"/>
          <w:szCs w:val="24"/>
          <w:lang w:val="pt-BR"/>
        </w:rPr>
        <w:t>Acesso em: 05 de abril de 2021.</w:t>
      </w:r>
    </w:p>
    <w:p w:rsidR="6FAE0E97" w:rsidP="6FAE0E97" w:rsidRDefault="6FAE0E97" w14:paraId="45BB4C9F" w14:textId="4DFA01D8">
      <w:pPr>
        <w:pStyle w:val="Normal"/>
        <w:spacing w:after="0" w:afterAutospacing="off" w:line="240" w:lineRule="auto"/>
        <w:ind w:left="0" w:firstLine="0"/>
        <w:jc w:val="left"/>
        <w:rPr>
          <w:rFonts w:ascii="Arial" w:hAnsi="Arial" w:eastAsia="Arial" w:cs="Arial"/>
          <w:noProof w:val="0"/>
          <w:sz w:val="24"/>
          <w:szCs w:val="24"/>
          <w:lang w:val="pt-BR"/>
        </w:rPr>
      </w:pPr>
    </w:p>
    <w:p w:rsidR="29CC7EF6" w:rsidP="29CC7EF6" w:rsidRDefault="29CC7EF6" w14:paraId="780E1244" w14:textId="4EEC9897">
      <w:pPr>
        <w:pStyle w:val="Normal"/>
        <w:spacing w:after="0" w:afterAutospacing="off" w:line="240" w:lineRule="auto"/>
        <w:ind w:left="0" w:firstLine="0"/>
        <w:jc w:val="left"/>
        <w:rPr>
          <w:rFonts w:ascii="Arial" w:hAnsi="Arial" w:eastAsia="Arial" w:cs="Arial"/>
          <w:b w:val="1"/>
          <w:bCs w:val="1"/>
          <w:sz w:val="24"/>
          <w:szCs w:val="24"/>
        </w:rPr>
      </w:pPr>
      <w:r w:rsidRPr="29CC7EF6" w:rsidR="29CC7EF6">
        <w:rPr>
          <w:rFonts w:ascii="Arial" w:hAnsi="Arial" w:eastAsia="Arial" w:cs="Arial"/>
          <w:b w:val="0"/>
          <w:bCs w:val="0"/>
          <w:i w:val="0"/>
          <w:iCs w:val="0"/>
          <w:noProof w:val="0"/>
          <w:sz w:val="24"/>
          <w:szCs w:val="24"/>
          <w:lang w:val="pt-BR"/>
        </w:rPr>
        <w:t xml:space="preserve">ZEVZIKOVAS, M. </w:t>
      </w:r>
      <w:r w:rsidRPr="29CC7EF6" w:rsidR="29CC7EF6">
        <w:rPr>
          <w:rFonts w:ascii="Arial" w:hAnsi="Arial" w:eastAsia="Arial" w:cs="Arial"/>
          <w:b w:val="0"/>
          <w:bCs w:val="0"/>
          <w:i w:val="1"/>
          <w:iCs w:val="1"/>
          <w:noProof w:val="0"/>
          <w:sz w:val="24"/>
          <w:szCs w:val="24"/>
          <w:lang w:val="pt-BR"/>
        </w:rPr>
        <w:t xml:space="preserve">Efeitos da interferência eletromagnética conduzida em equipamentos eletromédicos no ambiente hospitalar. </w:t>
      </w:r>
      <w:r w:rsidRPr="29CC7EF6" w:rsidR="29CC7EF6">
        <w:rPr>
          <w:rFonts w:ascii="Arial" w:hAnsi="Arial" w:eastAsia="Arial" w:cs="Arial"/>
          <w:b w:val="0"/>
          <w:bCs w:val="0"/>
          <w:i w:val="0"/>
          <w:iCs w:val="0"/>
          <w:noProof w:val="0"/>
          <w:sz w:val="24"/>
          <w:szCs w:val="24"/>
          <w:lang w:val="pt-BR"/>
        </w:rPr>
        <w:t>2004. 100 f. Dissertação (Mestrado em Engenharia Clínica) – Universidade Estadual de Campinas, Campinas, 2004. Acesso em: 16 de maio de 2021.</w:t>
      </w:r>
    </w:p>
    <w:p w:rsidR="29CC7EF6" w:rsidP="29CC7EF6" w:rsidRDefault="29CC7EF6" w14:paraId="7C60840E" w14:textId="7B6C032A">
      <w:pPr>
        <w:pStyle w:val="Normal"/>
        <w:spacing w:after="0" w:afterAutospacing="off" w:line="240" w:lineRule="auto"/>
        <w:ind w:left="0" w:firstLine="0"/>
        <w:jc w:val="left"/>
        <w:rPr>
          <w:rFonts w:ascii="Arial" w:hAnsi="Arial" w:eastAsia="Arial" w:cs="Arial"/>
          <w:b w:val="1"/>
          <w:bCs w:val="1"/>
          <w:sz w:val="24"/>
          <w:szCs w:val="24"/>
        </w:rPr>
      </w:pPr>
    </w:p>
    <w:p w:rsidR="29CC7EF6" w:rsidP="70D0FB11" w:rsidRDefault="29CC7EF6" w14:paraId="2BAE8DD1" w14:textId="51F29F37">
      <w:pPr>
        <w:pStyle w:val="Normal"/>
        <w:spacing w:after="0" w:afterAutospacing="off" w:line="240" w:lineRule="auto"/>
        <w:ind w:left="0" w:firstLine="0"/>
        <w:jc w:val="left"/>
        <w:rPr>
          <w:rFonts w:ascii="Arial" w:hAnsi="Arial" w:eastAsia="Arial" w:cs="Arial"/>
          <w:b w:val="0"/>
          <w:bCs w:val="0"/>
          <w:i w:val="0"/>
          <w:iCs w:val="0"/>
          <w:noProof w:val="0"/>
          <w:sz w:val="24"/>
          <w:szCs w:val="24"/>
          <w:lang w:val="pt-BR"/>
        </w:rPr>
      </w:pPr>
      <w:r w:rsidRPr="70D0FB11" w:rsidR="70D0FB11">
        <w:rPr>
          <w:rFonts w:ascii="Arial" w:hAnsi="Arial" w:eastAsia="Arial" w:cs="Arial"/>
          <w:b w:val="1"/>
          <w:bCs w:val="1"/>
          <w:sz w:val="24"/>
          <w:szCs w:val="24"/>
        </w:rPr>
        <w:t xml:space="preserve">Anexo 01: Planilha utilizada nos ensaios </w:t>
      </w:r>
    </w:p>
    <w:tbl>
      <w:tblPr>
        <w:tblStyle w:val="TableGrid"/>
        <w:tblW w:w="0" w:type="auto"/>
        <w:tblLayout w:type="fixed"/>
        <w:tblLook w:val="06A0" w:firstRow="1" w:lastRow="0" w:firstColumn="1" w:lastColumn="0" w:noHBand="1" w:noVBand="1"/>
      </w:tblPr>
      <w:tblGrid>
        <w:gridCol w:w="3020"/>
        <w:gridCol w:w="3020"/>
        <w:gridCol w:w="3020"/>
      </w:tblGrid>
      <w:tr w:rsidR="452789AB" w:rsidTr="29CC7EF6" w14:paraId="173CFAE2">
        <w:tc>
          <w:tcPr>
            <w:tcW w:w="9060" w:type="dxa"/>
            <w:gridSpan w:val="3"/>
            <w:tcMar/>
          </w:tcPr>
          <w:p w:rsidR="452789AB" w:rsidP="452789AB" w:rsidRDefault="452789AB" w14:paraId="3A2883FB" w14:textId="04F3DAB5">
            <w:pPr>
              <w:pStyle w:val="Normal"/>
              <w:ind w:left="0"/>
              <w:jc w:val="center"/>
              <w:rPr>
                <w:rFonts w:ascii="Arial" w:hAnsi="Arial" w:eastAsia="Arial" w:cs="Arial"/>
                <w:b w:val="1"/>
                <w:bCs w:val="1"/>
                <w:sz w:val="24"/>
                <w:szCs w:val="24"/>
              </w:rPr>
            </w:pPr>
            <w:r w:rsidRPr="452789AB" w:rsidR="452789AB">
              <w:rPr>
                <w:rFonts w:ascii="Arial" w:hAnsi="Arial" w:eastAsia="Arial" w:cs="Arial"/>
                <w:b w:val="1"/>
                <w:bCs w:val="1"/>
                <w:sz w:val="24"/>
                <w:szCs w:val="24"/>
              </w:rPr>
              <w:t xml:space="preserve"> PLANILHA DE ENSAIO DE BURST (RAJADAS) /EFT (TRANSIENTES ELÉTRICOS RÁPIDOS)</w:t>
            </w:r>
          </w:p>
          <w:p w:rsidR="452789AB" w:rsidP="452789AB" w:rsidRDefault="452789AB" w14:paraId="78C6DC99" w14:textId="45E20FF9">
            <w:pPr>
              <w:pStyle w:val="Normal"/>
            </w:pPr>
          </w:p>
        </w:tc>
      </w:tr>
      <w:tr w:rsidR="452789AB" w:rsidTr="29CC7EF6" w14:paraId="22519BA4">
        <w:trPr>
          <w:trHeight w:val="300"/>
        </w:trPr>
        <w:tc>
          <w:tcPr>
            <w:tcW w:w="9060" w:type="dxa"/>
            <w:gridSpan w:val="3"/>
            <w:tcMar/>
          </w:tcPr>
          <w:p w:rsidR="452789AB" w:rsidP="452789AB" w:rsidRDefault="452789AB" w14:paraId="6A4E4D65" w14:textId="3C76B615">
            <w:pPr>
              <w:pStyle w:val="Normal"/>
              <w:rPr>
                <w:rFonts w:ascii="Arial" w:hAnsi="Arial" w:eastAsia="Arial" w:cs="Arial"/>
                <w:sz w:val="24"/>
                <w:szCs w:val="24"/>
              </w:rPr>
            </w:pPr>
            <w:r w:rsidRPr="452789AB" w:rsidR="452789AB">
              <w:rPr>
                <w:rFonts w:ascii="Arial" w:hAnsi="Arial" w:eastAsia="Arial" w:cs="Arial"/>
                <w:sz w:val="24"/>
                <w:szCs w:val="24"/>
              </w:rPr>
              <w:t>IEC 60601-1-2 (2017)</w:t>
            </w:r>
          </w:p>
        </w:tc>
      </w:tr>
      <w:tr w:rsidR="452789AB" w:rsidTr="29CC7EF6" w14:paraId="2707B525">
        <w:tc>
          <w:tcPr>
            <w:tcW w:w="9060" w:type="dxa"/>
            <w:gridSpan w:val="3"/>
            <w:tcMar/>
          </w:tcPr>
          <w:p w:rsidR="452789AB" w:rsidP="452789AB" w:rsidRDefault="452789AB" w14:paraId="15C79FB4" w14:textId="69491E3E">
            <w:pPr>
              <w:pStyle w:val="Normal"/>
              <w:rPr>
                <w:rFonts w:ascii="Arial" w:hAnsi="Arial" w:eastAsia="Arial" w:cs="Arial"/>
                <w:sz w:val="24"/>
                <w:szCs w:val="24"/>
              </w:rPr>
            </w:pPr>
            <w:r w:rsidRPr="452789AB" w:rsidR="452789AB">
              <w:rPr>
                <w:rFonts w:ascii="Arial" w:hAnsi="Arial" w:eastAsia="Arial" w:cs="Arial"/>
                <w:sz w:val="24"/>
                <w:szCs w:val="24"/>
              </w:rPr>
              <w:t>Amostra:</w:t>
            </w:r>
          </w:p>
        </w:tc>
      </w:tr>
      <w:tr w:rsidR="452789AB" w:rsidTr="29CC7EF6" w14:paraId="27150045">
        <w:tc>
          <w:tcPr>
            <w:tcW w:w="9060" w:type="dxa"/>
            <w:gridSpan w:val="3"/>
            <w:tcMar/>
          </w:tcPr>
          <w:p w:rsidR="452789AB" w:rsidP="452789AB" w:rsidRDefault="452789AB" w14:paraId="4CF28A7A" w14:textId="552B53FF">
            <w:pPr>
              <w:pStyle w:val="Normal"/>
              <w:ind w:left="0"/>
              <w:jc w:val="both"/>
              <w:rPr>
                <w:rFonts w:ascii="Arial" w:hAnsi="Arial" w:eastAsia="Arial" w:cs="Arial"/>
                <w:sz w:val="24"/>
                <w:szCs w:val="24"/>
              </w:rPr>
            </w:pPr>
            <w:r w:rsidRPr="452789AB" w:rsidR="452789AB">
              <w:rPr>
                <w:rFonts w:ascii="Arial" w:hAnsi="Arial" w:eastAsia="Arial" w:cs="Arial"/>
                <w:sz w:val="24"/>
                <w:szCs w:val="24"/>
              </w:rPr>
              <w:t>Data:</w:t>
            </w:r>
          </w:p>
          <w:p w:rsidR="452789AB" w:rsidP="452789AB" w:rsidRDefault="452789AB" w14:paraId="7598A6DD" w14:textId="4D6B5286">
            <w:pPr>
              <w:pStyle w:val="Normal"/>
              <w:rPr>
                <w:rFonts w:ascii="Arial" w:hAnsi="Arial" w:eastAsia="Arial" w:cs="Arial"/>
                <w:sz w:val="24"/>
                <w:szCs w:val="24"/>
              </w:rPr>
            </w:pPr>
          </w:p>
        </w:tc>
      </w:tr>
      <w:tr w:rsidR="452789AB" w:rsidTr="29CC7EF6" w14:paraId="70958FE1">
        <w:tc>
          <w:tcPr>
            <w:tcW w:w="9060" w:type="dxa"/>
            <w:gridSpan w:val="3"/>
            <w:tcMar/>
          </w:tcPr>
          <w:p w:rsidR="452789AB" w:rsidP="452789AB" w:rsidRDefault="452789AB" w14:paraId="08B9FBD5" w14:textId="34CC3EB8">
            <w:pPr>
              <w:pStyle w:val="Normal"/>
              <w:ind w:left="0"/>
              <w:jc w:val="both"/>
              <w:rPr>
                <w:rFonts w:ascii="Arial" w:hAnsi="Arial" w:eastAsia="Arial" w:cs="Arial"/>
                <w:sz w:val="24"/>
                <w:szCs w:val="24"/>
              </w:rPr>
            </w:pPr>
            <w:r w:rsidRPr="452789AB" w:rsidR="452789AB">
              <w:rPr>
                <w:rFonts w:ascii="Arial" w:hAnsi="Arial" w:eastAsia="Arial" w:cs="Arial"/>
                <w:sz w:val="24"/>
                <w:szCs w:val="24"/>
              </w:rPr>
              <w:t>Local:</w:t>
            </w:r>
          </w:p>
          <w:p w:rsidR="452789AB" w:rsidP="452789AB" w:rsidRDefault="452789AB" w14:paraId="14C670EA" w14:textId="2EACE68A">
            <w:pPr>
              <w:pStyle w:val="Normal"/>
              <w:rPr>
                <w:rFonts w:ascii="Arial" w:hAnsi="Arial" w:eastAsia="Arial" w:cs="Arial"/>
                <w:sz w:val="24"/>
                <w:szCs w:val="24"/>
              </w:rPr>
            </w:pPr>
          </w:p>
        </w:tc>
      </w:tr>
      <w:tr w:rsidR="452789AB" w:rsidTr="29CC7EF6" w14:paraId="5AD79D1A">
        <w:tc>
          <w:tcPr>
            <w:tcW w:w="9060" w:type="dxa"/>
            <w:gridSpan w:val="3"/>
            <w:tcMar/>
          </w:tcPr>
          <w:p w:rsidR="452789AB" w:rsidP="452789AB" w:rsidRDefault="452789AB" w14:paraId="59C1F7A8" w14:textId="04303C0D">
            <w:pPr>
              <w:pStyle w:val="Normal"/>
              <w:ind w:left="0"/>
              <w:jc w:val="both"/>
              <w:rPr>
                <w:rFonts w:ascii="Arial" w:hAnsi="Arial" w:eastAsia="Arial" w:cs="Arial"/>
                <w:sz w:val="24"/>
                <w:szCs w:val="24"/>
              </w:rPr>
            </w:pPr>
            <w:r w:rsidRPr="452789AB" w:rsidR="452789AB">
              <w:rPr>
                <w:rFonts w:ascii="Arial" w:hAnsi="Arial" w:eastAsia="Arial" w:cs="Arial"/>
                <w:sz w:val="24"/>
                <w:szCs w:val="24"/>
              </w:rPr>
              <w:t>Temp. / Umidade:</w:t>
            </w:r>
          </w:p>
          <w:p w:rsidR="452789AB" w:rsidP="452789AB" w:rsidRDefault="452789AB" w14:paraId="61AFF002" w14:textId="79445B73">
            <w:pPr>
              <w:pStyle w:val="Normal"/>
              <w:rPr>
                <w:rFonts w:ascii="Arial" w:hAnsi="Arial" w:eastAsia="Arial" w:cs="Arial"/>
                <w:sz w:val="24"/>
                <w:szCs w:val="24"/>
              </w:rPr>
            </w:pPr>
          </w:p>
        </w:tc>
      </w:tr>
      <w:tr w:rsidR="452789AB" w:rsidTr="29CC7EF6" w14:paraId="6E6A8488">
        <w:tc>
          <w:tcPr>
            <w:tcW w:w="9060" w:type="dxa"/>
            <w:gridSpan w:val="3"/>
            <w:tcMar/>
          </w:tcPr>
          <w:p w:rsidR="452789AB" w:rsidP="452789AB" w:rsidRDefault="452789AB" w14:paraId="64B4D76D" w14:textId="76D65768">
            <w:pPr>
              <w:pStyle w:val="Normal"/>
              <w:ind w:left="0"/>
              <w:jc w:val="both"/>
              <w:rPr>
                <w:rFonts w:ascii="Arial" w:hAnsi="Arial" w:eastAsia="Arial" w:cs="Arial"/>
                <w:sz w:val="24"/>
                <w:szCs w:val="24"/>
              </w:rPr>
            </w:pPr>
            <w:r w:rsidRPr="452789AB" w:rsidR="452789AB">
              <w:rPr>
                <w:rFonts w:ascii="Arial" w:hAnsi="Arial" w:eastAsia="Arial" w:cs="Arial"/>
                <w:sz w:val="24"/>
                <w:szCs w:val="24"/>
              </w:rPr>
              <w:t>Técnico:</w:t>
            </w:r>
          </w:p>
          <w:p w:rsidR="452789AB" w:rsidP="452789AB" w:rsidRDefault="452789AB" w14:paraId="4EC9FA77" w14:textId="288A3316">
            <w:pPr>
              <w:pStyle w:val="Normal"/>
              <w:rPr>
                <w:rFonts w:ascii="Arial" w:hAnsi="Arial" w:eastAsia="Arial" w:cs="Arial"/>
                <w:sz w:val="24"/>
                <w:szCs w:val="24"/>
              </w:rPr>
            </w:pPr>
          </w:p>
        </w:tc>
      </w:tr>
      <w:tr w:rsidR="452789AB" w:rsidTr="29CC7EF6" w14:paraId="7EA7BD23">
        <w:tc>
          <w:tcPr>
            <w:tcW w:w="9060" w:type="dxa"/>
            <w:gridSpan w:val="3"/>
            <w:tcMar/>
          </w:tcPr>
          <w:p w:rsidR="452789AB" w:rsidP="452789AB" w:rsidRDefault="452789AB" w14:paraId="5FA3A552" w14:textId="7CB0E3DC">
            <w:pPr>
              <w:pStyle w:val="Normal"/>
              <w:ind w:left="0"/>
              <w:jc w:val="both"/>
              <w:rPr>
                <w:rFonts w:ascii="Arial" w:hAnsi="Arial" w:eastAsia="Arial" w:cs="Arial"/>
                <w:sz w:val="24"/>
                <w:szCs w:val="24"/>
              </w:rPr>
            </w:pPr>
            <w:r w:rsidRPr="452789AB" w:rsidR="452789AB">
              <w:rPr>
                <w:rFonts w:ascii="Arial" w:hAnsi="Arial" w:eastAsia="Arial" w:cs="Arial"/>
                <w:sz w:val="24"/>
                <w:szCs w:val="24"/>
              </w:rPr>
              <w:t>Alimentação:</w:t>
            </w:r>
          </w:p>
          <w:p w:rsidR="452789AB" w:rsidP="452789AB" w:rsidRDefault="452789AB" w14:paraId="13A159A6" w14:textId="449D7BBD">
            <w:pPr>
              <w:pStyle w:val="Normal"/>
              <w:jc w:val="both"/>
              <w:rPr>
                <w:rFonts w:ascii="Arial" w:hAnsi="Arial" w:eastAsia="Arial" w:cs="Arial"/>
                <w:sz w:val="24"/>
                <w:szCs w:val="24"/>
              </w:rPr>
            </w:pPr>
          </w:p>
        </w:tc>
      </w:tr>
      <w:tr w:rsidR="452789AB" w:rsidTr="29CC7EF6" w14:paraId="4060D3E6">
        <w:tc>
          <w:tcPr>
            <w:tcW w:w="9060" w:type="dxa"/>
            <w:gridSpan w:val="3"/>
            <w:tcMar/>
          </w:tcPr>
          <w:p w:rsidR="452789AB" w:rsidP="452789AB" w:rsidRDefault="452789AB" w14:paraId="1DD48DFD" w14:textId="07B1F289">
            <w:pPr>
              <w:pStyle w:val="Normal"/>
              <w:ind w:left="0"/>
              <w:jc w:val="both"/>
              <w:rPr>
                <w:rFonts w:ascii="Arial" w:hAnsi="Arial" w:eastAsia="Arial" w:cs="Arial"/>
                <w:sz w:val="24"/>
                <w:szCs w:val="24"/>
              </w:rPr>
            </w:pPr>
            <w:r w:rsidRPr="452789AB" w:rsidR="452789AB">
              <w:rPr>
                <w:rFonts w:ascii="Arial" w:hAnsi="Arial" w:eastAsia="Arial" w:cs="Arial"/>
                <w:sz w:val="24"/>
                <w:szCs w:val="24"/>
              </w:rPr>
              <w:t>Observação:</w:t>
            </w:r>
          </w:p>
          <w:p w:rsidR="452789AB" w:rsidP="452789AB" w:rsidRDefault="452789AB" w14:paraId="641E873C" w14:textId="38857F66">
            <w:pPr>
              <w:pStyle w:val="Normal"/>
              <w:jc w:val="both"/>
              <w:rPr>
                <w:rFonts w:ascii="Arial" w:hAnsi="Arial" w:eastAsia="Arial" w:cs="Arial"/>
                <w:sz w:val="24"/>
                <w:szCs w:val="24"/>
              </w:rPr>
            </w:pPr>
          </w:p>
        </w:tc>
      </w:tr>
      <w:tr w:rsidR="452789AB" w:rsidTr="29CC7EF6" w14:paraId="51B1441C">
        <w:tc>
          <w:tcPr>
            <w:tcW w:w="3020" w:type="dxa"/>
            <w:tcMar/>
          </w:tcPr>
          <w:p w:rsidR="452789AB" w:rsidP="452789AB" w:rsidRDefault="452789AB" w14:paraId="13BD9B95" w14:textId="1EB809FB">
            <w:pPr>
              <w:pStyle w:val="Normal"/>
              <w:ind w:left="0"/>
              <w:jc w:val="both"/>
              <w:rPr>
                <w:rFonts w:ascii="Arial" w:hAnsi="Arial" w:eastAsia="Arial" w:cs="Arial"/>
                <w:sz w:val="24"/>
                <w:szCs w:val="24"/>
              </w:rPr>
            </w:pPr>
            <w:r w:rsidRPr="452789AB" w:rsidR="452789AB">
              <w:rPr>
                <w:rFonts w:ascii="Arial" w:hAnsi="Arial" w:eastAsia="Arial" w:cs="Arial"/>
                <w:sz w:val="24"/>
                <w:szCs w:val="24"/>
              </w:rPr>
              <w:t xml:space="preserve">C PASSOU = </w:t>
            </w:r>
          </w:p>
          <w:p w:rsidR="452789AB" w:rsidP="452789AB" w:rsidRDefault="452789AB" w14:paraId="67B75F54" w14:textId="48E9FCB8">
            <w:pPr>
              <w:pStyle w:val="Normal"/>
              <w:jc w:val="both"/>
              <w:rPr>
                <w:rFonts w:ascii="Arial" w:hAnsi="Arial" w:eastAsia="Arial" w:cs="Arial"/>
                <w:sz w:val="24"/>
                <w:szCs w:val="24"/>
              </w:rPr>
            </w:pPr>
          </w:p>
        </w:tc>
        <w:tc>
          <w:tcPr>
            <w:tcW w:w="3020" w:type="dxa"/>
            <w:tcMar/>
          </w:tcPr>
          <w:p w:rsidR="452789AB" w:rsidP="452789AB" w:rsidRDefault="452789AB" w14:paraId="63018DB0" w14:textId="0D9FEB5D">
            <w:pPr>
              <w:pStyle w:val="Normal"/>
              <w:rPr>
                <w:rFonts w:ascii="Arial" w:hAnsi="Arial" w:eastAsia="Arial" w:cs="Arial"/>
                <w:sz w:val="24"/>
                <w:szCs w:val="24"/>
              </w:rPr>
            </w:pPr>
            <w:r w:rsidRPr="452789AB" w:rsidR="452789AB">
              <w:rPr>
                <w:rFonts w:ascii="Arial" w:hAnsi="Arial" w:eastAsia="Arial" w:cs="Arial"/>
                <w:sz w:val="24"/>
                <w:szCs w:val="24"/>
              </w:rPr>
              <w:t>NC comentário =</w:t>
            </w:r>
          </w:p>
        </w:tc>
        <w:tc>
          <w:tcPr>
            <w:tcW w:w="3020" w:type="dxa"/>
            <w:tcMar/>
          </w:tcPr>
          <w:p w:rsidR="452789AB" w:rsidP="452789AB" w:rsidRDefault="452789AB" w14:paraId="49DC8746" w14:textId="6F96043E">
            <w:pPr>
              <w:pStyle w:val="Normal"/>
              <w:ind w:left="0"/>
              <w:jc w:val="both"/>
              <w:rPr>
                <w:rFonts w:ascii="Arial" w:hAnsi="Arial" w:eastAsia="Arial" w:cs="Arial"/>
                <w:sz w:val="24"/>
                <w:szCs w:val="24"/>
              </w:rPr>
            </w:pPr>
            <w:r w:rsidRPr="452789AB" w:rsidR="452789AB">
              <w:rPr>
                <w:rFonts w:ascii="Arial" w:hAnsi="Arial" w:eastAsia="Arial" w:cs="Arial"/>
                <w:sz w:val="24"/>
                <w:szCs w:val="24"/>
              </w:rPr>
              <w:t>NA não realizado =</w:t>
            </w:r>
          </w:p>
          <w:p w:rsidR="452789AB" w:rsidP="452789AB" w:rsidRDefault="452789AB" w14:paraId="7F5C32EC" w14:textId="6C7C528D">
            <w:pPr>
              <w:pStyle w:val="Normal"/>
              <w:rPr>
                <w:rFonts w:ascii="Arial" w:hAnsi="Arial" w:eastAsia="Arial" w:cs="Arial"/>
                <w:sz w:val="24"/>
                <w:szCs w:val="24"/>
              </w:rPr>
            </w:pPr>
          </w:p>
        </w:tc>
      </w:tr>
      <w:tr w:rsidR="452789AB" w:rsidTr="29CC7EF6" w14:paraId="61CB10D2">
        <w:tc>
          <w:tcPr>
            <w:tcW w:w="9060" w:type="dxa"/>
            <w:gridSpan w:val="3"/>
            <w:tcMar/>
          </w:tcPr>
          <w:p w:rsidR="452789AB" w:rsidP="452789AB" w:rsidRDefault="452789AB" w14:paraId="07539793" w14:textId="652D5F3D">
            <w:pPr>
              <w:pStyle w:val="Normal"/>
              <w:ind w:left="0"/>
              <w:jc w:val="both"/>
              <w:rPr>
                <w:rFonts w:ascii="Arial" w:hAnsi="Arial" w:eastAsia="Arial" w:cs="Arial"/>
                <w:sz w:val="24"/>
                <w:szCs w:val="24"/>
              </w:rPr>
            </w:pPr>
            <w:r w:rsidRPr="452789AB" w:rsidR="452789AB">
              <w:rPr>
                <w:rFonts w:ascii="Arial" w:hAnsi="Arial" w:eastAsia="Arial" w:cs="Arial"/>
                <w:sz w:val="24"/>
                <w:szCs w:val="24"/>
              </w:rPr>
              <w:t>Verificação de funcionamento antes, durante e após o ensaio:</w:t>
            </w:r>
          </w:p>
          <w:p w:rsidR="452789AB" w:rsidP="452789AB" w:rsidRDefault="452789AB" w14:paraId="2ECA5206" w14:textId="4EEB17CC">
            <w:pPr>
              <w:pStyle w:val="Normal"/>
              <w:jc w:val="both"/>
              <w:rPr>
                <w:rFonts w:ascii="Arial" w:hAnsi="Arial" w:eastAsia="Arial" w:cs="Arial"/>
                <w:sz w:val="24"/>
                <w:szCs w:val="24"/>
              </w:rPr>
            </w:pPr>
          </w:p>
        </w:tc>
      </w:tr>
      <w:tr w:rsidR="452789AB" w:rsidTr="29CC7EF6" w14:paraId="33AB061D">
        <w:tc>
          <w:tcPr>
            <w:tcW w:w="9060" w:type="dxa"/>
            <w:gridSpan w:val="3"/>
            <w:tcMar/>
          </w:tcPr>
          <w:p w:rsidR="452789AB" w:rsidP="452789AB" w:rsidRDefault="452789AB" w14:paraId="060BB50E" w14:textId="1FF309E7">
            <w:pPr>
              <w:pStyle w:val="Normal"/>
              <w:ind w:left="0"/>
              <w:jc w:val="both"/>
              <w:rPr>
                <w:rFonts w:ascii="Arial" w:hAnsi="Arial" w:eastAsia="Arial" w:cs="Arial"/>
                <w:sz w:val="24"/>
                <w:szCs w:val="24"/>
              </w:rPr>
            </w:pPr>
            <w:r w:rsidRPr="452789AB" w:rsidR="452789AB">
              <w:rPr>
                <w:rFonts w:ascii="Arial" w:hAnsi="Arial" w:eastAsia="Arial" w:cs="Arial"/>
                <w:sz w:val="24"/>
                <w:szCs w:val="24"/>
              </w:rPr>
              <w:t>Resultados e comentários:</w:t>
            </w:r>
          </w:p>
          <w:p w:rsidR="452789AB" w:rsidP="452789AB" w:rsidRDefault="452789AB" w14:paraId="3F8B6F13" w14:textId="588A595C">
            <w:pPr>
              <w:pStyle w:val="Normal"/>
              <w:jc w:val="both"/>
              <w:rPr>
                <w:rFonts w:ascii="Arial" w:hAnsi="Arial" w:eastAsia="Arial" w:cs="Arial"/>
                <w:sz w:val="24"/>
                <w:szCs w:val="24"/>
              </w:rPr>
            </w:pPr>
          </w:p>
        </w:tc>
      </w:tr>
    </w:tbl>
    <w:tbl>
      <w:tblPr>
        <w:tblStyle w:val="PlainTable2"/>
        <w:tblW w:w="0" w:type="auto"/>
        <w:tblLayout w:type="fixed"/>
        <w:tblLook w:val="06A0" w:firstRow="1" w:lastRow="0" w:firstColumn="1" w:lastColumn="0" w:noHBand="1" w:noVBand="1"/>
      </w:tblPr>
      <w:tblGrid>
        <w:gridCol w:w="4508"/>
        <w:gridCol w:w="4508"/>
      </w:tblGrid>
      <w:tr xmlns:wp14="http://schemas.microsoft.com/office/word/2010/wordml" w:rsidR="2FFE9F94" w:rsidTr="212678D8" w14:paraId="6FDF2459" wp14:textId="77777777">
        <w:trPr>
          <w:trHeight w:val="300"/>
        </w:trPr>
        <w:tc>
          <w:tcPr>
            <w:cnfStyle w:val="001000000000" w:firstRow="0" w:lastRow="0" w:firstColumn="1" w:lastColumn="0" w:oddVBand="0" w:evenVBand="0" w:oddHBand="0" w:evenHBand="0" w:firstRowFirstColumn="0" w:firstRowLastColumn="0" w:lastRowFirstColumn="0" w:lastRowLastColumn="0"/>
            <w:tcW w:w="4508" w:type="dxa"/>
            <w:tcMar/>
          </w:tcPr>
          <w:p w:rsidR="2FFE9F94" w:rsidP="452789AB" w:rsidRDefault="2FFE9F94" w14:paraId="0EBCE02D" w14:textId="70C88849">
            <w:pPr>
              <w:pStyle w:val="Normal"/>
              <w:rPr>
                <w:rFonts w:ascii="Arial" w:hAnsi="Arial" w:eastAsia="Arial" w:cs="Arial"/>
                <w:sz w:val="24"/>
                <w:szCs w:val="24"/>
              </w:rPr>
            </w:pPr>
          </w:p>
        </w:tc>
        <w:tc>
          <w:tcPr>
            <w:cnfStyle w:val="000000000000" w:firstRow="0" w:lastRow="0" w:firstColumn="0" w:lastColumn="0" w:oddVBand="0" w:evenVBand="0" w:oddHBand="0" w:evenHBand="0" w:firstRowFirstColumn="0" w:firstRowLastColumn="0" w:lastRowFirstColumn="0" w:lastRowLastColumn="0"/>
            <w:tcW w:w="4508" w:type="dxa"/>
            <w:tcMar/>
          </w:tcPr>
          <w:p w:rsidR="2FFE9F94" w:rsidP="452789AB" w:rsidRDefault="2FFE9F94" w14:paraId="114281CB" w14:textId="4B905FBE">
            <w:pPr>
              <w:pStyle w:val="Normal"/>
              <w:rPr>
                <w:rFonts w:ascii="Arial" w:hAnsi="Arial" w:eastAsia="Arial" w:cs="Arial"/>
                <w:sz w:val="24"/>
                <w:szCs w:val="24"/>
              </w:rPr>
            </w:pPr>
          </w:p>
        </w:tc>
      </w:tr>
    </w:tbl>
    <w:p w:rsidR="452789AB" w:rsidP="212678D8" w:rsidRDefault="452789AB" w14:paraId="11D6C6BB" w14:textId="1A457792">
      <w:pPr>
        <w:pStyle w:val="Normal"/>
        <w:spacing w:after="0" w:afterAutospacing="off" w:line="240" w:lineRule="auto"/>
        <w:ind w:left="0" w:firstLine="0"/>
        <w:jc w:val="left"/>
        <w:rPr>
          <w:rFonts w:ascii="Arial" w:hAnsi="Arial" w:eastAsia="Arial" w:cs="Arial"/>
          <w:b w:val="0"/>
          <w:bCs w:val="0"/>
          <w:sz w:val="20"/>
          <w:szCs w:val="20"/>
        </w:rPr>
      </w:pPr>
      <w:r w:rsidRPr="212678D8" w:rsidR="212678D8">
        <w:rPr>
          <w:rFonts w:ascii="Arial" w:hAnsi="Arial" w:eastAsia="Arial" w:cs="Arial"/>
          <w:b w:val="1"/>
          <w:bCs w:val="1"/>
          <w:sz w:val="20"/>
          <w:szCs w:val="20"/>
        </w:rPr>
        <w:t>Anexo 01:</w:t>
      </w:r>
      <w:r w:rsidRPr="212678D8" w:rsidR="212678D8">
        <w:rPr>
          <w:rFonts w:ascii="Arial" w:hAnsi="Arial" w:eastAsia="Arial" w:cs="Arial"/>
          <w:b w:val="0"/>
          <w:bCs w:val="0"/>
          <w:sz w:val="20"/>
          <w:szCs w:val="20"/>
        </w:rPr>
        <w:t xml:space="preserve"> Planilha utilizada nos ensaios</w:t>
      </w:r>
    </w:p>
    <w:p w:rsidR="452789AB" w:rsidP="212678D8" w:rsidRDefault="452789AB" w14:paraId="05B405F8" w14:textId="638EBE02">
      <w:pPr>
        <w:pStyle w:val="Normal"/>
        <w:spacing w:after="0" w:afterAutospacing="off" w:line="240" w:lineRule="auto"/>
        <w:ind w:left="0" w:firstLine="0"/>
        <w:jc w:val="left"/>
        <w:rPr>
          <w:rFonts w:ascii="Arial" w:hAnsi="Arial" w:eastAsia="Arial" w:cs="Arial"/>
          <w:b w:val="0"/>
          <w:bCs w:val="0"/>
          <w:sz w:val="20"/>
          <w:szCs w:val="20"/>
        </w:rPr>
      </w:pPr>
      <w:r w:rsidRPr="212678D8" w:rsidR="212678D8">
        <w:rPr>
          <w:rFonts w:ascii="Arial" w:hAnsi="Arial" w:eastAsia="Arial" w:cs="Arial"/>
          <w:b w:val="1"/>
          <w:bCs w:val="1"/>
          <w:sz w:val="20"/>
          <w:szCs w:val="20"/>
        </w:rPr>
        <w:t>Fonte:</w:t>
      </w:r>
      <w:r w:rsidRPr="212678D8" w:rsidR="212678D8">
        <w:rPr>
          <w:rFonts w:ascii="Arial" w:hAnsi="Arial" w:eastAsia="Arial" w:cs="Arial"/>
          <w:b w:val="0"/>
          <w:bCs w:val="0"/>
          <w:sz w:val="20"/>
          <w:szCs w:val="20"/>
        </w:rPr>
        <w:t xml:space="preserve"> Autor (2021)</w:t>
      </w:r>
    </w:p>
    <w:p w:rsidR="452789AB" w:rsidP="212678D8" w:rsidRDefault="452789AB" w14:paraId="28BE227E" w14:textId="7254A2DC">
      <w:pPr>
        <w:pStyle w:val="Normal"/>
      </w:pPr>
    </w:p>
    <w:p w:rsidR="452789AB" w:rsidRDefault="452789AB" w14:paraId="34E6A010" w14:textId="67311C19"/>
    <w:p w:rsidR="452789AB" w:rsidRDefault="452789AB" w14:paraId="14F659B1" w14:textId="70D04B26"/>
    <w:p w:rsidR="01C7BEA2" w:rsidP="01C7BEA2" w:rsidRDefault="01C7BEA2" w14:paraId="29D5CFC1" w14:textId="68561406">
      <w:pPr>
        <w:pStyle w:val="Normal"/>
        <w:ind w:left="0"/>
        <w:jc w:val="both"/>
        <w:rPr>
          <w:rFonts w:ascii="Century Gothic" w:hAnsi="Century Gothic" w:eastAsia="Century Gothic" w:cs="Century Gothic"/>
          <w:noProof w:val="0"/>
          <w:sz w:val="45"/>
          <w:szCs w:val="45"/>
          <w:lang w:val="pt-BR"/>
        </w:rPr>
      </w:pPr>
    </w:p>
    <w:sectPr>
      <w:pgSz w:w="11906" w:h="16838" w:orient="portrait"/>
      <w:pgMar w:top="1701" w:right="1134" w:bottom="1134" w:left="1701" w:header="720" w:footer="720" w:gutter="0"/>
      <w:cols w:space="720"/>
      <w:docGrid w:linePitch="360"/>
      <w:headerReference w:type="default" r:id="R4fdfcc2fc90c494e"/>
      <w:footerReference w:type="default" r:id="R8214da14cc2a42e3"/>
      <w:titlePg w:val="1"/>
      <w:headerReference w:type="first" r:id="Rd4406469520c4076"/>
      <w:footerReference w:type="first" r:id="Rdece5588839f47a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7440"/>
      <w:gridCol w:w="1220"/>
      <w:gridCol w:w="355"/>
    </w:tblGrid>
    <w:tr xmlns:wp14="http://schemas.microsoft.com/office/word/2010/wordml" w:rsidR="09598234" w:rsidTr="212678D8" w14:paraId="7E9BC8DD" wp14:textId="77777777">
      <w:tc>
        <w:tcPr>
          <w:tcW w:w="7440" w:type="dxa"/>
          <w:tcMar/>
        </w:tcPr>
        <w:p w:rsidR="09598234" w:rsidP="212678D8" w:rsidRDefault="09598234" w14:paraId="1D1A1A79" w14:textId="29BEFB24">
          <w:pPr>
            <w:pStyle w:val="Header"/>
            <w:bidi w:val="0"/>
            <w:ind w:left="-115"/>
            <w:jc w:val="left"/>
            <w:rPr>
              <w:rFonts w:ascii="Arial" w:hAnsi="Arial" w:eastAsia="Arial" w:cs="Arial"/>
              <w:b w:val="0"/>
              <w:bCs w:val="0"/>
              <w:i w:val="0"/>
              <w:iCs w:val="0"/>
              <w:noProof w:val="0"/>
              <w:color w:val="000000" w:themeColor="text1" w:themeTint="FF" w:themeShade="FF"/>
              <w:sz w:val="20"/>
              <w:szCs w:val="20"/>
              <w:lang w:val="pt-BR"/>
            </w:rPr>
          </w:pPr>
          <w:r w:rsidRPr="212678D8" w:rsidR="212678D8">
            <w:rPr>
              <w:rFonts w:ascii="Arial" w:hAnsi="Arial" w:eastAsia="Arial" w:cs="Arial"/>
              <w:b w:val="0"/>
              <w:bCs w:val="0"/>
              <w:i w:val="0"/>
              <w:iCs w:val="0"/>
              <w:noProof w:val="0"/>
              <w:color w:val="000000" w:themeColor="text1" w:themeTint="FF" w:themeShade="FF"/>
              <w:sz w:val="20"/>
              <w:szCs w:val="20"/>
              <w:lang w:val="pt-BR"/>
            </w:rPr>
            <w:t xml:space="preserve">* Rede de Ensino </w:t>
          </w:r>
          <w:proofErr w:type="spellStart"/>
          <w:r w:rsidRPr="212678D8" w:rsidR="212678D8">
            <w:rPr>
              <w:rFonts w:ascii="Arial" w:hAnsi="Arial" w:eastAsia="Arial" w:cs="Arial"/>
              <w:b w:val="0"/>
              <w:bCs w:val="0"/>
              <w:i w:val="0"/>
              <w:iCs w:val="0"/>
              <w:noProof w:val="0"/>
              <w:color w:val="000000" w:themeColor="text1" w:themeTint="FF" w:themeShade="FF"/>
              <w:sz w:val="20"/>
              <w:szCs w:val="20"/>
              <w:lang w:val="pt-BR"/>
            </w:rPr>
            <w:t>Doctum</w:t>
          </w:r>
          <w:proofErr w:type="spellEnd"/>
          <w:r w:rsidRPr="212678D8" w:rsidR="212678D8">
            <w:rPr>
              <w:rFonts w:ascii="Arial" w:hAnsi="Arial" w:eastAsia="Arial" w:cs="Arial"/>
              <w:b w:val="0"/>
              <w:bCs w:val="0"/>
              <w:i w:val="0"/>
              <w:iCs w:val="0"/>
              <w:noProof w:val="0"/>
              <w:color w:val="000000" w:themeColor="text1" w:themeTint="FF" w:themeShade="FF"/>
              <w:sz w:val="20"/>
              <w:szCs w:val="20"/>
              <w:lang w:val="pt-BR"/>
            </w:rPr>
            <w:t xml:space="preserve"> – Unidade Vitória - </w:t>
          </w:r>
          <w:proofErr w:type="spellStart"/>
          <w:r w:rsidRPr="212678D8" w:rsidR="212678D8">
            <w:rPr>
              <w:rFonts w:ascii="Arial" w:hAnsi="Arial" w:eastAsia="Arial" w:cs="Arial"/>
              <w:b w:val="0"/>
              <w:bCs w:val="0"/>
              <w:i w:val="0"/>
              <w:iCs w:val="0"/>
              <w:noProof w:val="0"/>
              <w:color w:val="000000" w:themeColor="text1" w:themeTint="FF" w:themeShade="FF"/>
              <w:sz w:val="20"/>
              <w:szCs w:val="20"/>
              <w:lang w:val="pt-BR"/>
            </w:rPr>
            <w:t>rydhena@hotmail</w:t>
          </w:r>
          <w:proofErr w:type="spellEnd"/>
          <w:r w:rsidRPr="212678D8" w:rsidR="212678D8">
            <w:rPr>
              <w:rFonts w:ascii="Arial" w:hAnsi="Arial" w:eastAsia="Arial" w:cs="Arial"/>
              <w:b w:val="0"/>
              <w:bCs w:val="0"/>
              <w:i w:val="0"/>
              <w:iCs w:val="0"/>
              <w:noProof w:val="0"/>
              <w:color w:val="000000" w:themeColor="text1" w:themeTint="FF" w:themeShade="FF"/>
              <w:sz w:val="20"/>
              <w:szCs w:val="20"/>
              <w:lang w:val="pt-BR"/>
            </w:rPr>
            <w:t xml:space="preserve">.com- graduando em Engenharia Elétrica. </w:t>
          </w:r>
          <w:proofErr w:type="spellStart"/>
          <w:proofErr w:type="spellEnd"/>
        </w:p>
        <w:p w:rsidR="09598234" w:rsidP="212678D8" w:rsidRDefault="09598234" w14:paraId="3E216BDE" w14:textId="0916FCD7">
          <w:pPr>
            <w:pStyle w:val="Header"/>
            <w:bidi w:val="0"/>
            <w:ind w:left="0"/>
            <w:jc w:val="left"/>
            <w:rPr>
              <w:rFonts w:ascii="Arial" w:hAnsi="Arial" w:eastAsia="Arial" w:cs="Arial"/>
              <w:b w:val="0"/>
              <w:bCs w:val="0"/>
              <w:i w:val="0"/>
              <w:iCs w:val="0"/>
              <w:noProof w:val="0"/>
              <w:color w:val="000000" w:themeColor="text1" w:themeTint="FF" w:themeShade="FF"/>
              <w:sz w:val="20"/>
              <w:szCs w:val="20"/>
              <w:lang w:val="pt-BR"/>
            </w:rPr>
          </w:pPr>
          <w:r w:rsidRPr="212678D8" w:rsidR="212678D8">
            <w:rPr>
              <w:rFonts w:ascii="Arial" w:hAnsi="Arial" w:eastAsia="Arial" w:cs="Arial"/>
              <w:b w:val="0"/>
              <w:bCs w:val="0"/>
              <w:i w:val="0"/>
              <w:iCs w:val="0"/>
              <w:noProof w:val="0"/>
              <w:color w:val="000000" w:themeColor="text1" w:themeTint="FF" w:themeShade="FF"/>
              <w:sz w:val="20"/>
              <w:szCs w:val="20"/>
              <w:lang w:val="pt-BR"/>
            </w:rPr>
            <w:t xml:space="preserve">**Rede de Ensino Doctum- Unidade Vitória- </w:t>
          </w:r>
          <w:proofErr w:type="spellStart"/>
          <w:r w:rsidRPr="212678D8" w:rsidR="212678D8">
            <w:rPr>
              <w:rFonts w:ascii="Arial" w:hAnsi="Arial" w:eastAsia="Arial" w:cs="Arial"/>
              <w:b w:val="0"/>
              <w:bCs w:val="0"/>
              <w:i w:val="0"/>
              <w:iCs w:val="0"/>
              <w:noProof w:val="0"/>
              <w:color w:val="000000" w:themeColor="text1" w:themeTint="FF" w:themeShade="FF"/>
              <w:sz w:val="20"/>
              <w:szCs w:val="20"/>
              <w:lang w:val="pt-BR"/>
            </w:rPr>
            <w:t>arouver@gmail</w:t>
          </w:r>
          <w:proofErr w:type="spellEnd"/>
          <w:r w:rsidRPr="212678D8" w:rsidR="212678D8">
            <w:rPr>
              <w:rFonts w:ascii="Arial" w:hAnsi="Arial" w:eastAsia="Arial" w:cs="Arial"/>
              <w:b w:val="0"/>
              <w:bCs w:val="0"/>
              <w:i w:val="0"/>
              <w:iCs w:val="0"/>
              <w:noProof w:val="0"/>
              <w:color w:val="000000" w:themeColor="text1" w:themeTint="FF" w:themeShade="FF"/>
              <w:sz w:val="20"/>
              <w:szCs w:val="20"/>
              <w:lang w:val="pt-BR"/>
            </w:rPr>
            <w:t>.com - Professor orientador.</w:t>
          </w:r>
        </w:p>
      </w:tc>
      <w:tc>
        <w:tcPr>
          <w:tcW w:w="1220" w:type="dxa"/>
          <w:tcMar/>
        </w:tcPr>
        <w:p w:rsidR="09598234" w:rsidP="09598234" w:rsidRDefault="09598234" w14:paraId="4C91D52C" w14:textId="07C671DD">
          <w:pPr>
            <w:pStyle w:val="Header"/>
            <w:bidi w:val="0"/>
            <w:jc w:val="center"/>
          </w:pPr>
        </w:p>
      </w:tc>
      <w:tc>
        <w:tcPr>
          <w:tcW w:w="355" w:type="dxa"/>
          <w:tcMar/>
        </w:tcPr>
        <w:p w:rsidR="09598234" w:rsidP="09598234" w:rsidRDefault="09598234" w14:paraId="1FA9F559" w14:textId="03DAEE51">
          <w:pPr>
            <w:pStyle w:val="Header"/>
            <w:bidi w:val="0"/>
            <w:ind w:right="-115"/>
            <w:jc w:val="right"/>
          </w:pPr>
        </w:p>
      </w:tc>
    </w:tr>
  </w:tbl>
  <w:p w:rsidR="09598234" w:rsidP="09598234" w:rsidRDefault="09598234" w14:paraId="649C78ED" w14:textId="477C4B65">
    <w:pPr>
      <w:pStyle w:val="Footer"/>
      <w:bidi w:val="0"/>
    </w:pPr>
  </w:p>
</w:ftr>
</file>

<file path=word/footer3.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7140"/>
      <w:gridCol w:w="1520"/>
      <w:gridCol w:w="355"/>
    </w:tblGrid>
    <w:tr xmlns:wp14="http://schemas.microsoft.com/office/word/2010/wordml" w:rsidR="4193D5A8" w:rsidTr="09598234" w14:paraId="27524058" wp14:textId="77777777">
      <w:tc>
        <w:tcPr>
          <w:tcW w:w="7140" w:type="dxa"/>
          <w:tcMar/>
        </w:tcPr>
        <w:p w:rsidR="4193D5A8" w:rsidP="09598234" w:rsidRDefault="4193D5A8" w14:paraId="1BC94F04" w14:textId="1E6E03E8">
          <w:pPr>
            <w:pStyle w:val="Header"/>
            <w:bidi w:val="0"/>
            <w:ind w:left="-115"/>
            <w:jc w:val="left"/>
            <w:rPr>
              <w:rFonts w:ascii="Arial" w:hAnsi="Arial" w:eastAsia="Arial" w:cs="Arial"/>
              <w:b w:val="0"/>
              <w:bCs w:val="0"/>
              <w:i w:val="0"/>
              <w:iCs w:val="0"/>
              <w:noProof w:val="0"/>
              <w:color w:val="000000" w:themeColor="text1" w:themeTint="FF" w:themeShade="FF"/>
              <w:sz w:val="20"/>
              <w:szCs w:val="20"/>
              <w:lang w:val="pt-BR"/>
            </w:rPr>
          </w:pPr>
        </w:p>
      </w:tc>
      <w:tc>
        <w:tcPr>
          <w:tcW w:w="1520" w:type="dxa"/>
          <w:tcMar/>
        </w:tcPr>
        <w:p w:rsidR="4193D5A8" w:rsidP="4193D5A8" w:rsidRDefault="4193D5A8" w14:paraId="3DF9A4F3" w14:textId="7DDF6D37">
          <w:pPr>
            <w:pStyle w:val="Header"/>
            <w:bidi w:val="0"/>
            <w:jc w:val="center"/>
          </w:pPr>
        </w:p>
      </w:tc>
      <w:tc>
        <w:tcPr>
          <w:tcW w:w="355" w:type="dxa"/>
          <w:tcMar/>
        </w:tcPr>
        <w:p w:rsidR="4193D5A8" w:rsidP="4193D5A8" w:rsidRDefault="4193D5A8" w14:paraId="2A592A3A" w14:textId="3BEF07B6">
          <w:pPr>
            <w:pStyle w:val="Header"/>
            <w:bidi w:val="0"/>
            <w:ind w:right="-115"/>
            <w:jc w:val="right"/>
          </w:pPr>
        </w:p>
      </w:tc>
    </w:tr>
  </w:tbl>
  <w:p w:rsidR="4193D5A8" w:rsidP="4193D5A8" w:rsidRDefault="4193D5A8" w14:paraId="1AA974F7" w14:textId="3F1D80FF">
    <w:pPr>
      <w:pStyle w:val="Footer"/>
      <w:bidi w:val="0"/>
    </w:pPr>
  </w:p>
</w:ftr>
</file>

<file path=word/header2.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09598234" w:rsidTr="09598234" w14:paraId="0C494395" wp14:textId="77777777">
      <w:tc>
        <w:tcPr>
          <w:tcW w:w="3005" w:type="dxa"/>
          <w:tcMar/>
        </w:tcPr>
        <w:p w:rsidR="09598234" w:rsidP="09598234" w:rsidRDefault="09598234" w14:paraId="2B567EAB" w14:textId="3D88EF35">
          <w:pPr>
            <w:pStyle w:val="Header"/>
            <w:bidi w:val="0"/>
            <w:ind w:left="-115"/>
            <w:jc w:val="left"/>
          </w:pPr>
        </w:p>
      </w:tc>
      <w:tc>
        <w:tcPr>
          <w:tcW w:w="3005" w:type="dxa"/>
          <w:tcMar/>
        </w:tcPr>
        <w:p w:rsidR="09598234" w:rsidP="09598234" w:rsidRDefault="09598234" w14:paraId="1EB36802" w14:textId="1DC13A42">
          <w:pPr>
            <w:pStyle w:val="Header"/>
            <w:bidi w:val="0"/>
            <w:jc w:val="center"/>
          </w:pPr>
        </w:p>
      </w:tc>
      <w:tc>
        <w:tcPr>
          <w:tcW w:w="3005" w:type="dxa"/>
          <w:tcMar/>
        </w:tcPr>
        <w:p w:rsidR="09598234" w:rsidP="09598234" w:rsidRDefault="09598234" w14:paraId="0FFD0BC1" w14:textId="166D16D8">
          <w:pPr>
            <w:pStyle w:val="Header"/>
            <w:bidi w:val="0"/>
            <w:ind w:right="-115"/>
            <w:jc w:val="right"/>
          </w:pPr>
        </w:p>
      </w:tc>
    </w:tr>
  </w:tbl>
  <w:p w:rsidR="09598234" w:rsidP="09598234" w:rsidRDefault="09598234" w14:paraId="0E4B9827" w14:textId="3E6BD977">
    <w:pPr>
      <w:pStyle w:val="Header"/>
      <w:bidi w:val="0"/>
    </w:pPr>
  </w:p>
</w:hdr>
</file>

<file path=word/header3.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4193D5A8" w:rsidTr="4193D5A8" w14:paraId="30499D39" wp14:textId="77777777">
      <w:tc>
        <w:tcPr>
          <w:tcW w:w="3005" w:type="dxa"/>
          <w:tcMar/>
        </w:tcPr>
        <w:p w:rsidR="4193D5A8" w:rsidP="4193D5A8" w:rsidRDefault="4193D5A8" w14:paraId="198AE2CF" w14:textId="68A64E82">
          <w:pPr>
            <w:pStyle w:val="Header"/>
            <w:bidi w:val="0"/>
            <w:ind w:left="-115"/>
            <w:jc w:val="left"/>
          </w:pPr>
        </w:p>
      </w:tc>
      <w:tc>
        <w:tcPr>
          <w:tcW w:w="3005" w:type="dxa"/>
          <w:tcMar/>
        </w:tcPr>
        <w:p w:rsidR="4193D5A8" w:rsidP="4193D5A8" w:rsidRDefault="4193D5A8" w14:paraId="281E3B02" w14:textId="2B08AC85">
          <w:pPr>
            <w:pStyle w:val="Header"/>
            <w:bidi w:val="0"/>
            <w:jc w:val="center"/>
          </w:pPr>
        </w:p>
      </w:tc>
      <w:tc>
        <w:tcPr>
          <w:tcW w:w="3005" w:type="dxa"/>
          <w:tcMar/>
        </w:tcPr>
        <w:p w:rsidR="4193D5A8" w:rsidP="4193D5A8" w:rsidRDefault="4193D5A8" w14:paraId="1CF5070B" w14:textId="4D248450">
          <w:pPr>
            <w:pStyle w:val="Header"/>
            <w:bidi w:val="0"/>
            <w:ind w:right="-115"/>
            <w:jc w:val="right"/>
          </w:pPr>
          <w:r>
            <w:fldChar w:fldCharType="begin"/>
          </w:r>
          <w:r>
            <w:instrText xml:space="preserve">PAGE</w:instrText>
          </w:r>
          <w:r>
            <w:fldChar w:fldCharType="separate"/>
          </w:r>
          <w:r>
            <w:fldChar w:fldCharType="end"/>
          </w:r>
        </w:p>
      </w:tc>
    </w:tr>
  </w:tbl>
  <w:p w:rsidR="4193D5A8" w:rsidP="4193D5A8" w:rsidRDefault="4193D5A8" w14:paraId="439CDB21" w14:textId="3601EA22">
    <w:pPr>
      <w:pStyle w:val="Header"/>
      <w:bidi w:val="0"/>
    </w:pPr>
  </w:p>
</w:hdr>
</file>

<file path=word/intelligence.xml><?xml version="1.0" encoding="utf-8"?>
<int:Intelligence xmlns:int="http://schemas.microsoft.com/office/intelligence/2019/intelligence">
  <int:IntelligenceSettings/>
  <int:Manifest>
    <int:WordHash hashCode="FswEZHAn6wSMCF" id="D7hLRVPX"/>
    <int:WordHash hashCode="I6i5I2bynqF9vW" id="o5XPxdcO"/>
    <int:WordHash hashCode="c44uMnXChcfC51" id="DzpjCZop"/>
    <int:WordHash hashCode="0NA3jG/ALn6cyc" id="kN5AxbEx"/>
    <int:WordHash hashCode="nlDe9AqHFl9YCl" id="XJyU9epx"/>
    <int:WordHash hashCode="Xd83JuF2alNqqa" id="r3N9OTmL"/>
    <int:WordHash hashCode="njpzYI/DrxD0Ks" id="uhFITBZv"/>
    <int:WordHash hashCode="Bcd+SfajSaXy1y" id="DAbtxMb/"/>
    <int:WordHash hashCode="0cWDYBW/5JhfAv" id="EtJYO5QT"/>
    <int:WordHash hashCode="qS+XMNJgcjKbgv" id="JLNwgnu4"/>
    <int:WordHash hashCode="9ZFeO3wl/4w3wN" id="mbVE14ug"/>
    <int:WordHash hashCode="4cmliHE1gcd7Wr" id="kPREbXoJ"/>
  </int:Manifest>
  <int:Observations>
    <int:Content id="D7hLRVPX">
      <int:Rejection type="LegacyProofing"/>
    </int:Content>
    <int:Content id="o5XPxdcO">
      <int:Rejection type="LegacyProofing"/>
    </int:Content>
    <int:Content id="DzpjCZop">
      <int:Rejection type="LegacyProofing"/>
    </int:Content>
    <int:Content id="kN5AxbEx">
      <int:Rejection type="LegacyProofing"/>
    </int:Content>
    <int:Content id="XJyU9epx">
      <int:Rejection type="LegacyProofing"/>
    </int:Content>
    <int:Content id="r3N9OTmL">
      <int:Rejection type="LegacyProofing"/>
    </int:Content>
    <int:Content id="uhFITBZv">
      <int:Rejection type="LegacyProofing"/>
    </int:Content>
    <int:Content id="DAbtxMb/">
      <int:Rejection type="LegacyProofing"/>
    </int:Content>
    <int:Content id="EtJYO5QT">
      <int:Rejection type="LegacyProofing"/>
    </int:Content>
    <int:Content id="JLNwgnu4">
      <int:Rejection type="LegacyProofing"/>
    </int:Content>
    <int:Content id="mbVE14ug">
      <int:Rejection type="LegacyProofing"/>
    </int:Content>
    <int:Content id="kPREbXoJ">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12" w:hanging="360"/>
      </w:pPr>
      <w:rPr>
        <w:rFonts w:hint="default" w:ascii="Symbol" w:hAnsi="Symbol"/>
      </w:rPr>
    </w:lvl>
    <w:lvl xmlns:w="http://schemas.openxmlformats.org/wordprocessingml/2006/main" w:ilvl="1">
      <w:start w:val="1"/>
      <w:numFmt w:val="bullet"/>
      <w:lvlText w:val="o"/>
      <w:lvlJc w:val="left"/>
      <w:pPr>
        <w:ind w:left="732" w:hanging="360"/>
      </w:pPr>
      <w:rPr>
        <w:rFonts w:hint="default" w:ascii="Courier New" w:hAnsi="Courier New"/>
      </w:rPr>
    </w:lvl>
    <w:lvl xmlns:w="http://schemas.openxmlformats.org/wordprocessingml/2006/main" w:ilvl="2">
      <w:start w:val="1"/>
      <w:numFmt w:val="bullet"/>
      <w:lvlText w:val=""/>
      <w:lvlJc w:val="left"/>
      <w:pPr>
        <w:ind w:left="1452" w:hanging="360"/>
      </w:pPr>
      <w:rPr>
        <w:rFonts w:hint="default" w:ascii="Wingdings" w:hAnsi="Wingdings"/>
      </w:rPr>
    </w:lvl>
    <w:lvl xmlns:w="http://schemas.openxmlformats.org/wordprocessingml/2006/main" w:ilvl="3">
      <w:start w:val="1"/>
      <w:numFmt w:val="bullet"/>
      <w:lvlText w:val=""/>
      <w:lvlJc w:val="left"/>
      <w:pPr>
        <w:ind w:left="2172" w:hanging="360"/>
      </w:pPr>
      <w:rPr>
        <w:rFonts w:hint="default" w:ascii="Symbol" w:hAnsi="Symbol"/>
      </w:rPr>
    </w:lvl>
    <w:lvl xmlns:w="http://schemas.openxmlformats.org/wordprocessingml/2006/main" w:ilvl="4">
      <w:start w:val="1"/>
      <w:numFmt w:val="bullet"/>
      <w:lvlText w:val="o"/>
      <w:lvlJc w:val="left"/>
      <w:pPr>
        <w:ind w:left="2892" w:hanging="360"/>
      </w:pPr>
      <w:rPr>
        <w:rFonts w:hint="default" w:ascii="Courier New" w:hAnsi="Courier New"/>
      </w:rPr>
    </w:lvl>
    <w:lvl xmlns:w="http://schemas.openxmlformats.org/wordprocessingml/2006/main" w:ilvl="5">
      <w:start w:val="1"/>
      <w:numFmt w:val="bullet"/>
      <w:lvlText w:val=""/>
      <w:lvlJc w:val="left"/>
      <w:pPr>
        <w:ind w:left="3612" w:hanging="360"/>
      </w:pPr>
      <w:rPr>
        <w:rFonts w:hint="default" w:ascii="Wingdings" w:hAnsi="Wingdings"/>
      </w:rPr>
    </w:lvl>
    <w:lvl xmlns:w="http://schemas.openxmlformats.org/wordprocessingml/2006/main" w:ilvl="6">
      <w:start w:val="1"/>
      <w:numFmt w:val="bullet"/>
      <w:lvlText w:val=""/>
      <w:lvlJc w:val="left"/>
      <w:pPr>
        <w:ind w:left="4332" w:hanging="360"/>
      </w:pPr>
      <w:rPr>
        <w:rFonts w:hint="default" w:ascii="Symbol" w:hAnsi="Symbol"/>
      </w:rPr>
    </w:lvl>
    <w:lvl xmlns:w="http://schemas.openxmlformats.org/wordprocessingml/2006/main" w:ilvl="7">
      <w:start w:val="1"/>
      <w:numFmt w:val="bullet"/>
      <w:lvlText w:val="o"/>
      <w:lvlJc w:val="left"/>
      <w:pPr>
        <w:ind w:left="5052" w:hanging="360"/>
      </w:pPr>
      <w:rPr>
        <w:rFonts w:hint="default" w:ascii="Courier New" w:hAnsi="Courier New"/>
      </w:rPr>
    </w:lvl>
    <w:lvl xmlns:w="http://schemas.openxmlformats.org/wordprocessingml/2006/main" w:ilvl="8">
      <w:start w:val="1"/>
      <w:numFmt w:val="bullet"/>
      <w:lvlText w:val=""/>
      <w:lvlJc w:val="left"/>
      <w:pPr>
        <w:ind w:left="5772"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F0959"/>
    <w:rsid w:val="0103435D"/>
    <w:rsid w:val="01C7BEA2"/>
    <w:rsid w:val="03926B4A"/>
    <w:rsid w:val="03B89265"/>
    <w:rsid w:val="0748AF86"/>
    <w:rsid w:val="075F0959"/>
    <w:rsid w:val="0851F61C"/>
    <w:rsid w:val="09598234"/>
    <w:rsid w:val="0AA586A5"/>
    <w:rsid w:val="0C3B66EF"/>
    <w:rsid w:val="0C6332CD"/>
    <w:rsid w:val="0CC0E7CE"/>
    <w:rsid w:val="0E21EC94"/>
    <w:rsid w:val="1170B268"/>
    <w:rsid w:val="12E65F88"/>
    <w:rsid w:val="15A97105"/>
    <w:rsid w:val="1BF999A5"/>
    <w:rsid w:val="1FE6AC5F"/>
    <w:rsid w:val="212678D8"/>
    <w:rsid w:val="22B85A43"/>
    <w:rsid w:val="2412A005"/>
    <w:rsid w:val="25F93AAD"/>
    <w:rsid w:val="2706F06D"/>
    <w:rsid w:val="2880B298"/>
    <w:rsid w:val="29CC7EF6"/>
    <w:rsid w:val="2AC67E93"/>
    <w:rsid w:val="2AE6054D"/>
    <w:rsid w:val="2B6E8E78"/>
    <w:rsid w:val="2BA7EF66"/>
    <w:rsid w:val="2FFE9F94"/>
    <w:rsid w:val="30D15E1B"/>
    <w:rsid w:val="31638B36"/>
    <w:rsid w:val="36F32950"/>
    <w:rsid w:val="3738CED8"/>
    <w:rsid w:val="411A282A"/>
    <w:rsid w:val="4193D5A8"/>
    <w:rsid w:val="42ACE53C"/>
    <w:rsid w:val="42BAC2A4"/>
    <w:rsid w:val="452789AB"/>
    <w:rsid w:val="45C8AC00"/>
    <w:rsid w:val="46BB36E7"/>
    <w:rsid w:val="48CD1510"/>
    <w:rsid w:val="49CCAC8D"/>
    <w:rsid w:val="4B5AC6A2"/>
    <w:rsid w:val="4C05E490"/>
    <w:rsid w:val="5076090F"/>
    <w:rsid w:val="513F081A"/>
    <w:rsid w:val="52105A85"/>
    <w:rsid w:val="5335E30F"/>
    <w:rsid w:val="542A33EB"/>
    <w:rsid w:val="5435AC0B"/>
    <w:rsid w:val="547FC252"/>
    <w:rsid w:val="54A317BF"/>
    <w:rsid w:val="54E1B938"/>
    <w:rsid w:val="562DDB1B"/>
    <w:rsid w:val="57EB75FE"/>
    <w:rsid w:val="59227C63"/>
    <w:rsid w:val="5A515DCD"/>
    <w:rsid w:val="5AE08A21"/>
    <w:rsid w:val="5E39C1DE"/>
    <w:rsid w:val="600288ED"/>
    <w:rsid w:val="60BE1BE4"/>
    <w:rsid w:val="638B9FE4"/>
    <w:rsid w:val="64397B03"/>
    <w:rsid w:val="65587179"/>
    <w:rsid w:val="6BAC6C1A"/>
    <w:rsid w:val="6FAE0E97"/>
    <w:rsid w:val="70D0FB11"/>
    <w:rsid w:val="71F73D97"/>
    <w:rsid w:val="730F9DDA"/>
    <w:rsid w:val="74155409"/>
    <w:rsid w:val="7495E136"/>
    <w:rsid w:val="798087D1"/>
    <w:rsid w:val="7D5E7EBD"/>
    <w:rsid w:val="7E233E18"/>
    <w:rsid w:val="7FE9B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DB1B"/>
  <w15:chartTrackingRefBased/>
  <w15:docId w15:val="{FEE7C8DA-07E1-477A-AFD0-4AEC71656E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table" w:styleId="PlainTable2" mc:Ignorable="w14">
    <w:name xmlns:w="http://schemas.openxmlformats.org/wordprocessingml/2006/main" w:val="Plain Table 2"/>
    <w:basedOn xmlns:w="http://schemas.openxmlformats.org/wordprocessingml/2006/main" w:val="TableNormal"/>
    <w:uiPriority xmlns:w="http://schemas.openxmlformats.org/wordprocessingml/2006/main" w:val="42"/>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7F7F7F" w:themeColor="text1" w:themeTint="80" w:sz="4" w:space="0"/>
        </w:tcBorders>
      </w:tcPr>
    </w:tblStylePr>
    <w:tblStylePr xmlns:w="http://schemas.openxmlformats.org/wordprocessingml/2006/main" w:type="lastRow">
      <w:rPr>
        <w:b/>
        <w:bCs/>
      </w:rPr>
      <w:tblPr/>
      <w:tcPr>
        <w:tcBorders>
          <w:top w:val="single" w:color="7F7F7F" w:themeColor="text1" w:themeTint="80"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2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850e6148ab4416b" /><Relationship Type="http://schemas.microsoft.com/office/2019/09/relationships/intelligence" Target="/word/intelligence.xml" Id="R30f61d3316854154" /><Relationship Type="http://schemas.openxmlformats.org/officeDocument/2006/relationships/header" Target="/word/header3.xml" Id="R4fdfcc2fc90c494e" /><Relationship Type="http://schemas.openxmlformats.org/officeDocument/2006/relationships/footer" Target="/word/footer3.xml" Id="R8214da14cc2a42e3" /><Relationship Type="http://schemas.openxmlformats.org/officeDocument/2006/relationships/header" Target="/word/header2.xml" Id="Rd4406469520c4076" /><Relationship Type="http://schemas.openxmlformats.org/officeDocument/2006/relationships/footer" Target="/word/footer2.xml" Id="Rdece5588839f47a8" /><Relationship Type="http://schemas.openxmlformats.org/officeDocument/2006/relationships/hyperlink" Target="https://www.zambini.org.br/pdfs/ABNT%20NBR%20IEC%2060601-1-2%20-%202017%20-%20Equipamento%20eletrom%C3%A9dico%20-%20Partes%201e2%20-%20Requisitos%20gerais%20para%20seguran%C3%A7a%20b%C3%A1sica%20e%20desempenho%20essencial%20-%20Norma%20Colateral-%20Perturba%C3%A7%C3%B5es%20eletromagn%C3%A9ticas%20-%20Requisitos%20e.pdf" TargetMode="External" Id="R5db0d1fe56f447aa" /><Relationship Type="http://schemas.openxmlformats.org/officeDocument/2006/relationships/hyperlink" Target="https://sobecc.org.br/artigos-cientificos/10/1" TargetMode="External" Id="Rfb50c08618084643" /><Relationship Type="http://schemas.openxmlformats.org/officeDocument/2006/relationships/image" Target="/media/image2.png" Id="Rb23ab6ac648a492e" /><Relationship Type="http://schemas.openxmlformats.org/officeDocument/2006/relationships/image" Target="/media/image4.gif" Id="R9cc316260f2c4395" /><Relationship Type="http://schemas.openxmlformats.org/officeDocument/2006/relationships/image" Target="/media/image5.gif" Id="Rf40f30a621984eec" /><Relationship Type="http://schemas.openxmlformats.org/officeDocument/2006/relationships/image" Target="/media/imageb.jpg" Id="Rb097c1983a754c2c" /><Relationship Type="http://schemas.openxmlformats.org/officeDocument/2006/relationships/image" Target="/media/imagec.jpg" Id="R4dd9412ce91a466b" /><Relationship Type="http://schemas.openxmlformats.org/officeDocument/2006/relationships/image" Target="/media/imaged.jpg" Id="R01dc9e2458754fea" /><Relationship Type="http://schemas.openxmlformats.org/officeDocument/2006/relationships/image" Target="/media/imagee.jpg" Id="Re27c3bca59c74d07" /><Relationship Type="http://schemas.openxmlformats.org/officeDocument/2006/relationships/image" Target="/media/imagef.jpg" Id="Ra09b0938e4c94f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2021-05-25T20:51:36.7274679Z</dcterms:created>
  <dcterms:modified xsi:type="dcterms:W3CDTF">2021-07-10T21:41:48.0991935Z</dcterms:modified>
  <dc:creator>Rydhena Knaak</dc:creator>
  <lastModifiedBy>Rydhena Knaak</lastModifiedBy>
</coreProperties>
</file>