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0A754" w14:textId="3CBF15F5" w:rsidR="00016683" w:rsidRDefault="00016683" w:rsidP="00016683">
      <w:pPr>
        <w:spacing w:line="240" w:lineRule="auto"/>
        <w:ind w:left="709"/>
        <w:jc w:val="center"/>
        <w:rPr>
          <w:rFonts w:cs="Arial"/>
          <w:szCs w:val="24"/>
        </w:rPr>
      </w:pPr>
      <w:r>
        <w:rPr>
          <w:rFonts w:cs="Arial"/>
          <w:szCs w:val="24"/>
        </w:rPr>
        <w:t>INSTITUTO ENSINAR BRASIL</w:t>
      </w:r>
    </w:p>
    <w:p w14:paraId="6E185D58" w14:textId="4146C762" w:rsidR="00F6035E" w:rsidRDefault="00F6035E" w:rsidP="00016683">
      <w:pPr>
        <w:spacing w:line="240" w:lineRule="auto"/>
        <w:ind w:left="709"/>
        <w:jc w:val="center"/>
        <w:rPr>
          <w:rFonts w:cs="Arial"/>
          <w:szCs w:val="24"/>
        </w:rPr>
      </w:pPr>
      <w:r w:rsidRPr="00F6035E">
        <w:rPr>
          <w:rFonts w:cs="Arial"/>
          <w:szCs w:val="24"/>
        </w:rPr>
        <w:t xml:space="preserve">FACULDADES UNIFICADAS </w:t>
      </w:r>
      <w:r w:rsidR="00F15A45">
        <w:rPr>
          <w:rFonts w:cs="Arial"/>
          <w:szCs w:val="24"/>
        </w:rPr>
        <w:t xml:space="preserve"> </w:t>
      </w:r>
      <w:r w:rsidRPr="00F6035E">
        <w:rPr>
          <w:rFonts w:cs="Arial"/>
          <w:szCs w:val="24"/>
        </w:rPr>
        <w:t>DE TEÓFILO OTONI</w:t>
      </w:r>
    </w:p>
    <w:p w14:paraId="05F6BDAB" w14:textId="77777777" w:rsidR="00016683" w:rsidRPr="00F6035E" w:rsidRDefault="00016683" w:rsidP="00016683">
      <w:pPr>
        <w:spacing w:line="240" w:lineRule="auto"/>
        <w:ind w:left="709"/>
        <w:jc w:val="center"/>
        <w:rPr>
          <w:rFonts w:cs="Arial"/>
          <w:szCs w:val="24"/>
        </w:rPr>
      </w:pPr>
    </w:p>
    <w:p w14:paraId="37C1EFE1" w14:textId="77777777" w:rsidR="00F6035E" w:rsidRDefault="00F6035E" w:rsidP="00817B3E">
      <w:pPr>
        <w:spacing w:line="360" w:lineRule="auto"/>
        <w:ind w:left="709"/>
        <w:jc w:val="center"/>
        <w:rPr>
          <w:rFonts w:cs="Arial"/>
          <w:szCs w:val="24"/>
        </w:rPr>
      </w:pPr>
    </w:p>
    <w:p w14:paraId="261C6EC5" w14:textId="77777777" w:rsidR="00817B3E" w:rsidRDefault="004C47EE" w:rsidP="00817B3E">
      <w:pPr>
        <w:spacing w:line="360" w:lineRule="auto"/>
        <w:ind w:left="709"/>
        <w:jc w:val="center"/>
        <w:rPr>
          <w:rFonts w:cs="Arial"/>
          <w:szCs w:val="24"/>
        </w:rPr>
      </w:pPr>
      <w:r w:rsidRPr="006A2BE1">
        <w:rPr>
          <w:rFonts w:cs="Arial"/>
          <w:szCs w:val="24"/>
        </w:rPr>
        <w:t>PEDRO PEREIRA DE JESUS</w:t>
      </w:r>
    </w:p>
    <w:p w14:paraId="2BD241DA" w14:textId="77777777" w:rsidR="00F6035E" w:rsidRPr="006A2BE1" w:rsidRDefault="00F6035E" w:rsidP="00817B3E">
      <w:pPr>
        <w:spacing w:line="360" w:lineRule="auto"/>
        <w:ind w:left="709"/>
        <w:jc w:val="center"/>
        <w:rPr>
          <w:rFonts w:cs="Arial"/>
          <w:szCs w:val="24"/>
        </w:rPr>
      </w:pPr>
    </w:p>
    <w:p w14:paraId="3C350A35" w14:textId="77777777" w:rsidR="00817B3E" w:rsidRPr="006A2BE1" w:rsidRDefault="00817B3E" w:rsidP="00817B3E">
      <w:pPr>
        <w:spacing w:line="360" w:lineRule="auto"/>
        <w:ind w:left="709"/>
        <w:jc w:val="center"/>
        <w:rPr>
          <w:rFonts w:cs="Arial"/>
          <w:szCs w:val="24"/>
        </w:rPr>
      </w:pPr>
    </w:p>
    <w:p w14:paraId="59D56E11" w14:textId="77777777" w:rsidR="00817B3E" w:rsidRPr="006A2BE1" w:rsidRDefault="00817B3E" w:rsidP="00817B3E">
      <w:pPr>
        <w:spacing w:line="360" w:lineRule="auto"/>
        <w:ind w:left="709"/>
        <w:jc w:val="center"/>
        <w:rPr>
          <w:rFonts w:cs="Arial"/>
          <w:szCs w:val="24"/>
        </w:rPr>
      </w:pPr>
    </w:p>
    <w:p w14:paraId="6BEC61B5" w14:textId="77777777" w:rsidR="00817B3E" w:rsidRPr="006A2BE1" w:rsidRDefault="00817B3E" w:rsidP="00817B3E">
      <w:pPr>
        <w:spacing w:line="360" w:lineRule="auto"/>
        <w:ind w:left="709"/>
        <w:jc w:val="center"/>
        <w:rPr>
          <w:rFonts w:cs="Arial"/>
          <w:szCs w:val="24"/>
        </w:rPr>
      </w:pPr>
    </w:p>
    <w:p w14:paraId="666D4D4B" w14:textId="77777777" w:rsidR="00817B3E" w:rsidRPr="006A2BE1" w:rsidRDefault="00817B3E" w:rsidP="00817B3E">
      <w:pPr>
        <w:spacing w:line="360" w:lineRule="auto"/>
        <w:ind w:left="709"/>
        <w:jc w:val="center"/>
        <w:rPr>
          <w:rFonts w:cs="Arial"/>
          <w:szCs w:val="24"/>
        </w:rPr>
      </w:pPr>
    </w:p>
    <w:p w14:paraId="0A3B2FDC" w14:textId="77777777" w:rsidR="00817B3E" w:rsidRPr="006A2BE1" w:rsidRDefault="00817B3E" w:rsidP="00817B3E">
      <w:pPr>
        <w:spacing w:line="360" w:lineRule="auto"/>
        <w:ind w:left="709"/>
        <w:jc w:val="center"/>
        <w:rPr>
          <w:rFonts w:cs="Arial"/>
          <w:szCs w:val="24"/>
        </w:rPr>
      </w:pPr>
    </w:p>
    <w:p w14:paraId="1BA7B6D5" w14:textId="77777777" w:rsidR="00817B3E" w:rsidRPr="006A2BE1" w:rsidRDefault="00817B3E" w:rsidP="00817B3E">
      <w:pPr>
        <w:spacing w:line="360" w:lineRule="auto"/>
        <w:ind w:left="709"/>
        <w:jc w:val="center"/>
        <w:rPr>
          <w:rFonts w:cs="Arial"/>
          <w:szCs w:val="24"/>
        </w:rPr>
      </w:pPr>
    </w:p>
    <w:p w14:paraId="0C1DCDCB" w14:textId="77777777" w:rsidR="00817B3E" w:rsidRPr="006A2BE1" w:rsidRDefault="004C47EE" w:rsidP="00817B3E">
      <w:pPr>
        <w:spacing w:line="360" w:lineRule="auto"/>
        <w:jc w:val="center"/>
        <w:rPr>
          <w:rFonts w:cs="Arial"/>
          <w:b/>
          <w:szCs w:val="24"/>
        </w:rPr>
      </w:pPr>
      <w:r w:rsidRPr="006A2BE1">
        <w:rPr>
          <w:rFonts w:cs="Arial"/>
          <w:b/>
          <w:szCs w:val="24"/>
        </w:rPr>
        <w:t>ALIENAÇÃO PARENTAL</w:t>
      </w:r>
    </w:p>
    <w:p w14:paraId="6E6C9200" w14:textId="77777777" w:rsidR="00817B3E" w:rsidRPr="006A2BE1" w:rsidRDefault="00817B3E" w:rsidP="00817B3E">
      <w:pPr>
        <w:spacing w:line="360" w:lineRule="auto"/>
        <w:jc w:val="center"/>
        <w:rPr>
          <w:rFonts w:cs="Arial"/>
          <w:szCs w:val="24"/>
        </w:rPr>
      </w:pPr>
    </w:p>
    <w:p w14:paraId="5629FF1D" w14:textId="77777777" w:rsidR="00817B3E" w:rsidRPr="006A2BE1" w:rsidRDefault="00817B3E" w:rsidP="00817B3E">
      <w:pPr>
        <w:spacing w:line="360" w:lineRule="auto"/>
        <w:jc w:val="center"/>
        <w:rPr>
          <w:rFonts w:cs="Arial"/>
          <w:szCs w:val="24"/>
        </w:rPr>
      </w:pPr>
    </w:p>
    <w:p w14:paraId="242CD1C8" w14:textId="77777777" w:rsidR="006945C3" w:rsidRPr="006A2BE1" w:rsidRDefault="006945C3" w:rsidP="006945C3">
      <w:pPr>
        <w:tabs>
          <w:tab w:val="left" w:pos="2410"/>
        </w:tabs>
        <w:rPr>
          <w:rFonts w:cs="Arial"/>
          <w:szCs w:val="24"/>
        </w:rPr>
      </w:pPr>
    </w:p>
    <w:p w14:paraId="66789BC1" w14:textId="77777777" w:rsidR="006945C3" w:rsidRPr="006A2BE1" w:rsidRDefault="006945C3" w:rsidP="006945C3">
      <w:pPr>
        <w:tabs>
          <w:tab w:val="left" w:pos="2410"/>
        </w:tabs>
        <w:rPr>
          <w:rFonts w:cs="Arial"/>
          <w:szCs w:val="24"/>
        </w:rPr>
      </w:pPr>
    </w:p>
    <w:p w14:paraId="3BFC1A7F" w14:textId="77777777" w:rsidR="006945C3" w:rsidRPr="006A2BE1" w:rsidRDefault="006945C3" w:rsidP="006945C3">
      <w:pPr>
        <w:tabs>
          <w:tab w:val="left" w:pos="2410"/>
        </w:tabs>
        <w:rPr>
          <w:rFonts w:cs="Arial"/>
          <w:szCs w:val="24"/>
        </w:rPr>
      </w:pPr>
    </w:p>
    <w:p w14:paraId="51915CBE" w14:textId="77777777" w:rsidR="00817B3E" w:rsidRPr="006A2BE1" w:rsidRDefault="00817B3E" w:rsidP="006945C3">
      <w:pPr>
        <w:tabs>
          <w:tab w:val="left" w:pos="2410"/>
        </w:tabs>
        <w:rPr>
          <w:rFonts w:cs="Arial"/>
          <w:szCs w:val="24"/>
        </w:rPr>
      </w:pPr>
    </w:p>
    <w:p w14:paraId="509FC05C" w14:textId="77777777" w:rsidR="006945C3" w:rsidRPr="006A2BE1" w:rsidRDefault="006945C3" w:rsidP="006945C3">
      <w:pPr>
        <w:tabs>
          <w:tab w:val="left" w:pos="2410"/>
        </w:tabs>
        <w:rPr>
          <w:rFonts w:cs="Arial"/>
          <w:szCs w:val="24"/>
        </w:rPr>
      </w:pPr>
    </w:p>
    <w:p w14:paraId="1BA3735F" w14:textId="77777777" w:rsidR="00817B3E" w:rsidRPr="006A2BE1" w:rsidRDefault="00817B3E" w:rsidP="006945C3">
      <w:pPr>
        <w:tabs>
          <w:tab w:val="left" w:pos="2410"/>
        </w:tabs>
        <w:rPr>
          <w:rFonts w:cs="Arial"/>
          <w:szCs w:val="24"/>
        </w:rPr>
      </w:pPr>
    </w:p>
    <w:p w14:paraId="2485E1F9" w14:textId="77777777" w:rsidR="004C47EE" w:rsidRPr="006A2BE1" w:rsidRDefault="004C47EE" w:rsidP="006945C3">
      <w:pPr>
        <w:tabs>
          <w:tab w:val="left" w:pos="2410"/>
        </w:tabs>
        <w:rPr>
          <w:rFonts w:cs="Arial"/>
          <w:szCs w:val="24"/>
        </w:rPr>
      </w:pPr>
    </w:p>
    <w:p w14:paraId="3F3ADF81" w14:textId="77777777" w:rsidR="006D34D2" w:rsidRPr="006A2BE1" w:rsidRDefault="006D34D2" w:rsidP="006945C3">
      <w:pPr>
        <w:tabs>
          <w:tab w:val="left" w:pos="2410"/>
        </w:tabs>
        <w:rPr>
          <w:rFonts w:cs="Arial"/>
          <w:szCs w:val="24"/>
        </w:rPr>
      </w:pPr>
    </w:p>
    <w:p w14:paraId="509D2DBB" w14:textId="3905B023" w:rsidR="00817B3E" w:rsidRPr="006A2BE1" w:rsidRDefault="00817B3E" w:rsidP="00F6035E">
      <w:pPr>
        <w:spacing w:line="360" w:lineRule="auto"/>
        <w:jc w:val="center"/>
        <w:rPr>
          <w:rFonts w:cs="Arial"/>
          <w:szCs w:val="24"/>
        </w:rPr>
      </w:pPr>
      <w:r w:rsidRPr="006A2BE1">
        <w:rPr>
          <w:rFonts w:cs="Arial"/>
          <w:szCs w:val="24"/>
        </w:rPr>
        <w:t xml:space="preserve">TEÓFILO OTONI </w:t>
      </w:r>
      <w:r w:rsidR="000F106D">
        <w:rPr>
          <w:rFonts w:cs="Arial"/>
          <w:szCs w:val="24"/>
        </w:rPr>
        <w:t>– MG</w:t>
      </w:r>
    </w:p>
    <w:p w14:paraId="38F03EEB" w14:textId="77777777" w:rsidR="006945C3" w:rsidRPr="006A2BE1" w:rsidRDefault="00817B3E" w:rsidP="00817B3E">
      <w:pPr>
        <w:jc w:val="center"/>
        <w:rPr>
          <w:rFonts w:cs="Arial"/>
          <w:szCs w:val="24"/>
        </w:rPr>
      </w:pPr>
      <w:r w:rsidRPr="006A2BE1">
        <w:rPr>
          <w:rFonts w:cs="Arial"/>
          <w:szCs w:val="24"/>
        </w:rPr>
        <w:t>201</w:t>
      </w:r>
      <w:r w:rsidR="00BC06D0" w:rsidRPr="006A2BE1">
        <w:rPr>
          <w:rFonts w:cs="Arial"/>
          <w:szCs w:val="24"/>
        </w:rPr>
        <w:t>8</w:t>
      </w:r>
    </w:p>
    <w:p w14:paraId="73AA8AFE" w14:textId="77777777" w:rsidR="00856EE4" w:rsidRPr="006A2BE1" w:rsidRDefault="00856EE4" w:rsidP="00817B3E">
      <w:pPr>
        <w:jc w:val="center"/>
        <w:rPr>
          <w:rFonts w:cs="Arial"/>
          <w:szCs w:val="24"/>
        </w:rPr>
        <w:sectPr w:rsidR="00856EE4" w:rsidRPr="006A2BE1" w:rsidSect="00D72D06">
          <w:headerReference w:type="default" r:id="rId9"/>
          <w:footerReference w:type="default" r:id="rId10"/>
          <w:pgSz w:w="11906" w:h="16838"/>
          <w:pgMar w:top="1701" w:right="1134" w:bottom="1134" w:left="1701" w:header="709" w:footer="709" w:gutter="0"/>
          <w:pgNumType w:start="0"/>
          <w:cols w:space="708"/>
          <w:docGrid w:linePitch="360"/>
        </w:sectPr>
      </w:pPr>
    </w:p>
    <w:p w14:paraId="0115E8BF" w14:textId="07F77851" w:rsidR="00016683" w:rsidRDefault="00016683" w:rsidP="00016683">
      <w:pPr>
        <w:spacing w:line="240" w:lineRule="auto"/>
        <w:ind w:left="709"/>
        <w:jc w:val="center"/>
        <w:rPr>
          <w:rFonts w:cs="Arial"/>
          <w:szCs w:val="24"/>
        </w:rPr>
      </w:pPr>
      <w:r>
        <w:rPr>
          <w:rFonts w:cs="Arial"/>
          <w:szCs w:val="24"/>
        </w:rPr>
        <w:lastRenderedPageBreak/>
        <w:t>INSTITUTO ENSINAR BRASIL</w:t>
      </w:r>
    </w:p>
    <w:p w14:paraId="70A3395E" w14:textId="37969EA4" w:rsidR="00F6035E" w:rsidRDefault="00F6035E" w:rsidP="00016683">
      <w:pPr>
        <w:spacing w:line="240" w:lineRule="auto"/>
        <w:ind w:left="709"/>
        <w:jc w:val="center"/>
        <w:rPr>
          <w:rFonts w:cs="Arial"/>
          <w:szCs w:val="24"/>
        </w:rPr>
      </w:pPr>
      <w:r>
        <w:rPr>
          <w:rFonts w:cs="Arial"/>
          <w:szCs w:val="24"/>
        </w:rPr>
        <w:t xml:space="preserve">FACULDADES UNIFICADAS DE TEÓFILO OTONI </w:t>
      </w:r>
    </w:p>
    <w:p w14:paraId="2850C316" w14:textId="77777777" w:rsidR="00016683" w:rsidRDefault="00016683" w:rsidP="00016683">
      <w:pPr>
        <w:spacing w:line="240" w:lineRule="auto"/>
        <w:ind w:left="709"/>
        <w:jc w:val="center"/>
        <w:rPr>
          <w:rFonts w:cs="Arial"/>
          <w:szCs w:val="24"/>
        </w:rPr>
      </w:pPr>
    </w:p>
    <w:p w14:paraId="40DCB82B" w14:textId="77777777" w:rsidR="00F6035E" w:rsidRDefault="00F6035E" w:rsidP="006945C3">
      <w:pPr>
        <w:spacing w:line="360" w:lineRule="auto"/>
        <w:ind w:left="709"/>
        <w:jc w:val="center"/>
        <w:rPr>
          <w:rFonts w:cs="Arial"/>
          <w:szCs w:val="24"/>
        </w:rPr>
      </w:pPr>
    </w:p>
    <w:p w14:paraId="6E922E8C" w14:textId="77777777" w:rsidR="004C43E6" w:rsidRDefault="004C47EE" w:rsidP="006945C3">
      <w:pPr>
        <w:spacing w:line="360" w:lineRule="auto"/>
        <w:ind w:left="709"/>
        <w:jc w:val="center"/>
        <w:rPr>
          <w:rFonts w:cs="Arial"/>
          <w:szCs w:val="24"/>
        </w:rPr>
      </w:pPr>
      <w:r w:rsidRPr="006A2BE1">
        <w:rPr>
          <w:rFonts w:cs="Arial"/>
          <w:szCs w:val="24"/>
        </w:rPr>
        <w:t>PEDRO PEREIRA DE JESUS</w:t>
      </w:r>
    </w:p>
    <w:p w14:paraId="7910A465" w14:textId="77777777" w:rsidR="00F6035E" w:rsidRPr="006A2BE1" w:rsidRDefault="00F6035E" w:rsidP="006945C3">
      <w:pPr>
        <w:spacing w:line="360" w:lineRule="auto"/>
        <w:ind w:left="709"/>
        <w:jc w:val="center"/>
        <w:rPr>
          <w:rFonts w:cs="Arial"/>
          <w:szCs w:val="24"/>
        </w:rPr>
      </w:pPr>
    </w:p>
    <w:p w14:paraId="0E7FBA7E" w14:textId="77777777" w:rsidR="004C43E6" w:rsidRPr="006A2BE1" w:rsidRDefault="004C43E6" w:rsidP="006945C3">
      <w:pPr>
        <w:spacing w:line="360" w:lineRule="auto"/>
        <w:ind w:left="709"/>
        <w:jc w:val="center"/>
        <w:rPr>
          <w:rFonts w:cs="Arial"/>
          <w:szCs w:val="24"/>
        </w:rPr>
      </w:pPr>
    </w:p>
    <w:p w14:paraId="55223ABB" w14:textId="77777777" w:rsidR="00F54A4D" w:rsidRPr="006A2BE1" w:rsidRDefault="00F54A4D" w:rsidP="006945C3">
      <w:pPr>
        <w:spacing w:line="360" w:lineRule="auto"/>
        <w:ind w:left="709"/>
        <w:jc w:val="center"/>
        <w:rPr>
          <w:rFonts w:cs="Arial"/>
          <w:szCs w:val="24"/>
        </w:rPr>
      </w:pPr>
    </w:p>
    <w:p w14:paraId="1D33F24D" w14:textId="77777777" w:rsidR="00F54A4D" w:rsidRPr="006A2BE1" w:rsidRDefault="00F54A4D" w:rsidP="006945C3">
      <w:pPr>
        <w:spacing w:line="360" w:lineRule="auto"/>
        <w:ind w:left="709"/>
        <w:jc w:val="center"/>
        <w:rPr>
          <w:rFonts w:cs="Arial"/>
          <w:szCs w:val="24"/>
        </w:rPr>
      </w:pPr>
    </w:p>
    <w:p w14:paraId="61C37491" w14:textId="77777777" w:rsidR="006945C3" w:rsidRPr="006A2BE1" w:rsidRDefault="006945C3" w:rsidP="006945C3">
      <w:pPr>
        <w:spacing w:line="360" w:lineRule="auto"/>
        <w:ind w:left="709"/>
        <w:jc w:val="center"/>
        <w:rPr>
          <w:rFonts w:cs="Arial"/>
          <w:szCs w:val="24"/>
        </w:rPr>
      </w:pPr>
    </w:p>
    <w:p w14:paraId="225BD5E4" w14:textId="77777777" w:rsidR="006945C3" w:rsidRPr="006A2BE1" w:rsidRDefault="006945C3" w:rsidP="006945C3">
      <w:pPr>
        <w:spacing w:line="360" w:lineRule="auto"/>
        <w:ind w:left="709"/>
        <w:jc w:val="center"/>
        <w:rPr>
          <w:rFonts w:cs="Arial"/>
          <w:szCs w:val="24"/>
        </w:rPr>
      </w:pPr>
    </w:p>
    <w:p w14:paraId="38293EEE" w14:textId="77777777" w:rsidR="004C47EE" w:rsidRPr="006A2BE1" w:rsidRDefault="004C47EE" w:rsidP="004C47EE">
      <w:pPr>
        <w:spacing w:line="360" w:lineRule="auto"/>
        <w:jc w:val="center"/>
        <w:rPr>
          <w:rFonts w:cs="Arial"/>
          <w:b/>
          <w:szCs w:val="24"/>
        </w:rPr>
      </w:pPr>
      <w:r w:rsidRPr="006A2BE1">
        <w:rPr>
          <w:rFonts w:cs="Arial"/>
          <w:b/>
          <w:szCs w:val="24"/>
        </w:rPr>
        <w:t>ALIENAÇÃO PARENTAL</w:t>
      </w:r>
    </w:p>
    <w:p w14:paraId="216005A8" w14:textId="77777777" w:rsidR="006945C3" w:rsidRPr="006A2BE1" w:rsidRDefault="006945C3" w:rsidP="006945C3">
      <w:pPr>
        <w:spacing w:line="360" w:lineRule="auto"/>
        <w:jc w:val="center"/>
        <w:rPr>
          <w:rFonts w:cs="Arial"/>
          <w:b/>
          <w:szCs w:val="24"/>
        </w:rPr>
      </w:pPr>
    </w:p>
    <w:p w14:paraId="6D3CD71B" w14:textId="77777777" w:rsidR="006945C3" w:rsidRPr="006A2BE1" w:rsidRDefault="006945C3" w:rsidP="006945C3">
      <w:pPr>
        <w:spacing w:line="360" w:lineRule="auto"/>
        <w:jc w:val="center"/>
        <w:rPr>
          <w:rFonts w:cs="Arial"/>
          <w:szCs w:val="24"/>
        </w:rPr>
      </w:pPr>
    </w:p>
    <w:p w14:paraId="52152A9B" w14:textId="77777777" w:rsidR="006945C3" w:rsidRPr="006A2BE1" w:rsidRDefault="006945C3" w:rsidP="006945C3">
      <w:pPr>
        <w:spacing w:line="360" w:lineRule="auto"/>
        <w:jc w:val="center"/>
        <w:rPr>
          <w:rFonts w:cs="Arial"/>
          <w:szCs w:val="24"/>
        </w:rPr>
      </w:pPr>
    </w:p>
    <w:p w14:paraId="111069A2" w14:textId="77777777" w:rsidR="004C43E6" w:rsidRPr="006A2BE1" w:rsidRDefault="00F81704" w:rsidP="00817B3E">
      <w:pPr>
        <w:spacing w:after="0" w:line="240" w:lineRule="auto"/>
        <w:ind w:left="4536"/>
        <w:rPr>
          <w:rFonts w:cs="Arial"/>
          <w:sz w:val="20"/>
          <w:szCs w:val="20"/>
        </w:rPr>
      </w:pPr>
      <w:r w:rsidRPr="006A2BE1">
        <w:rPr>
          <w:rFonts w:cs="Arial"/>
          <w:sz w:val="20"/>
          <w:szCs w:val="20"/>
        </w:rPr>
        <w:t xml:space="preserve">Monografia </w:t>
      </w:r>
      <w:r w:rsidR="004C43E6" w:rsidRPr="006A2BE1">
        <w:rPr>
          <w:rFonts w:cs="Arial"/>
          <w:sz w:val="20"/>
          <w:szCs w:val="20"/>
        </w:rPr>
        <w:t xml:space="preserve">apresentada </w:t>
      </w:r>
      <w:r w:rsidR="006945C3" w:rsidRPr="006A2BE1">
        <w:rPr>
          <w:rFonts w:cs="Arial"/>
          <w:sz w:val="20"/>
          <w:szCs w:val="20"/>
        </w:rPr>
        <w:t>ao Curso de Direito das Faculdades Unificadas de Teófilo Otoni, como requisito p</w:t>
      </w:r>
      <w:r w:rsidR="004C43E6" w:rsidRPr="006A2BE1">
        <w:rPr>
          <w:rFonts w:cs="Arial"/>
          <w:sz w:val="20"/>
          <w:szCs w:val="20"/>
        </w:rPr>
        <w:t>arcial à obtenção do título de Bacharel em Direito.</w:t>
      </w:r>
    </w:p>
    <w:p w14:paraId="3DB11FDA" w14:textId="77777777" w:rsidR="006945C3" w:rsidRPr="006A2BE1" w:rsidRDefault="00CE2430" w:rsidP="00817B3E">
      <w:pPr>
        <w:spacing w:after="0" w:line="240" w:lineRule="auto"/>
        <w:ind w:left="4536"/>
        <w:rPr>
          <w:rFonts w:cs="Arial"/>
          <w:sz w:val="20"/>
          <w:szCs w:val="20"/>
        </w:rPr>
      </w:pPr>
      <w:r w:rsidRPr="006A2BE1">
        <w:rPr>
          <w:rFonts w:cs="Arial"/>
          <w:sz w:val="20"/>
          <w:szCs w:val="20"/>
        </w:rPr>
        <w:t>Á</w:t>
      </w:r>
      <w:r w:rsidR="004C43E6" w:rsidRPr="006A2BE1">
        <w:rPr>
          <w:rFonts w:cs="Arial"/>
          <w:sz w:val="20"/>
          <w:szCs w:val="20"/>
        </w:rPr>
        <w:t xml:space="preserve">rea de Concentração: Direito </w:t>
      </w:r>
      <w:r w:rsidR="00BC06D0" w:rsidRPr="006A2BE1">
        <w:rPr>
          <w:rFonts w:cs="Arial"/>
          <w:sz w:val="20"/>
          <w:szCs w:val="20"/>
        </w:rPr>
        <w:t>de Família</w:t>
      </w:r>
      <w:r w:rsidRPr="006A2BE1">
        <w:rPr>
          <w:rFonts w:cs="Arial"/>
          <w:sz w:val="20"/>
          <w:szCs w:val="20"/>
        </w:rPr>
        <w:t>.</w:t>
      </w:r>
    </w:p>
    <w:p w14:paraId="4F1FCA48" w14:textId="77777777" w:rsidR="006945C3" w:rsidRPr="006A2BE1" w:rsidRDefault="004C43E6" w:rsidP="00817B3E">
      <w:pPr>
        <w:spacing w:after="0" w:line="240" w:lineRule="auto"/>
        <w:ind w:left="4536"/>
        <w:rPr>
          <w:rFonts w:cs="Arial"/>
          <w:sz w:val="20"/>
          <w:szCs w:val="20"/>
        </w:rPr>
      </w:pPr>
      <w:r w:rsidRPr="006A2BE1">
        <w:rPr>
          <w:rFonts w:cs="Arial"/>
          <w:sz w:val="20"/>
          <w:szCs w:val="20"/>
        </w:rPr>
        <w:t xml:space="preserve">Orientador: </w:t>
      </w:r>
      <w:proofErr w:type="spellStart"/>
      <w:r w:rsidR="004C47EE" w:rsidRPr="006A2BE1">
        <w:rPr>
          <w:rFonts w:cs="Arial"/>
          <w:sz w:val="20"/>
          <w:szCs w:val="20"/>
        </w:rPr>
        <w:t>Wallasce</w:t>
      </w:r>
      <w:proofErr w:type="spellEnd"/>
      <w:r w:rsidR="004C47EE" w:rsidRPr="006A2BE1">
        <w:rPr>
          <w:rFonts w:cs="Arial"/>
          <w:sz w:val="20"/>
          <w:szCs w:val="20"/>
        </w:rPr>
        <w:t xml:space="preserve"> Almeida Neves</w:t>
      </w:r>
      <w:r w:rsidR="00CE2430" w:rsidRPr="006A2BE1">
        <w:rPr>
          <w:rFonts w:cs="Arial"/>
          <w:sz w:val="20"/>
          <w:szCs w:val="20"/>
        </w:rPr>
        <w:t>.</w:t>
      </w:r>
    </w:p>
    <w:p w14:paraId="11A00F11" w14:textId="77777777" w:rsidR="006945C3" w:rsidRPr="006A2BE1" w:rsidRDefault="006945C3" w:rsidP="006945C3">
      <w:pPr>
        <w:spacing w:line="360" w:lineRule="auto"/>
        <w:ind w:left="2268"/>
        <w:jc w:val="center"/>
        <w:rPr>
          <w:rFonts w:cs="Arial"/>
          <w:szCs w:val="24"/>
        </w:rPr>
      </w:pPr>
    </w:p>
    <w:p w14:paraId="446EA9A9" w14:textId="3D58DDBD" w:rsidR="00B06D0F" w:rsidRDefault="00B06D0F" w:rsidP="006945C3">
      <w:pPr>
        <w:spacing w:line="360" w:lineRule="auto"/>
        <w:ind w:left="2268"/>
        <w:jc w:val="center"/>
        <w:rPr>
          <w:rFonts w:cs="Arial"/>
          <w:szCs w:val="24"/>
        </w:rPr>
      </w:pPr>
    </w:p>
    <w:p w14:paraId="15498F9D" w14:textId="77777777" w:rsidR="00016683" w:rsidRPr="006A2BE1" w:rsidRDefault="00016683" w:rsidP="006945C3">
      <w:pPr>
        <w:spacing w:line="360" w:lineRule="auto"/>
        <w:ind w:left="2268"/>
        <w:jc w:val="center"/>
        <w:rPr>
          <w:rFonts w:cs="Arial"/>
          <w:szCs w:val="24"/>
        </w:rPr>
      </w:pPr>
    </w:p>
    <w:p w14:paraId="646F91DB" w14:textId="77777777" w:rsidR="004C47EE" w:rsidRPr="006A2BE1" w:rsidRDefault="004C47EE" w:rsidP="006945C3">
      <w:pPr>
        <w:spacing w:line="360" w:lineRule="auto"/>
        <w:ind w:left="2268"/>
        <w:jc w:val="center"/>
        <w:rPr>
          <w:rFonts w:cs="Arial"/>
          <w:szCs w:val="24"/>
        </w:rPr>
      </w:pPr>
    </w:p>
    <w:p w14:paraId="273B7A1E" w14:textId="0AEC486D" w:rsidR="004C43E6" w:rsidRPr="006A2BE1" w:rsidRDefault="004C43E6" w:rsidP="00F6035E">
      <w:pPr>
        <w:spacing w:line="360" w:lineRule="auto"/>
        <w:jc w:val="center"/>
        <w:rPr>
          <w:rFonts w:cs="Arial"/>
          <w:szCs w:val="24"/>
        </w:rPr>
      </w:pPr>
      <w:r w:rsidRPr="006A2BE1">
        <w:rPr>
          <w:rFonts w:cs="Arial"/>
          <w:szCs w:val="24"/>
        </w:rPr>
        <w:t>T</w:t>
      </w:r>
      <w:r w:rsidR="006945C3" w:rsidRPr="006A2BE1">
        <w:rPr>
          <w:rFonts w:cs="Arial"/>
          <w:szCs w:val="24"/>
        </w:rPr>
        <w:t xml:space="preserve">EÓFILO OTONI </w:t>
      </w:r>
      <w:r w:rsidRPr="006A2BE1">
        <w:rPr>
          <w:rFonts w:cs="Arial"/>
          <w:szCs w:val="24"/>
        </w:rPr>
        <w:t>–</w:t>
      </w:r>
      <w:r w:rsidR="006945C3" w:rsidRPr="006A2BE1">
        <w:rPr>
          <w:rFonts w:cs="Arial"/>
          <w:szCs w:val="24"/>
        </w:rPr>
        <w:t xml:space="preserve"> M</w:t>
      </w:r>
      <w:r w:rsidR="000F106D">
        <w:rPr>
          <w:rFonts w:cs="Arial"/>
          <w:szCs w:val="24"/>
        </w:rPr>
        <w:t>G</w:t>
      </w:r>
    </w:p>
    <w:p w14:paraId="2FC89888" w14:textId="77777777" w:rsidR="002831FC" w:rsidRPr="006A2BE1" w:rsidRDefault="006945C3" w:rsidP="006945C3">
      <w:pPr>
        <w:spacing w:line="360" w:lineRule="auto"/>
        <w:jc w:val="center"/>
        <w:rPr>
          <w:rFonts w:cs="Arial"/>
          <w:szCs w:val="24"/>
        </w:rPr>
        <w:sectPr w:rsidR="002831FC" w:rsidRPr="006A2BE1" w:rsidSect="007D7FAA">
          <w:headerReference w:type="default" r:id="rId11"/>
          <w:pgSz w:w="11906" w:h="16838"/>
          <w:pgMar w:top="1701" w:right="1134" w:bottom="1134" w:left="1701" w:header="709" w:footer="709" w:gutter="0"/>
          <w:pgNumType w:start="10"/>
          <w:cols w:space="708"/>
          <w:docGrid w:linePitch="360"/>
        </w:sectPr>
      </w:pPr>
      <w:r w:rsidRPr="006A2BE1">
        <w:rPr>
          <w:rFonts w:cs="Arial"/>
          <w:szCs w:val="24"/>
        </w:rPr>
        <w:t>201</w:t>
      </w:r>
      <w:r w:rsidR="00BC06D0" w:rsidRPr="006A2BE1">
        <w:rPr>
          <w:rFonts w:cs="Arial"/>
          <w:szCs w:val="24"/>
        </w:rPr>
        <w:t>8</w:t>
      </w:r>
    </w:p>
    <w:p w14:paraId="3D9065C2" w14:textId="77777777" w:rsidR="00005DF0" w:rsidRPr="006A2BE1" w:rsidRDefault="008B0B57" w:rsidP="00AD5564">
      <w:pPr>
        <w:autoSpaceDE w:val="0"/>
        <w:spacing w:after="0" w:line="240" w:lineRule="auto"/>
        <w:jc w:val="center"/>
        <w:rPr>
          <w:rFonts w:cs="Arial"/>
        </w:rPr>
      </w:pPr>
      <w:r w:rsidRPr="006A2BE1">
        <w:rPr>
          <w:rFonts w:cs="Arial"/>
        </w:rPr>
        <w:lastRenderedPageBreak/>
        <w:t>Pedro Pereira de Jesus</w:t>
      </w:r>
    </w:p>
    <w:p w14:paraId="679CA0D6" w14:textId="77777777" w:rsidR="00005DF0" w:rsidRPr="006A2BE1" w:rsidRDefault="00005DF0" w:rsidP="00AD5564">
      <w:pPr>
        <w:autoSpaceDE w:val="0"/>
        <w:spacing w:after="0" w:line="240" w:lineRule="auto"/>
        <w:jc w:val="center"/>
        <w:rPr>
          <w:rFonts w:cs="Arial"/>
        </w:rPr>
      </w:pPr>
    </w:p>
    <w:p w14:paraId="7ED31804" w14:textId="77777777" w:rsidR="00005DF0" w:rsidRPr="006A2BE1" w:rsidRDefault="00005DF0" w:rsidP="00AD5564">
      <w:pPr>
        <w:spacing w:after="0" w:line="240" w:lineRule="auto"/>
        <w:jc w:val="center"/>
        <w:rPr>
          <w:rFonts w:cs="Arial"/>
          <w:b/>
        </w:rPr>
      </w:pPr>
    </w:p>
    <w:p w14:paraId="034D4F56" w14:textId="77777777" w:rsidR="00AD5564" w:rsidRPr="006A2BE1" w:rsidRDefault="00AD5564" w:rsidP="00AD5564">
      <w:pPr>
        <w:spacing w:after="0" w:line="240" w:lineRule="auto"/>
        <w:jc w:val="center"/>
        <w:rPr>
          <w:rFonts w:cs="Arial"/>
          <w:b/>
        </w:rPr>
      </w:pPr>
    </w:p>
    <w:p w14:paraId="47E94FB6" w14:textId="77777777" w:rsidR="00005DF0" w:rsidRPr="006A2BE1" w:rsidRDefault="00005DF0" w:rsidP="00AD5564">
      <w:pPr>
        <w:spacing w:after="0" w:line="240" w:lineRule="auto"/>
        <w:jc w:val="center"/>
        <w:rPr>
          <w:rFonts w:cs="Arial"/>
          <w:b/>
        </w:rPr>
      </w:pPr>
    </w:p>
    <w:p w14:paraId="5CA3DF2C" w14:textId="77777777" w:rsidR="00AD5564" w:rsidRPr="006A2BE1" w:rsidRDefault="00AD5564" w:rsidP="00AD5564">
      <w:pPr>
        <w:spacing w:after="0" w:line="240" w:lineRule="auto"/>
        <w:jc w:val="center"/>
        <w:rPr>
          <w:rFonts w:cs="Arial"/>
          <w:b/>
        </w:rPr>
      </w:pPr>
    </w:p>
    <w:p w14:paraId="15B5749A" w14:textId="77777777" w:rsidR="00005DF0" w:rsidRPr="006A2BE1" w:rsidRDefault="00005DF0" w:rsidP="00AD5564">
      <w:pPr>
        <w:spacing w:after="0" w:line="240" w:lineRule="auto"/>
        <w:jc w:val="center"/>
        <w:rPr>
          <w:rFonts w:cs="Arial"/>
          <w:b/>
        </w:rPr>
      </w:pPr>
    </w:p>
    <w:p w14:paraId="6D46F4B6" w14:textId="77777777" w:rsidR="00005DF0" w:rsidRPr="006A2BE1" w:rsidRDefault="008B0B57" w:rsidP="00AD5564">
      <w:pPr>
        <w:spacing w:after="0" w:line="240" w:lineRule="auto"/>
        <w:jc w:val="center"/>
        <w:rPr>
          <w:rFonts w:cs="Arial"/>
          <w:b/>
        </w:rPr>
      </w:pPr>
      <w:r w:rsidRPr="006A2BE1">
        <w:rPr>
          <w:rFonts w:cs="Arial"/>
          <w:b/>
        </w:rPr>
        <w:t>Alienação Parental</w:t>
      </w:r>
    </w:p>
    <w:p w14:paraId="5626CFDE" w14:textId="77777777" w:rsidR="008B0B57" w:rsidRPr="006A2BE1" w:rsidRDefault="008B0B57" w:rsidP="00AD5564">
      <w:pPr>
        <w:spacing w:after="0" w:line="240" w:lineRule="auto"/>
        <w:jc w:val="center"/>
        <w:rPr>
          <w:rFonts w:cs="Arial"/>
          <w:b/>
        </w:rPr>
      </w:pPr>
    </w:p>
    <w:p w14:paraId="2A016B44" w14:textId="77777777" w:rsidR="00005DF0" w:rsidRPr="006A2BE1" w:rsidRDefault="00005DF0" w:rsidP="00AD5564">
      <w:pPr>
        <w:spacing w:after="0" w:line="240" w:lineRule="auto"/>
        <w:jc w:val="center"/>
        <w:rPr>
          <w:rFonts w:cs="Arial"/>
          <w:b/>
        </w:rPr>
      </w:pPr>
    </w:p>
    <w:p w14:paraId="137CCD99" w14:textId="77777777" w:rsidR="00005DF0" w:rsidRPr="006A2BE1" w:rsidRDefault="00005DF0" w:rsidP="00AD5564">
      <w:pPr>
        <w:spacing w:after="0" w:line="240" w:lineRule="auto"/>
        <w:jc w:val="center"/>
        <w:rPr>
          <w:rFonts w:cs="Arial"/>
          <w:b/>
        </w:rPr>
      </w:pPr>
    </w:p>
    <w:p w14:paraId="35E81B68" w14:textId="77777777" w:rsidR="00AD5564" w:rsidRPr="006A2BE1" w:rsidRDefault="00AD5564" w:rsidP="00AD5564">
      <w:pPr>
        <w:spacing w:after="0" w:line="240" w:lineRule="auto"/>
        <w:jc w:val="center"/>
        <w:rPr>
          <w:rFonts w:cs="Arial"/>
          <w:b/>
        </w:rPr>
      </w:pPr>
    </w:p>
    <w:p w14:paraId="247040CC" w14:textId="77777777" w:rsidR="004E7132" w:rsidRPr="006A2BE1" w:rsidRDefault="004E7132" w:rsidP="00AD5564">
      <w:pPr>
        <w:spacing w:after="0" w:line="240" w:lineRule="auto"/>
        <w:jc w:val="center"/>
        <w:rPr>
          <w:rFonts w:cs="Arial"/>
          <w:b/>
        </w:rPr>
      </w:pPr>
    </w:p>
    <w:p w14:paraId="017287B0" w14:textId="77777777" w:rsidR="00005DF0" w:rsidRPr="006A2BE1" w:rsidRDefault="00152281" w:rsidP="00AD5564">
      <w:pPr>
        <w:spacing w:after="0" w:line="240" w:lineRule="auto"/>
        <w:jc w:val="center"/>
        <w:rPr>
          <w:rFonts w:cs="Arial"/>
        </w:rPr>
      </w:pPr>
      <w:r w:rsidRPr="006A2BE1">
        <w:rPr>
          <w:rFonts w:cs="Arial"/>
        </w:rPr>
        <w:t>Monografia</w:t>
      </w:r>
      <w:r w:rsidR="00005DF0" w:rsidRPr="006A2BE1">
        <w:rPr>
          <w:rFonts w:cs="Arial"/>
        </w:rPr>
        <w:t xml:space="preserve"> apresentad</w:t>
      </w:r>
      <w:r w:rsidRPr="006A2BE1">
        <w:rPr>
          <w:rFonts w:cs="Arial"/>
        </w:rPr>
        <w:t>a ao Curso de Direito das</w:t>
      </w:r>
      <w:r w:rsidR="00005DF0" w:rsidRPr="006A2BE1">
        <w:rPr>
          <w:rFonts w:cs="Arial"/>
        </w:rPr>
        <w:t xml:space="preserve"> Faculdades Unificadas de Teófilo Otoni, como requisito parcial </w:t>
      </w:r>
      <w:r w:rsidR="004E7132" w:rsidRPr="006A2BE1">
        <w:rPr>
          <w:rFonts w:cs="Arial"/>
        </w:rPr>
        <w:t>à obtenção do título de Bacharel em Direito</w:t>
      </w:r>
      <w:r w:rsidR="00005DF0" w:rsidRPr="006A2BE1">
        <w:rPr>
          <w:rFonts w:cs="Arial"/>
        </w:rPr>
        <w:t>.</w:t>
      </w:r>
    </w:p>
    <w:p w14:paraId="21CC198C" w14:textId="77777777" w:rsidR="00005DF0" w:rsidRPr="006A2BE1" w:rsidRDefault="00005DF0" w:rsidP="00AD5564">
      <w:pPr>
        <w:spacing w:after="0" w:line="240" w:lineRule="auto"/>
        <w:jc w:val="center"/>
        <w:rPr>
          <w:rFonts w:cs="Arial"/>
          <w:b/>
        </w:rPr>
      </w:pPr>
    </w:p>
    <w:p w14:paraId="2DFCC297" w14:textId="77777777" w:rsidR="00005DF0" w:rsidRPr="006A2BE1" w:rsidRDefault="00005DF0" w:rsidP="00AD5564">
      <w:pPr>
        <w:spacing w:after="0" w:line="240" w:lineRule="auto"/>
        <w:jc w:val="center"/>
        <w:rPr>
          <w:rFonts w:cs="Arial"/>
          <w:b/>
        </w:rPr>
      </w:pPr>
    </w:p>
    <w:p w14:paraId="54C1D8B5" w14:textId="77777777" w:rsidR="00AD5564" w:rsidRPr="006A2BE1" w:rsidRDefault="00AD5564" w:rsidP="00AD5564">
      <w:pPr>
        <w:spacing w:after="0" w:line="240" w:lineRule="auto"/>
        <w:jc w:val="center"/>
        <w:rPr>
          <w:rFonts w:cs="Arial"/>
          <w:b/>
        </w:rPr>
      </w:pPr>
    </w:p>
    <w:p w14:paraId="2BA382A4" w14:textId="77777777" w:rsidR="00AD5564" w:rsidRPr="006A2BE1" w:rsidRDefault="00AD5564" w:rsidP="00AD5564">
      <w:pPr>
        <w:spacing w:after="0" w:line="240" w:lineRule="auto"/>
        <w:jc w:val="center"/>
        <w:rPr>
          <w:rFonts w:cs="Arial"/>
          <w:b/>
        </w:rPr>
      </w:pPr>
    </w:p>
    <w:p w14:paraId="3AD79882" w14:textId="77777777" w:rsidR="00AD5564" w:rsidRPr="006A2BE1" w:rsidRDefault="00AD5564" w:rsidP="00AD5564">
      <w:pPr>
        <w:spacing w:after="0" w:line="240" w:lineRule="auto"/>
        <w:jc w:val="center"/>
        <w:rPr>
          <w:rFonts w:cs="Arial"/>
          <w:b/>
        </w:rPr>
      </w:pPr>
    </w:p>
    <w:p w14:paraId="7C027F47" w14:textId="77777777" w:rsidR="00005DF0" w:rsidRPr="006A2BE1" w:rsidRDefault="00005DF0" w:rsidP="00AD5564">
      <w:pPr>
        <w:spacing w:after="0" w:line="240" w:lineRule="auto"/>
        <w:rPr>
          <w:rFonts w:cs="Arial"/>
          <w:b/>
        </w:rPr>
      </w:pPr>
    </w:p>
    <w:p w14:paraId="06D9AEA6" w14:textId="77777777" w:rsidR="00AD5564" w:rsidRPr="006A2BE1" w:rsidRDefault="00AD5564" w:rsidP="00AD5564">
      <w:pPr>
        <w:spacing w:after="0" w:line="240" w:lineRule="auto"/>
        <w:rPr>
          <w:rFonts w:cs="Arial"/>
          <w:b/>
        </w:rPr>
      </w:pPr>
    </w:p>
    <w:p w14:paraId="680DC07D" w14:textId="77777777" w:rsidR="00005DF0" w:rsidRPr="006A2BE1" w:rsidRDefault="00005DF0" w:rsidP="00AD5564">
      <w:pPr>
        <w:spacing w:after="0" w:line="240" w:lineRule="auto"/>
        <w:rPr>
          <w:rFonts w:cs="Arial"/>
          <w:b/>
        </w:rPr>
      </w:pPr>
    </w:p>
    <w:p w14:paraId="729E5F5D" w14:textId="77777777" w:rsidR="00005DF0" w:rsidRPr="006A2BE1" w:rsidRDefault="00005DF0" w:rsidP="00AD5564">
      <w:pPr>
        <w:spacing w:after="0" w:line="240" w:lineRule="auto"/>
        <w:jc w:val="center"/>
        <w:rPr>
          <w:rFonts w:cs="Arial"/>
          <w:b/>
        </w:rPr>
      </w:pPr>
      <w:r w:rsidRPr="006A2BE1">
        <w:rPr>
          <w:rFonts w:cs="Arial"/>
          <w:b/>
        </w:rPr>
        <w:t>BANCA EXAMINADORA</w:t>
      </w:r>
    </w:p>
    <w:p w14:paraId="40BD5877" w14:textId="77777777" w:rsidR="00005DF0" w:rsidRPr="006A2BE1" w:rsidRDefault="00005DF0" w:rsidP="00AD5564">
      <w:pPr>
        <w:spacing w:after="0" w:line="240" w:lineRule="auto"/>
        <w:jc w:val="center"/>
        <w:rPr>
          <w:rFonts w:cs="Arial"/>
        </w:rPr>
      </w:pPr>
    </w:p>
    <w:p w14:paraId="3AF79370" w14:textId="77777777" w:rsidR="00005DF0" w:rsidRPr="006A2BE1" w:rsidRDefault="00005DF0" w:rsidP="00AD5564">
      <w:pPr>
        <w:spacing w:after="0" w:line="240" w:lineRule="auto"/>
        <w:jc w:val="center"/>
        <w:rPr>
          <w:rFonts w:cs="Arial"/>
        </w:rPr>
      </w:pPr>
    </w:p>
    <w:p w14:paraId="46E01118" w14:textId="77777777" w:rsidR="00005DF0" w:rsidRPr="006A2BE1" w:rsidRDefault="00005DF0" w:rsidP="00AD5564">
      <w:pPr>
        <w:spacing w:after="0" w:line="240" w:lineRule="auto"/>
        <w:jc w:val="center"/>
        <w:rPr>
          <w:rFonts w:cs="Arial"/>
        </w:rPr>
      </w:pPr>
    </w:p>
    <w:p w14:paraId="1CFCA4A8" w14:textId="77777777" w:rsidR="00005DF0" w:rsidRPr="006A2BE1" w:rsidRDefault="00005DF0" w:rsidP="00AD5564">
      <w:pPr>
        <w:spacing w:after="0" w:line="240" w:lineRule="auto"/>
        <w:jc w:val="center"/>
        <w:rPr>
          <w:rFonts w:cs="Arial"/>
        </w:rPr>
      </w:pPr>
    </w:p>
    <w:p w14:paraId="234579D4" w14:textId="77777777" w:rsidR="00005DF0" w:rsidRPr="006A2BE1" w:rsidRDefault="00005DF0" w:rsidP="00AD5564">
      <w:pPr>
        <w:spacing w:after="0" w:line="240" w:lineRule="auto"/>
        <w:jc w:val="center"/>
        <w:rPr>
          <w:rFonts w:cs="Arial"/>
        </w:rPr>
      </w:pPr>
    </w:p>
    <w:p w14:paraId="3B5F87B8" w14:textId="77777777" w:rsidR="00005DF0" w:rsidRPr="006A2BE1" w:rsidRDefault="00005DF0" w:rsidP="00AD5564">
      <w:pPr>
        <w:spacing w:after="0" w:line="240" w:lineRule="auto"/>
        <w:jc w:val="center"/>
        <w:rPr>
          <w:rFonts w:cs="Arial"/>
        </w:rPr>
      </w:pPr>
    </w:p>
    <w:p w14:paraId="5AE65F2E" w14:textId="77777777" w:rsidR="00005DF0" w:rsidRPr="006A2BE1" w:rsidRDefault="00005DF0" w:rsidP="00AD5564">
      <w:pPr>
        <w:spacing w:after="0" w:line="240" w:lineRule="auto"/>
        <w:jc w:val="center"/>
        <w:rPr>
          <w:rFonts w:cs="Arial"/>
        </w:rPr>
      </w:pPr>
    </w:p>
    <w:p w14:paraId="52DE5089" w14:textId="77777777" w:rsidR="00005DF0" w:rsidRPr="006A2BE1" w:rsidRDefault="00005DF0" w:rsidP="00AD5564">
      <w:pPr>
        <w:spacing w:after="0" w:line="240" w:lineRule="auto"/>
        <w:jc w:val="center"/>
        <w:rPr>
          <w:rFonts w:cs="Arial"/>
        </w:rPr>
      </w:pPr>
      <w:r w:rsidRPr="006A2BE1">
        <w:rPr>
          <w:rFonts w:cs="Arial"/>
        </w:rPr>
        <w:t>_______________________________________</w:t>
      </w:r>
    </w:p>
    <w:p w14:paraId="35C47608" w14:textId="77777777" w:rsidR="00005DF0" w:rsidRPr="006A2BE1" w:rsidRDefault="00005DF0" w:rsidP="00AD5564">
      <w:pPr>
        <w:spacing w:after="0" w:line="240" w:lineRule="auto"/>
        <w:jc w:val="center"/>
        <w:rPr>
          <w:rFonts w:cs="Arial"/>
        </w:rPr>
      </w:pPr>
    </w:p>
    <w:p w14:paraId="4CF0D7B7" w14:textId="77777777" w:rsidR="00005DF0" w:rsidRPr="006A2BE1" w:rsidRDefault="00005DF0" w:rsidP="00AD5564">
      <w:pPr>
        <w:spacing w:after="0" w:line="240" w:lineRule="auto"/>
        <w:jc w:val="center"/>
        <w:rPr>
          <w:rFonts w:cs="Arial"/>
        </w:rPr>
      </w:pPr>
    </w:p>
    <w:p w14:paraId="4E9053E8" w14:textId="77777777" w:rsidR="00005DF0" w:rsidRPr="006A2BE1" w:rsidRDefault="00005DF0" w:rsidP="00AD5564">
      <w:pPr>
        <w:spacing w:after="0" w:line="240" w:lineRule="auto"/>
        <w:jc w:val="center"/>
        <w:rPr>
          <w:rFonts w:cs="Arial"/>
        </w:rPr>
      </w:pPr>
    </w:p>
    <w:p w14:paraId="11EFCF9D" w14:textId="77777777" w:rsidR="00005DF0" w:rsidRPr="006A2BE1" w:rsidRDefault="00005DF0" w:rsidP="00AD5564">
      <w:pPr>
        <w:spacing w:after="0" w:line="240" w:lineRule="auto"/>
        <w:jc w:val="center"/>
        <w:rPr>
          <w:rFonts w:cs="Arial"/>
        </w:rPr>
      </w:pPr>
    </w:p>
    <w:p w14:paraId="37FC75D4" w14:textId="77777777" w:rsidR="00005DF0" w:rsidRPr="006A2BE1" w:rsidRDefault="00005DF0" w:rsidP="00AD5564">
      <w:pPr>
        <w:spacing w:after="0" w:line="240" w:lineRule="auto"/>
        <w:jc w:val="center"/>
        <w:rPr>
          <w:rFonts w:cs="Arial"/>
        </w:rPr>
      </w:pPr>
      <w:r w:rsidRPr="006A2BE1">
        <w:rPr>
          <w:rFonts w:cs="Arial"/>
        </w:rPr>
        <w:t>_______________________________________</w:t>
      </w:r>
    </w:p>
    <w:p w14:paraId="6B411DE7" w14:textId="77777777" w:rsidR="00005DF0" w:rsidRPr="006A2BE1" w:rsidRDefault="00005DF0" w:rsidP="00AD5564">
      <w:pPr>
        <w:spacing w:after="0" w:line="240" w:lineRule="auto"/>
        <w:jc w:val="center"/>
        <w:rPr>
          <w:rFonts w:cs="Arial"/>
        </w:rPr>
      </w:pPr>
    </w:p>
    <w:p w14:paraId="3C252998" w14:textId="77777777" w:rsidR="00005DF0" w:rsidRPr="006A2BE1" w:rsidRDefault="00005DF0" w:rsidP="00AD5564">
      <w:pPr>
        <w:spacing w:after="0" w:line="240" w:lineRule="auto"/>
        <w:jc w:val="center"/>
        <w:rPr>
          <w:rFonts w:cs="Arial"/>
        </w:rPr>
      </w:pPr>
    </w:p>
    <w:p w14:paraId="78B97DAA" w14:textId="77777777" w:rsidR="00005DF0" w:rsidRPr="006A2BE1" w:rsidRDefault="00005DF0" w:rsidP="00AD5564">
      <w:pPr>
        <w:spacing w:after="0" w:line="240" w:lineRule="auto"/>
        <w:jc w:val="center"/>
        <w:rPr>
          <w:rFonts w:cs="Arial"/>
        </w:rPr>
      </w:pPr>
    </w:p>
    <w:p w14:paraId="7F16CD9A" w14:textId="77777777" w:rsidR="00005DF0" w:rsidRPr="006A2BE1" w:rsidRDefault="00005DF0" w:rsidP="00AD5564">
      <w:pPr>
        <w:spacing w:after="0" w:line="240" w:lineRule="auto"/>
        <w:jc w:val="center"/>
        <w:rPr>
          <w:rFonts w:cs="Arial"/>
        </w:rPr>
      </w:pPr>
    </w:p>
    <w:p w14:paraId="28DA8E0C" w14:textId="77777777" w:rsidR="00005DF0" w:rsidRPr="006A2BE1" w:rsidRDefault="00005DF0" w:rsidP="00AD5564">
      <w:pPr>
        <w:spacing w:after="0" w:line="240" w:lineRule="auto"/>
        <w:jc w:val="center"/>
        <w:rPr>
          <w:rFonts w:cs="Arial"/>
        </w:rPr>
      </w:pPr>
      <w:r w:rsidRPr="006A2BE1">
        <w:rPr>
          <w:rFonts w:cs="Arial"/>
        </w:rPr>
        <w:t>_______________________________________</w:t>
      </w:r>
    </w:p>
    <w:p w14:paraId="63883AFF" w14:textId="77777777" w:rsidR="00005DF0" w:rsidRPr="006A2BE1" w:rsidRDefault="00005DF0" w:rsidP="00AD5564">
      <w:pPr>
        <w:spacing w:after="0" w:line="240" w:lineRule="auto"/>
        <w:jc w:val="center"/>
        <w:rPr>
          <w:rFonts w:cs="Arial"/>
        </w:rPr>
      </w:pPr>
    </w:p>
    <w:p w14:paraId="7C4C4444" w14:textId="77777777" w:rsidR="00005DF0" w:rsidRPr="006A2BE1" w:rsidRDefault="00005DF0" w:rsidP="00AD5564">
      <w:pPr>
        <w:spacing w:after="0" w:line="240" w:lineRule="auto"/>
        <w:jc w:val="center"/>
        <w:rPr>
          <w:rFonts w:cs="Arial"/>
        </w:rPr>
      </w:pPr>
    </w:p>
    <w:p w14:paraId="14E3D9AB" w14:textId="77777777" w:rsidR="00005DF0" w:rsidRPr="006A2BE1" w:rsidRDefault="00005DF0" w:rsidP="00AD5564">
      <w:pPr>
        <w:spacing w:after="0" w:line="240" w:lineRule="auto"/>
        <w:jc w:val="center"/>
        <w:rPr>
          <w:rFonts w:cs="Arial"/>
        </w:rPr>
      </w:pPr>
    </w:p>
    <w:p w14:paraId="04223D6E" w14:textId="77777777" w:rsidR="00005DF0" w:rsidRPr="006A2BE1" w:rsidRDefault="00005DF0" w:rsidP="00AD5564">
      <w:pPr>
        <w:spacing w:after="0" w:line="240" w:lineRule="auto"/>
        <w:jc w:val="center"/>
        <w:rPr>
          <w:rFonts w:cs="Arial"/>
        </w:rPr>
      </w:pPr>
    </w:p>
    <w:p w14:paraId="309B634D" w14:textId="77777777" w:rsidR="00005DF0" w:rsidRPr="006A2BE1" w:rsidRDefault="00005DF0" w:rsidP="00AD5564">
      <w:pPr>
        <w:spacing w:after="0" w:line="240" w:lineRule="auto"/>
        <w:jc w:val="center"/>
        <w:rPr>
          <w:rFonts w:cs="Arial"/>
        </w:rPr>
      </w:pPr>
    </w:p>
    <w:p w14:paraId="543D5F9B" w14:textId="77777777" w:rsidR="00005DF0" w:rsidRPr="006A2BE1" w:rsidRDefault="00005DF0" w:rsidP="00AD5564">
      <w:pPr>
        <w:spacing w:after="0" w:line="240" w:lineRule="auto"/>
        <w:jc w:val="right"/>
        <w:rPr>
          <w:rFonts w:cs="Arial"/>
        </w:rPr>
      </w:pPr>
      <w:r w:rsidRPr="006A2BE1">
        <w:rPr>
          <w:rFonts w:cs="Arial"/>
        </w:rPr>
        <w:t>Aprovad</w:t>
      </w:r>
      <w:r w:rsidR="00AD5564" w:rsidRPr="006A2BE1">
        <w:rPr>
          <w:rFonts w:cs="Arial"/>
        </w:rPr>
        <w:t>a</w:t>
      </w:r>
      <w:r w:rsidRPr="006A2BE1">
        <w:rPr>
          <w:rFonts w:cs="Arial"/>
        </w:rPr>
        <w:t xml:space="preserve"> em   _____ / _____ / __________</w:t>
      </w:r>
    </w:p>
    <w:p w14:paraId="5189A6F5" w14:textId="77777777" w:rsidR="00AD5564" w:rsidRPr="006A2BE1" w:rsidRDefault="00AD5564">
      <w:pPr>
        <w:jc w:val="left"/>
        <w:rPr>
          <w:rFonts w:cs="Arial"/>
          <w:szCs w:val="24"/>
        </w:rPr>
      </w:pPr>
      <w:r w:rsidRPr="006A2BE1">
        <w:rPr>
          <w:rFonts w:cs="Arial"/>
          <w:szCs w:val="24"/>
        </w:rPr>
        <w:br w:type="page"/>
      </w:r>
    </w:p>
    <w:p w14:paraId="28D6E331" w14:textId="77777777" w:rsidR="001515AB" w:rsidRPr="006A2BE1" w:rsidRDefault="0065217D" w:rsidP="00216E31">
      <w:pPr>
        <w:pStyle w:val="Ttulo"/>
        <w:rPr>
          <w:rFonts w:cs="Arial"/>
        </w:rPr>
      </w:pPr>
      <w:r w:rsidRPr="006A2BE1">
        <w:rPr>
          <w:rFonts w:cs="Arial"/>
        </w:rPr>
        <w:lastRenderedPageBreak/>
        <w:t>AGRADECIMENTOS</w:t>
      </w:r>
    </w:p>
    <w:p w14:paraId="56D68EA3" w14:textId="77777777" w:rsidR="00CA15AA" w:rsidRPr="006A2BE1" w:rsidRDefault="00CA15AA" w:rsidP="0065217D">
      <w:pPr>
        <w:jc w:val="center"/>
        <w:rPr>
          <w:rFonts w:cs="Arial"/>
          <w:b/>
          <w:szCs w:val="24"/>
        </w:rPr>
      </w:pPr>
    </w:p>
    <w:p w14:paraId="002AFA21" w14:textId="77777777" w:rsidR="00863314" w:rsidRPr="006A2BE1" w:rsidRDefault="00863314" w:rsidP="00863314">
      <w:pPr>
        <w:shd w:val="clear" w:color="auto" w:fill="FFFFFF"/>
        <w:spacing w:after="0" w:line="360" w:lineRule="auto"/>
        <w:ind w:firstLine="709"/>
        <w:textAlignment w:val="baseline"/>
        <w:rPr>
          <w:rFonts w:eastAsia="Times New Roman" w:cs="Arial"/>
          <w:szCs w:val="24"/>
          <w:lang w:eastAsia="pt-BR"/>
        </w:rPr>
      </w:pPr>
      <w:r w:rsidRPr="006A2BE1">
        <w:rPr>
          <w:rFonts w:eastAsia="Times New Roman" w:cs="Arial"/>
          <w:szCs w:val="24"/>
          <w:lang w:eastAsia="pt-BR"/>
        </w:rPr>
        <w:t>À Deus pelo Dom da vida e por toda dádiva;</w:t>
      </w:r>
    </w:p>
    <w:p w14:paraId="0BCA8195" w14:textId="77777777" w:rsidR="00863314" w:rsidRPr="006A2BE1" w:rsidRDefault="00863314" w:rsidP="00863314">
      <w:pPr>
        <w:shd w:val="clear" w:color="auto" w:fill="FFFFFF"/>
        <w:spacing w:after="0" w:line="360" w:lineRule="auto"/>
        <w:ind w:firstLine="709"/>
        <w:textAlignment w:val="baseline"/>
        <w:rPr>
          <w:rFonts w:eastAsia="Times New Roman" w:cs="Arial"/>
          <w:szCs w:val="24"/>
          <w:lang w:eastAsia="pt-BR"/>
        </w:rPr>
      </w:pPr>
      <w:r w:rsidRPr="006A2BE1">
        <w:rPr>
          <w:rFonts w:eastAsia="Times New Roman" w:cs="Arial"/>
          <w:szCs w:val="24"/>
          <w:lang w:eastAsia="pt-BR"/>
        </w:rPr>
        <w:t>À minha Mãe Nadir Maria de Jesus por ter me concebido e me orientado para sempre lutar por dias melhores;</w:t>
      </w:r>
    </w:p>
    <w:p w14:paraId="72D9F071" w14:textId="77777777" w:rsidR="00863314" w:rsidRPr="006A2BE1" w:rsidRDefault="00863314" w:rsidP="00863314">
      <w:pPr>
        <w:shd w:val="clear" w:color="auto" w:fill="FFFFFF"/>
        <w:spacing w:after="0" w:line="360" w:lineRule="auto"/>
        <w:ind w:firstLine="709"/>
        <w:textAlignment w:val="baseline"/>
        <w:rPr>
          <w:rFonts w:eastAsia="Times New Roman" w:cs="Arial"/>
          <w:szCs w:val="24"/>
          <w:lang w:eastAsia="pt-BR"/>
        </w:rPr>
      </w:pPr>
      <w:r w:rsidRPr="006A2BE1">
        <w:rPr>
          <w:rFonts w:eastAsia="Times New Roman" w:cs="Arial"/>
          <w:szCs w:val="24"/>
          <w:lang w:eastAsia="pt-BR"/>
        </w:rPr>
        <w:t>Aos meus filhos Ingrid de Sousa Pereira e Peterson Ygor Pereira por terem me apoiado nessa caminhada;</w:t>
      </w:r>
    </w:p>
    <w:p w14:paraId="2DEA19ED" w14:textId="77777777" w:rsidR="00863314" w:rsidRPr="006A2BE1" w:rsidRDefault="00863314" w:rsidP="00863314">
      <w:pPr>
        <w:shd w:val="clear" w:color="auto" w:fill="FFFFFF"/>
        <w:spacing w:after="0" w:line="360" w:lineRule="auto"/>
        <w:ind w:firstLine="709"/>
        <w:textAlignment w:val="baseline"/>
        <w:rPr>
          <w:rFonts w:eastAsia="Times New Roman" w:cs="Arial"/>
          <w:szCs w:val="24"/>
          <w:lang w:eastAsia="pt-BR"/>
        </w:rPr>
      </w:pPr>
      <w:r w:rsidRPr="006A2BE1">
        <w:rPr>
          <w:rFonts w:eastAsia="Times New Roman" w:cs="Arial"/>
          <w:szCs w:val="24"/>
          <w:lang w:eastAsia="pt-BR"/>
        </w:rPr>
        <w:t xml:space="preserve">À direção, coordenação e todo corpo docente do curso de direito da Faculdade </w:t>
      </w:r>
      <w:proofErr w:type="spellStart"/>
      <w:r w:rsidRPr="006A2BE1">
        <w:rPr>
          <w:rFonts w:eastAsia="Times New Roman" w:cs="Arial"/>
          <w:szCs w:val="24"/>
          <w:lang w:eastAsia="pt-BR"/>
        </w:rPr>
        <w:t>Doctum</w:t>
      </w:r>
      <w:proofErr w:type="spellEnd"/>
      <w:r w:rsidRPr="006A2BE1">
        <w:rPr>
          <w:rFonts w:eastAsia="Times New Roman" w:cs="Arial"/>
          <w:szCs w:val="24"/>
          <w:lang w:eastAsia="pt-BR"/>
        </w:rPr>
        <w:t xml:space="preserve">, em especial ao professor e meu orientador </w:t>
      </w:r>
      <w:proofErr w:type="spellStart"/>
      <w:r w:rsidRPr="006A2BE1">
        <w:rPr>
          <w:rFonts w:eastAsia="Times New Roman" w:cs="Arial"/>
          <w:b/>
          <w:szCs w:val="24"/>
          <w:lang w:eastAsia="pt-BR"/>
        </w:rPr>
        <w:t>Wallasce</w:t>
      </w:r>
      <w:proofErr w:type="spellEnd"/>
      <w:r w:rsidRPr="006A2BE1">
        <w:rPr>
          <w:rFonts w:eastAsia="Times New Roman" w:cs="Arial"/>
          <w:b/>
          <w:szCs w:val="24"/>
          <w:lang w:eastAsia="pt-BR"/>
        </w:rPr>
        <w:t xml:space="preserve"> Almeida Neves</w:t>
      </w:r>
      <w:r w:rsidRPr="006A2BE1">
        <w:rPr>
          <w:rFonts w:eastAsia="Times New Roman" w:cs="Arial"/>
          <w:szCs w:val="24"/>
          <w:lang w:eastAsia="pt-BR"/>
        </w:rPr>
        <w:t xml:space="preserve"> por sua dedicação em prol do meu aprendizado</w:t>
      </w:r>
      <w:r w:rsidR="00F6035E">
        <w:rPr>
          <w:rFonts w:eastAsia="Times New Roman" w:cs="Arial"/>
          <w:szCs w:val="24"/>
          <w:lang w:eastAsia="pt-BR"/>
        </w:rPr>
        <w:t>.</w:t>
      </w:r>
    </w:p>
    <w:p w14:paraId="08F15F9C" w14:textId="77777777" w:rsidR="00863314" w:rsidRPr="006A2BE1" w:rsidRDefault="00863314" w:rsidP="00863314">
      <w:pPr>
        <w:pStyle w:val="Ttulo8"/>
        <w:spacing w:before="0" w:line="360" w:lineRule="auto"/>
        <w:ind w:firstLine="709"/>
        <w:rPr>
          <w:rFonts w:ascii="Arial" w:hAnsi="Arial" w:cs="Arial"/>
        </w:rPr>
      </w:pPr>
    </w:p>
    <w:p w14:paraId="2EED943A" w14:textId="77777777" w:rsidR="00BA4260" w:rsidRPr="006A2BE1" w:rsidRDefault="00BA4260">
      <w:pPr>
        <w:jc w:val="left"/>
        <w:rPr>
          <w:rFonts w:cs="Arial"/>
          <w:b/>
          <w:szCs w:val="24"/>
        </w:rPr>
      </w:pPr>
      <w:r w:rsidRPr="006A2BE1">
        <w:rPr>
          <w:rFonts w:cs="Arial"/>
          <w:b/>
          <w:szCs w:val="24"/>
        </w:rPr>
        <w:br w:type="page"/>
      </w:r>
    </w:p>
    <w:p w14:paraId="6B5C4385" w14:textId="77777777" w:rsidR="00294830" w:rsidRPr="006A2BE1" w:rsidRDefault="00AD58C4" w:rsidP="00216E31">
      <w:pPr>
        <w:pStyle w:val="Ttulo"/>
        <w:rPr>
          <w:rFonts w:cs="Arial"/>
        </w:rPr>
      </w:pPr>
      <w:r w:rsidRPr="006A2BE1">
        <w:rPr>
          <w:rFonts w:cs="Arial"/>
        </w:rPr>
        <w:lastRenderedPageBreak/>
        <w:t>RESUMO</w:t>
      </w:r>
    </w:p>
    <w:p w14:paraId="4D9725F9" w14:textId="77777777" w:rsidR="00294830" w:rsidRPr="006A2BE1" w:rsidRDefault="00294830" w:rsidP="00294830">
      <w:pPr>
        <w:spacing w:line="360" w:lineRule="auto"/>
        <w:jc w:val="center"/>
        <w:rPr>
          <w:rFonts w:cs="Arial"/>
          <w:b/>
          <w:szCs w:val="24"/>
        </w:rPr>
      </w:pPr>
    </w:p>
    <w:p w14:paraId="3A98A796" w14:textId="77777777" w:rsidR="002659A2" w:rsidRPr="006A2BE1" w:rsidRDefault="002659A2" w:rsidP="002659A2">
      <w:pPr>
        <w:spacing w:after="0" w:line="360" w:lineRule="auto"/>
        <w:contextualSpacing/>
        <w:rPr>
          <w:rFonts w:cs="Arial"/>
          <w:szCs w:val="24"/>
        </w:rPr>
      </w:pPr>
      <w:r w:rsidRPr="006A2BE1">
        <w:rPr>
          <w:rFonts w:cs="Arial"/>
          <w:szCs w:val="24"/>
        </w:rPr>
        <w:t>A alienação parental é tida como o abuso psicológico de um dos genitores sobre sua prole, com o propósito de se vingar do seu ex-cônjuge pelo fim do relacionamento. Tal atitude pode causar a desconstrução emocional da criança ou adolescente, além de sérias depreciações na personalidade dos mesmos, desencadeando sintomas físicos e psicológicos que ocasionam síndromes irreversíveis. A alienação parental tomou uma proporção significativa na sociedade e gerou preocupação pelas suas consequências, a partir disso então foi criada a Lei 12.318/2010 que discorre sobre o tema da Alienação parental, e que dá o suporte necessário para o Poder Judiciário tomar as devidas providências contra essa forma de alienação, em conjunto com a Psicologia que tem por função estabelecer o modelo interventivo mais adequado ao caso. A guarda compartilhada instituída em 2008 pela lei 11.698 toma força em 2014 através da lei 13.058 e se torna prioritária nas decisões judiciais, pois é considerada um método preventivo na Alienação Parental. Em relação à questão metodológica, esta foi realizada por meio de uma pesquisa bibliográfica descritiva e explicativa quanto aos fins. O objetivo principal foi identificar as causas e consequências da Alienação Parental e analisar a luz da Lei 12.318 de 2010 a relevância da atuação do Poder Judiciário. A partir do debruçar sobre o tema e as intervenções jurídicas compreende-se que sua importância vai além da intenção de refazer laços afetivos, diz respeito a proteção de direitos fundamentais da criança e a garantia de um desenvolvimento sem conturbações e consequências negativas, mas onde um ambiente harmonioso seja possível para sua saúde biopsicossocial.</w:t>
      </w:r>
    </w:p>
    <w:p w14:paraId="0D61EF13" w14:textId="77777777" w:rsidR="00734A13" w:rsidRPr="006A2BE1" w:rsidRDefault="00734A13" w:rsidP="0055014E">
      <w:pPr>
        <w:spacing w:line="360" w:lineRule="auto"/>
        <w:rPr>
          <w:rFonts w:cs="Arial"/>
        </w:rPr>
      </w:pPr>
    </w:p>
    <w:p w14:paraId="011D6D9E" w14:textId="77777777" w:rsidR="00432529" w:rsidRPr="006A2BE1" w:rsidRDefault="00432529" w:rsidP="006E607C">
      <w:pPr>
        <w:spacing w:line="360" w:lineRule="auto"/>
        <w:rPr>
          <w:rFonts w:cs="Arial"/>
          <w:szCs w:val="24"/>
        </w:rPr>
      </w:pPr>
      <w:r w:rsidRPr="006A2BE1">
        <w:rPr>
          <w:rFonts w:cs="Arial"/>
          <w:b/>
          <w:szCs w:val="24"/>
        </w:rPr>
        <w:t xml:space="preserve">Palavras-chave: </w:t>
      </w:r>
      <w:r w:rsidR="002659A2" w:rsidRPr="006A2BE1">
        <w:rPr>
          <w:rFonts w:cs="Arial"/>
          <w:szCs w:val="24"/>
        </w:rPr>
        <w:t>alienação parental</w:t>
      </w:r>
      <w:r w:rsidR="0016616E" w:rsidRPr="006A2BE1">
        <w:rPr>
          <w:rFonts w:cs="Arial"/>
          <w:szCs w:val="24"/>
        </w:rPr>
        <w:t>;</w:t>
      </w:r>
      <w:r w:rsidR="00233C38" w:rsidRPr="006A2BE1">
        <w:rPr>
          <w:rFonts w:cs="Arial"/>
          <w:szCs w:val="24"/>
        </w:rPr>
        <w:t xml:space="preserve"> </w:t>
      </w:r>
      <w:r w:rsidR="002659A2" w:rsidRPr="006A2BE1">
        <w:rPr>
          <w:rFonts w:cs="Arial"/>
          <w:szCs w:val="24"/>
        </w:rPr>
        <w:t>síndrome da alienação parental</w:t>
      </w:r>
      <w:r w:rsidR="0016616E" w:rsidRPr="006A2BE1">
        <w:rPr>
          <w:rFonts w:cs="Arial"/>
          <w:szCs w:val="24"/>
        </w:rPr>
        <w:t xml:space="preserve">; </w:t>
      </w:r>
      <w:r w:rsidR="002659A2" w:rsidRPr="006A2BE1">
        <w:rPr>
          <w:rFonts w:cs="Arial"/>
          <w:szCs w:val="24"/>
        </w:rPr>
        <w:t>lei nº 12.318</w:t>
      </w:r>
      <w:r w:rsidR="0016616E" w:rsidRPr="006A2BE1">
        <w:rPr>
          <w:rFonts w:cs="Arial"/>
          <w:szCs w:val="24"/>
        </w:rPr>
        <w:t>;</w:t>
      </w:r>
      <w:r w:rsidR="006E607C" w:rsidRPr="006A2BE1">
        <w:rPr>
          <w:rFonts w:cs="Arial"/>
          <w:szCs w:val="24"/>
        </w:rPr>
        <w:t xml:space="preserve"> </w:t>
      </w:r>
      <w:r w:rsidR="002659A2" w:rsidRPr="006A2BE1">
        <w:rPr>
          <w:rFonts w:cs="Arial"/>
          <w:szCs w:val="24"/>
        </w:rPr>
        <w:t>guarda compartilhada; Poder Judiciário</w:t>
      </w:r>
      <w:r w:rsidR="009812F4" w:rsidRPr="006A2BE1">
        <w:rPr>
          <w:rFonts w:cs="Arial"/>
          <w:szCs w:val="24"/>
        </w:rPr>
        <w:t>.</w:t>
      </w:r>
    </w:p>
    <w:p w14:paraId="61030556" w14:textId="77777777" w:rsidR="00B56913" w:rsidRPr="006A2BE1" w:rsidRDefault="00B56913">
      <w:pPr>
        <w:jc w:val="left"/>
        <w:rPr>
          <w:rFonts w:cs="Arial"/>
          <w:szCs w:val="24"/>
        </w:rPr>
      </w:pPr>
      <w:r w:rsidRPr="006A2BE1">
        <w:rPr>
          <w:rFonts w:cs="Arial"/>
          <w:szCs w:val="24"/>
        </w:rPr>
        <w:br w:type="page"/>
      </w:r>
    </w:p>
    <w:p w14:paraId="4BF0A443" w14:textId="77777777" w:rsidR="00FA53DE" w:rsidRPr="006A2BE1" w:rsidRDefault="00DC6C5E" w:rsidP="00FA53DE">
      <w:pPr>
        <w:pStyle w:val="Ttulo"/>
        <w:rPr>
          <w:rFonts w:cs="Arial"/>
        </w:rPr>
      </w:pPr>
      <w:r w:rsidRPr="006A2BE1">
        <w:rPr>
          <w:rFonts w:cs="Arial"/>
        </w:rPr>
        <w:lastRenderedPageBreak/>
        <w:t>ABSTRACT</w:t>
      </w:r>
    </w:p>
    <w:p w14:paraId="69DA727B" w14:textId="77777777" w:rsidR="00FA53DE" w:rsidRPr="006A2BE1" w:rsidRDefault="00FA53DE" w:rsidP="00FA53DE">
      <w:pPr>
        <w:spacing w:line="360" w:lineRule="auto"/>
        <w:jc w:val="center"/>
        <w:rPr>
          <w:rFonts w:cs="Arial"/>
          <w:b/>
          <w:szCs w:val="24"/>
        </w:rPr>
      </w:pPr>
    </w:p>
    <w:p w14:paraId="7C66D835" w14:textId="77777777" w:rsidR="00FA53DE" w:rsidRPr="006A2BE1" w:rsidRDefault="002659A2" w:rsidP="002659A2">
      <w:pPr>
        <w:spacing w:after="0" w:line="360" w:lineRule="auto"/>
        <w:rPr>
          <w:rFonts w:cs="Arial"/>
          <w:szCs w:val="24"/>
          <w:lang w:val="en"/>
        </w:rPr>
      </w:pPr>
      <w:r w:rsidRPr="006A2BE1">
        <w:rPr>
          <w:rFonts w:eastAsia="Times New Roman" w:cs="Arial"/>
          <w:szCs w:val="24"/>
          <w:lang w:val="en" w:eastAsia="pt-BR"/>
        </w:rPr>
        <w:t>Parental alienation is taken as the psychological abuse of one of the parents over their offspring, in order to avenge their ex-spouse for the end of the relationship. Such an attitude can cause the emotional deconstruction of the child or adolescent, as well as serious depreciation in their personality, triggering physical and psychological symptoms that lead to irreversible syndromes. The parental alienation took a significant proportion in society and generated concern for its consequences. From this, Law 12.318 / 2010 was created, which deals with the subject of parental alienation, and which provides the necessary support for the Judiciary to take the necessary measures against this form of alienation, together with Psychology whose function is to establish the most appropriate intervention model for the case. The shared custody instituted in 2008 by the law 11,698 takes force in 2014 through the law 13.058 and becomes a priority in judicial decisions, as it is considered a preventive method in Parental Alienation. Regarding the methodological question, this was done through a bibliographic descriptive and explanatory research regarding the purposes. The main objective was to identify the causes and consequences of Parental Alienation and analyze the light of Law 12.318 of 2010 on the relevance of the Judiciary Branch's performance. Based on the theme and legal interventions, it is understood that its importance goes beyond the intention to re-establish affective bonds, it concerns the protection of the fundamental rights of the child and the guarantee of a development without disturbances and negative consequences, but where a harmonious environment is possible for their biopsychosocial health.</w:t>
      </w:r>
    </w:p>
    <w:p w14:paraId="10816F4E" w14:textId="77777777" w:rsidR="00425742" w:rsidRPr="006A2BE1" w:rsidRDefault="00425742" w:rsidP="00FA53DE">
      <w:pPr>
        <w:spacing w:line="360" w:lineRule="auto"/>
        <w:rPr>
          <w:rFonts w:cs="Arial"/>
        </w:rPr>
      </w:pPr>
    </w:p>
    <w:p w14:paraId="5097B52A" w14:textId="77777777" w:rsidR="00FA53DE" w:rsidRPr="006A2BE1" w:rsidRDefault="008D199F" w:rsidP="00FA53DE">
      <w:pPr>
        <w:spacing w:line="360" w:lineRule="auto"/>
        <w:rPr>
          <w:rFonts w:cs="Arial"/>
          <w:szCs w:val="24"/>
        </w:rPr>
      </w:pPr>
      <w:r w:rsidRPr="006A2BE1">
        <w:rPr>
          <w:rFonts w:cs="Arial"/>
          <w:b/>
          <w:szCs w:val="24"/>
        </w:rPr>
        <w:t>Keywords</w:t>
      </w:r>
      <w:r w:rsidR="00FA53DE" w:rsidRPr="006A2BE1">
        <w:rPr>
          <w:rFonts w:cs="Arial"/>
          <w:b/>
          <w:szCs w:val="24"/>
        </w:rPr>
        <w:t xml:space="preserve">: </w:t>
      </w:r>
      <w:r w:rsidR="002659A2" w:rsidRPr="006A2BE1">
        <w:rPr>
          <w:rFonts w:cs="Arial"/>
          <w:lang w:val="en"/>
        </w:rPr>
        <w:t>parental alienation; parental alienation syndrome; law number 12.318; shared guard. Judicial Power</w:t>
      </w:r>
      <w:r w:rsidR="00FA53DE" w:rsidRPr="006A2BE1">
        <w:rPr>
          <w:rFonts w:cs="Arial"/>
          <w:szCs w:val="24"/>
        </w:rPr>
        <w:t>.</w:t>
      </w:r>
    </w:p>
    <w:p w14:paraId="670DDE14" w14:textId="77777777" w:rsidR="00FA53DE" w:rsidRPr="006A2BE1" w:rsidRDefault="00FA53DE" w:rsidP="00FA53DE">
      <w:pPr>
        <w:jc w:val="left"/>
        <w:rPr>
          <w:rFonts w:cs="Arial"/>
          <w:szCs w:val="24"/>
        </w:rPr>
      </w:pPr>
      <w:r w:rsidRPr="006A2BE1">
        <w:rPr>
          <w:rFonts w:cs="Arial"/>
          <w:szCs w:val="24"/>
        </w:rPr>
        <w:br w:type="page"/>
      </w:r>
    </w:p>
    <w:sdt>
      <w:sdtPr>
        <w:rPr>
          <w:rFonts w:cs="Arial"/>
          <w:b/>
          <w:bCs/>
        </w:rPr>
        <w:id w:val="-342012721"/>
        <w:docPartObj>
          <w:docPartGallery w:val="Table of Contents"/>
          <w:docPartUnique/>
        </w:docPartObj>
      </w:sdtPr>
      <w:sdtEndPr>
        <w:rPr>
          <w:b w:val="0"/>
          <w:bCs w:val="0"/>
        </w:rPr>
      </w:sdtEndPr>
      <w:sdtContent>
        <w:p w14:paraId="1A0D8C98" w14:textId="77777777" w:rsidR="00216E31" w:rsidRPr="006A2BE1" w:rsidRDefault="00876C59" w:rsidP="00EE654F">
          <w:pPr>
            <w:jc w:val="center"/>
            <w:rPr>
              <w:rStyle w:val="TtuloChar"/>
              <w:rFonts w:cs="Arial"/>
              <w:b w:val="0"/>
            </w:rPr>
          </w:pPr>
          <w:r w:rsidRPr="006A2BE1">
            <w:rPr>
              <w:rStyle w:val="TtuloChar"/>
              <w:rFonts w:cs="Arial"/>
            </w:rPr>
            <w:t>SUMÁRIO</w:t>
          </w:r>
        </w:p>
        <w:p w14:paraId="14D76934" w14:textId="77777777" w:rsidR="00F922FB" w:rsidRPr="006A2BE1" w:rsidRDefault="00F922FB" w:rsidP="009D4A6F">
          <w:pPr>
            <w:ind w:right="566"/>
            <w:rPr>
              <w:rFonts w:cs="Arial"/>
              <w:lang w:eastAsia="pt-BR"/>
            </w:rPr>
          </w:pPr>
        </w:p>
        <w:p w14:paraId="38089F55" w14:textId="07394A79" w:rsidR="000F106D" w:rsidRDefault="00216E31">
          <w:pPr>
            <w:pStyle w:val="Sumrio1"/>
            <w:rPr>
              <w:rFonts w:asciiTheme="minorHAnsi" w:eastAsiaTheme="minorEastAsia" w:hAnsiTheme="minorHAnsi" w:cstheme="minorBidi"/>
              <w:b w:val="0"/>
              <w:sz w:val="22"/>
              <w:szCs w:val="22"/>
              <w:lang w:eastAsia="pt-BR"/>
            </w:rPr>
          </w:pPr>
          <w:r w:rsidRPr="006A2BE1">
            <w:fldChar w:fldCharType="begin"/>
          </w:r>
          <w:r w:rsidRPr="006A2BE1">
            <w:instrText xml:space="preserve"> TOC \o "1-3" \h \z \u </w:instrText>
          </w:r>
          <w:r w:rsidRPr="006A2BE1">
            <w:fldChar w:fldCharType="separate"/>
          </w:r>
          <w:hyperlink w:anchor="_Toc531518799" w:history="1">
            <w:r w:rsidR="000F106D" w:rsidRPr="00F45BC4">
              <w:rPr>
                <w:rStyle w:val="Hyperlink"/>
              </w:rPr>
              <w:t>INTRODUÇÃO</w:t>
            </w:r>
            <w:r w:rsidR="000F106D">
              <w:rPr>
                <w:webHidden/>
              </w:rPr>
              <w:tab/>
            </w:r>
            <w:r w:rsidR="000F106D">
              <w:rPr>
                <w:webHidden/>
              </w:rPr>
              <w:fldChar w:fldCharType="begin"/>
            </w:r>
            <w:r w:rsidR="000F106D">
              <w:rPr>
                <w:webHidden/>
              </w:rPr>
              <w:instrText xml:space="preserve"> PAGEREF _Toc531518799 \h </w:instrText>
            </w:r>
            <w:r w:rsidR="000F106D">
              <w:rPr>
                <w:webHidden/>
              </w:rPr>
            </w:r>
            <w:r w:rsidR="000F106D">
              <w:rPr>
                <w:webHidden/>
              </w:rPr>
              <w:fldChar w:fldCharType="separate"/>
            </w:r>
            <w:r w:rsidR="00250E2D">
              <w:rPr>
                <w:webHidden/>
              </w:rPr>
              <w:t>7</w:t>
            </w:r>
            <w:r w:rsidR="000F106D">
              <w:rPr>
                <w:webHidden/>
              </w:rPr>
              <w:fldChar w:fldCharType="end"/>
            </w:r>
          </w:hyperlink>
        </w:p>
        <w:p w14:paraId="3DD55DB1" w14:textId="5DF59910" w:rsidR="000F106D" w:rsidRDefault="00250E2D">
          <w:pPr>
            <w:pStyle w:val="Sumrio1"/>
            <w:rPr>
              <w:rFonts w:asciiTheme="minorHAnsi" w:eastAsiaTheme="minorEastAsia" w:hAnsiTheme="minorHAnsi" w:cstheme="minorBidi"/>
              <w:b w:val="0"/>
              <w:sz w:val="22"/>
              <w:szCs w:val="22"/>
              <w:lang w:eastAsia="pt-BR"/>
            </w:rPr>
          </w:pPr>
          <w:hyperlink w:anchor="_Toc531518800" w:history="1">
            <w:r w:rsidR="000F106D" w:rsidRPr="00F45BC4">
              <w:rPr>
                <w:rStyle w:val="Hyperlink"/>
              </w:rPr>
              <w:t>1.</w:t>
            </w:r>
            <w:r w:rsidR="000F106D">
              <w:rPr>
                <w:rFonts w:asciiTheme="minorHAnsi" w:eastAsiaTheme="minorEastAsia" w:hAnsiTheme="minorHAnsi" w:cstheme="minorBidi"/>
                <w:b w:val="0"/>
                <w:sz w:val="22"/>
                <w:szCs w:val="22"/>
                <w:lang w:eastAsia="pt-BR"/>
              </w:rPr>
              <w:tab/>
            </w:r>
            <w:r w:rsidR="000F106D" w:rsidRPr="00F45BC4">
              <w:rPr>
                <w:rStyle w:val="Hyperlink"/>
              </w:rPr>
              <w:t>HISTÓRICO DA ALIENAÇÃO PARENTAL</w:t>
            </w:r>
            <w:r w:rsidR="000F106D">
              <w:rPr>
                <w:webHidden/>
              </w:rPr>
              <w:tab/>
            </w:r>
            <w:r w:rsidR="000F106D">
              <w:rPr>
                <w:webHidden/>
              </w:rPr>
              <w:fldChar w:fldCharType="begin"/>
            </w:r>
            <w:r w:rsidR="000F106D">
              <w:rPr>
                <w:webHidden/>
              </w:rPr>
              <w:instrText xml:space="preserve"> PAGEREF _Toc531518800 \h </w:instrText>
            </w:r>
            <w:r w:rsidR="000F106D">
              <w:rPr>
                <w:webHidden/>
              </w:rPr>
            </w:r>
            <w:r w:rsidR="000F106D">
              <w:rPr>
                <w:webHidden/>
              </w:rPr>
              <w:fldChar w:fldCharType="separate"/>
            </w:r>
            <w:r>
              <w:rPr>
                <w:webHidden/>
              </w:rPr>
              <w:t>10</w:t>
            </w:r>
            <w:r w:rsidR="000F106D">
              <w:rPr>
                <w:webHidden/>
              </w:rPr>
              <w:fldChar w:fldCharType="end"/>
            </w:r>
          </w:hyperlink>
        </w:p>
        <w:p w14:paraId="3D7812A9" w14:textId="76012C3A" w:rsidR="000F106D" w:rsidRDefault="00250E2D">
          <w:pPr>
            <w:pStyle w:val="Sumrio1"/>
            <w:rPr>
              <w:rFonts w:asciiTheme="minorHAnsi" w:eastAsiaTheme="minorEastAsia" w:hAnsiTheme="minorHAnsi" w:cstheme="minorBidi"/>
              <w:b w:val="0"/>
              <w:sz w:val="22"/>
              <w:szCs w:val="22"/>
              <w:lang w:eastAsia="pt-BR"/>
            </w:rPr>
          </w:pPr>
          <w:hyperlink w:anchor="_Toc531518801" w:history="1">
            <w:r w:rsidR="000F106D" w:rsidRPr="00F45BC4">
              <w:rPr>
                <w:rStyle w:val="Hyperlink"/>
              </w:rPr>
              <w:t>2.</w:t>
            </w:r>
            <w:r w:rsidR="000F106D">
              <w:rPr>
                <w:rFonts w:asciiTheme="minorHAnsi" w:eastAsiaTheme="minorEastAsia" w:hAnsiTheme="minorHAnsi" w:cstheme="minorBidi"/>
                <w:b w:val="0"/>
                <w:sz w:val="22"/>
                <w:szCs w:val="22"/>
                <w:lang w:eastAsia="pt-BR"/>
              </w:rPr>
              <w:tab/>
            </w:r>
            <w:r w:rsidR="000F106D" w:rsidRPr="00F45BC4">
              <w:rPr>
                <w:rStyle w:val="Hyperlink"/>
              </w:rPr>
              <w:t>DIREITOS E DEVERES PERANTE LEGISLAÇÕES E JURISPRUDÊNCIAS</w:t>
            </w:r>
            <w:r w:rsidR="000F106D">
              <w:rPr>
                <w:webHidden/>
              </w:rPr>
              <w:tab/>
            </w:r>
            <w:r w:rsidR="000F106D">
              <w:rPr>
                <w:webHidden/>
              </w:rPr>
              <w:fldChar w:fldCharType="begin"/>
            </w:r>
            <w:r w:rsidR="000F106D">
              <w:rPr>
                <w:webHidden/>
              </w:rPr>
              <w:instrText xml:space="preserve"> PAGEREF _Toc531518801 \h </w:instrText>
            </w:r>
            <w:r w:rsidR="000F106D">
              <w:rPr>
                <w:webHidden/>
              </w:rPr>
            </w:r>
            <w:r w:rsidR="000F106D">
              <w:rPr>
                <w:webHidden/>
              </w:rPr>
              <w:fldChar w:fldCharType="separate"/>
            </w:r>
            <w:r>
              <w:rPr>
                <w:webHidden/>
              </w:rPr>
              <w:t>12</w:t>
            </w:r>
            <w:r w:rsidR="000F106D">
              <w:rPr>
                <w:webHidden/>
              </w:rPr>
              <w:fldChar w:fldCharType="end"/>
            </w:r>
          </w:hyperlink>
        </w:p>
        <w:p w14:paraId="4270C28C" w14:textId="02CE665F" w:rsidR="000F106D" w:rsidRDefault="00250E2D">
          <w:pPr>
            <w:pStyle w:val="Sumrio2"/>
            <w:rPr>
              <w:rFonts w:asciiTheme="minorHAnsi" w:eastAsiaTheme="minorEastAsia" w:hAnsiTheme="minorHAnsi"/>
              <w:noProof/>
              <w:sz w:val="22"/>
              <w:lang w:eastAsia="pt-BR"/>
            </w:rPr>
          </w:pPr>
          <w:hyperlink w:anchor="_Toc531518802" w:history="1">
            <w:r w:rsidR="000F106D" w:rsidRPr="00F45BC4">
              <w:rPr>
                <w:rStyle w:val="Hyperlink"/>
                <w:rFonts w:cs="Arial"/>
                <w:noProof/>
              </w:rPr>
              <w:t>2.1.</w:t>
            </w:r>
            <w:r w:rsidR="000F106D">
              <w:rPr>
                <w:rFonts w:asciiTheme="minorHAnsi" w:eastAsiaTheme="minorEastAsia" w:hAnsiTheme="minorHAnsi"/>
                <w:noProof/>
                <w:sz w:val="22"/>
                <w:lang w:eastAsia="pt-BR"/>
              </w:rPr>
              <w:tab/>
            </w:r>
            <w:r w:rsidR="000F106D" w:rsidRPr="00F45BC4">
              <w:rPr>
                <w:rStyle w:val="Hyperlink"/>
                <w:rFonts w:cs="Arial"/>
                <w:noProof/>
              </w:rPr>
              <w:t>CONSTITUIÇÃO FEDERAL</w:t>
            </w:r>
            <w:r w:rsidR="000F106D">
              <w:rPr>
                <w:noProof/>
                <w:webHidden/>
              </w:rPr>
              <w:tab/>
            </w:r>
            <w:r w:rsidR="000F106D">
              <w:rPr>
                <w:noProof/>
                <w:webHidden/>
              </w:rPr>
              <w:fldChar w:fldCharType="begin"/>
            </w:r>
            <w:r w:rsidR="000F106D">
              <w:rPr>
                <w:noProof/>
                <w:webHidden/>
              </w:rPr>
              <w:instrText xml:space="preserve"> PAGEREF _Toc531518802 \h </w:instrText>
            </w:r>
            <w:r w:rsidR="000F106D">
              <w:rPr>
                <w:noProof/>
                <w:webHidden/>
              </w:rPr>
            </w:r>
            <w:r w:rsidR="000F106D">
              <w:rPr>
                <w:noProof/>
                <w:webHidden/>
              </w:rPr>
              <w:fldChar w:fldCharType="separate"/>
            </w:r>
            <w:r>
              <w:rPr>
                <w:noProof/>
                <w:webHidden/>
              </w:rPr>
              <w:t>12</w:t>
            </w:r>
            <w:r w:rsidR="000F106D">
              <w:rPr>
                <w:noProof/>
                <w:webHidden/>
              </w:rPr>
              <w:fldChar w:fldCharType="end"/>
            </w:r>
          </w:hyperlink>
        </w:p>
        <w:p w14:paraId="7AE456F0" w14:textId="20E61AB4" w:rsidR="000F106D" w:rsidRDefault="00250E2D">
          <w:pPr>
            <w:pStyle w:val="Sumrio2"/>
            <w:rPr>
              <w:rFonts w:asciiTheme="minorHAnsi" w:eastAsiaTheme="minorEastAsia" w:hAnsiTheme="minorHAnsi"/>
              <w:noProof/>
              <w:sz w:val="22"/>
              <w:lang w:eastAsia="pt-BR"/>
            </w:rPr>
          </w:pPr>
          <w:hyperlink w:anchor="_Toc531518803" w:history="1">
            <w:r w:rsidR="000F106D" w:rsidRPr="00F45BC4">
              <w:rPr>
                <w:rStyle w:val="Hyperlink"/>
                <w:rFonts w:cs="Arial"/>
                <w:noProof/>
              </w:rPr>
              <w:t>2.2.</w:t>
            </w:r>
            <w:r w:rsidR="000F106D">
              <w:rPr>
                <w:rFonts w:asciiTheme="minorHAnsi" w:eastAsiaTheme="minorEastAsia" w:hAnsiTheme="minorHAnsi"/>
                <w:noProof/>
                <w:sz w:val="22"/>
                <w:lang w:eastAsia="pt-BR"/>
              </w:rPr>
              <w:tab/>
            </w:r>
            <w:r w:rsidR="000F106D" w:rsidRPr="00F45BC4">
              <w:rPr>
                <w:rStyle w:val="Hyperlink"/>
                <w:rFonts w:cs="Arial"/>
                <w:noProof/>
              </w:rPr>
              <w:t>ESTATUTO DA CRIANÇA E DO ADOLESCENTE (ECA)</w:t>
            </w:r>
            <w:r w:rsidR="000F106D">
              <w:rPr>
                <w:noProof/>
                <w:webHidden/>
              </w:rPr>
              <w:tab/>
            </w:r>
            <w:r w:rsidR="000F106D">
              <w:rPr>
                <w:noProof/>
                <w:webHidden/>
              </w:rPr>
              <w:fldChar w:fldCharType="begin"/>
            </w:r>
            <w:r w:rsidR="000F106D">
              <w:rPr>
                <w:noProof/>
                <w:webHidden/>
              </w:rPr>
              <w:instrText xml:space="preserve"> PAGEREF _Toc531518803 \h </w:instrText>
            </w:r>
            <w:r w:rsidR="000F106D">
              <w:rPr>
                <w:noProof/>
                <w:webHidden/>
              </w:rPr>
            </w:r>
            <w:r w:rsidR="000F106D">
              <w:rPr>
                <w:noProof/>
                <w:webHidden/>
              </w:rPr>
              <w:fldChar w:fldCharType="separate"/>
            </w:r>
            <w:r>
              <w:rPr>
                <w:noProof/>
                <w:webHidden/>
              </w:rPr>
              <w:t>12</w:t>
            </w:r>
            <w:r w:rsidR="000F106D">
              <w:rPr>
                <w:noProof/>
                <w:webHidden/>
              </w:rPr>
              <w:fldChar w:fldCharType="end"/>
            </w:r>
          </w:hyperlink>
        </w:p>
        <w:p w14:paraId="24E82C7A" w14:textId="77BCBF2A" w:rsidR="000F106D" w:rsidRDefault="00250E2D">
          <w:pPr>
            <w:pStyle w:val="Sumrio2"/>
            <w:rPr>
              <w:rFonts w:asciiTheme="minorHAnsi" w:eastAsiaTheme="minorEastAsia" w:hAnsiTheme="minorHAnsi"/>
              <w:noProof/>
              <w:sz w:val="22"/>
              <w:lang w:eastAsia="pt-BR"/>
            </w:rPr>
          </w:pPr>
          <w:hyperlink w:anchor="_Toc531518804" w:history="1">
            <w:r w:rsidR="000F106D" w:rsidRPr="00F45BC4">
              <w:rPr>
                <w:rStyle w:val="Hyperlink"/>
                <w:rFonts w:cs="Arial"/>
                <w:noProof/>
              </w:rPr>
              <w:t>2.3.</w:t>
            </w:r>
            <w:r w:rsidR="000F106D">
              <w:rPr>
                <w:rFonts w:asciiTheme="minorHAnsi" w:eastAsiaTheme="minorEastAsia" w:hAnsiTheme="minorHAnsi"/>
                <w:noProof/>
                <w:sz w:val="22"/>
                <w:lang w:eastAsia="pt-BR"/>
              </w:rPr>
              <w:tab/>
            </w:r>
            <w:r w:rsidR="000F106D" w:rsidRPr="00F45BC4">
              <w:rPr>
                <w:rStyle w:val="Hyperlink"/>
                <w:rFonts w:cs="Arial"/>
                <w:noProof/>
              </w:rPr>
              <w:t>LEI 11.698/08</w:t>
            </w:r>
            <w:r w:rsidR="000F106D">
              <w:rPr>
                <w:noProof/>
                <w:webHidden/>
              </w:rPr>
              <w:tab/>
            </w:r>
            <w:r w:rsidR="000F106D">
              <w:rPr>
                <w:noProof/>
                <w:webHidden/>
              </w:rPr>
              <w:fldChar w:fldCharType="begin"/>
            </w:r>
            <w:r w:rsidR="000F106D">
              <w:rPr>
                <w:noProof/>
                <w:webHidden/>
              </w:rPr>
              <w:instrText xml:space="preserve"> PAGEREF _Toc531518804 \h </w:instrText>
            </w:r>
            <w:r w:rsidR="000F106D">
              <w:rPr>
                <w:noProof/>
                <w:webHidden/>
              </w:rPr>
            </w:r>
            <w:r w:rsidR="000F106D">
              <w:rPr>
                <w:noProof/>
                <w:webHidden/>
              </w:rPr>
              <w:fldChar w:fldCharType="separate"/>
            </w:r>
            <w:r>
              <w:rPr>
                <w:noProof/>
                <w:webHidden/>
              </w:rPr>
              <w:t>14</w:t>
            </w:r>
            <w:r w:rsidR="000F106D">
              <w:rPr>
                <w:noProof/>
                <w:webHidden/>
              </w:rPr>
              <w:fldChar w:fldCharType="end"/>
            </w:r>
          </w:hyperlink>
        </w:p>
        <w:p w14:paraId="79FEFE63" w14:textId="27BD618D" w:rsidR="000F106D" w:rsidRDefault="00250E2D">
          <w:pPr>
            <w:pStyle w:val="Sumrio2"/>
            <w:rPr>
              <w:rFonts w:asciiTheme="minorHAnsi" w:eastAsiaTheme="minorEastAsia" w:hAnsiTheme="minorHAnsi"/>
              <w:noProof/>
              <w:sz w:val="22"/>
              <w:lang w:eastAsia="pt-BR"/>
            </w:rPr>
          </w:pPr>
          <w:hyperlink w:anchor="_Toc531518805" w:history="1">
            <w:r w:rsidR="000F106D" w:rsidRPr="00F45BC4">
              <w:rPr>
                <w:rStyle w:val="Hyperlink"/>
                <w:rFonts w:cs="Arial"/>
                <w:noProof/>
              </w:rPr>
              <w:t>2.4.</w:t>
            </w:r>
            <w:r w:rsidR="000F106D">
              <w:rPr>
                <w:rFonts w:asciiTheme="minorHAnsi" w:eastAsiaTheme="minorEastAsia" w:hAnsiTheme="minorHAnsi"/>
                <w:noProof/>
                <w:sz w:val="22"/>
                <w:lang w:eastAsia="pt-BR"/>
              </w:rPr>
              <w:tab/>
            </w:r>
            <w:r w:rsidR="000F106D" w:rsidRPr="00F45BC4">
              <w:rPr>
                <w:rStyle w:val="Hyperlink"/>
                <w:rFonts w:cs="Arial"/>
                <w:noProof/>
              </w:rPr>
              <w:t>LEI 12.318/10</w:t>
            </w:r>
            <w:r w:rsidR="000F106D">
              <w:rPr>
                <w:noProof/>
                <w:webHidden/>
              </w:rPr>
              <w:tab/>
            </w:r>
            <w:r w:rsidR="000F106D">
              <w:rPr>
                <w:noProof/>
                <w:webHidden/>
              </w:rPr>
              <w:fldChar w:fldCharType="begin"/>
            </w:r>
            <w:r w:rsidR="000F106D">
              <w:rPr>
                <w:noProof/>
                <w:webHidden/>
              </w:rPr>
              <w:instrText xml:space="preserve"> PAGEREF _Toc531518805 \h </w:instrText>
            </w:r>
            <w:r w:rsidR="000F106D">
              <w:rPr>
                <w:noProof/>
                <w:webHidden/>
              </w:rPr>
            </w:r>
            <w:r w:rsidR="000F106D">
              <w:rPr>
                <w:noProof/>
                <w:webHidden/>
              </w:rPr>
              <w:fldChar w:fldCharType="separate"/>
            </w:r>
            <w:r>
              <w:rPr>
                <w:noProof/>
                <w:webHidden/>
              </w:rPr>
              <w:t>14</w:t>
            </w:r>
            <w:r w:rsidR="000F106D">
              <w:rPr>
                <w:noProof/>
                <w:webHidden/>
              </w:rPr>
              <w:fldChar w:fldCharType="end"/>
            </w:r>
          </w:hyperlink>
        </w:p>
        <w:p w14:paraId="46721367" w14:textId="64033A7A" w:rsidR="000F106D" w:rsidRDefault="00250E2D">
          <w:pPr>
            <w:pStyle w:val="Sumrio2"/>
            <w:rPr>
              <w:rFonts w:asciiTheme="minorHAnsi" w:eastAsiaTheme="minorEastAsia" w:hAnsiTheme="minorHAnsi"/>
              <w:noProof/>
              <w:sz w:val="22"/>
              <w:lang w:eastAsia="pt-BR"/>
            </w:rPr>
          </w:pPr>
          <w:hyperlink w:anchor="_Toc531518806" w:history="1">
            <w:r w:rsidR="000F106D" w:rsidRPr="00F45BC4">
              <w:rPr>
                <w:rStyle w:val="Hyperlink"/>
                <w:rFonts w:cs="Arial"/>
                <w:noProof/>
              </w:rPr>
              <w:t>2.5.</w:t>
            </w:r>
            <w:r w:rsidR="000F106D">
              <w:rPr>
                <w:rFonts w:asciiTheme="minorHAnsi" w:eastAsiaTheme="minorEastAsia" w:hAnsiTheme="minorHAnsi"/>
                <w:noProof/>
                <w:sz w:val="22"/>
                <w:lang w:eastAsia="pt-BR"/>
              </w:rPr>
              <w:tab/>
            </w:r>
            <w:r w:rsidR="000F106D" w:rsidRPr="00F45BC4">
              <w:rPr>
                <w:rStyle w:val="Hyperlink"/>
                <w:rFonts w:cs="Arial"/>
                <w:noProof/>
              </w:rPr>
              <w:t>LEI 13.058</w:t>
            </w:r>
            <w:r w:rsidR="00E621A5">
              <w:rPr>
                <w:rStyle w:val="Hyperlink"/>
                <w:rFonts w:cs="Arial"/>
                <w:noProof/>
              </w:rPr>
              <w:t>/14</w:t>
            </w:r>
            <w:r w:rsidR="000F106D">
              <w:rPr>
                <w:noProof/>
                <w:webHidden/>
              </w:rPr>
              <w:tab/>
            </w:r>
            <w:r w:rsidR="000F106D">
              <w:rPr>
                <w:noProof/>
                <w:webHidden/>
              </w:rPr>
              <w:fldChar w:fldCharType="begin"/>
            </w:r>
            <w:r w:rsidR="000F106D">
              <w:rPr>
                <w:noProof/>
                <w:webHidden/>
              </w:rPr>
              <w:instrText xml:space="preserve"> PAGEREF _Toc531518806 \h </w:instrText>
            </w:r>
            <w:r w:rsidR="000F106D">
              <w:rPr>
                <w:noProof/>
                <w:webHidden/>
              </w:rPr>
            </w:r>
            <w:r w:rsidR="000F106D">
              <w:rPr>
                <w:noProof/>
                <w:webHidden/>
              </w:rPr>
              <w:fldChar w:fldCharType="separate"/>
            </w:r>
            <w:r>
              <w:rPr>
                <w:noProof/>
                <w:webHidden/>
              </w:rPr>
              <w:t>16</w:t>
            </w:r>
            <w:r w:rsidR="000F106D">
              <w:rPr>
                <w:noProof/>
                <w:webHidden/>
              </w:rPr>
              <w:fldChar w:fldCharType="end"/>
            </w:r>
          </w:hyperlink>
        </w:p>
        <w:p w14:paraId="215F1E93" w14:textId="437832AD" w:rsidR="000F106D" w:rsidRDefault="00250E2D">
          <w:pPr>
            <w:pStyle w:val="Sumrio2"/>
            <w:rPr>
              <w:rFonts w:asciiTheme="minorHAnsi" w:eastAsiaTheme="minorEastAsia" w:hAnsiTheme="minorHAnsi"/>
              <w:noProof/>
              <w:sz w:val="22"/>
              <w:lang w:eastAsia="pt-BR"/>
            </w:rPr>
          </w:pPr>
          <w:hyperlink w:anchor="_Toc531518807" w:history="1">
            <w:r w:rsidR="000F106D" w:rsidRPr="00F45BC4">
              <w:rPr>
                <w:rStyle w:val="Hyperlink"/>
                <w:rFonts w:cs="Arial"/>
                <w:noProof/>
              </w:rPr>
              <w:t>2.6.</w:t>
            </w:r>
            <w:r w:rsidR="000F106D">
              <w:rPr>
                <w:rFonts w:asciiTheme="minorHAnsi" w:eastAsiaTheme="minorEastAsia" w:hAnsiTheme="minorHAnsi"/>
                <w:noProof/>
                <w:sz w:val="22"/>
                <w:lang w:eastAsia="pt-BR"/>
              </w:rPr>
              <w:tab/>
            </w:r>
            <w:r w:rsidR="000F106D" w:rsidRPr="00F45BC4">
              <w:rPr>
                <w:rStyle w:val="Hyperlink"/>
                <w:rFonts w:cs="Arial"/>
                <w:noProof/>
              </w:rPr>
              <w:t>JURISPRUDÊNCIAS DE ALIENAÇÃO PARENTAL</w:t>
            </w:r>
            <w:r w:rsidR="000F106D">
              <w:rPr>
                <w:noProof/>
                <w:webHidden/>
              </w:rPr>
              <w:tab/>
            </w:r>
            <w:r w:rsidR="000F106D">
              <w:rPr>
                <w:noProof/>
                <w:webHidden/>
              </w:rPr>
              <w:fldChar w:fldCharType="begin"/>
            </w:r>
            <w:r w:rsidR="000F106D">
              <w:rPr>
                <w:noProof/>
                <w:webHidden/>
              </w:rPr>
              <w:instrText xml:space="preserve"> PAGEREF _Toc531518807 \h </w:instrText>
            </w:r>
            <w:r w:rsidR="000F106D">
              <w:rPr>
                <w:noProof/>
                <w:webHidden/>
              </w:rPr>
            </w:r>
            <w:r w:rsidR="000F106D">
              <w:rPr>
                <w:noProof/>
                <w:webHidden/>
              </w:rPr>
              <w:fldChar w:fldCharType="separate"/>
            </w:r>
            <w:r>
              <w:rPr>
                <w:noProof/>
                <w:webHidden/>
              </w:rPr>
              <w:t>17</w:t>
            </w:r>
            <w:r w:rsidR="000F106D">
              <w:rPr>
                <w:noProof/>
                <w:webHidden/>
              </w:rPr>
              <w:fldChar w:fldCharType="end"/>
            </w:r>
          </w:hyperlink>
        </w:p>
        <w:p w14:paraId="5924C42B" w14:textId="406E44A4" w:rsidR="000F106D" w:rsidRDefault="00250E2D">
          <w:pPr>
            <w:pStyle w:val="Sumrio1"/>
            <w:rPr>
              <w:rFonts w:asciiTheme="minorHAnsi" w:eastAsiaTheme="minorEastAsia" w:hAnsiTheme="minorHAnsi" w:cstheme="minorBidi"/>
              <w:b w:val="0"/>
              <w:sz w:val="22"/>
              <w:szCs w:val="22"/>
              <w:lang w:eastAsia="pt-BR"/>
            </w:rPr>
          </w:pPr>
          <w:hyperlink w:anchor="_Toc531518808" w:history="1">
            <w:r w:rsidR="000F106D" w:rsidRPr="00F45BC4">
              <w:rPr>
                <w:rStyle w:val="Hyperlink"/>
              </w:rPr>
              <w:t>3.</w:t>
            </w:r>
            <w:r w:rsidR="000F106D">
              <w:rPr>
                <w:rFonts w:asciiTheme="minorHAnsi" w:eastAsiaTheme="minorEastAsia" w:hAnsiTheme="minorHAnsi" w:cstheme="minorBidi"/>
                <w:b w:val="0"/>
                <w:sz w:val="22"/>
                <w:szCs w:val="22"/>
                <w:lang w:eastAsia="pt-BR"/>
              </w:rPr>
              <w:tab/>
            </w:r>
            <w:r w:rsidR="000F106D" w:rsidRPr="00F45BC4">
              <w:rPr>
                <w:rStyle w:val="Hyperlink"/>
              </w:rPr>
              <w:t>ALIENAÇÃO PARENTAL</w:t>
            </w:r>
            <w:r w:rsidR="000F106D">
              <w:rPr>
                <w:webHidden/>
              </w:rPr>
              <w:tab/>
            </w:r>
            <w:r w:rsidR="000F106D">
              <w:rPr>
                <w:webHidden/>
              </w:rPr>
              <w:fldChar w:fldCharType="begin"/>
            </w:r>
            <w:r w:rsidR="000F106D">
              <w:rPr>
                <w:webHidden/>
              </w:rPr>
              <w:instrText xml:space="preserve"> PAGEREF _Toc531518808 \h </w:instrText>
            </w:r>
            <w:r w:rsidR="000F106D">
              <w:rPr>
                <w:webHidden/>
              </w:rPr>
            </w:r>
            <w:r w:rsidR="000F106D">
              <w:rPr>
                <w:webHidden/>
              </w:rPr>
              <w:fldChar w:fldCharType="separate"/>
            </w:r>
            <w:r>
              <w:rPr>
                <w:webHidden/>
              </w:rPr>
              <w:t>22</w:t>
            </w:r>
            <w:r w:rsidR="000F106D">
              <w:rPr>
                <w:webHidden/>
              </w:rPr>
              <w:fldChar w:fldCharType="end"/>
            </w:r>
          </w:hyperlink>
        </w:p>
        <w:p w14:paraId="72868C7F" w14:textId="40435C33" w:rsidR="000F106D" w:rsidRDefault="00250E2D">
          <w:pPr>
            <w:pStyle w:val="Sumrio2"/>
            <w:rPr>
              <w:rFonts w:asciiTheme="minorHAnsi" w:eastAsiaTheme="minorEastAsia" w:hAnsiTheme="minorHAnsi"/>
              <w:noProof/>
              <w:sz w:val="22"/>
              <w:lang w:eastAsia="pt-BR"/>
            </w:rPr>
          </w:pPr>
          <w:hyperlink w:anchor="_Toc531518809" w:history="1">
            <w:r w:rsidR="000F106D" w:rsidRPr="00F45BC4">
              <w:rPr>
                <w:rStyle w:val="Hyperlink"/>
                <w:rFonts w:cs="Arial"/>
                <w:noProof/>
              </w:rPr>
              <w:t>3.1.</w:t>
            </w:r>
            <w:r w:rsidR="000F106D">
              <w:rPr>
                <w:rFonts w:asciiTheme="minorHAnsi" w:eastAsiaTheme="minorEastAsia" w:hAnsiTheme="minorHAnsi"/>
                <w:noProof/>
                <w:sz w:val="22"/>
                <w:lang w:eastAsia="pt-BR"/>
              </w:rPr>
              <w:tab/>
            </w:r>
            <w:r w:rsidR="000F106D" w:rsidRPr="00F45BC4">
              <w:rPr>
                <w:rStyle w:val="Hyperlink"/>
                <w:rFonts w:cs="Arial"/>
                <w:noProof/>
              </w:rPr>
              <w:t>SÍNDROME DE ALIENAÇÃO PARENTAL</w:t>
            </w:r>
            <w:r w:rsidR="000F106D">
              <w:rPr>
                <w:noProof/>
                <w:webHidden/>
              </w:rPr>
              <w:tab/>
            </w:r>
            <w:r w:rsidR="000F106D">
              <w:rPr>
                <w:noProof/>
                <w:webHidden/>
              </w:rPr>
              <w:fldChar w:fldCharType="begin"/>
            </w:r>
            <w:r w:rsidR="000F106D">
              <w:rPr>
                <w:noProof/>
                <w:webHidden/>
              </w:rPr>
              <w:instrText xml:space="preserve"> PAGEREF _Toc531518809 \h </w:instrText>
            </w:r>
            <w:r w:rsidR="000F106D">
              <w:rPr>
                <w:noProof/>
                <w:webHidden/>
              </w:rPr>
            </w:r>
            <w:r w:rsidR="000F106D">
              <w:rPr>
                <w:noProof/>
                <w:webHidden/>
              </w:rPr>
              <w:fldChar w:fldCharType="separate"/>
            </w:r>
            <w:r>
              <w:rPr>
                <w:noProof/>
                <w:webHidden/>
              </w:rPr>
              <w:t>24</w:t>
            </w:r>
            <w:r w:rsidR="000F106D">
              <w:rPr>
                <w:noProof/>
                <w:webHidden/>
              </w:rPr>
              <w:fldChar w:fldCharType="end"/>
            </w:r>
          </w:hyperlink>
        </w:p>
        <w:p w14:paraId="2EC8CD0A" w14:textId="4F3B3364" w:rsidR="000F106D" w:rsidRDefault="00250E2D">
          <w:pPr>
            <w:pStyle w:val="Sumrio1"/>
            <w:rPr>
              <w:rFonts w:asciiTheme="minorHAnsi" w:eastAsiaTheme="minorEastAsia" w:hAnsiTheme="minorHAnsi" w:cstheme="minorBidi"/>
              <w:b w:val="0"/>
              <w:sz w:val="22"/>
              <w:szCs w:val="22"/>
              <w:lang w:eastAsia="pt-BR"/>
            </w:rPr>
          </w:pPr>
          <w:hyperlink w:anchor="_Toc531518810" w:history="1">
            <w:r w:rsidR="000F106D" w:rsidRPr="00F45BC4">
              <w:rPr>
                <w:rStyle w:val="Hyperlink"/>
              </w:rPr>
              <w:t>4.</w:t>
            </w:r>
            <w:r w:rsidR="000F106D">
              <w:rPr>
                <w:rFonts w:asciiTheme="minorHAnsi" w:eastAsiaTheme="minorEastAsia" w:hAnsiTheme="minorHAnsi" w:cstheme="minorBidi"/>
                <w:b w:val="0"/>
                <w:sz w:val="22"/>
                <w:szCs w:val="22"/>
                <w:lang w:eastAsia="pt-BR"/>
              </w:rPr>
              <w:tab/>
            </w:r>
            <w:r w:rsidR="000F106D" w:rsidRPr="00F45BC4">
              <w:rPr>
                <w:rStyle w:val="Hyperlink"/>
              </w:rPr>
              <w:t>A IMPORTÂNCIA DA INTERVENÇÃO DO PODER JUDICIÁRIO E CRIAÇÃO DE LEIS</w:t>
            </w:r>
            <w:r w:rsidR="000F106D">
              <w:rPr>
                <w:webHidden/>
              </w:rPr>
              <w:tab/>
            </w:r>
            <w:r w:rsidR="000F106D">
              <w:rPr>
                <w:webHidden/>
              </w:rPr>
              <w:fldChar w:fldCharType="begin"/>
            </w:r>
            <w:r w:rsidR="000F106D">
              <w:rPr>
                <w:webHidden/>
              </w:rPr>
              <w:instrText xml:space="preserve"> PAGEREF _Toc531518810 \h </w:instrText>
            </w:r>
            <w:r w:rsidR="000F106D">
              <w:rPr>
                <w:webHidden/>
              </w:rPr>
            </w:r>
            <w:r w:rsidR="000F106D">
              <w:rPr>
                <w:webHidden/>
              </w:rPr>
              <w:fldChar w:fldCharType="separate"/>
            </w:r>
            <w:r>
              <w:rPr>
                <w:webHidden/>
              </w:rPr>
              <w:t>27</w:t>
            </w:r>
            <w:r w:rsidR="000F106D">
              <w:rPr>
                <w:webHidden/>
              </w:rPr>
              <w:fldChar w:fldCharType="end"/>
            </w:r>
          </w:hyperlink>
        </w:p>
        <w:p w14:paraId="7ED9A886" w14:textId="0CBA106F" w:rsidR="00E621A5" w:rsidRPr="00E621A5" w:rsidRDefault="00250E2D" w:rsidP="00E621A5">
          <w:pPr>
            <w:pStyle w:val="Sumrio1"/>
          </w:pPr>
          <w:hyperlink w:anchor="_Toc531518811" w:history="1">
            <w:r w:rsidR="000F106D" w:rsidRPr="00F45BC4">
              <w:rPr>
                <w:rStyle w:val="Hyperlink"/>
              </w:rPr>
              <w:t>5.</w:t>
            </w:r>
            <w:r w:rsidR="000F106D">
              <w:rPr>
                <w:rFonts w:asciiTheme="minorHAnsi" w:eastAsiaTheme="minorEastAsia" w:hAnsiTheme="minorHAnsi" w:cstheme="minorBidi"/>
                <w:b w:val="0"/>
                <w:sz w:val="22"/>
                <w:szCs w:val="22"/>
                <w:lang w:eastAsia="pt-BR"/>
              </w:rPr>
              <w:tab/>
            </w:r>
            <w:r w:rsidR="000F106D" w:rsidRPr="00F45BC4">
              <w:rPr>
                <w:rStyle w:val="Hyperlink"/>
              </w:rPr>
              <w:t>PROCEDIMENTOS METODOLÓGICOS E TÉCNICOS DA PESQUISA</w:t>
            </w:r>
            <w:r w:rsidR="000F106D">
              <w:rPr>
                <w:webHidden/>
              </w:rPr>
              <w:tab/>
            </w:r>
            <w:r w:rsidR="000F106D">
              <w:rPr>
                <w:webHidden/>
              </w:rPr>
              <w:fldChar w:fldCharType="begin"/>
            </w:r>
            <w:r w:rsidR="000F106D">
              <w:rPr>
                <w:webHidden/>
              </w:rPr>
              <w:instrText xml:space="preserve"> PAGEREF _Toc531518811 \h </w:instrText>
            </w:r>
            <w:r w:rsidR="000F106D">
              <w:rPr>
                <w:webHidden/>
              </w:rPr>
            </w:r>
            <w:r w:rsidR="000F106D">
              <w:rPr>
                <w:webHidden/>
              </w:rPr>
              <w:fldChar w:fldCharType="separate"/>
            </w:r>
            <w:r>
              <w:rPr>
                <w:webHidden/>
              </w:rPr>
              <w:t>29</w:t>
            </w:r>
            <w:r w:rsidR="000F106D">
              <w:rPr>
                <w:webHidden/>
              </w:rPr>
              <w:fldChar w:fldCharType="end"/>
            </w:r>
          </w:hyperlink>
        </w:p>
        <w:p w14:paraId="7A826C2F" w14:textId="1DCA9EF4" w:rsidR="000F106D" w:rsidRDefault="00250E2D">
          <w:pPr>
            <w:pStyle w:val="Sumrio2"/>
            <w:rPr>
              <w:rFonts w:asciiTheme="minorHAnsi" w:eastAsiaTheme="minorEastAsia" w:hAnsiTheme="minorHAnsi"/>
              <w:noProof/>
              <w:sz w:val="22"/>
              <w:lang w:eastAsia="pt-BR"/>
            </w:rPr>
          </w:pPr>
          <w:hyperlink w:anchor="_Toc531518812" w:history="1">
            <w:r w:rsidR="000F106D" w:rsidRPr="00F45BC4">
              <w:rPr>
                <w:rStyle w:val="Hyperlink"/>
                <w:rFonts w:cs="Arial"/>
                <w:noProof/>
              </w:rPr>
              <w:t>5.1.</w:t>
            </w:r>
            <w:r w:rsidR="000F106D">
              <w:rPr>
                <w:rFonts w:asciiTheme="minorHAnsi" w:eastAsiaTheme="minorEastAsia" w:hAnsiTheme="minorHAnsi"/>
                <w:noProof/>
                <w:sz w:val="22"/>
                <w:lang w:eastAsia="pt-BR"/>
              </w:rPr>
              <w:tab/>
            </w:r>
            <w:r w:rsidR="000F106D" w:rsidRPr="00F45BC4">
              <w:rPr>
                <w:rStyle w:val="Hyperlink"/>
                <w:rFonts w:cs="Arial"/>
                <w:noProof/>
              </w:rPr>
              <w:t>CLASSIFICAÇÃO DA PESQUISA QUANTO AOS FINS</w:t>
            </w:r>
            <w:r w:rsidR="000F106D">
              <w:rPr>
                <w:noProof/>
                <w:webHidden/>
              </w:rPr>
              <w:tab/>
            </w:r>
            <w:r w:rsidR="000F106D">
              <w:rPr>
                <w:noProof/>
                <w:webHidden/>
              </w:rPr>
              <w:fldChar w:fldCharType="begin"/>
            </w:r>
            <w:r w:rsidR="000F106D">
              <w:rPr>
                <w:noProof/>
                <w:webHidden/>
              </w:rPr>
              <w:instrText xml:space="preserve"> PAGEREF _Toc531518812 \h </w:instrText>
            </w:r>
            <w:r w:rsidR="000F106D">
              <w:rPr>
                <w:noProof/>
                <w:webHidden/>
              </w:rPr>
            </w:r>
            <w:r w:rsidR="000F106D">
              <w:rPr>
                <w:noProof/>
                <w:webHidden/>
              </w:rPr>
              <w:fldChar w:fldCharType="separate"/>
            </w:r>
            <w:r>
              <w:rPr>
                <w:noProof/>
                <w:webHidden/>
              </w:rPr>
              <w:t>29</w:t>
            </w:r>
            <w:r w:rsidR="000F106D">
              <w:rPr>
                <w:noProof/>
                <w:webHidden/>
              </w:rPr>
              <w:fldChar w:fldCharType="end"/>
            </w:r>
          </w:hyperlink>
        </w:p>
        <w:p w14:paraId="787D3A3C" w14:textId="2C126CCF" w:rsidR="000F106D" w:rsidRDefault="00250E2D">
          <w:pPr>
            <w:pStyle w:val="Sumrio2"/>
            <w:rPr>
              <w:rFonts w:asciiTheme="minorHAnsi" w:eastAsiaTheme="minorEastAsia" w:hAnsiTheme="minorHAnsi"/>
              <w:noProof/>
              <w:sz w:val="22"/>
              <w:lang w:eastAsia="pt-BR"/>
            </w:rPr>
          </w:pPr>
          <w:hyperlink w:anchor="_Toc531518813" w:history="1">
            <w:r w:rsidR="000F106D" w:rsidRPr="00F45BC4">
              <w:rPr>
                <w:rStyle w:val="Hyperlink"/>
                <w:rFonts w:cs="Arial"/>
                <w:noProof/>
              </w:rPr>
              <w:t>5.2.</w:t>
            </w:r>
            <w:r w:rsidR="000F106D">
              <w:rPr>
                <w:rFonts w:asciiTheme="minorHAnsi" w:eastAsiaTheme="minorEastAsia" w:hAnsiTheme="minorHAnsi"/>
                <w:noProof/>
                <w:sz w:val="22"/>
                <w:lang w:eastAsia="pt-BR"/>
              </w:rPr>
              <w:tab/>
            </w:r>
            <w:r w:rsidR="000F106D" w:rsidRPr="00F45BC4">
              <w:rPr>
                <w:rStyle w:val="Hyperlink"/>
                <w:rFonts w:cs="Arial"/>
                <w:noProof/>
              </w:rPr>
              <w:t>CLASSIFICAÇÃO DA PESQUISA QUANTO AOS MEIOS</w:t>
            </w:r>
            <w:r w:rsidR="000F106D">
              <w:rPr>
                <w:noProof/>
                <w:webHidden/>
              </w:rPr>
              <w:tab/>
            </w:r>
            <w:r w:rsidR="000F106D">
              <w:rPr>
                <w:noProof/>
                <w:webHidden/>
              </w:rPr>
              <w:fldChar w:fldCharType="begin"/>
            </w:r>
            <w:r w:rsidR="000F106D">
              <w:rPr>
                <w:noProof/>
                <w:webHidden/>
              </w:rPr>
              <w:instrText xml:space="preserve"> PAGEREF _Toc531518813 \h </w:instrText>
            </w:r>
            <w:r w:rsidR="000F106D">
              <w:rPr>
                <w:noProof/>
                <w:webHidden/>
              </w:rPr>
            </w:r>
            <w:r w:rsidR="000F106D">
              <w:rPr>
                <w:noProof/>
                <w:webHidden/>
              </w:rPr>
              <w:fldChar w:fldCharType="separate"/>
            </w:r>
            <w:r>
              <w:rPr>
                <w:noProof/>
                <w:webHidden/>
              </w:rPr>
              <w:t>29</w:t>
            </w:r>
            <w:r w:rsidR="000F106D">
              <w:rPr>
                <w:noProof/>
                <w:webHidden/>
              </w:rPr>
              <w:fldChar w:fldCharType="end"/>
            </w:r>
          </w:hyperlink>
        </w:p>
        <w:p w14:paraId="7730170A" w14:textId="431D84E5" w:rsidR="000F106D" w:rsidRDefault="00250E2D">
          <w:pPr>
            <w:pStyle w:val="Sumrio2"/>
            <w:rPr>
              <w:rFonts w:asciiTheme="minorHAnsi" w:eastAsiaTheme="minorEastAsia" w:hAnsiTheme="minorHAnsi"/>
              <w:noProof/>
              <w:sz w:val="22"/>
              <w:lang w:eastAsia="pt-BR"/>
            </w:rPr>
          </w:pPr>
          <w:hyperlink w:anchor="_Toc531518814" w:history="1">
            <w:r w:rsidR="000F106D" w:rsidRPr="00F45BC4">
              <w:rPr>
                <w:rStyle w:val="Hyperlink"/>
                <w:rFonts w:cs="Arial"/>
                <w:noProof/>
              </w:rPr>
              <w:t>5.3.</w:t>
            </w:r>
            <w:r w:rsidR="000F106D">
              <w:rPr>
                <w:rFonts w:asciiTheme="minorHAnsi" w:eastAsiaTheme="minorEastAsia" w:hAnsiTheme="minorHAnsi"/>
                <w:noProof/>
                <w:sz w:val="22"/>
                <w:lang w:eastAsia="pt-BR"/>
              </w:rPr>
              <w:tab/>
            </w:r>
            <w:r w:rsidR="000F106D" w:rsidRPr="00F45BC4">
              <w:rPr>
                <w:rStyle w:val="Hyperlink"/>
                <w:rFonts w:cs="Arial"/>
                <w:noProof/>
              </w:rPr>
              <w:t>TRATAMENTO DOS DADOS</w:t>
            </w:r>
            <w:r w:rsidR="000F106D">
              <w:rPr>
                <w:noProof/>
                <w:webHidden/>
              </w:rPr>
              <w:tab/>
            </w:r>
            <w:r w:rsidR="000F106D">
              <w:rPr>
                <w:noProof/>
                <w:webHidden/>
              </w:rPr>
              <w:fldChar w:fldCharType="begin"/>
            </w:r>
            <w:r w:rsidR="000F106D">
              <w:rPr>
                <w:noProof/>
                <w:webHidden/>
              </w:rPr>
              <w:instrText xml:space="preserve"> PAGEREF _Toc531518814 \h </w:instrText>
            </w:r>
            <w:r w:rsidR="000F106D">
              <w:rPr>
                <w:noProof/>
                <w:webHidden/>
              </w:rPr>
            </w:r>
            <w:r w:rsidR="000F106D">
              <w:rPr>
                <w:noProof/>
                <w:webHidden/>
              </w:rPr>
              <w:fldChar w:fldCharType="separate"/>
            </w:r>
            <w:r>
              <w:rPr>
                <w:noProof/>
                <w:webHidden/>
              </w:rPr>
              <w:t>29</w:t>
            </w:r>
            <w:r w:rsidR="000F106D">
              <w:rPr>
                <w:noProof/>
                <w:webHidden/>
              </w:rPr>
              <w:fldChar w:fldCharType="end"/>
            </w:r>
          </w:hyperlink>
        </w:p>
        <w:p w14:paraId="0AF0D598" w14:textId="7566D9BD" w:rsidR="000F106D" w:rsidRDefault="00250E2D">
          <w:pPr>
            <w:pStyle w:val="Sumrio1"/>
            <w:rPr>
              <w:rFonts w:asciiTheme="minorHAnsi" w:eastAsiaTheme="minorEastAsia" w:hAnsiTheme="minorHAnsi" w:cstheme="minorBidi"/>
              <w:b w:val="0"/>
              <w:sz w:val="22"/>
              <w:szCs w:val="22"/>
              <w:lang w:eastAsia="pt-BR"/>
            </w:rPr>
          </w:pPr>
          <w:hyperlink w:anchor="_Toc531518815" w:history="1">
            <w:r w:rsidR="000F106D" w:rsidRPr="00F45BC4">
              <w:rPr>
                <w:rStyle w:val="Hyperlink"/>
                <w:shd w:val="clear" w:color="auto" w:fill="FFFFFF"/>
              </w:rPr>
              <w:t>CONSIDERAÇÕES FINAIS</w:t>
            </w:r>
            <w:r w:rsidR="000F106D">
              <w:rPr>
                <w:webHidden/>
              </w:rPr>
              <w:tab/>
            </w:r>
            <w:r w:rsidR="000F106D">
              <w:rPr>
                <w:webHidden/>
              </w:rPr>
              <w:fldChar w:fldCharType="begin"/>
            </w:r>
            <w:r w:rsidR="000F106D">
              <w:rPr>
                <w:webHidden/>
              </w:rPr>
              <w:instrText xml:space="preserve"> PAGEREF _Toc531518815 \h </w:instrText>
            </w:r>
            <w:r w:rsidR="000F106D">
              <w:rPr>
                <w:webHidden/>
              </w:rPr>
            </w:r>
            <w:r w:rsidR="000F106D">
              <w:rPr>
                <w:webHidden/>
              </w:rPr>
              <w:fldChar w:fldCharType="separate"/>
            </w:r>
            <w:r>
              <w:rPr>
                <w:webHidden/>
              </w:rPr>
              <w:t>31</w:t>
            </w:r>
            <w:r w:rsidR="000F106D">
              <w:rPr>
                <w:webHidden/>
              </w:rPr>
              <w:fldChar w:fldCharType="end"/>
            </w:r>
          </w:hyperlink>
        </w:p>
        <w:p w14:paraId="543EDE8A" w14:textId="1B699C74" w:rsidR="000F106D" w:rsidRDefault="00250E2D">
          <w:pPr>
            <w:pStyle w:val="Sumrio1"/>
            <w:rPr>
              <w:rFonts w:asciiTheme="minorHAnsi" w:eastAsiaTheme="minorEastAsia" w:hAnsiTheme="minorHAnsi" w:cstheme="minorBidi"/>
              <w:b w:val="0"/>
              <w:sz w:val="22"/>
              <w:szCs w:val="22"/>
              <w:lang w:eastAsia="pt-BR"/>
            </w:rPr>
          </w:pPr>
          <w:hyperlink w:anchor="_Toc531518816" w:history="1">
            <w:r w:rsidR="000F106D" w:rsidRPr="00F45BC4">
              <w:rPr>
                <w:rStyle w:val="Hyperlink"/>
              </w:rPr>
              <w:t>REFERÊNCIAS</w:t>
            </w:r>
            <w:r w:rsidR="000F106D">
              <w:rPr>
                <w:webHidden/>
              </w:rPr>
              <w:tab/>
            </w:r>
            <w:r w:rsidR="000F106D">
              <w:rPr>
                <w:webHidden/>
              </w:rPr>
              <w:fldChar w:fldCharType="begin"/>
            </w:r>
            <w:r w:rsidR="000F106D">
              <w:rPr>
                <w:webHidden/>
              </w:rPr>
              <w:instrText xml:space="preserve"> PAGEREF _Toc531518816 \h </w:instrText>
            </w:r>
            <w:r w:rsidR="000F106D">
              <w:rPr>
                <w:webHidden/>
              </w:rPr>
            </w:r>
            <w:r w:rsidR="000F106D">
              <w:rPr>
                <w:webHidden/>
              </w:rPr>
              <w:fldChar w:fldCharType="separate"/>
            </w:r>
            <w:r>
              <w:rPr>
                <w:webHidden/>
              </w:rPr>
              <w:t>33</w:t>
            </w:r>
            <w:r w:rsidR="000F106D">
              <w:rPr>
                <w:webHidden/>
              </w:rPr>
              <w:fldChar w:fldCharType="end"/>
            </w:r>
          </w:hyperlink>
        </w:p>
        <w:p w14:paraId="6A085465" w14:textId="77777777" w:rsidR="00216E31" w:rsidRPr="006A2BE1" w:rsidRDefault="00216E31" w:rsidP="009D4A6F">
          <w:pPr>
            <w:tabs>
              <w:tab w:val="right" w:leader="dot" w:pos="8505"/>
            </w:tabs>
            <w:ind w:right="566"/>
            <w:rPr>
              <w:rFonts w:cs="Arial"/>
            </w:rPr>
          </w:pPr>
          <w:r w:rsidRPr="006A2BE1">
            <w:rPr>
              <w:rFonts w:cs="Arial"/>
              <w:b/>
              <w:bCs/>
            </w:rPr>
            <w:fldChar w:fldCharType="end"/>
          </w:r>
        </w:p>
      </w:sdtContent>
    </w:sdt>
    <w:p w14:paraId="5C9A986E" w14:textId="77777777" w:rsidR="00006F14" w:rsidRPr="006A2BE1" w:rsidRDefault="00006F14" w:rsidP="00216E31">
      <w:pPr>
        <w:spacing w:line="360" w:lineRule="auto"/>
        <w:jc w:val="center"/>
        <w:rPr>
          <w:rFonts w:cs="Arial"/>
          <w:b/>
          <w:szCs w:val="24"/>
        </w:rPr>
      </w:pPr>
    </w:p>
    <w:p w14:paraId="31D6A9D3" w14:textId="77777777" w:rsidR="00006F14" w:rsidRPr="006A2BE1" w:rsidRDefault="00006F14" w:rsidP="00006F14">
      <w:pPr>
        <w:tabs>
          <w:tab w:val="left" w:pos="4252"/>
          <w:tab w:val="center" w:pos="4535"/>
        </w:tabs>
        <w:spacing w:line="360" w:lineRule="auto"/>
        <w:jc w:val="left"/>
        <w:rPr>
          <w:rFonts w:cs="Arial"/>
        </w:rPr>
        <w:sectPr w:rsidR="00006F14" w:rsidRPr="006A2BE1" w:rsidSect="007D7FAA">
          <w:pgSz w:w="11906" w:h="16838"/>
          <w:pgMar w:top="1701" w:right="1134" w:bottom="1134" w:left="1701" w:header="709" w:footer="709" w:gutter="0"/>
          <w:pgNumType w:start="10"/>
          <w:cols w:space="708"/>
          <w:docGrid w:linePitch="360"/>
        </w:sectPr>
      </w:pPr>
    </w:p>
    <w:p w14:paraId="133DD2C8" w14:textId="77777777" w:rsidR="001515AB" w:rsidRPr="006A2BE1" w:rsidRDefault="00876C59" w:rsidP="00006F14">
      <w:pPr>
        <w:pStyle w:val="Ttulo1"/>
        <w:jc w:val="center"/>
        <w:rPr>
          <w:rFonts w:cs="Arial"/>
        </w:rPr>
      </w:pPr>
      <w:bookmarkStart w:id="0" w:name="_Toc531518799"/>
      <w:r w:rsidRPr="006A2BE1">
        <w:rPr>
          <w:rFonts w:cs="Arial"/>
        </w:rPr>
        <w:lastRenderedPageBreak/>
        <w:t>INTRODUÇÃO</w:t>
      </w:r>
      <w:bookmarkEnd w:id="0"/>
    </w:p>
    <w:p w14:paraId="45CBEEF0" w14:textId="77777777" w:rsidR="00FA5492" w:rsidRPr="006A2BE1" w:rsidRDefault="00FA5492" w:rsidP="00876C59">
      <w:pPr>
        <w:spacing w:line="360" w:lineRule="auto"/>
        <w:jc w:val="center"/>
        <w:rPr>
          <w:rFonts w:cs="Arial"/>
          <w:b/>
          <w:szCs w:val="24"/>
        </w:rPr>
      </w:pPr>
    </w:p>
    <w:p w14:paraId="3B9A5470" w14:textId="77777777" w:rsidR="00472081" w:rsidRPr="006A2BE1" w:rsidRDefault="00472081" w:rsidP="00472081">
      <w:pPr>
        <w:spacing w:after="0" w:line="360" w:lineRule="auto"/>
        <w:ind w:firstLine="709"/>
        <w:rPr>
          <w:rFonts w:cs="Arial"/>
          <w:szCs w:val="24"/>
        </w:rPr>
      </w:pPr>
      <w:r w:rsidRPr="006A2BE1">
        <w:rPr>
          <w:rFonts w:cs="Arial"/>
          <w:szCs w:val="24"/>
        </w:rPr>
        <w:t>O presente trabalho discorre sobre a alienação Parental (AP), que caracteriza na manipulação de um dos genitores ao filho a romper laços de afetividade com seu ex-cônjuge, o que gera inúmeras sequelas comportamentais e emocionais conhecidas como Síndrome de Alienação Parental (SAP). O Direito, assim como outras áreas do saber tais como a Psicologia e a Psiquiatria tem se ocupado a estudar tal problemática, visto que o momento social brasileiro apresenta demandas extenuantes em relação ao desenvolvimento de crianças e adolescentes frente às adversidades do contexto familiar.</w:t>
      </w:r>
    </w:p>
    <w:p w14:paraId="2AA63211" w14:textId="77777777" w:rsidR="00472081" w:rsidRPr="006A2BE1" w:rsidRDefault="00472081" w:rsidP="00472081">
      <w:pPr>
        <w:spacing w:after="0" w:line="360" w:lineRule="auto"/>
        <w:ind w:firstLine="709"/>
        <w:rPr>
          <w:rFonts w:cs="Arial"/>
          <w:szCs w:val="24"/>
        </w:rPr>
      </w:pPr>
      <w:r w:rsidRPr="006A2BE1">
        <w:rPr>
          <w:rFonts w:cs="Arial"/>
          <w:szCs w:val="24"/>
        </w:rPr>
        <w:t xml:space="preserve">A família é considerada a base da sociedade pela Constituição Federal de 1988, pois é o primeiro grupo existente e a ela é atribuída grande responsabilidade social, já que é a partir do núcleo familiar que são formados os tipos de identidade e personalidade dos filhos, onde, mais tarde, no meio social, reproduzirão seus conhecimentos adquiridos como normas de convívio e valores pessoais. Mas é nesse mesmo ambiente familiar que é possível desenvolver conflitos que desencadeiam um desarranjo emocional, físico e comportamental nos filhos. </w:t>
      </w:r>
    </w:p>
    <w:p w14:paraId="44DB86CC" w14:textId="77777777" w:rsidR="00472081" w:rsidRPr="006A2BE1" w:rsidRDefault="00472081" w:rsidP="00472081">
      <w:pPr>
        <w:spacing w:after="0" w:line="360" w:lineRule="auto"/>
        <w:ind w:firstLine="709"/>
        <w:rPr>
          <w:rFonts w:cs="Arial"/>
          <w:szCs w:val="24"/>
        </w:rPr>
      </w:pPr>
      <w:r w:rsidRPr="006A2BE1">
        <w:rPr>
          <w:rFonts w:cs="Arial"/>
          <w:szCs w:val="24"/>
        </w:rPr>
        <w:t xml:space="preserve">Dr. Richard Gardner em sua pesquisa, aponta a Alienação Parental como uma manipulação gerada por um genitor à criança com relação ao outro genitor, a fim de que ela se afaste do mesmo. Pela maneira de como é feita a Alienação Parental, ou seja, com implantação de falsas memórias, falar mal do </w:t>
      </w:r>
      <w:proofErr w:type="spellStart"/>
      <w:r w:rsidRPr="006A2BE1">
        <w:rPr>
          <w:rFonts w:cs="Arial"/>
          <w:szCs w:val="24"/>
        </w:rPr>
        <w:t>ex-companheiro</w:t>
      </w:r>
      <w:proofErr w:type="spellEnd"/>
      <w:r w:rsidRPr="006A2BE1">
        <w:rPr>
          <w:rFonts w:cs="Arial"/>
          <w:szCs w:val="24"/>
        </w:rPr>
        <w:t xml:space="preserve">, dificultar no contato do filho com o genitor, é instalada a Síndrome de Alienação Parental, que é a recusa do filho pelo genitor alienado e sequelas físicas, emocionais e comportamentais na criança. </w:t>
      </w:r>
    </w:p>
    <w:p w14:paraId="34CF2B08" w14:textId="77777777" w:rsidR="00472081" w:rsidRPr="006A2BE1" w:rsidRDefault="00472081" w:rsidP="00472081">
      <w:pPr>
        <w:widowControl w:val="0"/>
        <w:spacing w:after="0" w:line="360" w:lineRule="auto"/>
        <w:ind w:firstLine="709"/>
        <w:rPr>
          <w:rFonts w:cs="Arial"/>
          <w:color w:val="000000"/>
          <w:szCs w:val="24"/>
        </w:rPr>
      </w:pPr>
      <w:r w:rsidRPr="006A2BE1">
        <w:rPr>
          <w:rFonts w:cs="Arial"/>
          <w:szCs w:val="24"/>
        </w:rPr>
        <w:t xml:space="preserve">O Estatuto da Criança e do Adolescente </w:t>
      </w:r>
      <w:r w:rsidRPr="006A2BE1">
        <w:rPr>
          <w:rFonts w:cs="Arial"/>
          <w:color w:val="000000" w:themeColor="text1"/>
          <w:szCs w:val="24"/>
        </w:rPr>
        <w:t>– ECA (Lei</w:t>
      </w:r>
      <w:r w:rsidRPr="006A2BE1">
        <w:rPr>
          <w:rFonts w:cs="Arial"/>
          <w:szCs w:val="24"/>
        </w:rPr>
        <w:t xml:space="preserve"> 8.069 de 13 de julho de 1990) prescreve que é dever da família, independentemente do rompimento do grupo familiar, a efetivação dos direitos referentes </w:t>
      </w:r>
      <w:r w:rsidRPr="006A2BE1">
        <w:rPr>
          <w:rFonts w:cs="Arial"/>
          <w:color w:val="000000"/>
          <w:szCs w:val="24"/>
        </w:rPr>
        <w:t xml:space="preserve">à proteção à vida, à saúde, ao desenvolvimento físico, mental, moral, espiritual e social, em condições de liberdade e de dignidade, o desenvolvimento sadio e harmonioso, em condições dignas de existência. </w:t>
      </w:r>
    </w:p>
    <w:p w14:paraId="0AB2B377" w14:textId="77777777" w:rsidR="00472081" w:rsidRPr="006A2BE1" w:rsidRDefault="00472081" w:rsidP="00472081">
      <w:pPr>
        <w:widowControl w:val="0"/>
        <w:spacing w:after="0" w:line="360" w:lineRule="auto"/>
        <w:ind w:firstLine="709"/>
        <w:rPr>
          <w:rFonts w:cs="Arial"/>
          <w:szCs w:val="24"/>
        </w:rPr>
      </w:pPr>
      <w:r w:rsidRPr="006A2BE1">
        <w:rPr>
          <w:rFonts w:cs="Arial"/>
          <w:color w:val="000000"/>
          <w:szCs w:val="24"/>
        </w:rPr>
        <w:t xml:space="preserve">O direito da criança e do adolescente muitas vezes é violado, pois nem sempre o ambiente é apropriado para um desenvolvimento sadio e harmonioso, </w:t>
      </w:r>
      <w:r w:rsidRPr="006A2BE1">
        <w:rPr>
          <w:rFonts w:cs="Arial"/>
          <w:color w:val="000000"/>
          <w:szCs w:val="24"/>
        </w:rPr>
        <w:lastRenderedPageBreak/>
        <w:t>como diz o ECA. A Alienação Parental</w:t>
      </w:r>
      <w:r w:rsidR="00D95BAF">
        <w:rPr>
          <w:rFonts w:cs="Arial"/>
          <w:color w:val="000000"/>
          <w:szCs w:val="24"/>
        </w:rPr>
        <w:t xml:space="preserve"> </w:t>
      </w:r>
      <w:r w:rsidRPr="006A2BE1">
        <w:rPr>
          <w:rFonts w:cs="Arial"/>
          <w:color w:val="000000"/>
          <w:szCs w:val="24"/>
        </w:rPr>
        <w:t>(AP) é uma situação conflitante para a criança que não consegue compreender a manipulação sofrida por parte de um dos genitores. A Síndrome da Alienação Parental</w:t>
      </w:r>
      <w:r w:rsidR="00D95BAF">
        <w:rPr>
          <w:rFonts w:cs="Arial"/>
          <w:color w:val="000000"/>
          <w:szCs w:val="24"/>
        </w:rPr>
        <w:t xml:space="preserve"> </w:t>
      </w:r>
      <w:r w:rsidRPr="006A2BE1">
        <w:rPr>
          <w:rFonts w:cs="Arial"/>
          <w:color w:val="000000"/>
          <w:szCs w:val="24"/>
        </w:rPr>
        <w:t xml:space="preserve">(SAP) é a sequela gerada pela conduta da AP; condiz com mudanças comportamentais e emocionais na criança frente aos estímulos negativos resultantes da manipulação do genitor guardião. </w:t>
      </w:r>
      <w:r w:rsidRPr="006A2BE1">
        <w:rPr>
          <w:rFonts w:cs="Arial"/>
          <w:szCs w:val="24"/>
        </w:rPr>
        <w:t>Duarte</w:t>
      </w:r>
      <w:r w:rsidR="00D95BAF">
        <w:rPr>
          <w:rFonts w:cs="Arial"/>
          <w:szCs w:val="24"/>
        </w:rPr>
        <w:t xml:space="preserve"> </w:t>
      </w:r>
      <w:r w:rsidRPr="006A2BE1">
        <w:rPr>
          <w:rFonts w:cs="Arial"/>
          <w:szCs w:val="24"/>
        </w:rPr>
        <w:t>(2010), tece sobre a AP como uma conduta ilícita e doentia e alega que a lavagem cerebral é a sua principal característica, onde o guardião manipula o filho para ter sentimento de desprezo com relação ao outro genitor.</w:t>
      </w:r>
    </w:p>
    <w:p w14:paraId="049BA2BE" w14:textId="77777777" w:rsidR="00472081" w:rsidRPr="006A2BE1" w:rsidRDefault="00472081" w:rsidP="00472081">
      <w:pPr>
        <w:spacing w:after="0" w:line="360" w:lineRule="auto"/>
        <w:ind w:firstLine="709"/>
        <w:rPr>
          <w:rFonts w:cs="Arial"/>
          <w:szCs w:val="24"/>
        </w:rPr>
      </w:pPr>
      <w:r w:rsidRPr="006A2BE1">
        <w:rPr>
          <w:rFonts w:cs="Arial"/>
          <w:szCs w:val="24"/>
        </w:rPr>
        <w:t xml:space="preserve">A Alienação Parental é um tema sério que tomou dimensão jurídica, toda preocupação com relação a esses conflitos familiares resultou na regulamentação da Síndrome da Alienação Parental (SAP) no âmbito jurídico com a Lei nº 12.318, de </w:t>
      </w:r>
      <w:smartTag w:uri="urn:schemas-microsoft-com:office:smarttags" w:element="date">
        <w:smartTagPr>
          <w:attr w:name="ls" w:val="trans"/>
          <w:attr w:name="Month" w:val="10"/>
          <w:attr w:name="Day" w:val="26"/>
          <w:attr w:name="Year" w:val="2010"/>
        </w:smartTagPr>
        <w:r w:rsidRPr="006A2BE1">
          <w:rPr>
            <w:rFonts w:cs="Arial"/>
            <w:szCs w:val="24"/>
          </w:rPr>
          <w:t>26 de outubro de 2010</w:t>
        </w:r>
      </w:smartTag>
      <w:r w:rsidRPr="006A2BE1">
        <w:rPr>
          <w:rFonts w:cs="Arial"/>
          <w:szCs w:val="24"/>
        </w:rPr>
        <w:t xml:space="preserve">, que discorre sobre os Atos da Alienação Parental. A partir da Lei da Alienação Parental o Poder Judiciário busca interferir na conduta manipuladora do genitor à criança antes que instale a SAP ou atenuando suas sequelas. </w:t>
      </w:r>
    </w:p>
    <w:p w14:paraId="61BF0393" w14:textId="77777777" w:rsidR="00472081" w:rsidRPr="006A2BE1" w:rsidRDefault="00472081" w:rsidP="00472081">
      <w:pPr>
        <w:spacing w:after="0" w:line="360" w:lineRule="auto"/>
        <w:ind w:firstLine="709"/>
        <w:rPr>
          <w:rFonts w:cs="Arial"/>
          <w:szCs w:val="24"/>
        </w:rPr>
      </w:pPr>
      <w:r w:rsidRPr="006A2BE1">
        <w:rPr>
          <w:rFonts w:cs="Arial"/>
          <w:szCs w:val="24"/>
        </w:rPr>
        <w:t xml:space="preserve">A guarda compartilhada é um instrumento de prevenção da Alienação Parental, pois ela prima pela convivência da criança com seus pais de forma igual, ou seja, os dois contêm a guarda da criança e têm as mesmas responsabilidades perante a lei. A guarda compartilhada foi instituída no Brasil a partir de lei n° 11.698/08, mas somente pela lei de n° 13.058 de 2014 que dispôs sobre sua obrigatoriedade nos casos em litígio. </w:t>
      </w:r>
    </w:p>
    <w:p w14:paraId="77F91336" w14:textId="77777777" w:rsidR="00472081" w:rsidRPr="006A2BE1" w:rsidRDefault="00472081" w:rsidP="00472081">
      <w:pPr>
        <w:spacing w:after="0" w:line="360" w:lineRule="auto"/>
        <w:ind w:firstLine="709"/>
        <w:rPr>
          <w:rFonts w:cs="Arial"/>
          <w:color w:val="000000" w:themeColor="text1"/>
          <w:szCs w:val="24"/>
        </w:rPr>
      </w:pPr>
      <w:r w:rsidRPr="006A2BE1">
        <w:rPr>
          <w:rFonts w:cs="Arial"/>
          <w:color w:val="000000" w:themeColor="text1"/>
          <w:szCs w:val="24"/>
        </w:rPr>
        <w:t xml:space="preserve">Pressupondo a necessidade da intervenção jurídica em casos de Alienação Parental para resguardar os direitos da vítima, surgem questionamentos acerca de sua eficácia na prática da conduta. Assim, surge então a problemática que norteia este trabalho: Qual é a relevância da atuação do Poder Judiciário diante de casos de Alienação Parental?  </w:t>
      </w:r>
    </w:p>
    <w:p w14:paraId="296305A4" w14:textId="77777777" w:rsidR="00472081" w:rsidRPr="006A2BE1" w:rsidRDefault="00472081" w:rsidP="00472081">
      <w:pPr>
        <w:spacing w:after="0" w:line="360" w:lineRule="auto"/>
        <w:ind w:firstLine="709"/>
        <w:rPr>
          <w:rFonts w:cs="Arial"/>
          <w:szCs w:val="24"/>
        </w:rPr>
      </w:pPr>
      <w:r w:rsidRPr="006A2BE1">
        <w:rPr>
          <w:rFonts w:cs="Arial"/>
          <w:szCs w:val="24"/>
        </w:rPr>
        <w:t>Apresentando-se como objetivo geral identificar as causas e consequências da Alienação Parental e analisar a luz da Lei 12.318 de 2010 a relevância da atuação do Poder Judiciário.</w:t>
      </w:r>
    </w:p>
    <w:p w14:paraId="56DC2457" w14:textId="77777777" w:rsidR="00472081" w:rsidRPr="006A2BE1" w:rsidRDefault="00472081" w:rsidP="00472081">
      <w:pPr>
        <w:spacing w:after="0" w:line="360" w:lineRule="auto"/>
        <w:ind w:firstLine="709"/>
        <w:rPr>
          <w:rFonts w:cs="Arial"/>
          <w:szCs w:val="24"/>
        </w:rPr>
      </w:pPr>
      <w:r w:rsidRPr="006A2BE1">
        <w:rPr>
          <w:rFonts w:cs="Arial"/>
          <w:szCs w:val="24"/>
        </w:rPr>
        <w:t xml:space="preserve">A metodologia consiste em classificação de pesquisa, quanto aos fins descritiva e explicativa. Quanto aos meios é de cunho bibliográfico, pois foi desenvolvida </w:t>
      </w:r>
      <w:r w:rsidRPr="006A2BE1">
        <w:rPr>
          <w:rFonts w:cs="Arial"/>
          <w:bCs/>
          <w:szCs w:val="24"/>
        </w:rPr>
        <w:t xml:space="preserve">através de levantamento bibliográfico de obras pertinentes à temática em questão. </w:t>
      </w:r>
      <w:r w:rsidRPr="006A2BE1">
        <w:rPr>
          <w:rFonts w:cs="Arial"/>
          <w:szCs w:val="24"/>
        </w:rPr>
        <w:t xml:space="preserve">A pesquisa baseia-se em pesquisa bibliográfica, ou seja, o </w:t>
      </w:r>
      <w:r w:rsidRPr="006A2BE1">
        <w:rPr>
          <w:rFonts w:cs="Arial"/>
          <w:szCs w:val="24"/>
        </w:rPr>
        <w:lastRenderedPageBreak/>
        <w:t xml:space="preserve">levantamento de referencias teóricas já analisadas e publicadas, com revisão de doutrinas, artigos, </w:t>
      </w:r>
      <w:r w:rsidRPr="006A2BE1">
        <w:rPr>
          <w:rFonts w:cs="Arial"/>
          <w:i/>
          <w:szCs w:val="24"/>
        </w:rPr>
        <w:t>web sites</w:t>
      </w:r>
      <w:r w:rsidRPr="006A2BE1">
        <w:rPr>
          <w:rFonts w:cs="Arial"/>
          <w:szCs w:val="24"/>
        </w:rPr>
        <w:t>, documentos, leis e outras fontes de natureza teórico-jurídica. Baseada na multidisciplinaridade, concentrando informações de estudo Direito da Família e Psicologia.</w:t>
      </w:r>
    </w:p>
    <w:p w14:paraId="566B0D8C" w14:textId="77777777" w:rsidR="00D212F7" w:rsidRPr="006A2BE1" w:rsidRDefault="00D212F7" w:rsidP="00472081">
      <w:pPr>
        <w:spacing w:after="0" w:line="360" w:lineRule="auto"/>
        <w:ind w:firstLine="709"/>
        <w:rPr>
          <w:rFonts w:cs="Arial"/>
          <w:szCs w:val="24"/>
        </w:rPr>
      </w:pPr>
    </w:p>
    <w:p w14:paraId="63F39BEF" w14:textId="77777777" w:rsidR="00876C59" w:rsidRPr="006A2BE1" w:rsidRDefault="00876C59" w:rsidP="00CA1895">
      <w:pPr>
        <w:spacing w:line="360" w:lineRule="auto"/>
        <w:rPr>
          <w:rFonts w:cs="Arial"/>
          <w:b/>
          <w:szCs w:val="24"/>
        </w:rPr>
      </w:pPr>
    </w:p>
    <w:p w14:paraId="13B20521" w14:textId="77777777" w:rsidR="00A512A8" w:rsidRPr="006A2BE1" w:rsidRDefault="00A512A8">
      <w:pPr>
        <w:jc w:val="left"/>
        <w:rPr>
          <w:rFonts w:cs="Arial"/>
          <w:b/>
          <w:szCs w:val="24"/>
        </w:rPr>
      </w:pPr>
      <w:r w:rsidRPr="006A2BE1">
        <w:rPr>
          <w:rFonts w:cs="Arial"/>
          <w:b/>
          <w:szCs w:val="24"/>
        </w:rPr>
        <w:br w:type="page"/>
      </w:r>
    </w:p>
    <w:p w14:paraId="2F7B8CA5" w14:textId="77777777" w:rsidR="005F6AD5" w:rsidRPr="006A2BE1" w:rsidRDefault="004A1AD6" w:rsidP="00DC2721">
      <w:pPr>
        <w:pStyle w:val="Ttulo1"/>
        <w:numPr>
          <w:ilvl w:val="0"/>
          <w:numId w:val="40"/>
        </w:numPr>
        <w:spacing w:before="0" w:line="360" w:lineRule="auto"/>
        <w:rPr>
          <w:rFonts w:cs="Arial"/>
        </w:rPr>
      </w:pPr>
      <w:bookmarkStart w:id="1" w:name="_Toc531518800"/>
      <w:r w:rsidRPr="006A2BE1">
        <w:rPr>
          <w:rFonts w:cs="Arial"/>
        </w:rPr>
        <w:lastRenderedPageBreak/>
        <w:t>HISTÓRICO DA ALIENAÇÃO PARENTAL</w:t>
      </w:r>
      <w:bookmarkEnd w:id="1"/>
    </w:p>
    <w:p w14:paraId="31CF5E9F" w14:textId="77777777" w:rsidR="00DC2721" w:rsidRPr="006A2BE1" w:rsidRDefault="00DC2721" w:rsidP="00DC2721">
      <w:pPr>
        <w:spacing w:line="360" w:lineRule="auto"/>
        <w:rPr>
          <w:rFonts w:cs="Arial"/>
        </w:rPr>
      </w:pPr>
    </w:p>
    <w:p w14:paraId="4784DA4F" w14:textId="73742C2B" w:rsidR="00556171" w:rsidRDefault="004A1AD6" w:rsidP="00CF572E">
      <w:pPr>
        <w:spacing w:after="0" w:line="360" w:lineRule="auto"/>
        <w:ind w:firstLine="709"/>
        <w:rPr>
          <w:rFonts w:cs="Arial"/>
          <w:szCs w:val="24"/>
        </w:rPr>
      </w:pPr>
      <w:r w:rsidRPr="00CF572E">
        <w:rPr>
          <w:rFonts w:cs="Arial"/>
          <w:szCs w:val="24"/>
        </w:rPr>
        <w:t xml:space="preserve">O termo Síndrome de Alienação Parental (SAP) surgiu nos Estados Unidos em 1985 por Richard Gardner, professor de psiquiatria infantil. A característica principal desta síndrome é de incitar a criança a </w:t>
      </w:r>
      <w:r w:rsidR="00CF572E" w:rsidRPr="00CF572E">
        <w:rPr>
          <w:rFonts w:cs="Arial"/>
          <w:szCs w:val="24"/>
        </w:rPr>
        <w:t>se distanciar do convívio</w:t>
      </w:r>
      <w:r w:rsidRPr="00CF572E">
        <w:rPr>
          <w:rFonts w:cs="Arial"/>
          <w:szCs w:val="24"/>
        </w:rPr>
        <w:t xml:space="preserve"> com o genitor, o que resulta em sequelas emocionais e comportamentais (</w:t>
      </w:r>
      <w:r w:rsidR="00CF572E" w:rsidRPr="00CF572E">
        <w:rPr>
          <w:rFonts w:cs="Arial"/>
          <w:szCs w:val="24"/>
        </w:rPr>
        <w:t>PINHO, 2009</w:t>
      </w:r>
      <w:r w:rsidRPr="00CF572E">
        <w:rPr>
          <w:rFonts w:cs="Arial"/>
          <w:szCs w:val="24"/>
        </w:rPr>
        <w:t>).</w:t>
      </w:r>
    </w:p>
    <w:p w14:paraId="40753FF2" w14:textId="77777777" w:rsidR="004A1AD6" w:rsidRPr="006A2BE1" w:rsidRDefault="004A1AD6" w:rsidP="004A1AD6">
      <w:pPr>
        <w:spacing w:after="0" w:line="360" w:lineRule="auto"/>
        <w:ind w:firstLine="709"/>
        <w:rPr>
          <w:rFonts w:cs="Arial"/>
          <w:szCs w:val="24"/>
        </w:rPr>
      </w:pPr>
      <w:r w:rsidRPr="006A2BE1">
        <w:rPr>
          <w:rFonts w:cs="Arial"/>
          <w:szCs w:val="24"/>
        </w:rPr>
        <w:t>Dr. Richard Gardner através de observações constatou mudanças sociais e históricas nos Estados Unidos da América compreendendo sua ligação ao aumento do fenômeno SAP. O tema era ainda pouco conhecido. Gardner correlacionou a SAP com a disputa de guarda ao grau de litígio entre os pais, (AMARAL,2014), ou seja, a Alienação Parental em via de regra é instalada a partir da separação não harmoniosa dos pais, onde se constitui um ambiente de conflitos e disputa de guarda.</w:t>
      </w:r>
    </w:p>
    <w:p w14:paraId="6D22EC12" w14:textId="77777777" w:rsidR="004A1AD6" w:rsidRPr="006A2BE1" w:rsidRDefault="004A1AD6" w:rsidP="004A1AD6">
      <w:pPr>
        <w:autoSpaceDE w:val="0"/>
        <w:autoSpaceDN w:val="0"/>
        <w:adjustRightInd w:val="0"/>
        <w:spacing w:after="0" w:line="360" w:lineRule="auto"/>
        <w:ind w:firstLine="709"/>
        <w:rPr>
          <w:rFonts w:cs="Arial"/>
          <w:szCs w:val="24"/>
        </w:rPr>
      </w:pPr>
      <w:r w:rsidRPr="006A2BE1">
        <w:rPr>
          <w:rFonts w:cs="Arial"/>
          <w:szCs w:val="24"/>
        </w:rPr>
        <w:t xml:space="preserve">A separação geralmente acontece através de processo de conflito, e os filhos conquistam um novo lugar em todo esse contexto, tratados como “objeto de manipulação” (DUARTE, 2010), como forma de se vingar do </w:t>
      </w:r>
      <w:proofErr w:type="spellStart"/>
      <w:r w:rsidRPr="006A2BE1">
        <w:rPr>
          <w:rFonts w:cs="Arial"/>
          <w:szCs w:val="24"/>
        </w:rPr>
        <w:t>ex-companheiro</w:t>
      </w:r>
      <w:proofErr w:type="spellEnd"/>
      <w:r w:rsidRPr="006A2BE1">
        <w:rPr>
          <w:rFonts w:cs="Arial"/>
          <w:szCs w:val="24"/>
        </w:rPr>
        <w:t>.</w:t>
      </w:r>
    </w:p>
    <w:p w14:paraId="6FC7617A" w14:textId="77777777" w:rsidR="004A1AD6" w:rsidRPr="006A2BE1" w:rsidRDefault="004A1AD6" w:rsidP="004A1AD6">
      <w:pPr>
        <w:autoSpaceDE w:val="0"/>
        <w:autoSpaceDN w:val="0"/>
        <w:adjustRightInd w:val="0"/>
        <w:spacing w:after="0" w:line="360" w:lineRule="auto"/>
        <w:ind w:firstLine="709"/>
        <w:rPr>
          <w:rFonts w:cs="Arial"/>
          <w:szCs w:val="24"/>
        </w:rPr>
      </w:pPr>
      <w:r w:rsidRPr="006A2BE1">
        <w:rPr>
          <w:rFonts w:cs="Arial"/>
          <w:szCs w:val="24"/>
        </w:rPr>
        <w:t>A alienação Parental se mostra nessa conduta de manipular o filho contra o seu outro genitor.</w:t>
      </w:r>
    </w:p>
    <w:p w14:paraId="4EF377BC" w14:textId="01E112CD" w:rsidR="004A1AD6" w:rsidRPr="006A2BE1" w:rsidRDefault="004A1AD6" w:rsidP="004A1AD6">
      <w:pPr>
        <w:spacing w:after="0" w:line="360" w:lineRule="auto"/>
        <w:ind w:firstLine="709"/>
        <w:rPr>
          <w:rFonts w:cs="Arial"/>
          <w:color w:val="FF0000"/>
          <w:szCs w:val="24"/>
        </w:rPr>
      </w:pPr>
      <w:r w:rsidRPr="006A2BE1">
        <w:rPr>
          <w:rFonts w:cs="Arial"/>
          <w:szCs w:val="24"/>
        </w:rPr>
        <w:t xml:space="preserve">Gardner (2011 </w:t>
      </w:r>
      <w:proofErr w:type="spellStart"/>
      <w:r w:rsidRPr="006A2BE1">
        <w:rPr>
          <w:rFonts w:cs="Arial"/>
          <w:i/>
          <w:szCs w:val="24"/>
        </w:rPr>
        <w:t>apud</w:t>
      </w:r>
      <w:r w:rsidRPr="006A2BE1">
        <w:rPr>
          <w:rFonts w:cs="Arial"/>
          <w:szCs w:val="24"/>
        </w:rPr>
        <w:t>Brockhausen</w:t>
      </w:r>
      <w:proofErr w:type="spellEnd"/>
      <w:r w:rsidRPr="006A2BE1">
        <w:rPr>
          <w:rFonts w:cs="Arial"/>
          <w:szCs w:val="24"/>
        </w:rPr>
        <w:t>), aponta dois momentos fundamentais responsáveis por acentuar patologia da Síndrome de Alienação Parenta</w:t>
      </w:r>
      <w:r w:rsidR="00E621A5">
        <w:rPr>
          <w:rFonts w:cs="Arial"/>
          <w:szCs w:val="24"/>
        </w:rPr>
        <w:t>l</w:t>
      </w:r>
      <w:r w:rsidRPr="006A2BE1">
        <w:rPr>
          <w:rFonts w:cs="Arial"/>
          <w:szCs w:val="24"/>
        </w:rPr>
        <w:t>, sendo eles o surgimento do Superior Interesse da Criança em 1970, onde os tribunais foram instruídos a determinar a guarda ao genitor que tivesse melhor capacidade parental; e em 1980, a popularidade da Guarda Compartilhada.</w:t>
      </w:r>
    </w:p>
    <w:p w14:paraId="6D454F38" w14:textId="77777777" w:rsidR="004A1AD6" w:rsidRPr="006A2BE1" w:rsidRDefault="004A1AD6" w:rsidP="004A1AD6">
      <w:pPr>
        <w:spacing w:after="0" w:line="360" w:lineRule="auto"/>
        <w:ind w:firstLine="709"/>
        <w:rPr>
          <w:rFonts w:cs="Arial"/>
          <w:color w:val="FF0000"/>
          <w:szCs w:val="24"/>
          <w:shd w:val="clear" w:color="auto" w:fill="00FFFF"/>
        </w:rPr>
      </w:pPr>
      <w:r w:rsidRPr="006A2BE1">
        <w:rPr>
          <w:rFonts w:cs="Arial"/>
          <w:color w:val="000000" w:themeColor="text1"/>
          <w:szCs w:val="24"/>
        </w:rPr>
        <w:t>Com a separação dos pais e com a evolução dos tempos, a Constituição da República Federativa do Brasil de 1988 igualou a mulher e o homem em direitos e deveres, podendo assim os dois exercerem o poder familiar sobre os filhos de maneira igualitária, perdendo-se no tempo o conceito de pátrio poder; assim, a guarda dos filhos torna-se uma responsabilidade de ambos</w:t>
      </w:r>
      <w:r w:rsidRPr="006A2BE1">
        <w:rPr>
          <w:rFonts w:cs="Arial"/>
          <w:szCs w:val="24"/>
        </w:rPr>
        <w:t>.(</w:t>
      </w:r>
      <w:proofErr w:type="spellStart"/>
      <w:r w:rsidRPr="006A2BE1">
        <w:rPr>
          <w:rFonts w:cs="Arial"/>
          <w:szCs w:val="24"/>
        </w:rPr>
        <w:t>Brockhausen</w:t>
      </w:r>
      <w:proofErr w:type="spellEnd"/>
      <w:r w:rsidRPr="006A2BE1">
        <w:rPr>
          <w:rFonts w:cs="Arial"/>
          <w:szCs w:val="24"/>
        </w:rPr>
        <w:t xml:space="preserve">, 2011). </w:t>
      </w:r>
    </w:p>
    <w:p w14:paraId="16FD1514" w14:textId="77777777" w:rsidR="004A1AD6" w:rsidRPr="006A2BE1" w:rsidRDefault="004A1AD6" w:rsidP="004A1AD6">
      <w:pPr>
        <w:spacing w:after="0" w:line="360" w:lineRule="auto"/>
        <w:ind w:firstLine="709"/>
        <w:rPr>
          <w:rFonts w:cs="Arial"/>
          <w:color w:val="000000" w:themeColor="text1"/>
          <w:szCs w:val="24"/>
        </w:rPr>
      </w:pPr>
      <w:r w:rsidRPr="006A2BE1">
        <w:rPr>
          <w:rFonts w:cs="Arial"/>
          <w:szCs w:val="24"/>
        </w:rPr>
        <w:t xml:space="preserve">A guarda é uma das responsabilidades inerentes ao poder familiar e obriga os detentores desta a prestar assistência em todos os sentidos à criança e ao adolescente, com o objetivo de dar ampla proteção. </w:t>
      </w:r>
      <w:r w:rsidRPr="006A2BE1">
        <w:rPr>
          <w:rFonts w:cs="Arial"/>
          <w:color w:val="000000" w:themeColor="text1"/>
          <w:szCs w:val="24"/>
        </w:rPr>
        <w:t xml:space="preserve">Apesar de ser um dever da família, muitos têm perdido essa responsabilidade de foco quando passam por um divórcio litigioso e buscam satisfazer sua vingança usando a criança para atingir o </w:t>
      </w:r>
      <w:proofErr w:type="spellStart"/>
      <w:r w:rsidRPr="006A2BE1">
        <w:rPr>
          <w:rFonts w:cs="Arial"/>
          <w:color w:val="000000" w:themeColor="text1"/>
          <w:szCs w:val="24"/>
        </w:rPr>
        <w:lastRenderedPageBreak/>
        <w:t>ex-companheiro</w:t>
      </w:r>
      <w:proofErr w:type="spellEnd"/>
      <w:r w:rsidRPr="006A2BE1">
        <w:rPr>
          <w:rFonts w:cs="Arial"/>
          <w:color w:val="000000" w:themeColor="text1"/>
          <w:szCs w:val="24"/>
        </w:rPr>
        <w:t xml:space="preserve">. Em sua obra, </w:t>
      </w:r>
      <w:proofErr w:type="spellStart"/>
      <w:r w:rsidRPr="006A2BE1">
        <w:rPr>
          <w:rFonts w:cs="Arial"/>
          <w:color w:val="000000" w:themeColor="text1"/>
          <w:szCs w:val="24"/>
        </w:rPr>
        <w:t>Brockhausen</w:t>
      </w:r>
      <w:proofErr w:type="spellEnd"/>
      <w:r w:rsidRPr="006A2BE1">
        <w:rPr>
          <w:rFonts w:cs="Arial"/>
          <w:color w:val="000000" w:themeColor="text1"/>
          <w:szCs w:val="24"/>
        </w:rPr>
        <w:t xml:space="preserve"> (2011) salienta que a SAP vem se tornando o centro de debate quando o assunto é litígio conjugal e guarda de filhos. </w:t>
      </w:r>
    </w:p>
    <w:p w14:paraId="061E4BF4" w14:textId="77777777" w:rsidR="004A1AD6" w:rsidRPr="006A2BE1" w:rsidRDefault="004A1AD6" w:rsidP="004A1AD6">
      <w:pPr>
        <w:spacing w:after="0" w:line="360" w:lineRule="auto"/>
        <w:ind w:firstLine="709"/>
        <w:rPr>
          <w:rFonts w:cs="Arial"/>
          <w:szCs w:val="24"/>
        </w:rPr>
      </w:pPr>
      <w:r w:rsidRPr="006A2BE1">
        <w:rPr>
          <w:rFonts w:cs="Arial"/>
          <w:szCs w:val="24"/>
        </w:rPr>
        <w:t>Segundo Carvalho (2010):</w:t>
      </w:r>
    </w:p>
    <w:p w14:paraId="53547F25" w14:textId="77777777" w:rsidR="004A1AD6" w:rsidRPr="006A2BE1" w:rsidRDefault="004A1AD6" w:rsidP="004A1AD6">
      <w:pPr>
        <w:spacing w:after="0" w:line="240" w:lineRule="auto"/>
        <w:ind w:firstLine="709"/>
        <w:rPr>
          <w:rFonts w:cs="Arial"/>
          <w:szCs w:val="24"/>
          <w:shd w:val="clear" w:color="auto" w:fill="00FFFF"/>
        </w:rPr>
      </w:pPr>
    </w:p>
    <w:p w14:paraId="6B9E8E6C" w14:textId="77777777" w:rsidR="004A1AD6" w:rsidRPr="006A2BE1" w:rsidRDefault="004A1AD6" w:rsidP="004A1AD6">
      <w:pPr>
        <w:spacing w:line="240" w:lineRule="auto"/>
        <w:ind w:left="2268"/>
        <w:rPr>
          <w:rFonts w:cs="Arial"/>
          <w:sz w:val="20"/>
          <w:szCs w:val="20"/>
          <w:shd w:val="clear" w:color="auto" w:fill="00FFFF"/>
        </w:rPr>
      </w:pPr>
      <w:r w:rsidRPr="006A2BE1">
        <w:rPr>
          <w:rFonts w:cs="Arial"/>
          <w:sz w:val="20"/>
          <w:szCs w:val="20"/>
        </w:rPr>
        <w:t>A guarda é um dos deveres inerentes ao poder familiar (art. 1.634, II, Código Civil de 2002) e a tutela (art. 36, parágrafo único, parte final da Lei nº 8069/90) e serve, prioritariamente, aos interesses e à proteção da criança e adolescente, obrigando seu detentor a prestar assistência ]material, moral e educacional, conferindo ao menor a condição de dependente do guardião para todos os fins, inclusive previdenciários, possibilitando ampla proteção. (CARVALHO, 2010, p.59)</w:t>
      </w:r>
    </w:p>
    <w:p w14:paraId="3CCAB939" w14:textId="77777777" w:rsidR="004A1AD6" w:rsidRPr="006A2BE1" w:rsidRDefault="004A1AD6" w:rsidP="004A1AD6">
      <w:pPr>
        <w:widowControl w:val="0"/>
        <w:spacing w:after="0" w:line="240" w:lineRule="auto"/>
        <w:ind w:firstLine="709"/>
        <w:rPr>
          <w:rFonts w:cs="Arial"/>
          <w:szCs w:val="24"/>
        </w:rPr>
      </w:pPr>
    </w:p>
    <w:p w14:paraId="0C87D5A3" w14:textId="77777777" w:rsidR="00BD2E48" w:rsidRPr="006A2BE1" w:rsidRDefault="00BD2E48" w:rsidP="002C44BE">
      <w:pPr>
        <w:autoSpaceDE w:val="0"/>
        <w:autoSpaceDN w:val="0"/>
        <w:adjustRightInd w:val="0"/>
        <w:spacing w:after="0" w:line="360" w:lineRule="auto"/>
        <w:ind w:firstLine="709"/>
        <w:rPr>
          <w:rFonts w:cs="Arial"/>
          <w:szCs w:val="20"/>
        </w:rPr>
      </w:pPr>
    </w:p>
    <w:p w14:paraId="521B85BC" w14:textId="77777777" w:rsidR="008015A3" w:rsidRPr="006A2BE1" w:rsidRDefault="008015A3">
      <w:pPr>
        <w:jc w:val="left"/>
        <w:rPr>
          <w:rFonts w:cs="Arial"/>
          <w:szCs w:val="20"/>
        </w:rPr>
      </w:pPr>
      <w:r w:rsidRPr="006A2BE1">
        <w:rPr>
          <w:rFonts w:cs="Arial"/>
          <w:szCs w:val="20"/>
        </w:rPr>
        <w:br w:type="page"/>
      </w:r>
    </w:p>
    <w:p w14:paraId="04E66DFE" w14:textId="77777777" w:rsidR="007D23B9" w:rsidRPr="006A2BE1" w:rsidRDefault="004A1AD6" w:rsidP="007D23B9">
      <w:pPr>
        <w:pStyle w:val="Ttulo1"/>
        <w:numPr>
          <w:ilvl w:val="0"/>
          <w:numId w:val="40"/>
        </w:numPr>
        <w:spacing w:before="0" w:line="360" w:lineRule="auto"/>
        <w:rPr>
          <w:rFonts w:cs="Arial"/>
        </w:rPr>
      </w:pPr>
      <w:bookmarkStart w:id="2" w:name="_Toc531518801"/>
      <w:r w:rsidRPr="006A2BE1">
        <w:rPr>
          <w:rFonts w:cs="Arial"/>
        </w:rPr>
        <w:lastRenderedPageBreak/>
        <w:t>DIREITOS E DEVERES PERANTE LEGISLAÇÕES E JURISPRUDÊNCIAS</w:t>
      </w:r>
      <w:bookmarkEnd w:id="2"/>
    </w:p>
    <w:p w14:paraId="171663F2" w14:textId="77777777" w:rsidR="007D23B9" w:rsidRPr="006A2BE1" w:rsidRDefault="007D23B9" w:rsidP="00CE4369">
      <w:pPr>
        <w:spacing w:after="0" w:line="360" w:lineRule="auto"/>
        <w:rPr>
          <w:rFonts w:cs="Arial"/>
        </w:rPr>
      </w:pPr>
    </w:p>
    <w:p w14:paraId="5104F701" w14:textId="77777777" w:rsidR="007D23B9" w:rsidRPr="006A2BE1" w:rsidRDefault="004A1AD6" w:rsidP="003C6FC0">
      <w:pPr>
        <w:pStyle w:val="Ttulo2"/>
        <w:numPr>
          <w:ilvl w:val="1"/>
          <w:numId w:val="40"/>
        </w:numPr>
        <w:spacing w:before="0"/>
        <w:ind w:left="0" w:firstLine="0"/>
        <w:rPr>
          <w:rFonts w:cs="Arial"/>
        </w:rPr>
      </w:pPr>
      <w:bookmarkStart w:id="3" w:name="_Toc531518802"/>
      <w:r w:rsidRPr="006A2BE1">
        <w:rPr>
          <w:rFonts w:cs="Arial"/>
        </w:rPr>
        <w:t>CONSTITUIÇÃO FEDERAL</w:t>
      </w:r>
      <w:bookmarkEnd w:id="3"/>
    </w:p>
    <w:p w14:paraId="4684D521" w14:textId="77777777" w:rsidR="007D23B9" w:rsidRPr="006A2BE1" w:rsidRDefault="007D23B9" w:rsidP="007D23B9">
      <w:pPr>
        <w:autoSpaceDE w:val="0"/>
        <w:autoSpaceDN w:val="0"/>
        <w:adjustRightInd w:val="0"/>
        <w:spacing w:after="0" w:line="360" w:lineRule="auto"/>
        <w:ind w:firstLine="709"/>
        <w:rPr>
          <w:rFonts w:cs="Arial"/>
          <w:szCs w:val="24"/>
        </w:rPr>
      </w:pPr>
    </w:p>
    <w:p w14:paraId="70F11ED0" w14:textId="77777777" w:rsidR="004A1AD6" w:rsidRPr="006A2BE1" w:rsidRDefault="004A1AD6" w:rsidP="004A1AD6">
      <w:pPr>
        <w:spacing w:after="0" w:line="360" w:lineRule="auto"/>
        <w:ind w:firstLine="709"/>
        <w:rPr>
          <w:rFonts w:cs="Arial"/>
          <w:szCs w:val="24"/>
        </w:rPr>
      </w:pPr>
      <w:r w:rsidRPr="006A2BE1">
        <w:rPr>
          <w:rFonts w:cs="Arial"/>
          <w:szCs w:val="24"/>
          <w:shd w:val="clear" w:color="auto" w:fill="FFFFFF"/>
        </w:rPr>
        <w:t xml:space="preserve">A Constituição Federal de 1988, no art. 226 considera a família como a base da </w:t>
      </w:r>
      <w:r w:rsidRPr="006A2BE1">
        <w:rPr>
          <w:rFonts w:cs="Arial"/>
          <w:szCs w:val="24"/>
        </w:rPr>
        <w:t xml:space="preserve">sociedade, e atribui ao Estado à responsabilidade de oferecê-la proteção especial. Este artigo expressa a importância da família, meio em que a criança tem suas primeiras experiências e onde se desenvolve ao longo da vida.  </w:t>
      </w:r>
    </w:p>
    <w:p w14:paraId="6D380ADE" w14:textId="77777777" w:rsidR="004A1AD6" w:rsidRPr="006A2BE1" w:rsidRDefault="004A1AD6" w:rsidP="004A1AD6">
      <w:pPr>
        <w:spacing w:after="0" w:line="360" w:lineRule="auto"/>
        <w:ind w:firstLine="709"/>
        <w:rPr>
          <w:rFonts w:cs="Arial"/>
          <w:szCs w:val="24"/>
        </w:rPr>
      </w:pPr>
      <w:r w:rsidRPr="006A2BE1">
        <w:rPr>
          <w:rFonts w:cs="Arial"/>
          <w:szCs w:val="24"/>
        </w:rPr>
        <w:t>A criança tem direito de um desenvolvimento integral amparado e protegido pela família, sociedade e Estado. Como prevê o art. 227 da Constituição Federal:</w:t>
      </w:r>
    </w:p>
    <w:p w14:paraId="1A05E9DA" w14:textId="77777777" w:rsidR="004A1AD6" w:rsidRPr="006A2BE1" w:rsidRDefault="004A1AD6" w:rsidP="004A1AD6">
      <w:pPr>
        <w:spacing w:after="0" w:line="240" w:lineRule="auto"/>
        <w:ind w:firstLine="709"/>
        <w:rPr>
          <w:rFonts w:cs="Arial"/>
          <w:szCs w:val="24"/>
        </w:rPr>
      </w:pPr>
      <w:r w:rsidRPr="006A2BE1">
        <w:rPr>
          <w:rFonts w:cs="Arial"/>
          <w:szCs w:val="24"/>
        </w:rPr>
        <w:t xml:space="preserve"> </w:t>
      </w:r>
    </w:p>
    <w:p w14:paraId="6FE905C4" w14:textId="77777777" w:rsidR="004A1AD6" w:rsidRPr="006A2BE1" w:rsidRDefault="004A1AD6" w:rsidP="004A1AD6">
      <w:pPr>
        <w:spacing w:line="240" w:lineRule="auto"/>
        <w:ind w:left="2268"/>
        <w:rPr>
          <w:rFonts w:cs="Arial"/>
          <w:sz w:val="20"/>
          <w:szCs w:val="20"/>
        </w:rPr>
      </w:pPr>
      <w:r w:rsidRPr="006A2BE1">
        <w:rPr>
          <w:rFonts w:cs="Arial"/>
          <w:sz w:val="20"/>
          <w:szCs w:val="20"/>
        </w:rPr>
        <w:t>Art. 227.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14:paraId="598F2B89" w14:textId="77777777" w:rsidR="004A1AD6" w:rsidRPr="006A2BE1" w:rsidRDefault="004A1AD6" w:rsidP="004A1AD6">
      <w:pPr>
        <w:spacing w:after="0" w:line="240" w:lineRule="auto"/>
        <w:ind w:firstLine="709"/>
        <w:rPr>
          <w:rFonts w:cs="Arial"/>
          <w:szCs w:val="24"/>
          <w:shd w:val="clear" w:color="auto" w:fill="FFFFFF"/>
        </w:rPr>
      </w:pPr>
    </w:p>
    <w:p w14:paraId="64860002" w14:textId="77777777" w:rsidR="004A1AD6" w:rsidRPr="006A2BE1" w:rsidRDefault="004A1AD6" w:rsidP="004A1AD6">
      <w:pPr>
        <w:spacing w:after="0" w:line="360" w:lineRule="auto"/>
        <w:ind w:firstLine="709"/>
        <w:rPr>
          <w:rFonts w:cs="Arial"/>
          <w:szCs w:val="24"/>
          <w:shd w:val="clear" w:color="auto" w:fill="FFFFFF"/>
        </w:rPr>
      </w:pPr>
      <w:r w:rsidRPr="006A2BE1">
        <w:rPr>
          <w:rFonts w:cs="Arial"/>
          <w:szCs w:val="24"/>
          <w:shd w:val="clear" w:color="auto" w:fill="FFFFFF"/>
        </w:rPr>
        <w:t>O direito à convivência familiar acima citado aponta para o contato da criança com sua prole. Mesmo não residindo na mesma casa por motivo de separação, os laços afetivos devem ser preservados, sendo esse dever interrompido o direito da criança é lesado.</w:t>
      </w:r>
    </w:p>
    <w:p w14:paraId="03BB3362" w14:textId="77777777" w:rsidR="004A1AD6" w:rsidRPr="006A2BE1" w:rsidRDefault="004A1AD6" w:rsidP="004A1AD6">
      <w:pPr>
        <w:spacing w:after="0" w:line="360" w:lineRule="auto"/>
        <w:ind w:firstLine="709"/>
        <w:rPr>
          <w:rFonts w:cs="Arial"/>
          <w:szCs w:val="24"/>
          <w:shd w:val="clear" w:color="auto" w:fill="FFFFFF"/>
        </w:rPr>
      </w:pPr>
      <w:r w:rsidRPr="006A2BE1">
        <w:rPr>
          <w:rFonts w:cs="Arial"/>
          <w:szCs w:val="24"/>
          <w:shd w:val="clear" w:color="auto" w:fill="FFFFFF"/>
        </w:rPr>
        <w:t xml:space="preserve">Em concordância com o artigo anterior, o art. 229 da CF faz alusão à convivência familiar, citando que “[...] Os pais têm o dever de assistir, criar e educar os filhos menores”. O genitor não fica isento deste dever em caso de separação, pois  como afirma Dias, (2009), o </w:t>
      </w:r>
      <w:r w:rsidRPr="006A2BE1">
        <w:rPr>
          <w:rFonts w:cs="Arial"/>
          <w:szCs w:val="24"/>
        </w:rPr>
        <w:t>rompimento na relação conjugal assegurado pela “Lei do Divórcio” pode propiciar inúmeras consequências aos envolvidos; extinguem os direitos e deveres relativos aos cônjuges, porém, permanecem os da parentalidade. Alguns efeitos jurídicos decorrentes do parentesco não se perdem nem com a dissolução do vínculo conjugal, como o efeito da filiação.</w:t>
      </w:r>
    </w:p>
    <w:p w14:paraId="3FAEE43C" w14:textId="77777777" w:rsidR="003C6FC0" w:rsidRPr="006A2BE1" w:rsidRDefault="003C6FC0" w:rsidP="003C6FC0">
      <w:pPr>
        <w:spacing w:after="0" w:line="360" w:lineRule="auto"/>
        <w:ind w:firstLine="709"/>
        <w:rPr>
          <w:rFonts w:cs="Arial"/>
          <w:szCs w:val="24"/>
        </w:rPr>
      </w:pPr>
    </w:p>
    <w:p w14:paraId="33769D07" w14:textId="77777777" w:rsidR="007D23B9" w:rsidRPr="006A2BE1" w:rsidRDefault="004A1AD6" w:rsidP="007D23B9">
      <w:pPr>
        <w:pStyle w:val="Ttulo2"/>
        <w:numPr>
          <w:ilvl w:val="1"/>
          <w:numId w:val="40"/>
        </w:numPr>
        <w:ind w:left="0" w:firstLine="0"/>
        <w:rPr>
          <w:rFonts w:cs="Arial"/>
        </w:rPr>
      </w:pPr>
      <w:bookmarkStart w:id="4" w:name="_Toc531518803"/>
      <w:r w:rsidRPr="006A2BE1">
        <w:rPr>
          <w:rFonts w:cs="Arial"/>
        </w:rPr>
        <w:t>ESTATUTO DA CRIANÇA E DO ADOLESCENTE (ECA)</w:t>
      </w:r>
      <w:bookmarkEnd w:id="4"/>
    </w:p>
    <w:p w14:paraId="6872D71A" w14:textId="77777777" w:rsidR="007D23B9" w:rsidRPr="006A2BE1" w:rsidRDefault="007D23B9" w:rsidP="003C6FC0">
      <w:pPr>
        <w:pStyle w:val="PargrafodaLista"/>
        <w:spacing w:after="0"/>
        <w:ind w:left="709"/>
        <w:rPr>
          <w:rFonts w:cs="Arial"/>
          <w:szCs w:val="24"/>
        </w:rPr>
      </w:pPr>
    </w:p>
    <w:p w14:paraId="18B2FE2D" w14:textId="77777777" w:rsidR="004A1AD6" w:rsidRPr="006A2BE1" w:rsidRDefault="004A1AD6" w:rsidP="004A1AD6">
      <w:pPr>
        <w:spacing w:after="0" w:line="360" w:lineRule="auto"/>
        <w:ind w:firstLine="709"/>
        <w:rPr>
          <w:rFonts w:cs="Arial"/>
          <w:szCs w:val="24"/>
        </w:rPr>
      </w:pPr>
      <w:r w:rsidRPr="006A2BE1">
        <w:rPr>
          <w:rFonts w:cs="Arial"/>
          <w:szCs w:val="24"/>
        </w:rPr>
        <w:t>Em 1990 foi criada, a lei n° 8069, que assiste as necessidades da criança e adolescente com o objetivo de proteger seus direitos de forma integral e é conhecida mundialmente como Estatuto da Criança e do Adolescente (ECA).</w:t>
      </w:r>
    </w:p>
    <w:p w14:paraId="25CDD63F" w14:textId="77777777" w:rsidR="004A1AD6" w:rsidRPr="006A2BE1" w:rsidRDefault="004A1AD6" w:rsidP="004A1AD6">
      <w:pPr>
        <w:spacing w:after="0" w:line="360" w:lineRule="auto"/>
        <w:ind w:firstLine="709"/>
        <w:rPr>
          <w:rFonts w:cs="Arial"/>
          <w:szCs w:val="24"/>
        </w:rPr>
      </w:pPr>
      <w:r w:rsidRPr="006A2BE1">
        <w:rPr>
          <w:rFonts w:cs="Arial"/>
          <w:szCs w:val="24"/>
        </w:rPr>
        <w:lastRenderedPageBreak/>
        <w:t>O artigo 4° do ECA discorre sobre os responsáveis a dar suporte para o desenvolvimento global da criança e quais os direitos da mesma para a efetivação desse processo.</w:t>
      </w:r>
    </w:p>
    <w:p w14:paraId="64A0F6D1" w14:textId="77777777" w:rsidR="004A1AD6" w:rsidRPr="006A2BE1" w:rsidRDefault="004A1AD6" w:rsidP="004A1AD6">
      <w:pPr>
        <w:spacing w:after="0" w:line="240" w:lineRule="auto"/>
        <w:ind w:firstLine="709"/>
        <w:rPr>
          <w:rFonts w:cs="Arial"/>
          <w:szCs w:val="24"/>
        </w:rPr>
      </w:pPr>
    </w:p>
    <w:p w14:paraId="0E299828" w14:textId="77777777" w:rsidR="004A1AD6" w:rsidRPr="006A2BE1" w:rsidRDefault="004A1AD6" w:rsidP="004A1AD6">
      <w:pPr>
        <w:spacing w:line="240" w:lineRule="auto"/>
        <w:ind w:left="2268"/>
        <w:rPr>
          <w:rFonts w:cs="Arial"/>
          <w:szCs w:val="24"/>
        </w:rPr>
      </w:pPr>
      <w:r w:rsidRPr="006A2BE1">
        <w:rPr>
          <w:rFonts w:cs="Arial"/>
          <w:sz w:val="20"/>
          <w:szCs w:val="20"/>
        </w:rPr>
        <w:t>Art. 4º -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r w:rsidRPr="006A2BE1">
        <w:rPr>
          <w:rFonts w:cs="Arial"/>
        </w:rPr>
        <w:t>.</w:t>
      </w:r>
    </w:p>
    <w:p w14:paraId="6CBEDD0B" w14:textId="77777777" w:rsidR="004A1AD6" w:rsidRPr="006A2BE1" w:rsidRDefault="004A1AD6" w:rsidP="004A1AD6">
      <w:pPr>
        <w:spacing w:after="0" w:line="240" w:lineRule="auto"/>
        <w:ind w:firstLine="709"/>
        <w:rPr>
          <w:rFonts w:cs="Arial"/>
          <w:szCs w:val="24"/>
        </w:rPr>
      </w:pPr>
    </w:p>
    <w:p w14:paraId="7132D6C5" w14:textId="77777777" w:rsidR="004A1AD6" w:rsidRDefault="004A1AD6" w:rsidP="004A1AD6">
      <w:pPr>
        <w:spacing w:after="0" w:line="360" w:lineRule="auto"/>
        <w:ind w:firstLine="709"/>
        <w:rPr>
          <w:rFonts w:cs="Arial"/>
          <w:szCs w:val="24"/>
        </w:rPr>
      </w:pPr>
      <w:r w:rsidRPr="006A2BE1">
        <w:rPr>
          <w:rFonts w:cs="Arial"/>
          <w:szCs w:val="24"/>
        </w:rPr>
        <w:t>No referido artigo a família é a primeira a ser responsabilizada por assegurar os direitos da criança e adolescente, demonstrando sua importância na formação e desenvolvimento dos mesmos. É na convivência familiar que os primeiros laços são feitos e onde nascem os valores e princípios fundamentais que são introduzidos na mente do indivíduo, é nesse ambiente familiar que o ser humano se insere no contexto social. Partindo desse pressuposto, observa-se que dentre outros direitos, o da convivência familiar sempre aparece como forma de ressaltar que vai além de uma simples convivência, mas envolve aprendizado e afeto.</w:t>
      </w:r>
    </w:p>
    <w:p w14:paraId="4666336F" w14:textId="77777777" w:rsidR="002137AA" w:rsidRDefault="002137AA" w:rsidP="002137AA">
      <w:pPr>
        <w:spacing w:after="0" w:line="240" w:lineRule="auto"/>
        <w:ind w:firstLine="709"/>
        <w:rPr>
          <w:rFonts w:cs="Arial"/>
          <w:szCs w:val="24"/>
        </w:rPr>
      </w:pPr>
    </w:p>
    <w:p w14:paraId="59D00A81" w14:textId="77777777" w:rsidR="002137AA" w:rsidRPr="006A2BE1" w:rsidRDefault="002137AA" w:rsidP="002137AA">
      <w:pPr>
        <w:spacing w:line="240" w:lineRule="auto"/>
        <w:ind w:left="2268"/>
        <w:rPr>
          <w:rFonts w:cs="Arial"/>
          <w:sz w:val="20"/>
          <w:szCs w:val="20"/>
        </w:rPr>
      </w:pPr>
      <w:r w:rsidRPr="006A2BE1">
        <w:rPr>
          <w:rFonts w:cs="Arial"/>
          <w:sz w:val="20"/>
          <w:szCs w:val="20"/>
        </w:rPr>
        <w:t>Art. 5º- Nenhuma criança ou adolescente será objeto de qualquer forma de negligência, discriminação, exploração, violência, crueldade e opressão, punido na forma da lei qualquer atentado, por ação ou omissão, aos seus direitos fundamentais.</w:t>
      </w:r>
    </w:p>
    <w:p w14:paraId="1D2FE742" w14:textId="77777777" w:rsidR="002137AA" w:rsidRPr="006A2BE1" w:rsidRDefault="002137AA" w:rsidP="002137AA">
      <w:pPr>
        <w:spacing w:after="0" w:line="240" w:lineRule="auto"/>
        <w:ind w:firstLine="709"/>
        <w:rPr>
          <w:rFonts w:cs="Arial"/>
          <w:szCs w:val="24"/>
        </w:rPr>
      </w:pPr>
    </w:p>
    <w:p w14:paraId="51C79422" w14:textId="77777777" w:rsidR="004A1AD6" w:rsidRDefault="002137AA" w:rsidP="004A1AD6">
      <w:pPr>
        <w:spacing w:after="0" w:line="360" w:lineRule="auto"/>
        <w:ind w:firstLine="709"/>
        <w:rPr>
          <w:rFonts w:cs="Arial"/>
          <w:szCs w:val="24"/>
        </w:rPr>
      </w:pPr>
      <w:r>
        <w:rPr>
          <w:rFonts w:cs="Arial"/>
          <w:szCs w:val="24"/>
        </w:rPr>
        <w:t>Conforme citado acima, o</w:t>
      </w:r>
      <w:r w:rsidR="004A1AD6" w:rsidRPr="006A2BE1">
        <w:rPr>
          <w:rFonts w:cs="Arial"/>
          <w:szCs w:val="24"/>
        </w:rPr>
        <w:t xml:space="preserve"> Estatuto da Criança e do Adolescente prevê punição para qualquer que descumprir o dito na lei e não respeitar os direitos firmados nela, em especial os expressos no art. 5°.</w:t>
      </w:r>
    </w:p>
    <w:p w14:paraId="708ACF4A" w14:textId="77777777" w:rsidR="002137AA" w:rsidRPr="006A2BE1" w:rsidRDefault="002137AA" w:rsidP="002137AA">
      <w:pPr>
        <w:spacing w:after="0" w:line="240" w:lineRule="auto"/>
        <w:ind w:firstLine="709"/>
        <w:rPr>
          <w:rFonts w:cs="Arial"/>
          <w:szCs w:val="24"/>
        </w:rPr>
      </w:pPr>
    </w:p>
    <w:p w14:paraId="183F3C27" w14:textId="77777777" w:rsidR="002137AA" w:rsidRPr="006A2BE1" w:rsidRDefault="002137AA" w:rsidP="002137AA">
      <w:pPr>
        <w:spacing w:line="240" w:lineRule="auto"/>
        <w:ind w:left="2268"/>
        <w:rPr>
          <w:rFonts w:cs="Arial"/>
          <w:sz w:val="20"/>
          <w:szCs w:val="20"/>
        </w:rPr>
      </w:pPr>
      <w:r w:rsidRPr="006A2BE1">
        <w:rPr>
          <w:rFonts w:cs="Arial"/>
          <w:sz w:val="20"/>
          <w:szCs w:val="20"/>
        </w:rPr>
        <w:t xml:space="preserve">Art. 17- O direito ao respeito consiste na inviolabilidade da integridade física, psíquica e moral da criança e do adolescente, abrangendo a preservação da imagem, da identidade, da autonomia, dos valores, </w:t>
      </w:r>
      <w:proofErr w:type="spellStart"/>
      <w:r w:rsidRPr="006A2BE1">
        <w:rPr>
          <w:rFonts w:cs="Arial"/>
          <w:sz w:val="20"/>
          <w:szCs w:val="20"/>
        </w:rPr>
        <w:t>idéias</w:t>
      </w:r>
      <w:proofErr w:type="spellEnd"/>
      <w:r w:rsidRPr="006A2BE1">
        <w:rPr>
          <w:rFonts w:cs="Arial"/>
          <w:sz w:val="20"/>
          <w:szCs w:val="20"/>
        </w:rPr>
        <w:t xml:space="preserve"> e crenças, dos espaços e objetos pessoais (BRASIL, 2010).</w:t>
      </w:r>
    </w:p>
    <w:p w14:paraId="4CF357CB" w14:textId="77777777" w:rsidR="002137AA" w:rsidRPr="006A2BE1" w:rsidRDefault="002137AA" w:rsidP="002137AA">
      <w:pPr>
        <w:autoSpaceDE w:val="0"/>
        <w:autoSpaceDN w:val="0"/>
        <w:adjustRightInd w:val="0"/>
        <w:spacing w:after="0" w:line="240" w:lineRule="auto"/>
        <w:ind w:firstLine="709"/>
        <w:rPr>
          <w:rFonts w:cs="Arial"/>
          <w:szCs w:val="24"/>
        </w:rPr>
      </w:pPr>
    </w:p>
    <w:p w14:paraId="2E7BE65B" w14:textId="77777777" w:rsidR="004A1AD6" w:rsidRPr="006A2BE1" w:rsidRDefault="004A1AD6" w:rsidP="004A1AD6">
      <w:pPr>
        <w:spacing w:after="0" w:line="360" w:lineRule="auto"/>
        <w:ind w:firstLine="709"/>
        <w:rPr>
          <w:rFonts w:cs="Arial"/>
          <w:szCs w:val="24"/>
        </w:rPr>
      </w:pPr>
      <w:r w:rsidRPr="006A2BE1">
        <w:rPr>
          <w:rFonts w:cs="Arial"/>
          <w:szCs w:val="24"/>
        </w:rPr>
        <w:t>Resguardar os direitos da criança e do adolescente é uma forma de respeito, de preservação de sua dignidade como pessoa humana.</w:t>
      </w:r>
    </w:p>
    <w:p w14:paraId="62410234" w14:textId="77777777" w:rsidR="002137AA" w:rsidRDefault="002137AA">
      <w:pPr>
        <w:jc w:val="left"/>
        <w:rPr>
          <w:rFonts w:cs="Arial"/>
          <w:szCs w:val="24"/>
        </w:rPr>
      </w:pPr>
      <w:r>
        <w:rPr>
          <w:rFonts w:cs="Arial"/>
          <w:szCs w:val="24"/>
        </w:rPr>
        <w:br w:type="page"/>
      </w:r>
    </w:p>
    <w:p w14:paraId="72FE7A3A" w14:textId="77777777" w:rsidR="007D23B9" w:rsidRPr="006A2BE1" w:rsidRDefault="004A1AD6" w:rsidP="00203EA6">
      <w:pPr>
        <w:pStyle w:val="Ttulo2"/>
        <w:numPr>
          <w:ilvl w:val="1"/>
          <w:numId w:val="40"/>
        </w:numPr>
        <w:spacing w:before="0"/>
        <w:ind w:left="0" w:firstLine="0"/>
        <w:rPr>
          <w:rFonts w:cs="Arial"/>
        </w:rPr>
      </w:pPr>
      <w:bookmarkStart w:id="5" w:name="_Toc531518804"/>
      <w:r w:rsidRPr="006A2BE1">
        <w:rPr>
          <w:rFonts w:cs="Arial"/>
        </w:rPr>
        <w:lastRenderedPageBreak/>
        <w:t>LEI 11.698/08</w:t>
      </w:r>
      <w:bookmarkEnd w:id="5"/>
    </w:p>
    <w:p w14:paraId="27A3EE25" w14:textId="77777777" w:rsidR="007D23B9" w:rsidRPr="006A2BE1" w:rsidRDefault="007D23B9" w:rsidP="00203EA6">
      <w:pPr>
        <w:autoSpaceDE w:val="0"/>
        <w:autoSpaceDN w:val="0"/>
        <w:adjustRightInd w:val="0"/>
        <w:spacing w:after="0" w:line="360" w:lineRule="auto"/>
        <w:ind w:firstLine="709"/>
        <w:rPr>
          <w:rFonts w:cs="Arial"/>
          <w:szCs w:val="24"/>
        </w:rPr>
      </w:pPr>
    </w:p>
    <w:p w14:paraId="56F3CAA5" w14:textId="77777777" w:rsidR="004A1AD6" w:rsidRPr="006A2BE1" w:rsidRDefault="004A1AD6" w:rsidP="00203EA6">
      <w:pPr>
        <w:spacing w:after="0" w:line="360" w:lineRule="auto"/>
        <w:ind w:firstLine="709"/>
        <w:rPr>
          <w:rFonts w:cs="Arial"/>
          <w:szCs w:val="24"/>
          <w:shd w:val="clear" w:color="auto" w:fill="FFFFFF"/>
        </w:rPr>
      </w:pPr>
      <w:r w:rsidRPr="006A2BE1">
        <w:rPr>
          <w:rFonts w:cs="Arial"/>
          <w:szCs w:val="24"/>
          <w:shd w:val="clear" w:color="auto" w:fill="FFFFFF"/>
        </w:rPr>
        <w:t>A lei 11.698 criada no dia 13 de Junho de 2008 é a lei que apresenta a novidade da guarda compartilhada no Brasil, é ela quem institui e disciplina a guarda compartilhada (BRASIL, 2008).</w:t>
      </w:r>
    </w:p>
    <w:p w14:paraId="61B20789" w14:textId="77777777" w:rsidR="004A1AD6" w:rsidRPr="006A2BE1" w:rsidRDefault="004A1AD6" w:rsidP="00203EA6">
      <w:pPr>
        <w:spacing w:after="0" w:line="360" w:lineRule="auto"/>
        <w:ind w:firstLine="709"/>
        <w:rPr>
          <w:rFonts w:cs="Arial"/>
          <w:szCs w:val="24"/>
          <w:shd w:val="clear" w:color="auto" w:fill="FFFFFF"/>
        </w:rPr>
      </w:pPr>
      <w:r w:rsidRPr="006A2BE1">
        <w:rPr>
          <w:rFonts w:cs="Arial"/>
          <w:szCs w:val="24"/>
          <w:shd w:val="clear" w:color="auto" w:fill="FFFFFF"/>
        </w:rPr>
        <w:t>Em seu art. 1° a guarda compartilhada é classificada como:</w:t>
      </w:r>
    </w:p>
    <w:p w14:paraId="05D80CAF" w14:textId="77777777" w:rsidR="004A1AD6" w:rsidRPr="006A2BE1" w:rsidRDefault="004A1AD6" w:rsidP="00203EA6">
      <w:pPr>
        <w:spacing w:after="0" w:line="240" w:lineRule="auto"/>
        <w:ind w:firstLine="709"/>
        <w:rPr>
          <w:rFonts w:cs="Arial"/>
          <w:szCs w:val="24"/>
          <w:shd w:val="clear" w:color="auto" w:fill="FFFFFF"/>
        </w:rPr>
      </w:pPr>
    </w:p>
    <w:p w14:paraId="4C6B36FE" w14:textId="77777777" w:rsidR="004A1AD6" w:rsidRPr="006A2BE1" w:rsidRDefault="004A1AD6" w:rsidP="00203EA6">
      <w:pPr>
        <w:spacing w:line="240" w:lineRule="auto"/>
        <w:ind w:left="2268"/>
        <w:rPr>
          <w:rFonts w:cs="Arial"/>
          <w:sz w:val="20"/>
          <w:szCs w:val="20"/>
          <w:shd w:val="clear" w:color="auto" w:fill="FFFFFF"/>
        </w:rPr>
      </w:pPr>
      <w:r w:rsidRPr="006A2BE1">
        <w:rPr>
          <w:rFonts w:cs="Arial"/>
          <w:sz w:val="20"/>
          <w:szCs w:val="20"/>
        </w:rPr>
        <w:t>§ 1</w:t>
      </w:r>
      <w:r w:rsidRPr="006A2BE1">
        <w:rPr>
          <w:rFonts w:cs="Arial"/>
          <w:sz w:val="20"/>
          <w:szCs w:val="20"/>
          <w:u w:val="single"/>
          <w:vertAlign w:val="superscript"/>
        </w:rPr>
        <w:t>o</w:t>
      </w:r>
      <w:r w:rsidRPr="006A2BE1">
        <w:rPr>
          <w:rFonts w:cs="Arial"/>
          <w:sz w:val="20"/>
          <w:szCs w:val="20"/>
        </w:rPr>
        <w:t xml:space="preserve"> [...] e, por guarda compartilhada a responsabilização conjunta e o exercício de direitos e deveres do pai e da mãe que não vivam sob o mesmo teto, concernentes ao poder familiar dos filhos comuns </w:t>
      </w:r>
      <w:r w:rsidRPr="006A2BE1">
        <w:rPr>
          <w:rFonts w:cs="Arial"/>
        </w:rPr>
        <w:t xml:space="preserve">(BRASIL, 2008, </w:t>
      </w:r>
      <w:proofErr w:type="spellStart"/>
      <w:r w:rsidRPr="006A2BE1">
        <w:rPr>
          <w:rFonts w:cs="Arial"/>
        </w:rPr>
        <w:t>np</w:t>
      </w:r>
      <w:proofErr w:type="spellEnd"/>
      <w:r w:rsidRPr="006A2BE1">
        <w:rPr>
          <w:rFonts w:cs="Arial"/>
        </w:rPr>
        <w:t>).</w:t>
      </w:r>
    </w:p>
    <w:p w14:paraId="48298890" w14:textId="77777777" w:rsidR="004A1AD6" w:rsidRPr="006A2BE1" w:rsidRDefault="004A1AD6" w:rsidP="00203EA6">
      <w:pPr>
        <w:spacing w:after="0" w:line="240" w:lineRule="auto"/>
        <w:ind w:firstLine="709"/>
        <w:rPr>
          <w:rFonts w:cs="Arial"/>
          <w:szCs w:val="24"/>
          <w:shd w:val="clear" w:color="auto" w:fill="FFFFFF"/>
        </w:rPr>
      </w:pPr>
    </w:p>
    <w:p w14:paraId="7C68D16D" w14:textId="77777777" w:rsidR="004A1AD6" w:rsidRPr="006A2BE1" w:rsidRDefault="004A1AD6" w:rsidP="00CD5881">
      <w:pPr>
        <w:spacing w:after="0" w:line="360" w:lineRule="auto"/>
        <w:ind w:firstLine="709"/>
        <w:rPr>
          <w:rFonts w:cs="Arial"/>
        </w:rPr>
      </w:pPr>
      <w:r w:rsidRPr="006A2BE1">
        <w:rPr>
          <w:rFonts w:cs="Arial"/>
          <w:szCs w:val="24"/>
          <w:shd w:val="clear" w:color="auto" w:fill="FFFFFF"/>
        </w:rPr>
        <w:t>No art</w:t>
      </w:r>
      <w:r w:rsidR="00CD5881" w:rsidRPr="006A2BE1">
        <w:rPr>
          <w:rFonts w:cs="Arial"/>
          <w:szCs w:val="24"/>
          <w:shd w:val="clear" w:color="auto" w:fill="FFFFFF"/>
        </w:rPr>
        <w:t>.</w:t>
      </w:r>
      <w:r w:rsidRPr="006A2BE1">
        <w:rPr>
          <w:rFonts w:cs="Arial"/>
          <w:szCs w:val="24"/>
          <w:shd w:val="clear" w:color="auto" w:fill="FFFFFF"/>
        </w:rPr>
        <w:t xml:space="preserve"> 1°, no </w:t>
      </w:r>
      <w:r w:rsidRPr="006A2BE1">
        <w:rPr>
          <w:rFonts w:cs="Arial"/>
        </w:rPr>
        <w:t>§ 2</w:t>
      </w:r>
      <w:r w:rsidRPr="006A2BE1">
        <w:rPr>
          <w:rFonts w:cs="Arial"/>
          <w:u w:val="single"/>
          <w:vertAlign w:val="superscript"/>
        </w:rPr>
        <w:t>o</w:t>
      </w:r>
      <w:r w:rsidRPr="006A2BE1">
        <w:rPr>
          <w:rFonts w:cs="Arial"/>
          <w:szCs w:val="24"/>
          <w:shd w:val="clear" w:color="auto" w:fill="FFFFFF"/>
        </w:rPr>
        <w:t xml:space="preserve"> da lei da guarda compartilhada prevê que “q</w:t>
      </w:r>
      <w:r w:rsidRPr="006A2BE1">
        <w:rPr>
          <w:rFonts w:cs="Arial"/>
        </w:rPr>
        <w:t xml:space="preserve">uando não houver acordo entre a mãe e o pai quanto à guarda do filho, será aplicada, sempre que possível, a guarda compartilhada” (BRASIL, 2008, </w:t>
      </w:r>
      <w:proofErr w:type="spellStart"/>
      <w:r w:rsidRPr="006A2BE1">
        <w:rPr>
          <w:rFonts w:cs="Arial"/>
        </w:rPr>
        <w:t>np</w:t>
      </w:r>
      <w:proofErr w:type="spellEnd"/>
      <w:r w:rsidRPr="006A2BE1">
        <w:rPr>
          <w:rFonts w:cs="Arial"/>
        </w:rPr>
        <w:t>).</w:t>
      </w:r>
    </w:p>
    <w:p w14:paraId="5C374FFC" w14:textId="77777777" w:rsidR="004A1AD6" w:rsidRPr="006A2BE1" w:rsidRDefault="004A1AD6" w:rsidP="00CD5881">
      <w:pPr>
        <w:spacing w:after="0" w:line="360" w:lineRule="auto"/>
        <w:ind w:firstLine="709"/>
        <w:rPr>
          <w:rFonts w:cs="Arial"/>
          <w:szCs w:val="24"/>
          <w:shd w:val="clear" w:color="auto" w:fill="FFFFFF"/>
        </w:rPr>
      </w:pPr>
      <w:r w:rsidRPr="006A2BE1">
        <w:rPr>
          <w:rFonts w:cs="Arial"/>
        </w:rPr>
        <w:t>A referente lei dispõe sobre a decisão judicial pela guarda compartilhada para prezar o convívio do filho com ambos os pais.</w:t>
      </w:r>
    </w:p>
    <w:p w14:paraId="51046D75" w14:textId="77777777" w:rsidR="004A1AD6" w:rsidRPr="006A2BE1" w:rsidRDefault="004A1AD6" w:rsidP="00CD5881">
      <w:pPr>
        <w:spacing w:after="0" w:line="360" w:lineRule="auto"/>
        <w:ind w:firstLine="709"/>
        <w:rPr>
          <w:rFonts w:cs="Arial"/>
          <w:szCs w:val="24"/>
          <w:shd w:val="clear" w:color="auto" w:fill="FFFFFF"/>
        </w:rPr>
      </w:pPr>
      <w:r w:rsidRPr="006A2BE1">
        <w:rPr>
          <w:rFonts w:cs="Arial"/>
          <w:szCs w:val="24"/>
          <w:shd w:val="clear" w:color="auto" w:fill="FFFFFF"/>
        </w:rPr>
        <w:t>Por meio da lei 11.698/08 a guarda compartilhada foi apresentada e inserida no Brasil como possibilidade, mas pela não obrigatoriedade, era resistida nas decisões judiciais que optava pela guarda unilateral.</w:t>
      </w:r>
    </w:p>
    <w:p w14:paraId="31E80576" w14:textId="77777777" w:rsidR="00A0672C" w:rsidRPr="006A2BE1" w:rsidRDefault="00A0672C" w:rsidP="00AF21C7">
      <w:pPr>
        <w:spacing w:after="0" w:line="360" w:lineRule="auto"/>
        <w:ind w:firstLine="709"/>
        <w:rPr>
          <w:rFonts w:cs="Arial"/>
          <w:szCs w:val="24"/>
        </w:rPr>
      </w:pPr>
    </w:p>
    <w:p w14:paraId="2D263F2F" w14:textId="77777777" w:rsidR="007D23B9" w:rsidRPr="006A2BE1" w:rsidRDefault="00CD5881" w:rsidP="007D23B9">
      <w:pPr>
        <w:pStyle w:val="Ttulo2"/>
        <w:numPr>
          <w:ilvl w:val="1"/>
          <w:numId w:val="40"/>
        </w:numPr>
        <w:ind w:left="0" w:firstLine="0"/>
        <w:rPr>
          <w:rFonts w:cs="Arial"/>
        </w:rPr>
      </w:pPr>
      <w:bookmarkStart w:id="6" w:name="_Toc531518805"/>
      <w:r w:rsidRPr="006A2BE1">
        <w:rPr>
          <w:rFonts w:cs="Arial"/>
        </w:rPr>
        <w:t>LEI 12.318/10</w:t>
      </w:r>
      <w:bookmarkEnd w:id="6"/>
    </w:p>
    <w:p w14:paraId="2F52B435" w14:textId="77777777" w:rsidR="007D23B9" w:rsidRPr="006A2BE1" w:rsidRDefault="007D23B9" w:rsidP="007D23B9">
      <w:pPr>
        <w:autoSpaceDE w:val="0"/>
        <w:autoSpaceDN w:val="0"/>
        <w:adjustRightInd w:val="0"/>
        <w:spacing w:after="0" w:line="360" w:lineRule="auto"/>
        <w:rPr>
          <w:rFonts w:cs="Arial"/>
          <w:szCs w:val="24"/>
        </w:rPr>
      </w:pPr>
    </w:p>
    <w:p w14:paraId="12D82FB2" w14:textId="77777777" w:rsidR="00590B38" w:rsidRPr="006A2BE1" w:rsidRDefault="00590B38" w:rsidP="00590B38">
      <w:pPr>
        <w:widowControl w:val="0"/>
        <w:spacing w:after="0" w:line="360" w:lineRule="auto"/>
        <w:ind w:firstLine="709"/>
        <w:rPr>
          <w:rFonts w:cs="Arial"/>
          <w:szCs w:val="24"/>
        </w:rPr>
      </w:pPr>
      <w:r w:rsidRPr="006A2BE1">
        <w:rPr>
          <w:rFonts w:cs="Arial"/>
          <w:szCs w:val="24"/>
        </w:rPr>
        <w:t>Antes da criação da Lei específica da Alienação Parental, não havia parâmetros de punição para aquela determinada conduta. Os casos de AP que chegavam ao Poder Público eram julgados baseando em leis diversas como o Estatuto da Criança e Adolescente e a Constituição Federal (SILVA; SANTOS, 2013).</w:t>
      </w:r>
    </w:p>
    <w:p w14:paraId="06F86860" w14:textId="02C8ECF7" w:rsidR="005A75F2" w:rsidRDefault="00590B38" w:rsidP="005A75F2">
      <w:pPr>
        <w:widowControl w:val="0"/>
        <w:spacing w:after="0" w:line="360" w:lineRule="auto"/>
        <w:ind w:firstLine="709"/>
        <w:rPr>
          <w:rFonts w:cs="Arial"/>
          <w:szCs w:val="24"/>
        </w:rPr>
      </w:pPr>
      <w:r w:rsidRPr="006A2BE1">
        <w:rPr>
          <w:rFonts w:cs="Arial"/>
          <w:szCs w:val="24"/>
        </w:rPr>
        <w:t xml:space="preserve">A carência de uma Lei específica teve fim no ano de 2010, com a criação da Lei 12.318, conhecida como a Lei da Alienação Parental, que tem por objetivo a proteção das vítimas dessa tortura psicológica. Em sua criação o Estatuto da Criança e do Adolescente e o Código Civil Vigente foram observados e considerados (GUILHERMANO, 2012). Na Lei 12.318 contêm informações relevantes sobre a conduta do alienador, e penalidades previstas para quem comete a Alienação. </w:t>
      </w:r>
      <w:proofErr w:type="spellStart"/>
      <w:r w:rsidRPr="006A2BE1">
        <w:rPr>
          <w:rFonts w:cs="Arial"/>
          <w:szCs w:val="24"/>
        </w:rPr>
        <w:t>Guilhermano</w:t>
      </w:r>
      <w:proofErr w:type="spellEnd"/>
      <w:r w:rsidRPr="006A2BE1">
        <w:rPr>
          <w:rFonts w:cs="Arial"/>
          <w:szCs w:val="24"/>
        </w:rPr>
        <w:t xml:space="preserve"> (2012) relata que:</w:t>
      </w:r>
      <w:r w:rsidR="005A75F2">
        <w:rPr>
          <w:rFonts w:cs="Arial"/>
          <w:szCs w:val="24"/>
        </w:rPr>
        <w:br w:type="page"/>
      </w:r>
    </w:p>
    <w:p w14:paraId="245B68B1" w14:textId="77777777" w:rsidR="00590B38" w:rsidRPr="006A2BE1" w:rsidRDefault="00590B38" w:rsidP="00590B38">
      <w:pPr>
        <w:widowControl w:val="0"/>
        <w:spacing w:line="240" w:lineRule="auto"/>
        <w:ind w:left="2268"/>
        <w:rPr>
          <w:rFonts w:cs="Arial"/>
          <w:sz w:val="20"/>
          <w:szCs w:val="20"/>
        </w:rPr>
      </w:pPr>
      <w:r w:rsidRPr="006A2BE1">
        <w:rPr>
          <w:rFonts w:cs="Arial"/>
          <w:sz w:val="20"/>
          <w:szCs w:val="20"/>
        </w:rPr>
        <w:lastRenderedPageBreak/>
        <w:t xml:space="preserve">a Lei trouxe o conceito de Alienação Parental, alertando para comportamentos típicos do alienador, para os meios de provas utilizados, para a importância de uma perícia criteriosa e, principalmente, dispôs sobre medidas coercitivas aplicáveis aos casos concretos. Seu objetivo maior é proteger crianças e adolescentes expostos à Alienação Parental para que cada vez menos as separações gerem esse tipo de problema (GUILHERMANO, 2012, p.2). </w:t>
      </w:r>
    </w:p>
    <w:p w14:paraId="61CC243E" w14:textId="77777777" w:rsidR="002137AA" w:rsidRDefault="002137AA" w:rsidP="002137AA">
      <w:pPr>
        <w:widowControl w:val="0"/>
        <w:spacing w:after="0" w:line="240" w:lineRule="auto"/>
        <w:ind w:firstLine="709"/>
        <w:rPr>
          <w:rFonts w:cs="Arial"/>
          <w:szCs w:val="24"/>
        </w:rPr>
      </w:pPr>
    </w:p>
    <w:p w14:paraId="6F974579" w14:textId="77777777" w:rsidR="00590B38" w:rsidRPr="006A2BE1" w:rsidRDefault="00590B38" w:rsidP="00590B38">
      <w:pPr>
        <w:widowControl w:val="0"/>
        <w:spacing w:after="0" w:line="360" w:lineRule="auto"/>
        <w:ind w:firstLine="709"/>
        <w:rPr>
          <w:rFonts w:cs="Arial"/>
          <w:szCs w:val="24"/>
        </w:rPr>
      </w:pPr>
      <w:r w:rsidRPr="006A2BE1">
        <w:rPr>
          <w:rFonts w:cs="Arial"/>
          <w:szCs w:val="24"/>
        </w:rPr>
        <w:t>A Lei 12.318 de 27 de Agosto de 2010 denomina Alienação Parental em seu 2° art. como</w:t>
      </w:r>
    </w:p>
    <w:p w14:paraId="195122D4" w14:textId="77777777" w:rsidR="002E74FA" w:rsidRPr="006A2BE1" w:rsidRDefault="002E74FA" w:rsidP="002E74FA">
      <w:pPr>
        <w:widowControl w:val="0"/>
        <w:spacing w:after="0" w:line="240" w:lineRule="auto"/>
        <w:ind w:firstLine="709"/>
        <w:rPr>
          <w:rFonts w:cs="Arial"/>
          <w:szCs w:val="24"/>
        </w:rPr>
      </w:pPr>
    </w:p>
    <w:p w14:paraId="58B1D9D5" w14:textId="77777777" w:rsidR="00590B38" w:rsidRPr="006A2BE1" w:rsidRDefault="00590B38" w:rsidP="002E74FA">
      <w:pPr>
        <w:widowControl w:val="0"/>
        <w:spacing w:line="240" w:lineRule="auto"/>
        <w:ind w:left="2268"/>
        <w:rPr>
          <w:rFonts w:cs="Arial"/>
          <w:sz w:val="20"/>
          <w:szCs w:val="20"/>
        </w:rPr>
      </w:pPr>
      <w:r w:rsidRPr="006A2BE1">
        <w:rPr>
          <w:rFonts w:cs="Arial"/>
          <w:sz w:val="20"/>
          <w:szCs w:val="20"/>
        </w:rPr>
        <w:t>a interferência na formação psicológica da criança ou do adolescente promovida ou induzida por um dos genitores, pelos avós ou pelos que tenham a criança ou adolescente sob a sua autoridade, guarda ou vigilância para que repudie genitor ou que cause prejuízo ao estabelecimento ou à manutenção de vínculos com este (BRASIL, 2010).</w:t>
      </w:r>
    </w:p>
    <w:p w14:paraId="39FEB0C6" w14:textId="77777777" w:rsidR="002E74FA" w:rsidRPr="006A2BE1" w:rsidRDefault="002E74FA" w:rsidP="002E74FA">
      <w:pPr>
        <w:widowControl w:val="0"/>
        <w:spacing w:after="0" w:line="240" w:lineRule="auto"/>
        <w:ind w:firstLine="709"/>
        <w:rPr>
          <w:rFonts w:cs="Arial"/>
          <w:szCs w:val="24"/>
        </w:rPr>
      </w:pPr>
    </w:p>
    <w:p w14:paraId="7AD06116" w14:textId="77777777" w:rsidR="00590B38" w:rsidRPr="006A2BE1" w:rsidRDefault="00590B38" w:rsidP="002E74FA">
      <w:pPr>
        <w:widowControl w:val="0"/>
        <w:spacing w:after="0" w:line="360" w:lineRule="auto"/>
        <w:ind w:firstLine="709"/>
        <w:rPr>
          <w:rFonts w:cs="Arial"/>
          <w:szCs w:val="24"/>
        </w:rPr>
      </w:pPr>
      <w:r w:rsidRPr="006A2BE1">
        <w:rPr>
          <w:rFonts w:cs="Arial"/>
          <w:szCs w:val="24"/>
        </w:rPr>
        <w:t xml:space="preserve">Pelo exposto no artigo 2°, a prática de Alienação Parental não se refere apenas à conduta dirigida de um dos pais à sua prole, mas isso se estende a outros familiares que se esforçam para a depredação da imagem de um progenitor, como por exemplo, a avó materna que manipula o neto para que seu vínculo com o pai seja quebrado; pois qualquer familiar que mantêm vínculo com a criança exerce sobre ela influencias tanto positivas quanto negativas. </w:t>
      </w:r>
    </w:p>
    <w:p w14:paraId="27297BEF" w14:textId="77777777" w:rsidR="00590B38" w:rsidRPr="006A2BE1" w:rsidRDefault="00590B38" w:rsidP="002E74FA">
      <w:pPr>
        <w:widowControl w:val="0"/>
        <w:spacing w:after="0" w:line="360" w:lineRule="auto"/>
        <w:ind w:firstLine="709"/>
        <w:rPr>
          <w:rFonts w:cs="Arial"/>
          <w:szCs w:val="24"/>
        </w:rPr>
      </w:pPr>
      <w:r w:rsidRPr="006A2BE1">
        <w:rPr>
          <w:rFonts w:cs="Arial"/>
          <w:szCs w:val="24"/>
        </w:rPr>
        <w:t>O art. 3° discorre sobre os direitos fundamentais que são violados e os deveres do progenitor alienador quanto sua prole que são negligenciados:</w:t>
      </w:r>
    </w:p>
    <w:p w14:paraId="7D844BDF" w14:textId="77777777" w:rsidR="00590B38" w:rsidRPr="006A2BE1" w:rsidRDefault="00590B38" w:rsidP="002E74FA">
      <w:pPr>
        <w:widowControl w:val="0"/>
        <w:spacing w:after="0" w:line="240" w:lineRule="auto"/>
        <w:ind w:firstLine="709"/>
        <w:rPr>
          <w:rFonts w:cs="Arial"/>
          <w:szCs w:val="24"/>
        </w:rPr>
      </w:pPr>
    </w:p>
    <w:p w14:paraId="575FB839" w14:textId="77777777" w:rsidR="00590B38" w:rsidRPr="006A2BE1" w:rsidRDefault="00590B38" w:rsidP="002E74FA">
      <w:pPr>
        <w:widowControl w:val="0"/>
        <w:spacing w:line="240" w:lineRule="auto"/>
        <w:ind w:left="2268"/>
        <w:rPr>
          <w:rFonts w:cs="Arial"/>
          <w:sz w:val="20"/>
          <w:szCs w:val="20"/>
        </w:rPr>
      </w:pPr>
      <w:r w:rsidRPr="006A2BE1">
        <w:rPr>
          <w:rFonts w:cs="Arial"/>
          <w:sz w:val="20"/>
          <w:szCs w:val="20"/>
        </w:rPr>
        <w:t>A prática de ato de alienação parental fere direito fundamental da criança ou do adolescente de convivência familiar saudável, prejudica a realização de afeto nas relações com genitor e com o grupo familiar, constitui abuso moral contra a criança ou o adolescente e descumprimento dos deveres inerentes à autoridade parental ou decorrentes de tutela ou guarda (BRASIL, 2010).</w:t>
      </w:r>
    </w:p>
    <w:p w14:paraId="0E2B599F" w14:textId="77777777" w:rsidR="002E74FA" w:rsidRPr="006A2BE1" w:rsidRDefault="002E74FA" w:rsidP="002E74FA">
      <w:pPr>
        <w:widowControl w:val="0"/>
        <w:spacing w:after="0" w:line="240" w:lineRule="auto"/>
        <w:ind w:firstLine="709"/>
        <w:rPr>
          <w:rFonts w:cs="Arial"/>
          <w:szCs w:val="24"/>
        </w:rPr>
      </w:pPr>
    </w:p>
    <w:p w14:paraId="3019E65B" w14:textId="77777777" w:rsidR="00590B38" w:rsidRPr="006A2BE1" w:rsidRDefault="00590B38" w:rsidP="00590B38">
      <w:pPr>
        <w:widowControl w:val="0"/>
        <w:spacing w:after="0" w:line="360" w:lineRule="auto"/>
        <w:ind w:firstLine="709"/>
        <w:rPr>
          <w:rFonts w:cs="Arial"/>
          <w:szCs w:val="24"/>
        </w:rPr>
      </w:pPr>
      <w:r w:rsidRPr="006A2BE1">
        <w:rPr>
          <w:rFonts w:cs="Arial"/>
          <w:szCs w:val="24"/>
        </w:rPr>
        <w:t>Caso haja evidências de Alienação Parental, poderá ser realizada perícia psicológica e biopsicossocial determinada pelo juiz, como previsto no art. 5°da Lei 12.318/2010, para a confirmação ou não da prática abusiva.</w:t>
      </w:r>
    </w:p>
    <w:p w14:paraId="6CA6F05F" w14:textId="77777777" w:rsidR="00590B38" w:rsidRPr="006A2BE1" w:rsidRDefault="00590B38" w:rsidP="00590B38">
      <w:pPr>
        <w:widowControl w:val="0"/>
        <w:spacing w:after="0" w:line="360" w:lineRule="auto"/>
        <w:ind w:firstLine="709"/>
        <w:rPr>
          <w:rFonts w:cs="Arial"/>
          <w:szCs w:val="24"/>
        </w:rPr>
      </w:pPr>
      <w:r w:rsidRPr="006A2BE1">
        <w:rPr>
          <w:rFonts w:cs="Arial"/>
          <w:szCs w:val="24"/>
        </w:rPr>
        <w:t xml:space="preserve">Na comprovação da Alienação pela perícia, alguns meios de punição são utilizados como forma de inibir e combater tal prática. No art. 6° </w:t>
      </w:r>
      <w:r w:rsidRPr="006A2BE1">
        <w:rPr>
          <w:rFonts w:cs="Arial"/>
          <w:i/>
          <w:szCs w:val="24"/>
        </w:rPr>
        <w:t xml:space="preserve">caput </w:t>
      </w:r>
      <w:r w:rsidRPr="006A2BE1">
        <w:rPr>
          <w:rFonts w:cs="Arial"/>
          <w:szCs w:val="24"/>
        </w:rPr>
        <w:t>e incisos são enumerados as punições possíveis:</w:t>
      </w:r>
    </w:p>
    <w:p w14:paraId="5B605902" w14:textId="77777777" w:rsidR="00590B38" w:rsidRPr="006A2BE1" w:rsidRDefault="00590B38" w:rsidP="002E74FA">
      <w:pPr>
        <w:widowControl w:val="0"/>
        <w:spacing w:after="0" w:line="240" w:lineRule="auto"/>
        <w:ind w:firstLine="709"/>
        <w:rPr>
          <w:rFonts w:cs="Arial"/>
          <w:szCs w:val="24"/>
        </w:rPr>
      </w:pPr>
    </w:p>
    <w:p w14:paraId="1A437C2B" w14:textId="77777777" w:rsidR="00590B38" w:rsidRPr="006A2BE1" w:rsidRDefault="00590B38" w:rsidP="002E74FA">
      <w:pPr>
        <w:pStyle w:val="texto10"/>
        <w:spacing w:before="0" w:beforeAutospacing="0" w:after="0" w:afterAutospacing="0"/>
        <w:ind w:left="2268"/>
        <w:jc w:val="both"/>
        <w:rPr>
          <w:rFonts w:ascii="Arial" w:hAnsi="Arial" w:cs="Arial"/>
          <w:sz w:val="20"/>
          <w:szCs w:val="20"/>
        </w:rPr>
      </w:pPr>
      <w:r w:rsidRPr="006A2BE1">
        <w:rPr>
          <w:rFonts w:ascii="Arial" w:hAnsi="Arial" w:cs="Arial"/>
          <w:sz w:val="20"/>
          <w:szCs w:val="20"/>
        </w:rPr>
        <w:t xml:space="preserve">Art. 6°- Caracterizados atos típicos de alienação parental ou qualquer conduta que dificulte a convivência de criança ou adolescente com genitor, em ação autônoma ou incidental, o juiz poderá, cumulativamente ou não, sem prejuízo da decorrente responsabilidade civil ou criminal e da ampla </w:t>
      </w:r>
      <w:r w:rsidRPr="006A2BE1">
        <w:rPr>
          <w:rFonts w:ascii="Arial" w:hAnsi="Arial" w:cs="Arial"/>
          <w:sz w:val="20"/>
          <w:szCs w:val="20"/>
        </w:rPr>
        <w:lastRenderedPageBreak/>
        <w:t>utilização de instrumentos processuais aptos a inibir ou atenuar seus efeitos, segundo a gravidade do caso: </w:t>
      </w:r>
    </w:p>
    <w:p w14:paraId="29FF3A51" w14:textId="77777777" w:rsidR="00590B38" w:rsidRPr="006A2BE1" w:rsidRDefault="00590B38" w:rsidP="002E74FA">
      <w:pPr>
        <w:pStyle w:val="texto10"/>
        <w:spacing w:before="0" w:beforeAutospacing="0" w:after="0" w:afterAutospacing="0"/>
        <w:ind w:left="2268"/>
        <w:jc w:val="both"/>
        <w:rPr>
          <w:rFonts w:ascii="Arial" w:hAnsi="Arial" w:cs="Arial"/>
          <w:sz w:val="20"/>
          <w:szCs w:val="20"/>
        </w:rPr>
      </w:pPr>
      <w:r w:rsidRPr="006A2BE1">
        <w:rPr>
          <w:rFonts w:ascii="Arial" w:hAnsi="Arial" w:cs="Arial"/>
          <w:sz w:val="20"/>
          <w:szCs w:val="20"/>
        </w:rPr>
        <w:t>I - declarar a ocorrência de alienação parental e advertir o alienador; </w:t>
      </w:r>
    </w:p>
    <w:p w14:paraId="3F6CEDD9" w14:textId="77777777" w:rsidR="00590B38" w:rsidRPr="006A2BE1" w:rsidRDefault="00590B38" w:rsidP="002E74FA">
      <w:pPr>
        <w:pStyle w:val="texto10"/>
        <w:spacing w:before="0" w:beforeAutospacing="0" w:after="0" w:afterAutospacing="0"/>
        <w:ind w:left="2268"/>
        <w:jc w:val="both"/>
        <w:rPr>
          <w:rFonts w:ascii="Arial" w:hAnsi="Arial" w:cs="Arial"/>
          <w:sz w:val="20"/>
          <w:szCs w:val="20"/>
        </w:rPr>
      </w:pPr>
      <w:r w:rsidRPr="006A2BE1">
        <w:rPr>
          <w:rFonts w:ascii="Arial" w:hAnsi="Arial" w:cs="Arial"/>
          <w:sz w:val="20"/>
          <w:szCs w:val="20"/>
        </w:rPr>
        <w:t>II - ampliar o regime de convivência familiar em favor do genitor alienado; </w:t>
      </w:r>
    </w:p>
    <w:p w14:paraId="50ED6F0E" w14:textId="77777777" w:rsidR="00590B38" w:rsidRPr="006A2BE1" w:rsidRDefault="00590B38" w:rsidP="002E74FA">
      <w:pPr>
        <w:pStyle w:val="texto10"/>
        <w:spacing w:before="0" w:beforeAutospacing="0" w:after="0" w:afterAutospacing="0"/>
        <w:ind w:left="2268"/>
        <w:jc w:val="both"/>
        <w:rPr>
          <w:rFonts w:ascii="Arial" w:hAnsi="Arial" w:cs="Arial"/>
          <w:sz w:val="20"/>
          <w:szCs w:val="20"/>
        </w:rPr>
      </w:pPr>
      <w:r w:rsidRPr="006A2BE1">
        <w:rPr>
          <w:rFonts w:ascii="Arial" w:hAnsi="Arial" w:cs="Arial"/>
          <w:sz w:val="20"/>
          <w:szCs w:val="20"/>
        </w:rPr>
        <w:t>III - estipular multa ao alienador; </w:t>
      </w:r>
    </w:p>
    <w:p w14:paraId="3FCA4207" w14:textId="77777777" w:rsidR="00590B38" w:rsidRPr="006A2BE1" w:rsidRDefault="00590B38" w:rsidP="002E74FA">
      <w:pPr>
        <w:pStyle w:val="texto10"/>
        <w:spacing w:before="0" w:beforeAutospacing="0" w:after="0" w:afterAutospacing="0"/>
        <w:ind w:left="2268"/>
        <w:jc w:val="both"/>
        <w:rPr>
          <w:rFonts w:ascii="Arial" w:hAnsi="Arial" w:cs="Arial"/>
          <w:sz w:val="20"/>
          <w:szCs w:val="20"/>
        </w:rPr>
      </w:pPr>
      <w:r w:rsidRPr="006A2BE1">
        <w:rPr>
          <w:rFonts w:ascii="Arial" w:hAnsi="Arial" w:cs="Arial"/>
          <w:sz w:val="20"/>
          <w:szCs w:val="20"/>
        </w:rPr>
        <w:t>IV - determinar acompanhamento psicológico e/ou biopsicossocial; </w:t>
      </w:r>
    </w:p>
    <w:p w14:paraId="4D53ED7E" w14:textId="77777777" w:rsidR="00590B38" w:rsidRPr="006A2BE1" w:rsidRDefault="00590B38" w:rsidP="002E74FA">
      <w:pPr>
        <w:pStyle w:val="texto10"/>
        <w:spacing w:before="0" w:beforeAutospacing="0" w:after="0" w:afterAutospacing="0"/>
        <w:ind w:left="2268"/>
        <w:jc w:val="both"/>
        <w:rPr>
          <w:rFonts w:ascii="Arial" w:hAnsi="Arial" w:cs="Arial"/>
          <w:sz w:val="20"/>
          <w:szCs w:val="20"/>
        </w:rPr>
      </w:pPr>
      <w:r w:rsidRPr="006A2BE1">
        <w:rPr>
          <w:rFonts w:ascii="Arial" w:hAnsi="Arial" w:cs="Arial"/>
          <w:sz w:val="20"/>
          <w:szCs w:val="20"/>
        </w:rPr>
        <w:t>V - determinar a alteração da guarda para guarda compartilhada ou sua inversão; </w:t>
      </w:r>
    </w:p>
    <w:p w14:paraId="27CAEAA5" w14:textId="77777777" w:rsidR="00590B38" w:rsidRPr="006A2BE1" w:rsidRDefault="00590B38" w:rsidP="002E74FA">
      <w:pPr>
        <w:pStyle w:val="texto10"/>
        <w:spacing w:before="0" w:beforeAutospacing="0" w:after="0" w:afterAutospacing="0"/>
        <w:ind w:left="2268"/>
        <w:jc w:val="both"/>
        <w:rPr>
          <w:rFonts w:ascii="Arial" w:hAnsi="Arial" w:cs="Arial"/>
          <w:sz w:val="20"/>
          <w:szCs w:val="20"/>
        </w:rPr>
      </w:pPr>
      <w:r w:rsidRPr="006A2BE1">
        <w:rPr>
          <w:rFonts w:ascii="Arial" w:hAnsi="Arial" w:cs="Arial"/>
          <w:sz w:val="20"/>
          <w:szCs w:val="20"/>
        </w:rPr>
        <w:t>VI - determinar a fixação cautelar do domicílio da criança ou adolescente; </w:t>
      </w:r>
    </w:p>
    <w:p w14:paraId="2E9876B0" w14:textId="77777777" w:rsidR="00590B38" w:rsidRPr="006A2BE1" w:rsidRDefault="00590B38" w:rsidP="002E74FA">
      <w:pPr>
        <w:pStyle w:val="texto10"/>
        <w:spacing w:before="0" w:beforeAutospacing="0" w:after="200" w:afterAutospacing="0"/>
        <w:ind w:left="2268"/>
        <w:jc w:val="both"/>
        <w:rPr>
          <w:rFonts w:ascii="Arial" w:hAnsi="Arial" w:cs="Arial"/>
          <w:sz w:val="20"/>
          <w:szCs w:val="20"/>
        </w:rPr>
      </w:pPr>
      <w:r w:rsidRPr="006A2BE1">
        <w:rPr>
          <w:rFonts w:ascii="Arial" w:hAnsi="Arial" w:cs="Arial"/>
          <w:sz w:val="20"/>
          <w:szCs w:val="20"/>
        </w:rPr>
        <w:t>VII - declarar a suspensão da autoridade parental (BRASIL, 2010).</w:t>
      </w:r>
    </w:p>
    <w:p w14:paraId="2A0E0100" w14:textId="77777777" w:rsidR="002E74FA" w:rsidRPr="006A2BE1" w:rsidRDefault="002E74FA" w:rsidP="00590B38">
      <w:pPr>
        <w:widowControl w:val="0"/>
        <w:spacing w:after="0" w:line="360" w:lineRule="auto"/>
        <w:ind w:firstLine="709"/>
        <w:contextualSpacing/>
        <w:rPr>
          <w:rFonts w:cs="Arial"/>
          <w:szCs w:val="24"/>
        </w:rPr>
      </w:pPr>
    </w:p>
    <w:p w14:paraId="76492647" w14:textId="77777777" w:rsidR="00590B38" w:rsidRPr="006A2BE1" w:rsidRDefault="00590B38" w:rsidP="00590B38">
      <w:pPr>
        <w:widowControl w:val="0"/>
        <w:spacing w:after="0" w:line="360" w:lineRule="auto"/>
        <w:ind w:firstLine="709"/>
        <w:rPr>
          <w:rFonts w:cs="Arial"/>
          <w:szCs w:val="24"/>
        </w:rPr>
      </w:pPr>
      <w:r w:rsidRPr="006A2BE1">
        <w:rPr>
          <w:rFonts w:cs="Arial"/>
          <w:szCs w:val="24"/>
        </w:rPr>
        <w:t xml:space="preserve">O </w:t>
      </w:r>
      <w:r w:rsidRPr="006A2BE1">
        <w:rPr>
          <w:rFonts w:cs="Arial"/>
          <w:i/>
          <w:szCs w:val="24"/>
        </w:rPr>
        <w:t>caput</w:t>
      </w:r>
      <w:r w:rsidRPr="006A2BE1">
        <w:rPr>
          <w:rFonts w:cs="Arial"/>
          <w:szCs w:val="24"/>
        </w:rPr>
        <w:t xml:space="preserve"> do artigo aludido afirma que o juiz, caso considere necessário, pode cumular sanções a depender do laudo pericial e a gravidade do caso.</w:t>
      </w:r>
    </w:p>
    <w:p w14:paraId="6F4E645B" w14:textId="77777777" w:rsidR="002E74FA" w:rsidRPr="006A2BE1" w:rsidRDefault="002E74FA" w:rsidP="002E74FA">
      <w:pPr>
        <w:widowControl w:val="0"/>
        <w:spacing w:after="0" w:line="240" w:lineRule="auto"/>
        <w:ind w:firstLine="709"/>
        <w:rPr>
          <w:rFonts w:cs="Arial"/>
          <w:szCs w:val="24"/>
        </w:rPr>
      </w:pPr>
    </w:p>
    <w:p w14:paraId="2D6CECEC" w14:textId="77777777" w:rsidR="002E74FA" w:rsidRPr="006A2BE1" w:rsidRDefault="002E74FA" w:rsidP="002E74FA">
      <w:pPr>
        <w:pStyle w:val="texto10"/>
        <w:spacing w:before="0" w:beforeAutospacing="0" w:after="0" w:afterAutospacing="0"/>
        <w:ind w:left="2268"/>
        <w:jc w:val="both"/>
        <w:rPr>
          <w:rFonts w:ascii="Arial" w:hAnsi="Arial" w:cs="Arial"/>
          <w:sz w:val="20"/>
          <w:szCs w:val="20"/>
        </w:rPr>
      </w:pPr>
      <w:r w:rsidRPr="006A2BE1">
        <w:rPr>
          <w:rFonts w:ascii="Arial" w:hAnsi="Arial" w:cs="Arial"/>
          <w:sz w:val="20"/>
          <w:szCs w:val="20"/>
        </w:rPr>
        <w:t>O Poder Judiciário, como órgão estatal encarregado de dirimir conflitos e divergências entre os cidadãos, mais e mais deve se capacitar para responder a tempo e modo às demandas que envolvam o exercício daquele direito fundamental (DUARTE, 2010, p. 57).</w:t>
      </w:r>
    </w:p>
    <w:p w14:paraId="46C9E8EF" w14:textId="77777777" w:rsidR="002E74FA" w:rsidRPr="006A2BE1" w:rsidRDefault="002E74FA" w:rsidP="002E74FA">
      <w:pPr>
        <w:widowControl w:val="0"/>
        <w:spacing w:after="0" w:line="240" w:lineRule="auto"/>
        <w:ind w:firstLine="709"/>
        <w:rPr>
          <w:rFonts w:cs="Arial"/>
          <w:szCs w:val="24"/>
        </w:rPr>
      </w:pPr>
    </w:p>
    <w:p w14:paraId="4AF9F270" w14:textId="77777777" w:rsidR="00590B38" w:rsidRPr="006A2BE1" w:rsidRDefault="00590B38" w:rsidP="00590B38">
      <w:pPr>
        <w:widowControl w:val="0"/>
        <w:spacing w:after="0" w:line="360" w:lineRule="auto"/>
        <w:ind w:firstLine="709"/>
        <w:rPr>
          <w:rFonts w:cs="Arial"/>
          <w:szCs w:val="24"/>
        </w:rPr>
      </w:pPr>
      <w:r w:rsidRPr="006A2BE1">
        <w:rPr>
          <w:rFonts w:cs="Arial"/>
          <w:szCs w:val="24"/>
        </w:rPr>
        <w:t>Como já visto, o assunto de Alienação Parental é tão sério que foi necessário a criação de uma Lei específica para amparar suas vítimas e impor penas no intuito de prevenção, visto que as sequelas são inúmeras e abrange várias áreas do desenvolvimento da criança e adolescente. Daí é possível observar a relevância da atuação do Poder Judiciário</w:t>
      </w:r>
    </w:p>
    <w:p w14:paraId="71D695D1" w14:textId="77777777" w:rsidR="00590B38" w:rsidRPr="006A2BE1" w:rsidRDefault="00590B38" w:rsidP="00590B38">
      <w:pPr>
        <w:spacing w:after="0" w:line="360" w:lineRule="auto"/>
        <w:ind w:firstLine="709"/>
        <w:rPr>
          <w:rFonts w:cs="Arial"/>
          <w:szCs w:val="24"/>
        </w:rPr>
      </w:pPr>
    </w:p>
    <w:p w14:paraId="503E58AE" w14:textId="77777777" w:rsidR="00590B38" w:rsidRPr="006A2BE1" w:rsidRDefault="00590B38" w:rsidP="00590B38">
      <w:pPr>
        <w:pStyle w:val="Ttulo2"/>
        <w:numPr>
          <w:ilvl w:val="1"/>
          <w:numId w:val="40"/>
        </w:numPr>
        <w:ind w:left="0" w:firstLine="0"/>
        <w:rPr>
          <w:rFonts w:cs="Arial"/>
        </w:rPr>
      </w:pPr>
      <w:bookmarkStart w:id="7" w:name="_Toc531518806"/>
      <w:r w:rsidRPr="006A2BE1">
        <w:rPr>
          <w:rFonts w:cs="Arial"/>
        </w:rPr>
        <w:t xml:space="preserve">LEI </w:t>
      </w:r>
      <w:r w:rsidR="007D1C89" w:rsidRPr="006A2BE1">
        <w:rPr>
          <w:rFonts w:cs="Arial"/>
        </w:rPr>
        <w:t>13.058</w:t>
      </w:r>
      <w:bookmarkEnd w:id="7"/>
    </w:p>
    <w:p w14:paraId="02DCD877" w14:textId="77777777" w:rsidR="00590B38" w:rsidRPr="006A2BE1" w:rsidRDefault="00590B38" w:rsidP="00590B38">
      <w:pPr>
        <w:autoSpaceDE w:val="0"/>
        <w:autoSpaceDN w:val="0"/>
        <w:adjustRightInd w:val="0"/>
        <w:spacing w:after="0" w:line="360" w:lineRule="auto"/>
        <w:rPr>
          <w:rFonts w:cs="Arial"/>
          <w:szCs w:val="24"/>
        </w:rPr>
      </w:pPr>
    </w:p>
    <w:p w14:paraId="6D690B1E" w14:textId="77777777" w:rsidR="007D1C89" w:rsidRPr="006A2BE1" w:rsidRDefault="007D1C89" w:rsidP="007D1C89">
      <w:pPr>
        <w:pStyle w:val="Default"/>
        <w:spacing w:line="360" w:lineRule="auto"/>
        <w:ind w:firstLine="709"/>
        <w:jc w:val="both"/>
        <w:rPr>
          <w:rFonts w:ascii="Arial" w:eastAsia="Calibri" w:hAnsi="Arial" w:cs="Arial"/>
          <w:color w:val="auto"/>
        </w:rPr>
      </w:pPr>
      <w:r w:rsidRPr="006A2BE1">
        <w:rPr>
          <w:rFonts w:ascii="Arial" w:eastAsia="Calibri" w:hAnsi="Arial" w:cs="Arial"/>
          <w:color w:val="auto"/>
        </w:rPr>
        <w:t>Normalmente a responsabilidade da guarda é exercida pelos pais; após a ruptura dos laços conjugais os pais devem entrar em acordo sobre quem ficará com a criança, e ao outro fica resguardado o direito da visita regular; ou ainda poderá ser acordado pela guarda compartilhada (BUOSI, 2012).</w:t>
      </w:r>
    </w:p>
    <w:p w14:paraId="71DC7F73" w14:textId="77777777" w:rsidR="007D1C89" w:rsidRPr="006A2BE1" w:rsidRDefault="007D1C89" w:rsidP="007D1C89">
      <w:pPr>
        <w:pStyle w:val="Default"/>
        <w:ind w:firstLine="709"/>
        <w:jc w:val="both"/>
        <w:rPr>
          <w:rFonts w:ascii="Arial" w:eastAsia="Calibri" w:hAnsi="Arial" w:cs="Arial"/>
          <w:color w:val="auto"/>
        </w:rPr>
      </w:pPr>
    </w:p>
    <w:p w14:paraId="331251CB" w14:textId="77777777" w:rsidR="007D1C89" w:rsidRPr="006A2BE1" w:rsidRDefault="007D1C89" w:rsidP="007D1C89">
      <w:pPr>
        <w:pStyle w:val="Default"/>
        <w:ind w:left="2268"/>
        <w:jc w:val="both"/>
        <w:rPr>
          <w:rFonts w:ascii="Arial" w:eastAsia="Calibri" w:hAnsi="Arial" w:cs="Arial"/>
          <w:color w:val="auto"/>
          <w:sz w:val="20"/>
          <w:szCs w:val="20"/>
        </w:rPr>
      </w:pPr>
      <w:r w:rsidRPr="006A2BE1">
        <w:rPr>
          <w:rFonts w:ascii="Arial" w:eastAsia="Calibri" w:hAnsi="Arial" w:cs="Arial"/>
          <w:color w:val="auto"/>
          <w:sz w:val="20"/>
          <w:szCs w:val="20"/>
        </w:rPr>
        <w:t>A convivência simultânea e harmoniosa com ambos os pais, na maioria das vezes, reflete o melhor interesse para a criança e para o adolescente, e faz com que eles compreendam o verdadeiro sentimento de união e de solidariedade familiar. Características estas que são indispensáveis à formação e ao desenvolvimento de qualquer cidadã, pois minimiza os efeitos do divórcio na vida dos filhos (SOUZA, 2017, p.134).</w:t>
      </w:r>
    </w:p>
    <w:p w14:paraId="60D8ABB1" w14:textId="77777777" w:rsidR="007D1C89" w:rsidRPr="006A2BE1" w:rsidRDefault="007D1C89" w:rsidP="007D1C89">
      <w:pPr>
        <w:pStyle w:val="Default"/>
        <w:ind w:firstLine="709"/>
        <w:jc w:val="both"/>
        <w:rPr>
          <w:rFonts w:ascii="Arial" w:eastAsia="Calibri" w:hAnsi="Arial" w:cs="Arial"/>
          <w:b/>
          <w:color w:val="auto"/>
        </w:rPr>
      </w:pPr>
    </w:p>
    <w:p w14:paraId="733F820F" w14:textId="77777777" w:rsidR="007D1C89" w:rsidRPr="006A2BE1" w:rsidRDefault="007D1C89" w:rsidP="007D1C89">
      <w:pPr>
        <w:pStyle w:val="Default"/>
        <w:spacing w:line="360" w:lineRule="auto"/>
        <w:ind w:firstLine="709"/>
        <w:jc w:val="both"/>
        <w:rPr>
          <w:rFonts w:ascii="Arial" w:eastAsia="Calibri" w:hAnsi="Arial" w:cs="Arial"/>
          <w:color w:val="auto"/>
        </w:rPr>
      </w:pPr>
      <w:r w:rsidRPr="006A2BE1">
        <w:rPr>
          <w:rFonts w:ascii="Arial" w:eastAsia="Calibri" w:hAnsi="Arial" w:cs="Arial"/>
          <w:color w:val="auto"/>
        </w:rPr>
        <w:t>A lei n° 13.058 foi promulgada no dia 22 de Dezembro de 2014 para decidir sobre a guarda dos filhos, onde a convivência com ambos os genitores é preservada mesmo em situação de separação do matrimônio ou união estável (SOUZA, 2017).</w:t>
      </w:r>
    </w:p>
    <w:p w14:paraId="666D74B4" w14:textId="77777777" w:rsidR="007D1C89" w:rsidRPr="006A2BE1" w:rsidRDefault="007D1C89" w:rsidP="007D1C89">
      <w:pPr>
        <w:pStyle w:val="Default"/>
        <w:spacing w:line="360" w:lineRule="auto"/>
        <w:ind w:firstLine="709"/>
        <w:jc w:val="both"/>
        <w:rPr>
          <w:rFonts w:ascii="Arial" w:eastAsia="Calibri" w:hAnsi="Arial" w:cs="Arial"/>
          <w:color w:val="auto"/>
        </w:rPr>
      </w:pPr>
      <w:r w:rsidRPr="006A2BE1">
        <w:rPr>
          <w:rFonts w:ascii="Arial" w:eastAsia="Calibri" w:hAnsi="Arial" w:cs="Arial"/>
          <w:color w:val="auto"/>
        </w:rPr>
        <w:lastRenderedPageBreak/>
        <w:t>Em caso de desacordo dos pais, a lei 13.058 impera a decisão da guarda compartilhada, ou seja, como explícito no art. 2º:</w:t>
      </w:r>
    </w:p>
    <w:p w14:paraId="102315F4" w14:textId="77777777" w:rsidR="007D1C89" w:rsidRPr="006A2BE1" w:rsidRDefault="007D1C89" w:rsidP="007D1C89">
      <w:pPr>
        <w:pStyle w:val="Default"/>
        <w:ind w:firstLine="709"/>
        <w:jc w:val="both"/>
        <w:rPr>
          <w:rFonts w:ascii="Arial" w:eastAsia="Calibri" w:hAnsi="Arial" w:cs="Arial"/>
          <w:color w:val="auto"/>
        </w:rPr>
      </w:pPr>
    </w:p>
    <w:p w14:paraId="2D0DEF15" w14:textId="77777777" w:rsidR="00427E84" w:rsidRPr="006A2BE1" w:rsidRDefault="007D1C89" w:rsidP="00427E84">
      <w:pPr>
        <w:pStyle w:val="Default"/>
        <w:spacing w:after="200"/>
        <w:ind w:left="2268"/>
        <w:jc w:val="both"/>
        <w:rPr>
          <w:rFonts w:ascii="Arial" w:hAnsi="Arial" w:cs="Arial"/>
          <w:color w:val="auto"/>
          <w:sz w:val="20"/>
          <w:szCs w:val="20"/>
        </w:rPr>
      </w:pPr>
      <w:r w:rsidRPr="006A2BE1">
        <w:rPr>
          <w:rFonts w:ascii="Arial" w:hAnsi="Arial" w:cs="Arial"/>
          <w:sz w:val="20"/>
          <w:szCs w:val="20"/>
        </w:rPr>
        <w:t xml:space="preserve">§2º. </w:t>
      </w:r>
      <w:r w:rsidRPr="006A2BE1">
        <w:rPr>
          <w:rFonts w:ascii="Arial" w:hAnsi="Arial" w:cs="Arial"/>
          <w:color w:val="auto"/>
          <w:sz w:val="20"/>
          <w:szCs w:val="20"/>
        </w:rPr>
        <w:t xml:space="preserve">Quando não houver acordo entre a mãe e o pai quanto à guarda do filho, encontrando-se ambos os genitores aptos a exercer o poder familiar, será aplicada a guarda compartilhada, salvo se um dos genitores declarar ao magistrado que não deseja a guarda do menor (BRASIL, 2014, </w:t>
      </w:r>
      <w:proofErr w:type="spellStart"/>
      <w:r w:rsidRPr="006A2BE1">
        <w:rPr>
          <w:rFonts w:ascii="Arial" w:hAnsi="Arial" w:cs="Arial"/>
          <w:color w:val="auto"/>
          <w:sz w:val="20"/>
          <w:szCs w:val="20"/>
        </w:rPr>
        <w:t>np</w:t>
      </w:r>
      <w:proofErr w:type="spellEnd"/>
      <w:r w:rsidRPr="006A2BE1">
        <w:rPr>
          <w:rFonts w:ascii="Arial" w:hAnsi="Arial" w:cs="Arial"/>
          <w:color w:val="auto"/>
          <w:sz w:val="20"/>
          <w:szCs w:val="20"/>
        </w:rPr>
        <w:t>).</w:t>
      </w:r>
      <w:r w:rsidR="00427E84" w:rsidRPr="006A2BE1">
        <w:rPr>
          <w:rFonts w:ascii="Arial" w:hAnsi="Arial" w:cs="Arial"/>
          <w:color w:val="auto"/>
          <w:sz w:val="20"/>
          <w:szCs w:val="20"/>
        </w:rPr>
        <w:t xml:space="preserve"> </w:t>
      </w:r>
    </w:p>
    <w:p w14:paraId="0A99D060" w14:textId="77777777" w:rsidR="002137AA" w:rsidRDefault="002137AA" w:rsidP="002137AA">
      <w:pPr>
        <w:pStyle w:val="Default"/>
        <w:ind w:firstLine="709"/>
        <w:jc w:val="both"/>
        <w:rPr>
          <w:rFonts w:ascii="Arial" w:eastAsia="Calibri" w:hAnsi="Arial" w:cs="Arial"/>
          <w:color w:val="auto"/>
        </w:rPr>
      </w:pPr>
    </w:p>
    <w:p w14:paraId="49DB9AE3" w14:textId="77777777" w:rsidR="007D1C89" w:rsidRPr="006A2BE1" w:rsidRDefault="007D1C89" w:rsidP="007D1C89">
      <w:pPr>
        <w:pStyle w:val="Default"/>
        <w:spacing w:line="360" w:lineRule="auto"/>
        <w:ind w:firstLine="709"/>
        <w:jc w:val="both"/>
        <w:rPr>
          <w:rFonts w:ascii="Arial" w:eastAsia="Calibri" w:hAnsi="Arial" w:cs="Arial"/>
          <w:color w:val="auto"/>
        </w:rPr>
      </w:pPr>
      <w:r w:rsidRPr="006A2BE1">
        <w:rPr>
          <w:rFonts w:ascii="Arial" w:eastAsia="Calibri" w:hAnsi="Arial" w:cs="Arial"/>
          <w:color w:val="auto"/>
        </w:rPr>
        <w:t>Segundo Souza (2017, p.135) “a aplicação da guarda compartilhada possibilita a melhor observância dos interesses da criança e do adolescente e poderá prevenir a Alienação Parental nos conflitos familiares”.</w:t>
      </w:r>
    </w:p>
    <w:p w14:paraId="08D1D028" w14:textId="77777777" w:rsidR="007D1C89" w:rsidRPr="006A2BE1" w:rsidRDefault="007D1C89" w:rsidP="00676544">
      <w:pPr>
        <w:pStyle w:val="Default"/>
        <w:ind w:firstLine="709"/>
        <w:jc w:val="both"/>
        <w:rPr>
          <w:rFonts w:ascii="Arial" w:eastAsia="Calibri" w:hAnsi="Arial" w:cs="Arial"/>
          <w:color w:val="auto"/>
        </w:rPr>
      </w:pPr>
    </w:p>
    <w:p w14:paraId="742B5243" w14:textId="77777777" w:rsidR="007D1C89" w:rsidRPr="006A2BE1" w:rsidRDefault="007D1C89" w:rsidP="007D1C89">
      <w:pPr>
        <w:pStyle w:val="Default"/>
        <w:ind w:left="2268"/>
        <w:jc w:val="both"/>
        <w:rPr>
          <w:rFonts w:ascii="Arial" w:eastAsia="Calibri" w:hAnsi="Arial" w:cs="Arial"/>
          <w:color w:val="auto"/>
          <w:sz w:val="20"/>
          <w:szCs w:val="20"/>
        </w:rPr>
      </w:pPr>
      <w:r w:rsidRPr="006A2BE1">
        <w:rPr>
          <w:rFonts w:ascii="Arial" w:eastAsia="Calibri" w:hAnsi="Arial" w:cs="Arial"/>
          <w:color w:val="auto"/>
          <w:sz w:val="20"/>
          <w:szCs w:val="20"/>
        </w:rPr>
        <w:t>Ao impossibilitar o convívio exclusivo com somente um dos genitores e diminuir o desejo e a possibilidade de empoderamento por parte do possível alienador, o fenômeno da Síndrome de Alienação Parental ficará mais distante de instalar-se naquele núcleo familiar, haja vista que o cotidiano da criança com ambos os pais geram recordações precisas de bons momentos, o que impede a incrustação de falsas memórias (BUOSI, 2012, p.142).</w:t>
      </w:r>
    </w:p>
    <w:p w14:paraId="3CFFDC56" w14:textId="77777777" w:rsidR="007D1C89" w:rsidRPr="006A2BE1" w:rsidRDefault="007D1C89" w:rsidP="00676544">
      <w:pPr>
        <w:pStyle w:val="Default"/>
        <w:ind w:firstLine="709"/>
        <w:jc w:val="both"/>
        <w:rPr>
          <w:rFonts w:ascii="Arial" w:eastAsia="Calibri" w:hAnsi="Arial" w:cs="Arial"/>
          <w:color w:val="auto"/>
        </w:rPr>
      </w:pPr>
      <w:r w:rsidRPr="006A2BE1">
        <w:rPr>
          <w:rFonts w:ascii="Arial" w:eastAsia="Calibri" w:hAnsi="Arial" w:cs="Arial"/>
          <w:color w:val="auto"/>
        </w:rPr>
        <w:t xml:space="preserve"> </w:t>
      </w:r>
    </w:p>
    <w:p w14:paraId="3EB49CCB" w14:textId="77777777" w:rsidR="007D1C89" w:rsidRPr="006A2BE1" w:rsidRDefault="007D1C89" w:rsidP="007D1C89">
      <w:pPr>
        <w:pStyle w:val="Default"/>
        <w:spacing w:line="360" w:lineRule="auto"/>
        <w:ind w:firstLine="709"/>
        <w:jc w:val="both"/>
        <w:rPr>
          <w:rFonts w:ascii="Arial" w:eastAsia="Calibri" w:hAnsi="Arial" w:cs="Arial"/>
          <w:color w:val="auto"/>
        </w:rPr>
      </w:pPr>
      <w:r w:rsidRPr="006A2BE1">
        <w:rPr>
          <w:rFonts w:ascii="Arial" w:eastAsia="Calibri" w:hAnsi="Arial" w:cs="Arial"/>
          <w:color w:val="auto"/>
        </w:rPr>
        <w:t xml:space="preserve">O interesse da criança é inteiramente resguardado pela lei da guarda compartilhada, onde seu direito de convivência familiar não é lesado, e nem o dever de cada um dos pais de assistir e cuidar de seus filhos. Assim, como Souza e </w:t>
      </w:r>
      <w:proofErr w:type="spellStart"/>
      <w:r w:rsidRPr="006A2BE1">
        <w:rPr>
          <w:rFonts w:ascii="Arial" w:eastAsia="Calibri" w:hAnsi="Arial" w:cs="Arial"/>
          <w:color w:val="auto"/>
        </w:rPr>
        <w:t>Buosi</w:t>
      </w:r>
      <w:proofErr w:type="spellEnd"/>
      <w:r w:rsidRPr="006A2BE1">
        <w:rPr>
          <w:rFonts w:ascii="Arial" w:eastAsia="Calibri" w:hAnsi="Arial" w:cs="Arial"/>
          <w:color w:val="auto"/>
        </w:rPr>
        <w:t xml:space="preserve"> cita acima, as vantagens da guarda compartilhada vão além da convivência, pois é um instrumento preventivo contra a Alienação Parental.</w:t>
      </w:r>
    </w:p>
    <w:p w14:paraId="31EFF183" w14:textId="77777777" w:rsidR="00590B38" w:rsidRPr="006A2BE1" w:rsidRDefault="00590B38" w:rsidP="001B5111">
      <w:pPr>
        <w:spacing w:after="0" w:line="360" w:lineRule="auto"/>
        <w:ind w:firstLine="709"/>
        <w:rPr>
          <w:rFonts w:cs="Arial"/>
          <w:szCs w:val="24"/>
        </w:rPr>
      </w:pPr>
    </w:p>
    <w:p w14:paraId="5D10F94B" w14:textId="77777777" w:rsidR="007D1C89" w:rsidRPr="006A2BE1" w:rsidRDefault="00676544" w:rsidP="007D1C89">
      <w:pPr>
        <w:pStyle w:val="Ttulo2"/>
        <w:numPr>
          <w:ilvl w:val="1"/>
          <w:numId w:val="40"/>
        </w:numPr>
        <w:ind w:left="0" w:firstLine="0"/>
        <w:rPr>
          <w:rFonts w:cs="Arial"/>
        </w:rPr>
      </w:pPr>
      <w:bookmarkStart w:id="8" w:name="_Toc531518807"/>
      <w:r w:rsidRPr="006A2BE1">
        <w:rPr>
          <w:rFonts w:cs="Arial"/>
        </w:rPr>
        <w:t>JURISPRUDÊNCIAS DE ALIENAÇÃO PARENTAL</w:t>
      </w:r>
      <w:bookmarkEnd w:id="8"/>
    </w:p>
    <w:p w14:paraId="6F388FC1" w14:textId="77777777" w:rsidR="007D1C89" w:rsidRPr="006A2BE1" w:rsidRDefault="007D1C89" w:rsidP="007D1C89">
      <w:pPr>
        <w:autoSpaceDE w:val="0"/>
        <w:autoSpaceDN w:val="0"/>
        <w:adjustRightInd w:val="0"/>
        <w:spacing w:after="0" w:line="360" w:lineRule="auto"/>
        <w:rPr>
          <w:rFonts w:cs="Arial"/>
          <w:szCs w:val="24"/>
        </w:rPr>
      </w:pPr>
    </w:p>
    <w:p w14:paraId="67EFD353" w14:textId="77777777" w:rsidR="00F570C8" w:rsidRDefault="001525B8" w:rsidP="00F570C8">
      <w:pPr>
        <w:autoSpaceDE w:val="0"/>
        <w:autoSpaceDN w:val="0"/>
        <w:adjustRightInd w:val="0"/>
        <w:spacing w:after="0" w:line="360" w:lineRule="auto"/>
        <w:ind w:firstLine="709"/>
        <w:rPr>
          <w:rFonts w:cs="Arial"/>
          <w:szCs w:val="24"/>
        </w:rPr>
      </w:pPr>
      <w:r>
        <w:rPr>
          <w:rFonts w:cs="Arial"/>
          <w:szCs w:val="24"/>
        </w:rPr>
        <w:t xml:space="preserve">Para entender melhor a Alienação Parental, é imprescindível a apresentação de julgados e decisões sobre o tema. Dentre eles, há o julgado do Tribunal de Justiça do Distrito Federal e Territórios que </w:t>
      </w:r>
      <w:r w:rsidR="0012449D">
        <w:rPr>
          <w:rFonts w:cs="Arial"/>
          <w:szCs w:val="24"/>
        </w:rPr>
        <w:t>julgou procedente o pedido, pautando a decisão no princípio da proteção integral da criança.</w:t>
      </w:r>
    </w:p>
    <w:p w14:paraId="768B0CDD" w14:textId="77777777" w:rsidR="0012449D" w:rsidRPr="006A2BE1" w:rsidRDefault="0012449D" w:rsidP="0012449D">
      <w:pPr>
        <w:autoSpaceDE w:val="0"/>
        <w:autoSpaceDN w:val="0"/>
        <w:adjustRightInd w:val="0"/>
        <w:spacing w:after="0" w:line="240" w:lineRule="auto"/>
        <w:ind w:firstLine="709"/>
        <w:rPr>
          <w:rFonts w:cs="Arial"/>
          <w:szCs w:val="24"/>
        </w:rPr>
      </w:pPr>
    </w:p>
    <w:p w14:paraId="4F7961D6" w14:textId="77777777" w:rsidR="00676544" w:rsidRPr="006A2BE1" w:rsidRDefault="00676544" w:rsidP="00676544">
      <w:pPr>
        <w:pStyle w:val="Default"/>
        <w:spacing w:after="200"/>
        <w:ind w:left="2268"/>
        <w:jc w:val="both"/>
        <w:rPr>
          <w:rFonts w:ascii="Arial" w:eastAsia="Calibri" w:hAnsi="Arial" w:cs="Arial"/>
          <w:color w:val="auto"/>
          <w:sz w:val="20"/>
          <w:szCs w:val="20"/>
        </w:rPr>
      </w:pPr>
      <w:r w:rsidRPr="006A2BE1">
        <w:rPr>
          <w:rFonts w:ascii="Arial" w:hAnsi="Arial" w:cs="Arial"/>
          <w:spacing w:val="2"/>
          <w:sz w:val="20"/>
          <w:szCs w:val="20"/>
          <w:shd w:val="clear" w:color="auto" w:fill="FFFFFF"/>
        </w:rPr>
        <w:t xml:space="preserve">Direito de família e processual civil. Agravo de instrumento. Ação declaratória de alienação parental cumulada com pedido de guarda compartilhada e alteração do lar de referência com pedido de antecipação de tutela. CPC, art. 273. Ausência de prova inequívoca. Doutrina da proteção integral. Melhor interesse da criança. Maior dilação probatória. 1. Os direitos das crianças devem ser interpretados conforme o disposto na constituição federal, art. 227 e no estatuto da criança e adolescente (lei 8.069/90), pautados na doutrina da proteção integral da criança, que compreende o princípio do melhor interesse do menor. 1.1 é dizer ainda: nos processos a envolver menores, devem as medidas ser tomadas no interesse destes, o qual deve prevalecer diante de quaisquer outras </w:t>
      </w:r>
      <w:r w:rsidRPr="006A2BE1">
        <w:rPr>
          <w:rFonts w:ascii="Arial" w:hAnsi="Arial" w:cs="Arial"/>
          <w:spacing w:val="2"/>
          <w:sz w:val="20"/>
          <w:szCs w:val="20"/>
          <w:shd w:val="clear" w:color="auto" w:fill="FFFFFF"/>
        </w:rPr>
        <w:lastRenderedPageBreak/>
        <w:t xml:space="preserve">medidas. 2. O pedido de antecipação da tutela deve ser analisado à luz do previsto no art. 273 do código de processo civil, que exige, além da prova da verossimilhança das alegações e plausibilidade nas mesmas, o fundado receio de dano irreparável ou de difícil reparação. 2.1. No caso, não existem elementos de prova suficientes para confirmar o alegado pelo agravante, impondo-se a manutenção da situação da forma em que se encontra. 2.2. Além da demanda ainda não estar </w:t>
      </w:r>
      <w:proofErr w:type="spellStart"/>
      <w:r w:rsidRPr="006A2BE1">
        <w:rPr>
          <w:rFonts w:ascii="Arial" w:hAnsi="Arial" w:cs="Arial"/>
          <w:spacing w:val="2"/>
          <w:sz w:val="20"/>
          <w:szCs w:val="20"/>
          <w:shd w:val="clear" w:color="auto" w:fill="FFFFFF"/>
        </w:rPr>
        <w:t>angularizada</w:t>
      </w:r>
      <w:proofErr w:type="spellEnd"/>
      <w:r w:rsidRPr="006A2BE1">
        <w:rPr>
          <w:rFonts w:ascii="Arial" w:hAnsi="Arial" w:cs="Arial"/>
          <w:spacing w:val="2"/>
          <w:sz w:val="20"/>
          <w:szCs w:val="20"/>
          <w:shd w:val="clear" w:color="auto" w:fill="FFFFFF"/>
        </w:rPr>
        <w:t xml:space="preserve"> pela citação da ré, existem nos autos documentos referentes a outro processo que contradizem fatos afirmados pelo autor. 2.3. Portanto, se faz necessária uma maior instrução probatória do feito. 3. Precedente da turma: "1. O direito de guarda é conferido segundo o melhor interesse da criança e do adolescente. O norte imposto pela legislação, doutrina e jurisprudência, direciona no sentido da prevalência da proteção do menor sobre as demais aspirações dos pais. 2. A antecipação da tutela, segundo disciplina o artigo 273, do </w:t>
      </w:r>
      <w:proofErr w:type="spellStart"/>
      <w:r w:rsidRPr="006A2BE1">
        <w:rPr>
          <w:rFonts w:ascii="Arial" w:hAnsi="Arial" w:cs="Arial"/>
          <w:spacing w:val="2"/>
          <w:sz w:val="20"/>
          <w:szCs w:val="20"/>
          <w:shd w:val="clear" w:color="auto" w:fill="FFFFFF"/>
        </w:rPr>
        <w:t>cpc</w:t>
      </w:r>
      <w:proofErr w:type="spellEnd"/>
      <w:r w:rsidRPr="006A2BE1">
        <w:rPr>
          <w:rFonts w:ascii="Arial" w:hAnsi="Arial" w:cs="Arial"/>
          <w:spacing w:val="2"/>
          <w:sz w:val="20"/>
          <w:szCs w:val="20"/>
          <w:shd w:val="clear" w:color="auto" w:fill="FFFFFF"/>
        </w:rPr>
        <w:t xml:space="preserve">, exige, além da prova de risco irreparável ou de difícil reparação, a verossimilhança das alegações da parte autoral. 2.1. Na hipótese concreta, por mais que o agravante aponte fatos relevantes quanto às condições das infantes, não há elementos de prova suficientes para confirmá-los, impondo-se, deste modo, a manutenção da situação fática da forma como se encontra. 3. Recurso conhecido e improvido" (20130020047640agi, </w:t>
      </w:r>
      <w:proofErr w:type="spellStart"/>
      <w:r w:rsidRPr="006A2BE1">
        <w:rPr>
          <w:rFonts w:ascii="Arial" w:hAnsi="Arial" w:cs="Arial"/>
          <w:spacing w:val="2"/>
          <w:sz w:val="20"/>
          <w:szCs w:val="20"/>
          <w:shd w:val="clear" w:color="auto" w:fill="FFFFFF"/>
        </w:rPr>
        <w:t>dje</w:t>
      </w:r>
      <w:proofErr w:type="spellEnd"/>
      <w:r w:rsidRPr="006A2BE1">
        <w:rPr>
          <w:rFonts w:ascii="Arial" w:hAnsi="Arial" w:cs="Arial"/>
          <w:spacing w:val="2"/>
          <w:sz w:val="20"/>
          <w:szCs w:val="20"/>
          <w:shd w:val="clear" w:color="auto" w:fill="FFFFFF"/>
        </w:rPr>
        <w:t>: 11/07/2013. Pág.: 119). 4. Agravo improvido (TJ-DF, 2013, p. 116).</w:t>
      </w:r>
    </w:p>
    <w:p w14:paraId="7EAB29C7" w14:textId="77777777" w:rsidR="0012449D" w:rsidRDefault="0012449D" w:rsidP="0012449D">
      <w:pPr>
        <w:autoSpaceDE w:val="0"/>
        <w:autoSpaceDN w:val="0"/>
        <w:adjustRightInd w:val="0"/>
        <w:spacing w:after="0" w:line="240" w:lineRule="auto"/>
        <w:ind w:firstLine="709"/>
        <w:rPr>
          <w:rFonts w:cs="Arial"/>
          <w:szCs w:val="24"/>
        </w:rPr>
      </w:pPr>
    </w:p>
    <w:p w14:paraId="076EABBC" w14:textId="77777777" w:rsidR="0012449D" w:rsidRDefault="0012449D" w:rsidP="0012449D">
      <w:pPr>
        <w:autoSpaceDE w:val="0"/>
        <w:autoSpaceDN w:val="0"/>
        <w:adjustRightInd w:val="0"/>
        <w:spacing w:after="0" w:line="360" w:lineRule="auto"/>
        <w:ind w:firstLine="709"/>
        <w:rPr>
          <w:rFonts w:cs="Arial"/>
          <w:szCs w:val="24"/>
        </w:rPr>
      </w:pPr>
      <w:r>
        <w:rPr>
          <w:rFonts w:cs="Arial"/>
          <w:szCs w:val="24"/>
        </w:rPr>
        <w:t>Em mais uma decisão do Tribunal de Justiça do Distrito Federal e Territórios, entretanto, os desembargadores negaram provimento ao recurso, alegando que não há caracterização da alienação parental, visto que foi demonstrada a convivência agradável entre a menor e sua genitora.</w:t>
      </w:r>
    </w:p>
    <w:p w14:paraId="3BBF0943" w14:textId="77777777" w:rsidR="0012449D" w:rsidRPr="006A2BE1" w:rsidRDefault="0012449D" w:rsidP="0012449D">
      <w:pPr>
        <w:autoSpaceDE w:val="0"/>
        <w:autoSpaceDN w:val="0"/>
        <w:adjustRightInd w:val="0"/>
        <w:spacing w:after="0" w:line="240" w:lineRule="auto"/>
        <w:ind w:firstLine="709"/>
        <w:rPr>
          <w:rFonts w:cs="Arial"/>
          <w:szCs w:val="24"/>
        </w:rPr>
      </w:pPr>
    </w:p>
    <w:p w14:paraId="2AD3317F" w14:textId="77777777" w:rsidR="00676544" w:rsidRPr="006A2BE1" w:rsidRDefault="00676544" w:rsidP="00676544">
      <w:pPr>
        <w:spacing w:line="240" w:lineRule="auto"/>
        <w:ind w:left="2268"/>
        <w:rPr>
          <w:rFonts w:cs="Arial"/>
          <w:spacing w:val="2"/>
          <w:sz w:val="20"/>
          <w:szCs w:val="20"/>
          <w:shd w:val="clear" w:color="auto" w:fill="FFFFFF"/>
        </w:rPr>
      </w:pPr>
      <w:r w:rsidRPr="006A2BE1">
        <w:rPr>
          <w:rFonts w:cs="Arial"/>
          <w:spacing w:val="2"/>
          <w:sz w:val="20"/>
          <w:szCs w:val="20"/>
          <w:shd w:val="clear" w:color="auto" w:fill="FFFFFF"/>
        </w:rPr>
        <w:t>DIREITO CIVIL. AÇÃO DE MODIFICAÇÃO DE GUARDA. CRIANÇA E ADOLESCENTE. ALIENAÇÃO PARENTAL. AUSÊNCIA. GENITORA COM MELHORES CONDIÇÕES. PROTEÇÃO INTEGRAL. GUARDA UNILATERAL. DIREITO DE INTERESSE SUPERIOR DA MENOR. I. A guarda unilateral será atribuída ao genitor que revelar melhores condições para exercê-la e mais aptidão para propiciar afeto, saúde, segurança e educação (Art. 1.583, § 2º, do Código Civil), levando-se em conta a proteção integral e o interesse superior da criança ou do adolescente. II. Uma vez decretada, a guarda pode ser revista a qualquer tempo. Contudo, a modificação da situação fática na vida dos menores deve ser medida excepcional, sendo possível apenas quando plenamente comprovados motivos relevantes. III. Não caracterizada a síndrome de alienação parental e demonstrada a convivência harmoniosa da filha com a genitora há mais de nove anos, bem como a existência de outras condições favoráveis, recomenda-se a manutenção da guarda unilateral exercida pela apelada, por representar medida que melhor atende ao interesse da menor. IV. Negou-se provimento ao recurso (TJ-DF, 2015, p. 287).</w:t>
      </w:r>
    </w:p>
    <w:p w14:paraId="031EAD08" w14:textId="77777777" w:rsidR="00676544" w:rsidRDefault="00676544" w:rsidP="0012449D">
      <w:pPr>
        <w:spacing w:after="0" w:line="240" w:lineRule="auto"/>
        <w:ind w:firstLine="709"/>
        <w:rPr>
          <w:rFonts w:cs="Arial"/>
          <w:szCs w:val="24"/>
        </w:rPr>
      </w:pPr>
    </w:p>
    <w:p w14:paraId="4AE0C1DB" w14:textId="77777777" w:rsidR="0012449D" w:rsidRPr="0012449D" w:rsidRDefault="0012449D" w:rsidP="0012449D">
      <w:pPr>
        <w:autoSpaceDE w:val="0"/>
        <w:autoSpaceDN w:val="0"/>
        <w:adjustRightInd w:val="0"/>
        <w:spacing w:after="0" w:line="360" w:lineRule="auto"/>
        <w:ind w:firstLine="709"/>
        <w:rPr>
          <w:rFonts w:cs="Arial"/>
          <w:szCs w:val="24"/>
        </w:rPr>
      </w:pPr>
      <w:r>
        <w:rPr>
          <w:rFonts w:cs="Arial"/>
          <w:szCs w:val="24"/>
        </w:rPr>
        <w:t xml:space="preserve">Em outro julgado do Tribunal de Justiça do Distrito Federal e Territórios, os desembargadores negaram provimento ao recurso sustentaram a necessidade de um estudo psicossocial para alcançar o melhor interesse da criança. É interessante </w:t>
      </w:r>
      <w:r w:rsidRPr="0012449D">
        <w:rPr>
          <w:rFonts w:cs="Arial"/>
          <w:szCs w:val="24"/>
        </w:rPr>
        <w:t>frisar o trecho da decisão que diz que “</w:t>
      </w:r>
      <w:r w:rsidRPr="0012449D">
        <w:rPr>
          <w:rFonts w:cs="Arial"/>
          <w:spacing w:val="2"/>
          <w:szCs w:val="24"/>
          <w:shd w:val="clear" w:color="auto" w:fill="FFFFFF"/>
        </w:rPr>
        <w:t xml:space="preserve">devem os genitores evitar posturas que </w:t>
      </w:r>
      <w:r w:rsidRPr="0012449D">
        <w:rPr>
          <w:rFonts w:cs="Arial"/>
          <w:spacing w:val="2"/>
          <w:szCs w:val="24"/>
          <w:shd w:val="clear" w:color="auto" w:fill="FFFFFF"/>
        </w:rPr>
        <w:lastRenderedPageBreak/>
        <w:t>robusteçam o tom conflituoso, sob pena de tornar ainda mais tensa a criança”</w:t>
      </w:r>
      <w:r>
        <w:rPr>
          <w:rFonts w:cs="Arial"/>
          <w:spacing w:val="2"/>
          <w:szCs w:val="24"/>
          <w:shd w:val="clear" w:color="auto" w:fill="FFFFFF"/>
        </w:rPr>
        <w:t xml:space="preserve"> (TJ-DF, 2013, p.55).</w:t>
      </w:r>
    </w:p>
    <w:p w14:paraId="2B79C002" w14:textId="77777777" w:rsidR="0012449D" w:rsidRPr="006A2BE1" w:rsidRDefault="0012449D" w:rsidP="0012449D">
      <w:pPr>
        <w:spacing w:after="0" w:line="240" w:lineRule="auto"/>
        <w:ind w:firstLine="709"/>
        <w:rPr>
          <w:rFonts w:cs="Arial"/>
          <w:szCs w:val="24"/>
        </w:rPr>
      </w:pPr>
    </w:p>
    <w:p w14:paraId="78C7E836" w14:textId="77777777" w:rsidR="00676544" w:rsidRPr="006A2BE1" w:rsidRDefault="00676544" w:rsidP="00676544">
      <w:pPr>
        <w:spacing w:line="240" w:lineRule="auto"/>
        <w:ind w:left="2268"/>
        <w:rPr>
          <w:rFonts w:cs="Arial"/>
          <w:spacing w:val="2"/>
          <w:sz w:val="20"/>
          <w:szCs w:val="20"/>
          <w:shd w:val="clear" w:color="auto" w:fill="FFFFFF"/>
        </w:rPr>
      </w:pPr>
      <w:r w:rsidRPr="006A2BE1">
        <w:rPr>
          <w:rFonts w:cs="Arial"/>
          <w:spacing w:val="2"/>
          <w:sz w:val="20"/>
          <w:szCs w:val="20"/>
          <w:shd w:val="clear" w:color="auto" w:fill="FFFFFF"/>
        </w:rPr>
        <w:t>Agravo de instrumento. Civil. Família. Antecipação de tutela. Regime de visitas. Restrição de visitas do pai. Quadro tangível de alienação parental. Promoção do melhor interesse da criança. Família mosaico. Convivência familiar. Canais de diálogo. Crescimento sadio da criança. Possibilidade de restrição das visitas do pai até a realização do estudo psicossocial. 1. Os requisitos atinentes à antecipação da tutela adquirem colorido particular quando o interesse tutelado envolve a difícil equação relativa à promoção do melhor interesse da criança. Desse modo, para fins de ser preservada e tutelada a sua integridade física e psíquica, é possível reputar verossímeis alegações ainda que não haja, até o momento processual da ação principal, provas inequívocas dos indícios de alienação parental. 2. Diante do desenho moderno de famílias mosaico, formadas por núcleo familiar integrado por genitores que já constituíram outros laços familiares, devem os genitores evitar posturas que robusteçam o tom conflituoso, sob pena de tornar ainda mais tensa a criança, a qual se vê cada vez mais vulnerável em razão do tom e da falta de diálogo entre os pais. Os contornos da guarda de um filho não podem refletir desajustes de relacionamentos anteriores desfeitos, devendo ilustrar, ao revés, o empenho e a maturidades do par parental em vista de viabilizar uma realidade saudável para o crescimento do filho. 3. A preservação do melhor interesse da criança dá ensejo à restrição do direito de visitas do genitor, até que, com esteio em elementos de prova a serem produzidos na ação principal (estudo psicossocial), sejam definidas diretrizes para uma melhor convivência da criança, o que recomendará a redução do conflito entre os genitores, bem como a criação de novos canais que viabilizem o crescimento sadio da criança. 4. Agravo de instrumento conhecido a que se nega provimento (TJ-DF, 2013, p.55).</w:t>
      </w:r>
    </w:p>
    <w:p w14:paraId="28245781" w14:textId="77777777" w:rsidR="00676544" w:rsidRDefault="00676544" w:rsidP="0012449D">
      <w:pPr>
        <w:spacing w:after="0" w:line="240" w:lineRule="auto"/>
        <w:ind w:firstLine="709"/>
        <w:rPr>
          <w:rFonts w:cs="Arial"/>
          <w:szCs w:val="24"/>
        </w:rPr>
      </w:pPr>
    </w:p>
    <w:p w14:paraId="153DBB52" w14:textId="77777777" w:rsidR="00962E53" w:rsidRPr="0012449D" w:rsidRDefault="00962E53" w:rsidP="00962E53">
      <w:pPr>
        <w:autoSpaceDE w:val="0"/>
        <w:autoSpaceDN w:val="0"/>
        <w:adjustRightInd w:val="0"/>
        <w:spacing w:after="0" w:line="360" w:lineRule="auto"/>
        <w:ind w:firstLine="709"/>
        <w:rPr>
          <w:rFonts w:cs="Arial"/>
          <w:szCs w:val="24"/>
        </w:rPr>
      </w:pPr>
      <w:r w:rsidRPr="00A365DF">
        <w:rPr>
          <w:rFonts w:cs="Arial"/>
          <w:szCs w:val="24"/>
        </w:rPr>
        <w:t>Já na decisão abaixo do Supremo Tribunal, o</w:t>
      </w:r>
      <w:r w:rsidR="00A365DF" w:rsidRPr="00A365DF">
        <w:rPr>
          <w:rFonts w:cs="Arial"/>
          <w:szCs w:val="24"/>
        </w:rPr>
        <w:t xml:space="preserve"> relator </w:t>
      </w:r>
      <w:r w:rsidR="00A365DF" w:rsidRPr="00A365DF">
        <w:rPr>
          <w:rFonts w:cs="Arial"/>
          <w:spacing w:val="2"/>
          <w:szCs w:val="24"/>
          <w:shd w:val="clear" w:color="auto" w:fill="FFFFFF"/>
        </w:rPr>
        <w:t xml:space="preserve">Ministro Edson </w:t>
      </w:r>
      <w:proofErr w:type="spellStart"/>
      <w:r w:rsidR="00A365DF" w:rsidRPr="00A365DF">
        <w:rPr>
          <w:rFonts w:cs="Arial"/>
          <w:spacing w:val="2"/>
          <w:szCs w:val="24"/>
          <w:shd w:val="clear" w:color="auto" w:fill="FFFFFF"/>
        </w:rPr>
        <w:t>Fachin</w:t>
      </w:r>
      <w:proofErr w:type="spellEnd"/>
      <w:r w:rsidRPr="00A365DF">
        <w:rPr>
          <w:rFonts w:cs="Arial"/>
          <w:szCs w:val="24"/>
        </w:rPr>
        <w:t xml:space="preserve"> </w:t>
      </w:r>
      <w:r w:rsidR="00A365DF">
        <w:rPr>
          <w:rFonts w:cs="Arial"/>
          <w:szCs w:val="24"/>
        </w:rPr>
        <w:t>negou provimento ao recurso alegando, entre outros pontos, a existência de alienação parental, comprovada por meio de perícia, concordando com o juízo de 1º grau que concedeu, provisoriamente, a inversão da guarda da criança para o pai.</w:t>
      </w:r>
    </w:p>
    <w:p w14:paraId="7C47E8E4" w14:textId="77777777" w:rsidR="0012449D" w:rsidRPr="006A2BE1" w:rsidRDefault="0012449D" w:rsidP="00962E53">
      <w:pPr>
        <w:spacing w:after="0" w:line="240" w:lineRule="auto"/>
        <w:ind w:firstLine="709"/>
        <w:rPr>
          <w:rFonts w:cs="Arial"/>
          <w:szCs w:val="24"/>
        </w:rPr>
      </w:pPr>
    </w:p>
    <w:p w14:paraId="6DBE6431" w14:textId="77777777" w:rsidR="00676544" w:rsidRPr="006A2BE1" w:rsidRDefault="00F570C8" w:rsidP="00676544">
      <w:pPr>
        <w:spacing w:line="240" w:lineRule="auto"/>
        <w:ind w:left="2268"/>
        <w:rPr>
          <w:rFonts w:cs="Arial"/>
          <w:spacing w:val="2"/>
          <w:sz w:val="20"/>
          <w:szCs w:val="20"/>
          <w:shd w:val="clear" w:color="auto" w:fill="FFFFFF"/>
        </w:rPr>
      </w:pPr>
      <w:r w:rsidRPr="006A2BE1">
        <w:rPr>
          <w:rFonts w:cs="Arial"/>
          <w:spacing w:val="2"/>
          <w:sz w:val="20"/>
          <w:szCs w:val="20"/>
          <w:shd w:val="clear" w:color="auto" w:fill="FFFFFF"/>
        </w:rPr>
        <w:t>Decisão: Trata-se de agravo cujo objeto é a decisão que não admitiu recurso extraordinário interposto em face de acórdão do Tribunal de Justiça de Goiás, assim ementado (</w:t>
      </w:r>
      <w:proofErr w:type="spellStart"/>
      <w:r w:rsidRPr="006A2BE1">
        <w:rPr>
          <w:rFonts w:cs="Arial"/>
          <w:spacing w:val="2"/>
          <w:sz w:val="20"/>
          <w:szCs w:val="20"/>
          <w:shd w:val="clear" w:color="auto" w:fill="FFFFFF"/>
        </w:rPr>
        <w:t>eDOC</w:t>
      </w:r>
      <w:proofErr w:type="spellEnd"/>
      <w:r w:rsidRPr="006A2BE1">
        <w:rPr>
          <w:rFonts w:cs="Arial"/>
          <w:spacing w:val="2"/>
          <w:sz w:val="20"/>
          <w:szCs w:val="20"/>
          <w:shd w:val="clear" w:color="auto" w:fill="FFFFFF"/>
        </w:rPr>
        <w:t xml:space="preserve"> 14, p. 39): “AGRAVO DE INSTRUMENTO. AÇÃO DE REGULAMENTAÇÃO DE VISITA. PRÁTICA DE ATOS TÍPICOS DE ALIENAÇÃO PARENTAL PELA GENITORA GUARDIÃ. CONSTATAÇÃO MEDIANTE PERÍCIA PSICOLÓGICA. INVERSÃO DA GUARDA EM FAVOR DO GENITOR. POSSIBILIDADE. PRIMAZIA DO MELHOR INTERESSE DA CRIANÇA. LIVRE CONVENCIMENTO MOTIVADO DA MAGISTRADA DA CAUSA. AUSÊNCIA DE ILEGALIDADE OU TERATOLOGIA. MANUTENÇÃO DA DECISÃO AGRAVADA. 1. Nos termos do art. 2º, incisos I, II, III, IV e VI, da Lei nº 12.318/2016, pratica alienação parental a genitora guardiã que realiza campanha de desqualificação da conduta do genitor no exercício da paternidade, dificulta o seu contato com a criança e, ainda, apresenta denúncia infundada contra ele, no intuito de obstar o exercício do direito regulamentado de convivência familiar do pai com a filha. 2. Evidenciado por meio de prova técnica e demais elementos de convicção já produzidos nos autos que a mãe tem se valido do poder de guarda para interferir </w:t>
      </w:r>
      <w:r w:rsidRPr="006A2BE1">
        <w:rPr>
          <w:rFonts w:cs="Arial"/>
          <w:spacing w:val="2"/>
          <w:sz w:val="20"/>
          <w:szCs w:val="20"/>
          <w:shd w:val="clear" w:color="auto" w:fill="FFFFFF"/>
        </w:rPr>
        <w:lastRenderedPageBreak/>
        <w:t>negativamente na formação psicológica da filha, fazendo com que ela passe a repudiar a figura paterna, situação que denota início de instalação da Síndrome de Alienação Parental, não merece censura a decisão singular que, com amparo no art. 6º, V, da Lei nº 12.318/2010, determina a inversão da guarda em favor do pai, de modo a atender ao melhor interesse da infante. 3. A jurisprudência uníssona desta Corte orienta-se no sentido de que a concessão ou denegação de tutelas de urgência fica ao prudente arbítrio do juiz a quo, só podendo ser reformada a decisão, pelo Tribunal, no âmbito restrito do agravo de instrumento, em casos excepcionais de manifesta ilegalidade ou teratologia, o que não é a hipótese do presente caso. RECURSO CONHECIDO E DESPROVIDO, POR MAIORIA DE VOTOS.” Foram opostos embargos de declaração, porém rejeitados (</w:t>
      </w:r>
      <w:proofErr w:type="spellStart"/>
      <w:r w:rsidRPr="006A2BE1">
        <w:rPr>
          <w:rFonts w:cs="Arial"/>
          <w:spacing w:val="2"/>
          <w:sz w:val="20"/>
          <w:szCs w:val="20"/>
          <w:shd w:val="clear" w:color="auto" w:fill="FFFFFF"/>
        </w:rPr>
        <w:t>eDOC</w:t>
      </w:r>
      <w:proofErr w:type="spellEnd"/>
      <w:r w:rsidRPr="006A2BE1">
        <w:rPr>
          <w:rFonts w:cs="Arial"/>
          <w:spacing w:val="2"/>
          <w:sz w:val="20"/>
          <w:szCs w:val="20"/>
          <w:shd w:val="clear" w:color="auto" w:fill="FFFFFF"/>
        </w:rPr>
        <w:t xml:space="preserve"> 14, p. 81). No recurso extraordinário, com fundamento no art. 102, III, “a”, do permissivo constitucional, aponta-se ofensa ao artigo 227, da Constituição da República, sob o argumento de que cabe à família, à sociedade e ao Estado proteger a criança. No caso dos autos, argumenta a Requerente que “o Relator ignorou completamente os fortes indícios de agressões à menor durante as visitas com o recorrido” (</w:t>
      </w:r>
      <w:proofErr w:type="spellStart"/>
      <w:r w:rsidRPr="006A2BE1">
        <w:rPr>
          <w:rFonts w:cs="Arial"/>
          <w:spacing w:val="2"/>
          <w:sz w:val="20"/>
          <w:szCs w:val="20"/>
          <w:shd w:val="clear" w:color="auto" w:fill="FFFFFF"/>
        </w:rPr>
        <w:t>eDOC</w:t>
      </w:r>
      <w:proofErr w:type="spellEnd"/>
      <w:r w:rsidRPr="006A2BE1">
        <w:rPr>
          <w:rFonts w:cs="Arial"/>
          <w:spacing w:val="2"/>
          <w:sz w:val="20"/>
          <w:szCs w:val="20"/>
          <w:shd w:val="clear" w:color="auto" w:fill="FFFFFF"/>
        </w:rPr>
        <w:t xml:space="preserve"> 14, p. 110). É o relatório. Decido. A irresignação não merece prosperar. Verifica-se que o Tribunal de origem, quando do julgamento da apelação, asseverou (</w:t>
      </w:r>
      <w:proofErr w:type="spellStart"/>
      <w:r w:rsidRPr="006A2BE1">
        <w:rPr>
          <w:rFonts w:cs="Arial"/>
          <w:spacing w:val="2"/>
          <w:sz w:val="20"/>
          <w:szCs w:val="20"/>
          <w:shd w:val="clear" w:color="auto" w:fill="FFFFFF"/>
        </w:rPr>
        <w:t>eDOC</w:t>
      </w:r>
      <w:proofErr w:type="spellEnd"/>
      <w:r w:rsidRPr="006A2BE1">
        <w:rPr>
          <w:rFonts w:cs="Arial"/>
          <w:spacing w:val="2"/>
          <w:sz w:val="20"/>
          <w:szCs w:val="20"/>
          <w:shd w:val="clear" w:color="auto" w:fill="FFFFFF"/>
        </w:rPr>
        <w:t xml:space="preserve"> 14, p. 32): “In </w:t>
      </w:r>
      <w:proofErr w:type="spellStart"/>
      <w:r w:rsidRPr="006A2BE1">
        <w:rPr>
          <w:rFonts w:cs="Arial"/>
          <w:spacing w:val="2"/>
          <w:sz w:val="20"/>
          <w:szCs w:val="20"/>
          <w:shd w:val="clear" w:color="auto" w:fill="FFFFFF"/>
        </w:rPr>
        <w:t>casu</w:t>
      </w:r>
      <w:proofErr w:type="spellEnd"/>
      <w:r w:rsidRPr="006A2BE1">
        <w:rPr>
          <w:rFonts w:cs="Arial"/>
          <w:spacing w:val="2"/>
          <w:sz w:val="20"/>
          <w:szCs w:val="20"/>
          <w:shd w:val="clear" w:color="auto" w:fill="FFFFFF"/>
        </w:rPr>
        <w:t xml:space="preserve">, malgrado se reconheça a gravidade da matéria enfrentada na espécie, não há como negar que a prova técnica e demais elementos de convicção já produzidos recomendam a reversão provisória da guarda da infante, diante da prática reiterada de atos alienantes por parte da genitora guardiã, ora agravante, em relação ao agravado. A propósito, importa mencionar que, durante a tramitação processual, a mãe da menor vem criando sucessivos embaraços visando dificultar o exercício do direito regulamentado de visitas e, por conseguinte, a convivência da criança com o outro genitor, motivada por medos pessoais que, até o presente estágio do processo, mostraram-se injustificáveis.” Assim sendo, constato que eventual divergência em relação ao entendimento adotado pelo juízo a quo, tal como posta na lide, demandaria o reexame do conjunto fático-probatório dos autos (existência ou não de alienação parental), o que inviabiliza o processamento do apelo extremo. Incidente, portanto, o óbice da Súmula 279 do STF. Ante o exposto, nego provimento ao recurso extraordinário com agravo, nos termos do art. 932, IV, “a”, do CPC. Publique-se. Brasília, 6 de junho de 2018. Ministro Edson </w:t>
      </w:r>
      <w:proofErr w:type="spellStart"/>
      <w:r w:rsidRPr="006A2BE1">
        <w:rPr>
          <w:rFonts w:cs="Arial"/>
          <w:spacing w:val="2"/>
          <w:sz w:val="20"/>
          <w:szCs w:val="20"/>
          <w:shd w:val="clear" w:color="auto" w:fill="FFFFFF"/>
        </w:rPr>
        <w:t>Fachin</w:t>
      </w:r>
      <w:proofErr w:type="spellEnd"/>
      <w:r w:rsidRPr="006A2BE1">
        <w:rPr>
          <w:rFonts w:cs="Arial"/>
          <w:spacing w:val="2"/>
          <w:sz w:val="20"/>
          <w:szCs w:val="20"/>
          <w:shd w:val="clear" w:color="auto" w:fill="FFFFFF"/>
        </w:rPr>
        <w:t xml:space="preserve"> Relator Documento assinado digitalmente (STF, 2018, </w:t>
      </w:r>
      <w:proofErr w:type="spellStart"/>
      <w:r w:rsidRPr="006A2BE1">
        <w:rPr>
          <w:rFonts w:cs="Arial"/>
          <w:spacing w:val="2"/>
          <w:sz w:val="20"/>
          <w:szCs w:val="20"/>
          <w:shd w:val="clear" w:color="auto" w:fill="FFFFFF"/>
        </w:rPr>
        <w:t>np</w:t>
      </w:r>
      <w:proofErr w:type="spellEnd"/>
      <w:r w:rsidRPr="006A2BE1">
        <w:rPr>
          <w:rFonts w:cs="Arial"/>
          <w:spacing w:val="2"/>
          <w:sz w:val="20"/>
          <w:szCs w:val="20"/>
          <w:shd w:val="clear" w:color="auto" w:fill="FFFFFF"/>
        </w:rPr>
        <w:t>).</w:t>
      </w:r>
    </w:p>
    <w:p w14:paraId="3C16A543" w14:textId="77777777" w:rsidR="007D1C89" w:rsidRDefault="007D1C89" w:rsidP="00A365DF">
      <w:pPr>
        <w:spacing w:after="0" w:line="240" w:lineRule="auto"/>
        <w:ind w:firstLine="709"/>
        <w:rPr>
          <w:rFonts w:cs="Arial"/>
          <w:szCs w:val="24"/>
        </w:rPr>
      </w:pPr>
    </w:p>
    <w:p w14:paraId="4BCEBFC0" w14:textId="77777777" w:rsidR="00A365DF" w:rsidRDefault="00A365DF" w:rsidP="00A365DF">
      <w:pPr>
        <w:autoSpaceDE w:val="0"/>
        <w:autoSpaceDN w:val="0"/>
        <w:adjustRightInd w:val="0"/>
        <w:spacing w:after="0" w:line="360" w:lineRule="auto"/>
        <w:ind w:firstLine="709"/>
        <w:rPr>
          <w:rFonts w:cs="Arial"/>
          <w:szCs w:val="24"/>
        </w:rPr>
      </w:pPr>
      <w:r>
        <w:rPr>
          <w:rFonts w:cs="Arial"/>
          <w:szCs w:val="24"/>
        </w:rPr>
        <w:t>Tanto nas decisões acima, quanto em muitas outras proferidas pelos juízos de 1º grau, Tribunais de Justiça dos Estados, Superior Tribunal de Justiça e Supremo Tribunal Federal, é inequívoca a grande presença da Alienação Parental na sociedade brasileira, desaguando no Poder Judiciário.</w:t>
      </w:r>
      <w:r w:rsidR="002137AA">
        <w:rPr>
          <w:rFonts w:cs="Arial"/>
          <w:szCs w:val="24"/>
        </w:rPr>
        <w:t xml:space="preserve"> O ideal é que:</w:t>
      </w:r>
    </w:p>
    <w:p w14:paraId="559EFC5E" w14:textId="77777777" w:rsidR="002137AA" w:rsidRDefault="002137AA" w:rsidP="00A365DF">
      <w:pPr>
        <w:autoSpaceDE w:val="0"/>
        <w:autoSpaceDN w:val="0"/>
        <w:adjustRightInd w:val="0"/>
        <w:spacing w:after="0" w:line="360" w:lineRule="auto"/>
        <w:ind w:firstLine="709"/>
        <w:rPr>
          <w:rFonts w:cs="Arial"/>
          <w:szCs w:val="24"/>
        </w:rPr>
      </w:pPr>
    </w:p>
    <w:p w14:paraId="4F449743" w14:textId="77777777" w:rsidR="002137AA" w:rsidRPr="002137AA" w:rsidRDefault="002137AA" w:rsidP="002137AA">
      <w:pPr>
        <w:autoSpaceDE w:val="0"/>
        <w:autoSpaceDN w:val="0"/>
        <w:adjustRightInd w:val="0"/>
        <w:spacing w:after="0" w:line="240" w:lineRule="auto"/>
        <w:ind w:left="2268"/>
        <w:rPr>
          <w:rFonts w:cs="Arial"/>
          <w:sz w:val="20"/>
          <w:szCs w:val="20"/>
        </w:rPr>
      </w:pPr>
      <w:r>
        <w:rPr>
          <w:rFonts w:cs="Arial"/>
          <w:sz w:val="20"/>
          <w:szCs w:val="20"/>
        </w:rPr>
        <w:t xml:space="preserve">o Direito Brasileiro passe a coibir com mais firmeza esses graves atos de alienação psicológica, os quais além de acarretarem um grave dano social, ferem, indelevelmente, as almas das crianças e adolescentes. Mais profunda do que a responsabilidade jurídica existente é a responsabilidade espiritual que jamais poderá ser desprezada </w:t>
      </w:r>
      <w:r w:rsidRPr="004246CC">
        <w:rPr>
          <w:rFonts w:cs="Arial"/>
          <w:sz w:val="20"/>
          <w:szCs w:val="20"/>
        </w:rPr>
        <w:t>(GAGLIANO E PAMPLONA FILHO, 201</w:t>
      </w:r>
      <w:r>
        <w:rPr>
          <w:rFonts w:cs="Arial"/>
          <w:sz w:val="20"/>
          <w:szCs w:val="20"/>
        </w:rPr>
        <w:t>7, p.</w:t>
      </w:r>
      <w:r w:rsidR="00EB2049">
        <w:rPr>
          <w:rFonts w:cs="Arial"/>
          <w:sz w:val="20"/>
          <w:szCs w:val="20"/>
        </w:rPr>
        <w:t>627</w:t>
      </w:r>
      <w:r w:rsidRPr="004246CC">
        <w:rPr>
          <w:rFonts w:cs="Arial"/>
          <w:sz w:val="20"/>
          <w:szCs w:val="20"/>
        </w:rPr>
        <w:t>)</w:t>
      </w:r>
      <w:r>
        <w:rPr>
          <w:rFonts w:cs="Arial"/>
          <w:sz w:val="20"/>
          <w:szCs w:val="20"/>
        </w:rPr>
        <w:t>.</w:t>
      </w:r>
    </w:p>
    <w:p w14:paraId="156BBB83" w14:textId="77777777" w:rsidR="00EB2049" w:rsidRDefault="00EB2049">
      <w:pPr>
        <w:jc w:val="left"/>
        <w:rPr>
          <w:rFonts w:cs="Arial"/>
          <w:szCs w:val="24"/>
        </w:rPr>
      </w:pPr>
      <w:r>
        <w:rPr>
          <w:rFonts w:cs="Arial"/>
          <w:szCs w:val="24"/>
        </w:rPr>
        <w:br w:type="page"/>
      </w:r>
    </w:p>
    <w:p w14:paraId="61053FB8" w14:textId="77777777" w:rsidR="00A365DF" w:rsidRPr="0012449D" w:rsidRDefault="00A365DF" w:rsidP="00A365DF">
      <w:pPr>
        <w:autoSpaceDE w:val="0"/>
        <w:autoSpaceDN w:val="0"/>
        <w:adjustRightInd w:val="0"/>
        <w:spacing w:after="0" w:line="360" w:lineRule="auto"/>
        <w:ind w:firstLine="709"/>
        <w:rPr>
          <w:rFonts w:cs="Arial"/>
          <w:szCs w:val="24"/>
        </w:rPr>
      </w:pPr>
      <w:r>
        <w:rPr>
          <w:rFonts w:cs="Arial"/>
          <w:szCs w:val="24"/>
        </w:rPr>
        <w:lastRenderedPageBreak/>
        <w:t xml:space="preserve">Evidencia-se a necessidade de cuidado e atenção para com casos como estes. O que está em jogo não é apenas o poder familiar ou brigas entre genitores, o mais importante aqui é o interesse do infante, que deve ser observado precipuamente, </w:t>
      </w:r>
      <w:r w:rsidR="002137AA">
        <w:rPr>
          <w:rFonts w:cs="Arial"/>
          <w:szCs w:val="24"/>
        </w:rPr>
        <w:t>atentando-se sempre ao comando da Constituição Federal de 1988 que diz ser obrigação da família, do Estado e de toda a sociedade a proteção da criança e do adolescente, que são as verdadeiras vítimas da Alienação Parental.</w:t>
      </w:r>
    </w:p>
    <w:p w14:paraId="216A595A" w14:textId="77777777" w:rsidR="008015A3" w:rsidRPr="006A2BE1" w:rsidRDefault="008015A3" w:rsidP="008015A3">
      <w:pPr>
        <w:spacing w:after="0" w:line="360" w:lineRule="auto"/>
        <w:ind w:firstLine="567"/>
        <w:rPr>
          <w:rFonts w:cs="Arial"/>
          <w:szCs w:val="24"/>
        </w:rPr>
      </w:pPr>
      <w:r w:rsidRPr="006A2BE1">
        <w:rPr>
          <w:rFonts w:cs="Arial"/>
          <w:szCs w:val="24"/>
        </w:rPr>
        <w:br w:type="page"/>
      </w:r>
    </w:p>
    <w:p w14:paraId="07F28D91" w14:textId="77777777" w:rsidR="00831CB1" w:rsidRPr="006A2BE1" w:rsidRDefault="008F3939" w:rsidP="00AC5EB9">
      <w:pPr>
        <w:pStyle w:val="Ttulo1"/>
        <w:numPr>
          <w:ilvl w:val="0"/>
          <w:numId w:val="40"/>
        </w:numPr>
        <w:spacing w:before="0" w:line="360" w:lineRule="auto"/>
        <w:ind w:left="357" w:hanging="357"/>
        <w:rPr>
          <w:rFonts w:cs="Arial"/>
        </w:rPr>
      </w:pPr>
      <w:bookmarkStart w:id="9" w:name="_Toc531518808"/>
      <w:r w:rsidRPr="006A2BE1">
        <w:rPr>
          <w:rFonts w:cs="Arial"/>
        </w:rPr>
        <w:lastRenderedPageBreak/>
        <w:t>ALIENAÇÃO PARENTAL</w:t>
      </w:r>
      <w:bookmarkEnd w:id="9"/>
    </w:p>
    <w:p w14:paraId="7F2DAC2B" w14:textId="77777777" w:rsidR="00831CB1" w:rsidRPr="006A2BE1" w:rsidRDefault="00831CB1" w:rsidP="00283AE9">
      <w:pPr>
        <w:spacing w:after="0" w:line="360" w:lineRule="auto"/>
        <w:rPr>
          <w:rFonts w:cs="Arial"/>
        </w:rPr>
      </w:pPr>
    </w:p>
    <w:p w14:paraId="1632EC2E" w14:textId="77777777" w:rsidR="006A2BE1" w:rsidRPr="006A2BE1" w:rsidRDefault="006A2BE1" w:rsidP="006A2BE1">
      <w:pPr>
        <w:widowControl w:val="0"/>
        <w:spacing w:after="0" w:line="360" w:lineRule="auto"/>
        <w:ind w:firstLine="709"/>
        <w:rPr>
          <w:rFonts w:cs="Arial"/>
          <w:szCs w:val="24"/>
        </w:rPr>
      </w:pPr>
      <w:r w:rsidRPr="006A2BE1">
        <w:rPr>
          <w:rFonts w:cs="Arial"/>
          <w:szCs w:val="24"/>
        </w:rPr>
        <w:t>O rompimento na relação conjugal assegurado pela “Lei do Divórcio” pode propiciar inúmeras consequências aos envolvidos; extinguem os direitos e deveres relativos aos cônjuges, porém, permanecem os da parentalidade. Alguns efeitos jurídicos decorrentes do parentesco não se perdem nem com a dissolução do vínculo conjugal, como o efeito da filiação (DIAS, 2009). Sendo assim, mesmo que haja o rompimento dos genitores, a criança ainda é resguardada pela lei com relação aos direitos de filho. No caso de divórcio é inevitável a atribuição da guarda do filho a um dos genitores; ao outro, no entanto, resta a visitação e convivência parcial com dias e horários marcados previamente.</w:t>
      </w:r>
    </w:p>
    <w:p w14:paraId="3A9B4C3F" w14:textId="77777777" w:rsidR="006A2BE1" w:rsidRDefault="006A2BE1" w:rsidP="006A2BE1">
      <w:pPr>
        <w:widowControl w:val="0"/>
        <w:spacing w:after="0" w:line="360" w:lineRule="auto"/>
        <w:ind w:firstLine="709"/>
        <w:rPr>
          <w:rFonts w:cs="Arial"/>
          <w:szCs w:val="24"/>
        </w:rPr>
      </w:pPr>
      <w:r w:rsidRPr="006A2BE1">
        <w:rPr>
          <w:rFonts w:cs="Arial"/>
          <w:szCs w:val="24"/>
        </w:rPr>
        <w:t xml:space="preserve">Segundo Farias e </w:t>
      </w:r>
      <w:proofErr w:type="spellStart"/>
      <w:r w:rsidRPr="006A2BE1">
        <w:rPr>
          <w:rFonts w:cs="Arial"/>
          <w:szCs w:val="24"/>
        </w:rPr>
        <w:t>Rosenvald</w:t>
      </w:r>
      <w:proofErr w:type="spellEnd"/>
      <w:r w:rsidRPr="006A2BE1">
        <w:rPr>
          <w:rFonts w:cs="Arial"/>
          <w:szCs w:val="24"/>
        </w:rPr>
        <w:t xml:space="preserve"> (2008, p. 471):</w:t>
      </w:r>
    </w:p>
    <w:p w14:paraId="72C8D4D1" w14:textId="77777777" w:rsidR="006A2BE1" w:rsidRPr="006A2BE1" w:rsidRDefault="006A2BE1" w:rsidP="006A2BE1">
      <w:pPr>
        <w:widowControl w:val="0"/>
        <w:spacing w:after="0" w:line="240" w:lineRule="auto"/>
        <w:ind w:firstLine="709"/>
        <w:rPr>
          <w:rFonts w:cs="Arial"/>
          <w:szCs w:val="24"/>
        </w:rPr>
      </w:pPr>
    </w:p>
    <w:p w14:paraId="1D993E27" w14:textId="77777777" w:rsidR="006A2BE1" w:rsidRPr="006A2BE1" w:rsidRDefault="006A2BE1" w:rsidP="006A2BE1">
      <w:pPr>
        <w:widowControl w:val="0"/>
        <w:spacing w:line="240" w:lineRule="auto"/>
        <w:ind w:left="2268"/>
        <w:rPr>
          <w:rFonts w:cs="Arial"/>
          <w:sz w:val="20"/>
          <w:szCs w:val="20"/>
        </w:rPr>
      </w:pPr>
      <w:r w:rsidRPr="006A2BE1">
        <w:rPr>
          <w:rFonts w:cs="Arial"/>
          <w:sz w:val="20"/>
          <w:szCs w:val="20"/>
        </w:rPr>
        <w:t xml:space="preserve">É certo e incontroverso que, dentre as múltiplas relações de parentesco, a mais relevante, dada a proximidade do vínculo estabelecido e a sólida afetividade decorrente, é a filiação, evidenciando o liame existente entre pais e filhos, designado de paternidade e maternidade, sob a ótica dos pais. </w:t>
      </w:r>
    </w:p>
    <w:p w14:paraId="1AF22B1F" w14:textId="77777777" w:rsidR="006A2BE1" w:rsidRPr="006A2BE1" w:rsidRDefault="006A2BE1" w:rsidP="006A2BE1">
      <w:pPr>
        <w:widowControl w:val="0"/>
        <w:spacing w:after="0" w:line="240" w:lineRule="auto"/>
        <w:ind w:firstLine="709"/>
        <w:rPr>
          <w:rFonts w:cs="Arial"/>
          <w:szCs w:val="24"/>
        </w:rPr>
      </w:pPr>
    </w:p>
    <w:p w14:paraId="576D0CA4" w14:textId="77777777" w:rsidR="006A2BE1" w:rsidRPr="006A2BE1" w:rsidRDefault="006A2BE1" w:rsidP="006A2BE1">
      <w:pPr>
        <w:autoSpaceDE w:val="0"/>
        <w:autoSpaceDN w:val="0"/>
        <w:adjustRightInd w:val="0"/>
        <w:spacing w:after="0" w:line="360" w:lineRule="auto"/>
        <w:ind w:firstLine="709"/>
        <w:rPr>
          <w:rFonts w:cs="Arial"/>
          <w:szCs w:val="24"/>
        </w:rPr>
      </w:pPr>
      <w:r w:rsidRPr="006A2BE1">
        <w:rPr>
          <w:rFonts w:cs="Arial"/>
          <w:szCs w:val="24"/>
        </w:rPr>
        <w:t xml:space="preserve">A guarda dos filhos é responsabilidade do poder familiar, que tem o dever de proteger suas crianças e adolescentes.  </w:t>
      </w:r>
    </w:p>
    <w:p w14:paraId="0D8ADB41" w14:textId="77777777" w:rsidR="006A2BE1" w:rsidRPr="006A2BE1" w:rsidRDefault="006A2BE1" w:rsidP="001D2D22">
      <w:pPr>
        <w:autoSpaceDE w:val="0"/>
        <w:autoSpaceDN w:val="0"/>
        <w:adjustRightInd w:val="0"/>
        <w:spacing w:after="0" w:line="240" w:lineRule="auto"/>
        <w:ind w:firstLine="709"/>
        <w:rPr>
          <w:rFonts w:cs="Arial"/>
          <w:szCs w:val="24"/>
        </w:rPr>
      </w:pPr>
    </w:p>
    <w:p w14:paraId="230A00C4" w14:textId="77777777" w:rsidR="006A2BE1" w:rsidRPr="006A2BE1" w:rsidRDefault="006A2BE1" w:rsidP="001D2D22">
      <w:pPr>
        <w:spacing w:line="240" w:lineRule="auto"/>
        <w:ind w:left="2268"/>
        <w:rPr>
          <w:rFonts w:cs="Arial"/>
          <w:sz w:val="20"/>
          <w:szCs w:val="20"/>
          <w:shd w:val="clear" w:color="auto" w:fill="00FFFF"/>
        </w:rPr>
      </w:pPr>
      <w:r w:rsidRPr="006A2BE1">
        <w:rPr>
          <w:rFonts w:cs="Arial"/>
          <w:sz w:val="20"/>
          <w:szCs w:val="20"/>
        </w:rPr>
        <w:t>A guarda é um dos deveres inerentes ao poder familiar (art. 1.634, II, Código Civil de 2002) e a tutela (art. 36, parágrafo único, parte final da Lei nº 8069/90) e serve, prioritariamente, aos interesses e à proteção da criança e adolescente, obrigando seu detentor a prestar assistência material, moral e educacional, conferindo ao menor a condição de dependente do guardião para todos os fins, inclusive previdenciários, possibilitando ampla proteção. (CARVALHO, 2010, p.59)</w:t>
      </w:r>
    </w:p>
    <w:p w14:paraId="51CC22DD" w14:textId="77777777" w:rsidR="006A2BE1" w:rsidRPr="006A2BE1" w:rsidRDefault="006A2BE1" w:rsidP="001D2D22">
      <w:pPr>
        <w:autoSpaceDE w:val="0"/>
        <w:autoSpaceDN w:val="0"/>
        <w:adjustRightInd w:val="0"/>
        <w:spacing w:after="0" w:line="240" w:lineRule="auto"/>
        <w:ind w:firstLine="709"/>
        <w:rPr>
          <w:rFonts w:cs="Arial"/>
          <w:szCs w:val="24"/>
        </w:rPr>
      </w:pPr>
    </w:p>
    <w:p w14:paraId="1F6252F3" w14:textId="77777777" w:rsidR="006A2BE1" w:rsidRPr="006A2BE1" w:rsidRDefault="006A2BE1" w:rsidP="006A2BE1">
      <w:pPr>
        <w:autoSpaceDE w:val="0"/>
        <w:autoSpaceDN w:val="0"/>
        <w:adjustRightInd w:val="0"/>
        <w:spacing w:after="0" w:line="360" w:lineRule="auto"/>
        <w:ind w:firstLine="709"/>
        <w:rPr>
          <w:rFonts w:cs="Arial"/>
          <w:szCs w:val="24"/>
        </w:rPr>
      </w:pPr>
      <w:r w:rsidRPr="006A2BE1">
        <w:rPr>
          <w:rFonts w:cs="Arial"/>
          <w:szCs w:val="24"/>
        </w:rPr>
        <w:t xml:space="preserve">A separação geralmente acontece através de processo de conflito, e os filhos conquistam um novo lugar em todo esse contexto, tratados como “objeto de manipulação” (DUARTE, 2010), como forma de se vingar do </w:t>
      </w:r>
      <w:proofErr w:type="spellStart"/>
      <w:r w:rsidRPr="006A2BE1">
        <w:rPr>
          <w:rFonts w:cs="Arial"/>
          <w:szCs w:val="24"/>
        </w:rPr>
        <w:t>ex-companheiro</w:t>
      </w:r>
      <w:proofErr w:type="spellEnd"/>
      <w:r w:rsidRPr="006A2BE1">
        <w:rPr>
          <w:rFonts w:cs="Arial"/>
          <w:szCs w:val="24"/>
        </w:rPr>
        <w:t>.</w:t>
      </w:r>
    </w:p>
    <w:p w14:paraId="1A1505E0" w14:textId="77777777" w:rsidR="006A2BE1" w:rsidRPr="006A2BE1" w:rsidRDefault="006A2BE1" w:rsidP="006A2BE1">
      <w:pPr>
        <w:autoSpaceDE w:val="0"/>
        <w:autoSpaceDN w:val="0"/>
        <w:adjustRightInd w:val="0"/>
        <w:spacing w:after="0" w:line="360" w:lineRule="auto"/>
        <w:ind w:firstLine="709"/>
        <w:rPr>
          <w:rFonts w:cs="Arial"/>
          <w:szCs w:val="24"/>
        </w:rPr>
      </w:pPr>
      <w:r w:rsidRPr="006A2BE1">
        <w:rPr>
          <w:rFonts w:cs="Arial"/>
          <w:szCs w:val="24"/>
        </w:rPr>
        <w:t xml:space="preserve">A alienação Parental se mostra nessa conduta de manipular o filho contra o seu outro genitor. </w:t>
      </w:r>
    </w:p>
    <w:p w14:paraId="338F34CC" w14:textId="77777777" w:rsidR="006A2BE1" w:rsidRPr="006A2BE1" w:rsidRDefault="006A2BE1" w:rsidP="006A2BE1">
      <w:pPr>
        <w:autoSpaceDE w:val="0"/>
        <w:autoSpaceDN w:val="0"/>
        <w:adjustRightInd w:val="0"/>
        <w:spacing w:after="0" w:line="360" w:lineRule="auto"/>
        <w:ind w:firstLine="709"/>
        <w:rPr>
          <w:rFonts w:cs="Arial"/>
          <w:szCs w:val="24"/>
        </w:rPr>
      </w:pPr>
      <w:r w:rsidRPr="006A2BE1">
        <w:rPr>
          <w:rFonts w:cs="Arial"/>
          <w:szCs w:val="24"/>
        </w:rPr>
        <w:t>Duarte (2010</w:t>
      </w:r>
      <w:r w:rsidR="001D2D22">
        <w:rPr>
          <w:rFonts w:cs="Arial"/>
          <w:szCs w:val="24"/>
        </w:rPr>
        <w:t>)</w:t>
      </w:r>
      <w:r w:rsidRPr="006A2BE1">
        <w:rPr>
          <w:rFonts w:cs="Arial"/>
          <w:szCs w:val="24"/>
        </w:rPr>
        <w:t xml:space="preserve"> tece sobre esse comportamento, o classificando como ilícito e doentio e alega que a lavagem cerebral é a sua principal característica, onde o guardião manipula o filho para ter sentimento de desprezo com relação ao outro genitor com palavras negativas e falsas memórias; tudo isso movido por vingança, rancor, ciúmes, etc.</w:t>
      </w:r>
    </w:p>
    <w:p w14:paraId="17E94875" w14:textId="77777777" w:rsidR="006A2BE1" w:rsidRPr="006A2BE1" w:rsidRDefault="006A2BE1" w:rsidP="006A2BE1">
      <w:pPr>
        <w:widowControl w:val="0"/>
        <w:spacing w:after="0" w:line="360" w:lineRule="auto"/>
        <w:ind w:firstLine="709"/>
        <w:rPr>
          <w:rFonts w:cs="Arial"/>
          <w:szCs w:val="24"/>
        </w:rPr>
      </w:pPr>
      <w:r w:rsidRPr="006A2BE1">
        <w:rPr>
          <w:rFonts w:cs="Arial"/>
          <w:szCs w:val="24"/>
        </w:rPr>
        <w:lastRenderedPageBreak/>
        <w:t>Sobre a Alienação Parental</w:t>
      </w:r>
      <w:r w:rsidR="007B79CB">
        <w:rPr>
          <w:rFonts w:cs="Arial"/>
          <w:szCs w:val="24"/>
        </w:rPr>
        <w:t>,</w:t>
      </w:r>
      <w:r w:rsidRPr="006A2BE1">
        <w:rPr>
          <w:rFonts w:cs="Arial"/>
          <w:szCs w:val="24"/>
        </w:rPr>
        <w:t xml:space="preserve"> Dias (2009, p. 418), destaca:</w:t>
      </w:r>
    </w:p>
    <w:p w14:paraId="6B8D7BE1" w14:textId="77777777" w:rsidR="006A2BE1" w:rsidRPr="006A2BE1" w:rsidRDefault="006A2BE1" w:rsidP="001D2D22">
      <w:pPr>
        <w:widowControl w:val="0"/>
        <w:spacing w:after="0" w:line="240" w:lineRule="auto"/>
        <w:ind w:firstLine="709"/>
        <w:rPr>
          <w:rFonts w:cs="Arial"/>
          <w:szCs w:val="24"/>
        </w:rPr>
      </w:pPr>
    </w:p>
    <w:p w14:paraId="2DD65C9A" w14:textId="77777777" w:rsidR="006A2BE1" w:rsidRPr="006A2BE1" w:rsidRDefault="006A2BE1" w:rsidP="001D2D22">
      <w:pPr>
        <w:autoSpaceDE w:val="0"/>
        <w:autoSpaceDN w:val="0"/>
        <w:adjustRightInd w:val="0"/>
        <w:spacing w:line="240" w:lineRule="auto"/>
        <w:ind w:left="2268"/>
        <w:rPr>
          <w:rFonts w:cs="Arial"/>
          <w:sz w:val="20"/>
          <w:szCs w:val="20"/>
        </w:rPr>
      </w:pPr>
      <w:r w:rsidRPr="006A2BE1">
        <w:rPr>
          <w:rFonts w:cs="Arial"/>
          <w:sz w:val="20"/>
          <w:szCs w:val="20"/>
        </w:rPr>
        <w:t xml:space="preserve">Nada mais do que uma “lavagem cerebral” feita pelo genitor alienador do filho, de modo a denegrir a imagem do outro genitor, narrando maliciosamente fatos que não ocorreram ou que não aconteceram conforme a descrição dada pelo alienador. Assim, o infante passa aos poucos a se convencer da versão que lhe foi implantada, gerando a nítida sensação de que essas lembranças de fato ocorreram. Isso gera contradição de sentimentos e destruição do vínculo entre o genitor e o filho. Restando órfão do genitor alienado, acaba se identificando com o genitor patológico, passando a aceitar como verdadeiro tudo que lhe é informado.  </w:t>
      </w:r>
    </w:p>
    <w:p w14:paraId="13AB4F26" w14:textId="77777777" w:rsidR="006A2BE1" w:rsidRPr="006A2BE1" w:rsidRDefault="006A2BE1" w:rsidP="001D2D22">
      <w:pPr>
        <w:widowControl w:val="0"/>
        <w:spacing w:after="0" w:line="240" w:lineRule="auto"/>
        <w:ind w:firstLine="709"/>
        <w:rPr>
          <w:rFonts w:cs="Arial"/>
          <w:szCs w:val="24"/>
        </w:rPr>
      </w:pPr>
    </w:p>
    <w:p w14:paraId="2E08180F" w14:textId="77777777" w:rsidR="006A2BE1" w:rsidRPr="006A2BE1" w:rsidRDefault="006A2BE1" w:rsidP="001D2D22">
      <w:pPr>
        <w:widowControl w:val="0"/>
        <w:spacing w:after="0" w:line="360" w:lineRule="auto"/>
        <w:ind w:firstLine="709"/>
        <w:rPr>
          <w:rFonts w:cs="Arial"/>
          <w:szCs w:val="24"/>
        </w:rPr>
      </w:pPr>
      <w:r w:rsidRPr="006A2BE1">
        <w:rPr>
          <w:rFonts w:cs="Arial"/>
          <w:szCs w:val="24"/>
        </w:rPr>
        <w:t>A conduta do alienador provoca a desmoralização da imagem do ofendido, induzindo o filho a gradativamente se afastar do convívio com o genitor não guardião, defendendo e imitando sentimentos expressos pelo genitor alienador (DUARTE, 2010).</w:t>
      </w:r>
    </w:p>
    <w:p w14:paraId="078FB438" w14:textId="77777777" w:rsidR="006A2BE1" w:rsidRPr="006A2BE1" w:rsidRDefault="006A2BE1" w:rsidP="001D2D22">
      <w:pPr>
        <w:widowControl w:val="0"/>
        <w:spacing w:after="0" w:line="360" w:lineRule="auto"/>
        <w:ind w:firstLine="709"/>
        <w:rPr>
          <w:rFonts w:cs="Arial"/>
          <w:szCs w:val="24"/>
        </w:rPr>
      </w:pPr>
      <w:r w:rsidRPr="006A2BE1">
        <w:rPr>
          <w:rFonts w:cs="Arial"/>
          <w:szCs w:val="24"/>
        </w:rPr>
        <w:t xml:space="preserve">Na Alienação Parental a saúde emocional do filho e seu desenvolvimento são afetados, pois ao acreditar nas falsas memórias e palavras degradantes sobre seu genitor há uma ruptura da confiança antes constituída, e, como afirmam Farias e </w:t>
      </w:r>
      <w:proofErr w:type="spellStart"/>
      <w:r w:rsidRPr="006A2BE1">
        <w:rPr>
          <w:rFonts w:cs="Arial"/>
          <w:szCs w:val="24"/>
        </w:rPr>
        <w:t>Rosenvald</w:t>
      </w:r>
      <w:proofErr w:type="spellEnd"/>
      <w:r w:rsidRPr="006A2BE1">
        <w:rPr>
          <w:rFonts w:cs="Arial"/>
          <w:szCs w:val="24"/>
        </w:rPr>
        <w:t xml:space="preserve"> (2008, p. 67), “o nível de confiança existente nas relações familiares é, particularmente, relevante para o desenvolvimento da personalidade e a realização pessoal daqueles que a compõem”.</w:t>
      </w:r>
    </w:p>
    <w:p w14:paraId="2F0187BC" w14:textId="77777777" w:rsidR="006A2BE1" w:rsidRPr="006A2BE1" w:rsidRDefault="006A2BE1" w:rsidP="001D2D22">
      <w:pPr>
        <w:widowControl w:val="0"/>
        <w:spacing w:after="0" w:line="360" w:lineRule="auto"/>
        <w:ind w:firstLine="709"/>
        <w:rPr>
          <w:rFonts w:cs="Arial"/>
          <w:szCs w:val="24"/>
        </w:rPr>
      </w:pPr>
      <w:r w:rsidRPr="006A2BE1">
        <w:rPr>
          <w:rFonts w:cs="Arial"/>
          <w:szCs w:val="24"/>
        </w:rPr>
        <w:t>Segundo Duarte (2010), o genitor alienado tende a criar resistência com relação aos insultos, ao comportamento de desprezo e a não participação da vida do filho, por isso em muitos casos desistem de tentar ser aceito e presente. O autor titula o agente manipulador de psicopata, pela perversidade de manipular e usar o próprio filho numa luta descabida, ignorando os riscos e consequências emocionais e psicológicas decorrentes dessa conduta.</w:t>
      </w:r>
    </w:p>
    <w:p w14:paraId="68C10465" w14:textId="77777777" w:rsidR="006A2BE1" w:rsidRPr="006A2BE1" w:rsidRDefault="006A2BE1" w:rsidP="001D2D22">
      <w:pPr>
        <w:widowControl w:val="0"/>
        <w:spacing w:after="0" w:line="360" w:lineRule="auto"/>
        <w:ind w:firstLine="709"/>
        <w:rPr>
          <w:rFonts w:cs="Arial"/>
          <w:szCs w:val="24"/>
        </w:rPr>
      </w:pPr>
      <w:r w:rsidRPr="006A2BE1">
        <w:rPr>
          <w:rFonts w:cs="Arial"/>
          <w:szCs w:val="24"/>
        </w:rPr>
        <w:t>O abuso sexual é um dos casos que podem ser utilizados de má fé contra o genitor ofendido; a manipulação ao filho é feita para acreditar numa inverdade como sendo fato, como alega Dias (2009, p. 418):</w:t>
      </w:r>
    </w:p>
    <w:p w14:paraId="4FD2935F" w14:textId="77777777" w:rsidR="006A2BE1" w:rsidRPr="006A2BE1" w:rsidRDefault="006A2BE1" w:rsidP="001D2D22">
      <w:pPr>
        <w:widowControl w:val="0"/>
        <w:spacing w:after="0" w:line="240" w:lineRule="auto"/>
        <w:ind w:firstLine="709"/>
        <w:rPr>
          <w:rFonts w:cs="Arial"/>
          <w:szCs w:val="24"/>
        </w:rPr>
      </w:pPr>
    </w:p>
    <w:p w14:paraId="5C6C86F1" w14:textId="77777777" w:rsidR="006A2BE1" w:rsidRPr="006A2BE1" w:rsidRDefault="006A2BE1" w:rsidP="006A2BE1">
      <w:pPr>
        <w:widowControl w:val="0"/>
        <w:spacing w:line="240" w:lineRule="auto"/>
        <w:ind w:left="2268"/>
        <w:rPr>
          <w:rFonts w:cs="Arial"/>
          <w:sz w:val="20"/>
          <w:szCs w:val="20"/>
        </w:rPr>
      </w:pPr>
      <w:r w:rsidRPr="006A2BE1">
        <w:rPr>
          <w:rFonts w:cs="Arial"/>
          <w:sz w:val="20"/>
          <w:szCs w:val="20"/>
        </w:rPr>
        <w:t>Nesse jogo de manipulações, todas as armas são utilizadas, inclusive a assertiva de ter havido abuso sexual. O filho é convencido da existência de determinados fatos e levado a repetir o que lhe é afirmado como tendo realmente acontecido. Nem sempre consegue discernir que está sendo manipulado e acaba acreditando naquilo que foi dito de forma insistente ou repetida.</w:t>
      </w:r>
    </w:p>
    <w:p w14:paraId="4A81A6D0" w14:textId="77777777" w:rsidR="001D2D22" w:rsidRDefault="001D2D22">
      <w:pPr>
        <w:jc w:val="left"/>
        <w:rPr>
          <w:rFonts w:cs="Arial"/>
          <w:szCs w:val="24"/>
        </w:rPr>
      </w:pPr>
      <w:r>
        <w:rPr>
          <w:rFonts w:cs="Arial"/>
          <w:szCs w:val="24"/>
        </w:rPr>
        <w:br w:type="page"/>
      </w:r>
    </w:p>
    <w:p w14:paraId="6AE95C8A" w14:textId="77777777" w:rsidR="00831CB1" w:rsidRPr="006A2BE1" w:rsidRDefault="001D2D22" w:rsidP="00AC5EB9">
      <w:pPr>
        <w:pStyle w:val="Ttulo2"/>
        <w:numPr>
          <w:ilvl w:val="1"/>
          <w:numId w:val="40"/>
        </w:numPr>
        <w:spacing w:before="0"/>
        <w:ind w:left="0" w:firstLine="0"/>
        <w:rPr>
          <w:rFonts w:cs="Arial"/>
        </w:rPr>
      </w:pPr>
      <w:bookmarkStart w:id="10" w:name="_Toc531518809"/>
      <w:r>
        <w:rPr>
          <w:rFonts w:cs="Arial"/>
        </w:rPr>
        <w:lastRenderedPageBreak/>
        <w:t>SÍNDROME DE ALIENAÇÃO PARENTAL</w:t>
      </w:r>
      <w:bookmarkEnd w:id="10"/>
    </w:p>
    <w:p w14:paraId="15901851" w14:textId="77777777" w:rsidR="00AC5EB9" w:rsidRPr="006A2BE1" w:rsidRDefault="00AC5EB9" w:rsidP="00AC5EB9">
      <w:pPr>
        <w:spacing w:after="0"/>
        <w:rPr>
          <w:rFonts w:cs="Arial"/>
        </w:rPr>
      </w:pPr>
    </w:p>
    <w:p w14:paraId="54018A68" w14:textId="77777777" w:rsidR="0022352B" w:rsidRPr="006B2B91" w:rsidRDefault="0022352B" w:rsidP="0022352B">
      <w:pPr>
        <w:widowControl w:val="0"/>
        <w:spacing w:after="0" w:line="360" w:lineRule="auto"/>
        <w:ind w:firstLine="709"/>
        <w:rPr>
          <w:rFonts w:cs="Arial"/>
          <w:szCs w:val="24"/>
        </w:rPr>
      </w:pPr>
      <w:r w:rsidRPr="006B2B91">
        <w:rPr>
          <w:rFonts w:cs="Arial"/>
          <w:szCs w:val="24"/>
        </w:rPr>
        <w:t xml:space="preserve">Os atos da Alienação Parental favorecem a instalação da Síndrome da Alienação Parental, conceito definido pelo professor de psiquiatria infantil na Universidade de Colúmbia (EUA) (DUARTE, 2010). </w:t>
      </w:r>
    </w:p>
    <w:p w14:paraId="5A278D59" w14:textId="77777777" w:rsidR="0022352B" w:rsidRPr="006B2B91" w:rsidRDefault="0022352B" w:rsidP="0022352B">
      <w:pPr>
        <w:widowControl w:val="0"/>
        <w:spacing w:after="0" w:line="360" w:lineRule="auto"/>
        <w:ind w:firstLine="709"/>
        <w:rPr>
          <w:rFonts w:cs="Arial"/>
          <w:szCs w:val="24"/>
          <w:lang w:val="es-ES"/>
        </w:rPr>
      </w:pPr>
      <w:r w:rsidRPr="006B2B91">
        <w:rPr>
          <w:rFonts w:cs="Arial"/>
          <w:szCs w:val="24"/>
          <w:lang w:val="es-ES"/>
        </w:rPr>
        <w:t xml:space="preserve">Gardner (2008, </w:t>
      </w:r>
      <w:proofErr w:type="spellStart"/>
      <w:r w:rsidRPr="006B2B91">
        <w:rPr>
          <w:rFonts w:cs="Arial"/>
          <w:i/>
          <w:szCs w:val="24"/>
          <w:lang w:val="es-ES"/>
        </w:rPr>
        <w:t>apud</w:t>
      </w:r>
      <w:proofErr w:type="spellEnd"/>
      <w:r w:rsidRPr="006B2B91">
        <w:rPr>
          <w:rFonts w:cs="Arial"/>
          <w:i/>
          <w:szCs w:val="24"/>
          <w:lang w:val="es-ES"/>
        </w:rPr>
        <w:t xml:space="preserve"> </w:t>
      </w:r>
      <w:proofErr w:type="spellStart"/>
      <w:r w:rsidRPr="006B2B91">
        <w:rPr>
          <w:rFonts w:cs="Arial"/>
          <w:szCs w:val="24"/>
          <w:lang w:val="es-ES"/>
        </w:rPr>
        <w:t>Xaxá</w:t>
      </w:r>
      <w:proofErr w:type="spellEnd"/>
      <w:r w:rsidRPr="006B2B91">
        <w:rPr>
          <w:rFonts w:cs="Arial"/>
          <w:szCs w:val="24"/>
          <w:lang w:val="es-ES"/>
        </w:rPr>
        <w:t xml:space="preserve">) afirma que a Síndrome de </w:t>
      </w:r>
      <w:proofErr w:type="spellStart"/>
      <w:r w:rsidRPr="006B2B91">
        <w:rPr>
          <w:rFonts w:cs="Arial"/>
          <w:szCs w:val="24"/>
          <w:lang w:val="es-ES"/>
        </w:rPr>
        <w:t>Alienação</w:t>
      </w:r>
      <w:proofErr w:type="spellEnd"/>
      <w:r w:rsidRPr="006B2B91">
        <w:rPr>
          <w:rFonts w:cs="Arial"/>
          <w:szCs w:val="24"/>
          <w:lang w:val="es-ES"/>
        </w:rPr>
        <w:t xml:space="preserve"> Parental </w:t>
      </w:r>
      <w:proofErr w:type="spellStart"/>
      <w:r w:rsidRPr="006B2B91">
        <w:rPr>
          <w:rFonts w:cs="Arial"/>
          <w:szCs w:val="24"/>
          <w:lang w:val="es-ES"/>
        </w:rPr>
        <w:t>só</w:t>
      </w:r>
      <w:proofErr w:type="spellEnd"/>
      <w:r w:rsidRPr="006B2B91">
        <w:rPr>
          <w:rFonts w:cs="Arial"/>
          <w:szCs w:val="24"/>
          <w:lang w:val="es-ES"/>
        </w:rPr>
        <w:t xml:space="preserve"> pode se</w:t>
      </w:r>
      <w:r w:rsidRPr="006B2B91">
        <w:rPr>
          <w:rFonts w:cs="Arial"/>
          <w:lang w:val="es-ES"/>
        </w:rPr>
        <w:t xml:space="preserve">r </w:t>
      </w:r>
      <w:r w:rsidRPr="006B2B91">
        <w:rPr>
          <w:rFonts w:cs="Arial"/>
          <w:szCs w:val="24"/>
          <w:lang w:val="es-ES"/>
        </w:rPr>
        <w:t xml:space="preserve">considerada, caso </w:t>
      </w:r>
      <w:proofErr w:type="spellStart"/>
      <w:r w:rsidRPr="006B2B91">
        <w:rPr>
          <w:rFonts w:cs="Arial"/>
          <w:szCs w:val="24"/>
          <w:lang w:val="es-ES"/>
        </w:rPr>
        <w:t>não</w:t>
      </w:r>
      <w:proofErr w:type="spellEnd"/>
      <w:r w:rsidRPr="006B2B91">
        <w:rPr>
          <w:rFonts w:cs="Arial"/>
          <w:szCs w:val="24"/>
          <w:lang w:val="es-ES"/>
        </w:rPr>
        <w:t xml:space="preserve"> </w:t>
      </w:r>
      <w:proofErr w:type="spellStart"/>
      <w:r w:rsidRPr="006B2B91">
        <w:rPr>
          <w:rFonts w:cs="Arial"/>
          <w:szCs w:val="24"/>
          <w:lang w:val="es-ES"/>
        </w:rPr>
        <w:t>haja</w:t>
      </w:r>
      <w:proofErr w:type="spellEnd"/>
      <w:r w:rsidRPr="006B2B91">
        <w:rPr>
          <w:rFonts w:cs="Arial"/>
          <w:szCs w:val="24"/>
          <w:lang w:val="es-ES"/>
        </w:rPr>
        <w:t xml:space="preserve"> brecha </w:t>
      </w:r>
      <w:proofErr w:type="spellStart"/>
      <w:r w:rsidRPr="006B2B91">
        <w:rPr>
          <w:rFonts w:cs="Arial"/>
          <w:szCs w:val="24"/>
          <w:lang w:val="es-ES"/>
        </w:rPr>
        <w:t>na</w:t>
      </w:r>
      <w:proofErr w:type="spellEnd"/>
      <w:r w:rsidRPr="006B2B91">
        <w:rPr>
          <w:rFonts w:cs="Arial"/>
          <w:szCs w:val="24"/>
          <w:lang w:val="es-ES"/>
        </w:rPr>
        <w:t xml:space="preserve"> </w:t>
      </w:r>
      <w:proofErr w:type="spellStart"/>
      <w:r w:rsidRPr="006B2B91">
        <w:rPr>
          <w:rFonts w:cs="Arial"/>
          <w:szCs w:val="24"/>
          <w:lang w:val="es-ES"/>
        </w:rPr>
        <w:t>conduta</w:t>
      </w:r>
      <w:proofErr w:type="spellEnd"/>
      <w:r w:rsidRPr="006B2B91">
        <w:rPr>
          <w:rFonts w:cs="Arial"/>
          <w:szCs w:val="24"/>
          <w:lang w:val="es-ES"/>
        </w:rPr>
        <w:t xml:space="preserve"> do genitor </w:t>
      </w:r>
      <w:proofErr w:type="spellStart"/>
      <w:r w:rsidRPr="006B2B91">
        <w:rPr>
          <w:rFonts w:cs="Arial"/>
          <w:szCs w:val="24"/>
          <w:lang w:val="es-ES"/>
        </w:rPr>
        <w:t>quanto</w:t>
      </w:r>
      <w:proofErr w:type="spellEnd"/>
      <w:r w:rsidRPr="006B2B91">
        <w:rPr>
          <w:rFonts w:cs="Arial"/>
          <w:szCs w:val="24"/>
          <w:lang w:val="es-ES"/>
        </w:rPr>
        <w:t xml:space="preserve"> </w:t>
      </w:r>
      <w:proofErr w:type="spellStart"/>
      <w:r w:rsidRPr="006B2B91">
        <w:rPr>
          <w:rFonts w:cs="Arial"/>
          <w:szCs w:val="24"/>
          <w:lang w:val="es-ES"/>
        </w:rPr>
        <w:t>às</w:t>
      </w:r>
      <w:proofErr w:type="spellEnd"/>
      <w:r w:rsidRPr="006B2B91">
        <w:rPr>
          <w:rFonts w:cs="Arial"/>
          <w:szCs w:val="24"/>
          <w:lang w:val="es-ES"/>
        </w:rPr>
        <w:t xml:space="preserve"> </w:t>
      </w:r>
      <w:proofErr w:type="spellStart"/>
      <w:r w:rsidRPr="006B2B91">
        <w:rPr>
          <w:rFonts w:cs="Arial"/>
          <w:szCs w:val="24"/>
          <w:lang w:val="es-ES"/>
        </w:rPr>
        <w:t>queixas</w:t>
      </w:r>
      <w:proofErr w:type="spellEnd"/>
      <w:r w:rsidRPr="006B2B91">
        <w:rPr>
          <w:rFonts w:cs="Arial"/>
          <w:szCs w:val="24"/>
          <w:lang w:val="es-ES"/>
        </w:rPr>
        <w:t xml:space="preserve"> relacionadas à abusos e negligencias</w:t>
      </w:r>
      <w:r w:rsidRPr="006B2B91">
        <w:rPr>
          <w:rFonts w:cs="Arial"/>
          <w:lang w:val="es-ES"/>
        </w:rPr>
        <w:t xml:space="preserve">, </w:t>
      </w:r>
      <w:r w:rsidRPr="006B2B91">
        <w:rPr>
          <w:rFonts w:cs="Arial"/>
          <w:szCs w:val="24"/>
          <w:lang w:val="es-ES"/>
        </w:rPr>
        <w:t xml:space="preserve">e </w:t>
      </w:r>
      <w:proofErr w:type="spellStart"/>
      <w:r w:rsidRPr="006B2B91">
        <w:rPr>
          <w:rFonts w:cs="Arial"/>
          <w:szCs w:val="24"/>
          <w:lang w:val="es-ES"/>
        </w:rPr>
        <w:t>discorre</w:t>
      </w:r>
      <w:proofErr w:type="spellEnd"/>
      <w:r w:rsidRPr="006B2B91">
        <w:rPr>
          <w:rFonts w:cs="Arial"/>
          <w:szCs w:val="24"/>
          <w:lang w:val="es-ES"/>
        </w:rPr>
        <w:t xml:space="preserve"> que:</w:t>
      </w:r>
    </w:p>
    <w:p w14:paraId="3A6679CE" w14:textId="77777777" w:rsidR="0022352B" w:rsidRPr="006B2B91" w:rsidRDefault="0022352B" w:rsidP="00330A7C">
      <w:pPr>
        <w:widowControl w:val="0"/>
        <w:spacing w:after="0" w:line="240" w:lineRule="auto"/>
        <w:ind w:firstLine="709"/>
        <w:rPr>
          <w:rFonts w:cs="Arial"/>
          <w:szCs w:val="24"/>
          <w:lang w:val="es-ES"/>
        </w:rPr>
      </w:pPr>
    </w:p>
    <w:p w14:paraId="085BB1F3" w14:textId="77777777" w:rsidR="0022352B" w:rsidRPr="006B2B91" w:rsidRDefault="0022352B" w:rsidP="00330A7C">
      <w:pPr>
        <w:widowControl w:val="0"/>
        <w:spacing w:line="240" w:lineRule="auto"/>
        <w:ind w:left="2268"/>
        <w:rPr>
          <w:rFonts w:cs="Arial"/>
          <w:bCs/>
          <w:sz w:val="20"/>
          <w:szCs w:val="20"/>
        </w:rPr>
      </w:pPr>
      <w:r w:rsidRPr="006B2B91">
        <w:rPr>
          <w:rFonts w:cs="Arial"/>
          <w:bCs/>
          <w:sz w:val="20"/>
          <w:szCs w:val="20"/>
        </w:rPr>
        <w:t>A síndrome da alienação parental (SAP) é um distúrbio da infância que aparece quase exclusivamente no contexto de disputas de custódia de crianças. Sua manifestação preliminar é a campanha de desqualificação contra um dos genitores, uma campanha feita pela própria criança e que não tenha nenhuma justificação. Resulta da combinação das instruções de um genitor [...] e contribuições da própria criança para caluniar o genitor- alvo. Quando o abuso e/ou a negligência parentais verdadeiros estão presentes, a animosidade da criança pode ser justificada, e assim a explicação de Síndrome de Alienação Parental para a hostili</w:t>
      </w:r>
      <w:r w:rsidR="00330A7C">
        <w:rPr>
          <w:rFonts w:cs="Arial"/>
          <w:bCs/>
          <w:sz w:val="20"/>
          <w:szCs w:val="20"/>
        </w:rPr>
        <w:t>dade da criança não é aplicável</w:t>
      </w:r>
      <w:r w:rsidRPr="006B2B91">
        <w:rPr>
          <w:rFonts w:cs="Arial"/>
          <w:bCs/>
          <w:sz w:val="20"/>
          <w:szCs w:val="20"/>
        </w:rPr>
        <w:t xml:space="preserve"> (GARDNER </w:t>
      </w:r>
      <w:r w:rsidRPr="006B2B91">
        <w:rPr>
          <w:rFonts w:cs="Arial"/>
          <w:bCs/>
          <w:i/>
          <w:sz w:val="20"/>
          <w:szCs w:val="20"/>
        </w:rPr>
        <w:t xml:space="preserve">apud </w:t>
      </w:r>
      <w:r w:rsidRPr="006B2B91">
        <w:rPr>
          <w:rFonts w:cs="Arial"/>
          <w:bCs/>
          <w:sz w:val="20"/>
          <w:szCs w:val="20"/>
        </w:rPr>
        <w:t>XAXÁ.2008, p.17)</w:t>
      </w:r>
      <w:r w:rsidR="00330A7C">
        <w:rPr>
          <w:rFonts w:cs="Arial"/>
          <w:bCs/>
          <w:sz w:val="20"/>
          <w:szCs w:val="20"/>
        </w:rPr>
        <w:t>.</w:t>
      </w:r>
    </w:p>
    <w:p w14:paraId="40C67026" w14:textId="77777777" w:rsidR="0022352B" w:rsidRPr="006B2B91" w:rsidRDefault="0022352B" w:rsidP="0022352B">
      <w:pPr>
        <w:widowControl w:val="0"/>
        <w:spacing w:line="360" w:lineRule="auto"/>
        <w:ind w:firstLine="709"/>
        <w:contextualSpacing/>
        <w:rPr>
          <w:rFonts w:cs="Arial"/>
          <w:szCs w:val="24"/>
        </w:rPr>
      </w:pPr>
    </w:p>
    <w:p w14:paraId="17C9367A" w14:textId="77777777" w:rsidR="0022352B" w:rsidRPr="006B2B91" w:rsidRDefault="0022352B" w:rsidP="0022352B">
      <w:pPr>
        <w:widowControl w:val="0"/>
        <w:spacing w:after="0" w:line="360" w:lineRule="auto"/>
        <w:ind w:firstLine="709"/>
        <w:rPr>
          <w:rFonts w:cs="Arial"/>
          <w:szCs w:val="24"/>
        </w:rPr>
      </w:pPr>
      <w:r w:rsidRPr="006B2B91">
        <w:rPr>
          <w:rFonts w:cs="Arial"/>
          <w:szCs w:val="24"/>
        </w:rPr>
        <w:t>Gonçalves (2011) alega que através da manipulação e afastame</w:t>
      </w:r>
      <w:r w:rsidR="007921E8">
        <w:rPr>
          <w:rFonts w:cs="Arial"/>
          <w:szCs w:val="24"/>
        </w:rPr>
        <w:t>nto do filho para com genitor “c</w:t>
      </w:r>
      <w:r w:rsidRPr="006B2B91">
        <w:rPr>
          <w:rFonts w:cs="Arial"/>
          <w:szCs w:val="24"/>
        </w:rPr>
        <w:t>ria-se, nesses casos, em relação ao menor, a situação conhecida como “órfão de pai vivo” (GONÇALVES, 2011, p. 305)</w:t>
      </w:r>
      <w:r w:rsidR="007921E8">
        <w:rPr>
          <w:rFonts w:cs="Arial"/>
          <w:szCs w:val="24"/>
        </w:rPr>
        <w:t>.</w:t>
      </w:r>
    </w:p>
    <w:p w14:paraId="1D3BA38A" w14:textId="5F859299" w:rsidR="0022352B" w:rsidRPr="006B2B91" w:rsidRDefault="0022352B" w:rsidP="0022352B">
      <w:pPr>
        <w:spacing w:after="0" w:line="360" w:lineRule="auto"/>
        <w:ind w:firstLine="709"/>
        <w:rPr>
          <w:rFonts w:cs="Arial"/>
          <w:szCs w:val="24"/>
        </w:rPr>
      </w:pPr>
      <w:r w:rsidRPr="006B2B91">
        <w:rPr>
          <w:rFonts w:cs="Arial"/>
          <w:szCs w:val="24"/>
        </w:rPr>
        <w:t xml:space="preserve">A Síndrome da Alienação Parental é resultado de todo processo de Alienação parental, onde há inúmeras consequências emocionais e comportamentais. </w:t>
      </w:r>
      <w:proofErr w:type="spellStart"/>
      <w:r w:rsidRPr="006B2B91">
        <w:rPr>
          <w:rFonts w:cs="Arial"/>
          <w:szCs w:val="24"/>
        </w:rPr>
        <w:t>Buono</w:t>
      </w:r>
      <w:proofErr w:type="spellEnd"/>
      <w:r w:rsidRPr="006B2B91">
        <w:rPr>
          <w:rFonts w:cs="Arial"/>
          <w:szCs w:val="24"/>
        </w:rPr>
        <w:t xml:space="preserve"> (2008, p.25), confirma que “A Síndrome da Alienação Parental trata de consequências psicológicas sofridas pela </w:t>
      </w:r>
      <w:proofErr w:type="gramStart"/>
      <w:r w:rsidRPr="006B2B91">
        <w:rPr>
          <w:rFonts w:cs="Arial"/>
          <w:szCs w:val="24"/>
        </w:rPr>
        <w:t>criança como resultado da alienação parental, constituindo uma forma de abuso contra a criança e o adolescente</w:t>
      </w:r>
      <w:proofErr w:type="gramEnd"/>
      <w:r w:rsidRPr="006B2B91">
        <w:rPr>
          <w:rFonts w:cs="Arial"/>
        </w:rPr>
        <w:t>.”</w:t>
      </w:r>
      <w:r w:rsidRPr="006B2B91">
        <w:rPr>
          <w:rFonts w:cs="Arial"/>
          <w:szCs w:val="24"/>
        </w:rPr>
        <w:t xml:space="preserve"> </w:t>
      </w:r>
      <w:r w:rsidR="008C2F9B">
        <w:rPr>
          <w:rFonts w:cs="Arial"/>
          <w:szCs w:val="24"/>
        </w:rPr>
        <w:t>Dias</w:t>
      </w:r>
      <w:r w:rsidRPr="006B2B91">
        <w:rPr>
          <w:rFonts w:cs="Arial"/>
          <w:szCs w:val="24"/>
        </w:rPr>
        <w:t xml:space="preserve"> (2006 </w:t>
      </w:r>
      <w:r w:rsidRPr="006B2B91">
        <w:rPr>
          <w:rFonts w:cs="Arial"/>
          <w:i/>
          <w:szCs w:val="24"/>
        </w:rPr>
        <w:t xml:space="preserve">apud </w:t>
      </w:r>
      <w:r w:rsidRPr="006B2B91">
        <w:rPr>
          <w:rFonts w:cs="Arial"/>
          <w:szCs w:val="24"/>
        </w:rPr>
        <w:t>Dias, 2009) afirma que a SAP refere-se ao comportamento excludente do filho quanto ao seu progenitor, “que já sofre as mazelas oriundas daqueles rompimentos, a alienação parental relaciona-se com o processo desencadeado pelo progenitor que intenta arredar o outro genitor da vida do filho” (DIAS, 2009, p.164).</w:t>
      </w:r>
    </w:p>
    <w:p w14:paraId="13FDA7F9" w14:textId="77777777" w:rsidR="0022352B" w:rsidRPr="006B2B91" w:rsidRDefault="0022352B" w:rsidP="0022352B">
      <w:pPr>
        <w:spacing w:after="0" w:line="360" w:lineRule="auto"/>
        <w:ind w:firstLine="709"/>
        <w:rPr>
          <w:rFonts w:cs="Arial"/>
          <w:szCs w:val="24"/>
        </w:rPr>
      </w:pPr>
      <w:r w:rsidRPr="006B2B91">
        <w:rPr>
          <w:rFonts w:cs="Arial"/>
          <w:szCs w:val="24"/>
        </w:rPr>
        <w:t>Para o psiquiatra Richard Alan Gardner a Síndrome de Alienação Parental é considerada como</w:t>
      </w:r>
    </w:p>
    <w:p w14:paraId="0521AFD6" w14:textId="77777777" w:rsidR="0022352B" w:rsidRPr="006B2B91" w:rsidRDefault="0022352B" w:rsidP="00EE1F48">
      <w:pPr>
        <w:spacing w:after="0" w:line="240" w:lineRule="auto"/>
        <w:ind w:firstLine="709"/>
        <w:rPr>
          <w:rFonts w:cs="Arial"/>
          <w:szCs w:val="24"/>
        </w:rPr>
      </w:pPr>
    </w:p>
    <w:p w14:paraId="786356F1" w14:textId="77777777" w:rsidR="0022352B" w:rsidRPr="006B2B91" w:rsidRDefault="0022352B" w:rsidP="00EE1F48">
      <w:pPr>
        <w:spacing w:line="240" w:lineRule="auto"/>
        <w:ind w:left="2268"/>
        <w:rPr>
          <w:rFonts w:cs="Arial"/>
          <w:sz w:val="20"/>
          <w:szCs w:val="20"/>
        </w:rPr>
      </w:pPr>
      <w:r w:rsidRPr="006B2B91">
        <w:rPr>
          <w:rFonts w:cs="Arial"/>
          <w:sz w:val="20"/>
          <w:szCs w:val="20"/>
        </w:rPr>
        <w:t xml:space="preserve">Um distúrbio da infância que aparece quase exclusivamente no contexto de disputas de custódia de crianças. Sua manifestação preliminar é a campanha </w:t>
      </w:r>
      <w:proofErr w:type="spellStart"/>
      <w:r w:rsidRPr="006B2B91">
        <w:rPr>
          <w:rFonts w:cs="Arial"/>
          <w:sz w:val="20"/>
          <w:szCs w:val="20"/>
        </w:rPr>
        <w:t>denegritória</w:t>
      </w:r>
      <w:proofErr w:type="spellEnd"/>
      <w:r w:rsidRPr="006B2B91">
        <w:rPr>
          <w:rFonts w:cs="Arial"/>
          <w:sz w:val="20"/>
          <w:szCs w:val="20"/>
        </w:rPr>
        <w:t xml:space="preserve"> contra um dos genitores, uma campanha feita pela própria criança e que não tenha nenhuma justificação. Resulta da combinação das instruções de um genitor (o que faz a “lavagem cerebral, programação e doutrinação”) e contribuições da própria criança para </w:t>
      </w:r>
      <w:r w:rsidRPr="006B2B91">
        <w:rPr>
          <w:rFonts w:cs="Arial"/>
          <w:sz w:val="20"/>
          <w:szCs w:val="20"/>
        </w:rPr>
        <w:lastRenderedPageBreak/>
        <w:t>caluniar o genitor-alvo. Quando o abuso e/ou a negligência parentais verdadeiros estão presentes, a animosidade da criança pode ser justificada, e assim a explicação de Síndrome de Alienação Parental para a hostilidade da criança não é aplicável (GARDNER, 2002, p.2 apud BUOSI, 2012, p.59).</w:t>
      </w:r>
    </w:p>
    <w:p w14:paraId="160B5038" w14:textId="77777777" w:rsidR="0022352B" w:rsidRPr="006B2B91" w:rsidRDefault="0022352B" w:rsidP="0022352B">
      <w:pPr>
        <w:spacing w:after="0" w:line="360" w:lineRule="auto"/>
        <w:ind w:firstLine="709"/>
        <w:contextualSpacing/>
        <w:rPr>
          <w:rFonts w:cs="Arial"/>
          <w:szCs w:val="24"/>
        </w:rPr>
      </w:pPr>
    </w:p>
    <w:p w14:paraId="4B1120C7" w14:textId="77777777" w:rsidR="0022352B" w:rsidRPr="006B2B91" w:rsidRDefault="0022352B" w:rsidP="0022352B">
      <w:pPr>
        <w:widowControl w:val="0"/>
        <w:spacing w:after="0" w:line="360" w:lineRule="auto"/>
        <w:ind w:firstLine="709"/>
        <w:rPr>
          <w:rFonts w:cs="Arial"/>
          <w:bCs/>
          <w:szCs w:val="24"/>
        </w:rPr>
      </w:pPr>
      <w:r w:rsidRPr="006B2B91">
        <w:rPr>
          <w:rFonts w:cs="Arial"/>
          <w:bCs/>
          <w:szCs w:val="24"/>
        </w:rPr>
        <w:t>A partir do comportamento e resistência da criança</w:t>
      </w:r>
      <w:r w:rsidR="00010167">
        <w:rPr>
          <w:rFonts w:cs="Arial"/>
          <w:bCs/>
          <w:szCs w:val="24"/>
        </w:rPr>
        <w:t>,</w:t>
      </w:r>
      <w:r w:rsidRPr="006B2B91">
        <w:rPr>
          <w:rFonts w:cs="Arial"/>
          <w:bCs/>
          <w:szCs w:val="24"/>
        </w:rPr>
        <w:t xml:space="preserve"> deve</w:t>
      </w:r>
      <w:r w:rsidR="00010167">
        <w:rPr>
          <w:rFonts w:cs="Arial"/>
          <w:bCs/>
          <w:szCs w:val="24"/>
        </w:rPr>
        <w:t>m</w:t>
      </w:r>
      <w:r w:rsidRPr="006B2B91">
        <w:rPr>
          <w:rFonts w:cs="Arial"/>
          <w:bCs/>
          <w:szCs w:val="24"/>
        </w:rPr>
        <w:t xml:space="preserve"> ser investigada</w:t>
      </w:r>
      <w:r w:rsidR="00010167">
        <w:rPr>
          <w:rFonts w:cs="Arial"/>
          <w:bCs/>
          <w:szCs w:val="24"/>
        </w:rPr>
        <w:t>s</w:t>
      </w:r>
      <w:r w:rsidRPr="006B2B91">
        <w:rPr>
          <w:rFonts w:cs="Arial"/>
          <w:bCs/>
          <w:szCs w:val="24"/>
        </w:rPr>
        <w:t xml:space="preserve"> as relações dela com seu genitor para compreender a situação, confirmando ou não a Síndrome de Alienação Parental. Caso se comprove a veracidade do motivo de sua queixa será excluída a especulação da SAP, entendendo que sua resistência ao genitor diz respeito à conduta do mesmo.</w:t>
      </w:r>
    </w:p>
    <w:p w14:paraId="6B23411D" w14:textId="77777777" w:rsidR="0022352B" w:rsidRPr="006B2B91" w:rsidRDefault="0022352B" w:rsidP="0022352B">
      <w:pPr>
        <w:widowControl w:val="0"/>
        <w:spacing w:after="0" w:line="360" w:lineRule="auto"/>
        <w:ind w:firstLine="709"/>
        <w:rPr>
          <w:rFonts w:cs="Arial"/>
          <w:szCs w:val="24"/>
        </w:rPr>
      </w:pPr>
      <w:r w:rsidRPr="006B2B91">
        <w:rPr>
          <w:rFonts w:cs="Arial"/>
          <w:bCs/>
          <w:szCs w:val="24"/>
        </w:rPr>
        <w:t xml:space="preserve">Ressaltando que a Alienação Parental proporciona sérias consequências para as crianças ou adolescentes que são vítimas dessa atitude abusadora; alguns sintomas apresentam-se em forma física ou psicológica, sendo as físicas, “doenças frequentes, sobretudo respiratórias, distúrbio de alimentação, obesidade, anorexia e distúrbio do sono”. Já os sintomas psicológicos se apresentam como “baixa estima, baixa concentração (TDAH), ansiedade, depressão, dificuldades em relacionamentos amorosos, transtorno antissocial, dentre outros” </w:t>
      </w:r>
      <w:r w:rsidRPr="006B2B91">
        <w:rPr>
          <w:rFonts w:cs="Arial"/>
          <w:szCs w:val="24"/>
        </w:rPr>
        <w:t>(NAZARETH, 2010, p.29).</w:t>
      </w:r>
    </w:p>
    <w:p w14:paraId="4285F909" w14:textId="77777777" w:rsidR="0022352B" w:rsidRPr="006B2B91" w:rsidRDefault="0022352B" w:rsidP="00010167">
      <w:pPr>
        <w:widowControl w:val="0"/>
        <w:spacing w:after="0" w:line="240" w:lineRule="auto"/>
        <w:ind w:firstLine="709"/>
        <w:rPr>
          <w:rFonts w:cs="Arial"/>
          <w:szCs w:val="24"/>
        </w:rPr>
      </w:pPr>
    </w:p>
    <w:p w14:paraId="28AF9FB8" w14:textId="77777777" w:rsidR="0022352B" w:rsidRPr="006B2B91" w:rsidRDefault="0022352B" w:rsidP="00010167">
      <w:pPr>
        <w:widowControl w:val="0"/>
        <w:spacing w:line="240" w:lineRule="auto"/>
        <w:ind w:left="2268"/>
        <w:rPr>
          <w:rFonts w:cs="Arial"/>
          <w:sz w:val="20"/>
          <w:szCs w:val="20"/>
        </w:rPr>
      </w:pPr>
      <w:r w:rsidRPr="006B2B91">
        <w:rPr>
          <w:rFonts w:cs="Arial"/>
          <w:sz w:val="20"/>
          <w:szCs w:val="20"/>
        </w:rPr>
        <w:t xml:space="preserve">As crianças envolvidas em situações de SAP apresentam diversos comportamentos e sentimentos que geram prejuízos ao desenvolvimento de sua personalidade, principalmente sentimentos de baixa estima, insegurança, culpa, depressão, afastamento de outras crianças, medo, que podem gerar transtornos de personalidade e de conduta graves na fase adulta (FONSECA, 2006 </w:t>
      </w:r>
      <w:r w:rsidRPr="006B2B91">
        <w:rPr>
          <w:rFonts w:cs="Arial"/>
          <w:i/>
          <w:sz w:val="20"/>
          <w:szCs w:val="20"/>
        </w:rPr>
        <w:t xml:space="preserve">apud </w:t>
      </w:r>
      <w:r w:rsidRPr="006B2B91">
        <w:rPr>
          <w:rFonts w:cs="Arial"/>
          <w:sz w:val="20"/>
          <w:szCs w:val="20"/>
        </w:rPr>
        <w:t>BUOSI, 2012, p.87).</w:t>
      </w:r>
    </w:p>
    <w:p w14:paraId="748F1A53" w14:textId="77777777" w:rsidR="0022352B" w:rsidRPr="006B2B91" w:rsidRDefault="0022352B" w:rsidP="00010167">
      <w:pPr>
        <w:widowControl w:val="0"/>
        <w:spacing w:after="0" w:line="240" w:lineRule="auto"/>
        <w:ind w:firstLine="709"/>
        <w:rPr>
          <w:rFonts w:cs="Arial"/>
          <w:szCs w:val="24"/>
        </w:rPr>
      </w:pPr>
    </w:p>
    <w:p w14:paraId="30F1E31B" w14:textId="77777777" w:rsidR="0022352B" w:rsidRPr="006B2B91" w:rsidRDefault="0022352B" w:rsidP="0022352B">
      <w:pPr>
        <w:widowControl w:val="0"/>
        <w:spacing w:after="0" w:line="360" w:lineRule="auto"/>
        <w:ind w:firstLine="709"/>
        <w:rPr>
          <w:rFonts w:cs="Arial"/>
          <w:szCs w:val="24"/>
        </w:rPr>
      </w:pPr>
      <w:proofErr w:type="spellStart"/>
      <w:r w:rsidRPr="006B2B91">
        <w:rPr>
          <w:rFonts w:cs="Arial"/>
          <w:szCs w:val="24"/>
        </w:rPr>
        <w:t>Buosi</w:t>
      </w:r>
      <w:proofErr w:type="spellEnd"/>
      <w:r w:rsidRPr="006B2B91">
        <w:rPr>
          <w:rFonts w:cs="Arial"/>
          <w:szCs w:val="24"/>
        </w:rPr>
        <w:t xml:space="preserve"> (2012) também enfatiza que as crianças manipuladas quando se tornam adultas e conseguem compreender pela situação que foi sujeitada, se sente culpada pela rejeição injusta ao genitor, muitas vezes se rebelando contra o manipulador, buscando reatar os laços afetivos rompidos, mas nem sempre é possível por motivo de morte ou paradeiro desconhecido.</w:t>
      </w:r>
    </w:p>
    <w:p w14:paraId="4AA24D83" w14:textId="77777777" w:rsidR="0022352B" w:rsidRPr="006B2B91" w:rsidRDefault="0022352B" w:rsidP="0022352B">
      <w:pPr>
        <w:widowControl w:val="0"/>
        <w:spacing w:after="0" w:line="360" w:lineRule="auto"/>
        <w:ind w:firstLine="709"/>
        <w:rPr>
          <w:rFonts w:cs="Arial"/>
          <w:szCs w:val="24"/>
        </w:rPr>
      </w:pPr>
      <w:r w:rsidRPr="006B2B91">
        <w:rPr>
          <w:rFonts w:cs="Arial"/>
          <w:szCs w:val="24"/>
        </w:rPr>
        <w:t>Souza</w:t>
      </w:r>
      <w:r w:rsidR="00010167">
        <w:rPr>
          <w:rFonts w:cs="Arial"/>
          <w:szCs w:val="24"/>
        </w:rPr>
        <w:t xml:space="preserve"> </w:t>
      </w:r>
      <w:r w:rsidRPr="006B2B91">
        <w:rPr>
          <w:rFonts w:cs="Arial"/>
          <w:szCs w:val="24"/>
        </w:rPr>
        <w:t>(2017), ao fazer uma referência às consequências da AP na criança, também enfatiza que o genitor alienado e até mesmo o alienador sofrem com toda situação, mas as sequelas mais sérias pesam sobre os filhos.</w:t>
      </w:r>
    </w:p>
    <w:p w14:paraId="4F84781A" w14:textId="77777777" w:rsidR="0022352B" w:rsidRPr="006B2B91" w:rsidRDefault="0022352B" w:rsidP="0022352B">
      <w:pPr>
        <w:widowControl w:val="0"/>
        <w:spacing w:after="0" w:line="360" w:lineRule="auto"/>
        <w:ind w:firstLine="709"/>
        <w:rPr>
          <w:rFonts w:cs="Arial"/>
          <w:szCs w:val="24"/>
        </w:rPr>
      </w:pPr>
      <w:r w:rsidRPr="006B2B91">
        <w:rPr>
          <w:rFonts w:cs="Arial"/>
          <w:szCs w:val="24"/>
        </w:rPr>
        <w:t>Nesses casos, o genitor alienado pode ter um acompanhamento com um psicoterapeuta para ajudar com as sequelas deixadas pela conduta da AP.</w:t>
      </w:r>
    </w:p>
    <w:p w14:paraId="28004B4C" w14:textId="77777777" w:rsidR="0022352B" w:rsidRPr="006B2B91" w:rsidRDefault="0022352B" w:rsidP="00010167">
      <w:pPr>
        <w:widowControl w:val="0"/>
        <w:spacing w:line="240" w:lineRule="auto"/>
        <w:ind w:left="2268"/>
        <w:rPr>
          <w:rFonts w:cs="Arial"/>
          <w:sz w:val="20"/>
          <w:szCs w:val="20"/>
        </w:rPr>
      </w:pPr>
      <w:r w:rsidRPr="006B2B91">
        <w:rPr>
          <w:rFonts w:cs="Arial"/>
          <w:sz w:val="20"/>
          <w:szCs w:val="20"/>
        </w:rPr>
        <w:t xml:space="preserve">A psicoterapia pode ajudar o genitor alienado a superar os traumas causados pela rejeição do filho e também da sociedade, além de </w:t>
      </w:r>
      <w:r w:rsidRPr="006B2B91">
        <w:rPr>
          <w:rFonts w:cs="Arial"/>
          <w:sz w:val="20"/>
          <w:szCs w:val="20"/>
        </w:rPr>
        <w:lastRenderedPageBreak/>
        <w:t>reaproximá-lo da criança. Em casos mais graves são necessárias outras intervenções, tais como o afastamento por um prazo razoável do genitor alienante da criança com a troca da guarda, sempre acompanhado por um psicólogo ou um psiquiatra competente para lidar com as ansiedades do afastamento provisório ou das visitas assistidas da criança e seu genitor-guardião (BUOSI, 2012, p.93).</w:t>
      </w:r>
    </w:p>
    <w:p w14:paraId="2E5571E3" w14:textId="77777777" w:rsidR="00010167" w:rsidRDefault="00010167" w:rsidP="00010167">
      <w:pPr>
        <w:widowControl w:val="0"/>
        <w:spacing w:after="0" w:line="240" w:lineRule="auto"/>
        <w:ind w:firstLine="709"/>
        <w:rPr>
          <w:rFonts w:cs="Arial"/>
          <w:szCs w:val="24"/>
        </w:rPr>
      </w:pPr>
    </w:p>
    <w:p w14:paraId="1EFECBB0" w14:textId="77777777" w:rsidR="0022352B" w:rsidRPr="006B2B91" w:rsidRDefault="0022352B" w:rsidP="0022352B">
      <w:pPr>
        <w:widowControl w:val="0"/>
        <w:spacing w:after="0" w:line="360" w:lineRule="auto"/>
        <w:ind w:firstLine="709"/>
        <w:rPr>
          <w:rFonts w:cs="Arial"/>
          <w:szCs w:val="24"/>
        </w:rPr>
      </w:pPr>
      <w:r w:rsidRPr="006B2B91">
        <w:rPr>
          <w:rFonts w:cs="Arial"/>
          <w:szCs w:val="24"/>
        </w:rPr>
        <w:t>A preocupação com as consequências da SAP vão além da criança, pois envolve uma família, podendo ser identificadas inúmeras vítimas.</w:t>
      </w:r>
    </w:p>
    <w:p w14:paraId="2FD8D796" w14:textId="77777777" w:rsidR="003A4179" w:rsidRPr="006A2BE1" w:rsidRDefault="003A4179" w:rsidP="007D23B9">
      <w:pPr>
        <w:autoSpaceDE w:val="0"/>
        <w:autoSpaceDN w:val="0"/>
        <w:adjustRightInd w:val="0"/>
        <w:spacing w:after="0" w:line="360" w:lineRule="auto"/>
        <w:ind w:firstLine="709"/>
        <w:rPr>
          <w:rFonts w:cs="Arial"/>
          <w:szCs w:val="24"/>
        </w:rPr>
      </w:pPr>
    </w:p>
    <w:p w14:paraId="2CD35542" w14:textId="77777777" w:rsidR="00FA53DE" w:rsidRPr="006A2BE1" w:rsidRDefault="00FA53DE">
      <w:pPr>
        <w:jc w:val="left"/>
        <w:rPr>
          <w:rFonts w:cs="Arial"/>
          <w:szCs w:val="24"/>
        </w:rPr>
      </w:pPr>
      <w:r w:rsidRPr="006A2BE1">
        <w:rPr>
          <w:rFonts w:cs="Arial"/>
          <w:szCs w:val="24"/>
        </w:rPr>
        <w:br w:type="page"/>
      </w:r>
    </w:p>
    <w:p w14:paraId="427A8E8E" w14:textId="77777777" w:rsidR="009D619C" w:rsidRPr="006A2BE1" w:rsidRDefault="00CD2CC2" w:rsidP="006B25BA">
      <w:pPr>
        <w:pStyle w:val="Ttulo1"/>
        <w:numPr>
          <w:ilvl w:val="0"/>
          <w:numId w:val="40"/>
        </w:numPr>
        <w:spacing w:before="0" w:line="360" w:lineRule="auto"/>
        <w:ind w:left="0" w:firstLine="0"/>
        <w:rPr>
          <w:rFonts w:cs="Arial"/>
        </w:rPr>
      </w:pPr>
      <w:bookmarkStart w:id="11" w:name="_Toc531518810"/>
      <w:r>
        <w:rPr>
          <w:rFonts w:cs="Arial"/>
        </w:rPr>
        <w:lastRenderedPageBreak/>
        <w:t>A IMPORTÂNCIA DA INTERVENÇÃO DO PODER JUDICIÁRIO E CRIAÇÃO DE LEIS</w:t>
      </w:r>
      <w:bookmarkEnd w:id="11"/>
    </w:p>
    <w:p w14:paraId="72BBC5A9" w14:textId="77777777" w:rsidR="00EE7AD8" w:rsidRPr="006A2BE1" w:rsidRDefault="00EE7AD8" w:rsidP="006B25BA">
      <w:pPr>
        <w:pStyle w:val="PargrafodaLista"/>
        <w:spacing w:after="0" w:line="360" w:lineRule="auto"/>
        <w:ind w:left="0"/>
        <w:contextualSpacing w:val="0"/>
        <w:rPr>
          <w:rFonts w:cs="Arial"/>
          <w:b/>
          <w:szCs w:val="24"/>
        </w:rPr>
      </w:pPr>
    </w:p>
    <w:p w14:paraId="289AC9B3" w14:textId="77777777" w:rsidR="00CD2CC2" w:rsidRPr="006B2B91" w:rsidRDefault="00CD2CC2" w:rsidP="00CD2CC2">
      <w:pPr>
        <w:spacing w:after="0" w:line="360" w:lineRule="auto"/>
        <w:ind w:firstLine="709"/>
        <w:rPr>
          <w:rFonts w:cs="Arial"/>
          <w:szCs w:val="24"/>
          <w:shd w:val="clear" w:color="auto" w:fill="FFFFFF"/>
        </w:rPr>
      </w:pPr>
      <w:r w:rsidRPr="006B2B91">
        <w:rPr>
          <w:rFonts w:cs="Arial"/>
          <w:szCs w:val="24"/>
          <w:shd w:val="clear" w:color="auto" w:fill="FFFFFF"/>
        </w:rPr>
        <w:t>Com o crescente número de casos de Alienação Parental as leis foram progredindo e tomando uma dimensão mais específica da situação conflituosa, contribuindo para as decisões judiciais recorrentes.</w:t>
      </w:r>
    </w:p>
    <w:p w14:paraId="5538A1AE" w14:textId="77777777" w:rsidR="00CD2CC2" w:rsidRPr="006B2B91" w:rsidRDefault="00CD2CC2" w:rsidP="00CD2CC2">
      <w:pPr>
        <w:spacing w:after="0" w:line="240" w:lineRule="auto"/>
        <w:ind w:firstLine="709"/>
        <w:rPr>
          <w:rFonts w:cs="Arial"/>
          <w:szCs w:val="24"/>
          <w:shd w:val="clear" w:color="auto" w:fill="FFFFFF"/>
        </w:rPr>
      </w:pPr>
    </w:p>
    <w:p w14:paraId="789F7F40" w14:textId="77777777" w:rsidR="00CD2CC2" w:rsidRPr="006B2B91" w:rsidRDefault="00CD2CC2" w:rsidP="00CD2CC2">
      <w:pPr>
        <w:spacing w:line="240" w:lineRule="auto"/>
        <w:ind w:left="2268"/>
        <w:rPr>
          <w:rFonts w:cs="Arial"/>
          <w:sz w:val="20"/>
          <w:szCs w:val="20"/>
          <w:shd w:val="clear" w:color="auto" w:fill="FFFFFF"/>
        </w:rPr>
      </w:pPr>
      <w:r w:rsidRPr="006B2B91">
        <w:rPr>
          <w:rFonts w:cs="Arial"/>
          <w:sz w:val="20"/>
          <w:szCs w:val="20"/>
          <w:shd w:val="clear" w:color="auto" w:fill="FFFFFF"/>
        </w:rPr>
        <w:t>Cada vez mais a jurisprudência tem reconhecido a Síndrome de Alienação Parental no Brasil. Principalmente após a inserção do Projeto de Lei 4.053/08, que dispunha sobre a alienação parental e posteriormente gerou a promulgação da Lei 12.318, de 26 de agosto de 2010, sobre o mesmo tema. Essas decisões passaram a ser mais frequentes diante da formalização da lei, como já vinha se percebendo com o avançar do tempo (BUOSI, 2012, p.108).</w:t>
      </w:r>
    </w:p>
    <w:p w14:paraId="19E1C1CC" w14:textId="77777777" w:rsidR="00CD2CC2" w:rsidRPr="006B2B91" w:rsidRDefault="00CD2CC2" w:rsidP="00CD2CC2">
      <w:pPr>
        <w:spacing w:after="0" w:line="240" w:lineRule="auto"/>
        <w:ind w:firstLine="709"/>
        <w:rPr>
          <w:rFonts w:cs="Arial"/>
          <w:szCs w:val="24"/>
          <w:shd w:val="clear" w:color="auto" w:fill="FFFFFF"/>
        </w:rPr>
      </w:pPr>
    </w:p>
    <w:p w14:paraId="04D47938" w14:textId="77777777" w:rsidR="00CD2CC2" w:rsidRPr="006B2B91" w:rsidRDefault="00CD2CC2" w:rsidP="00CD2CC2">
      <w:pPr>
        <w:spacing w:after="0" w:line="360" w:lineRule="auto"/>
        <w:ind w:firstLine="709"/>
        <w:rPr>
          <w:rFonts w:cs="Arial"/>
          <w:szCs w:val="24"/>
          <w:shd w:val="clear" w:color="auto" w:fill="FFFFFF"/>
        </w:rPr>
      </w:pPr>
      <w:r w:rsidRPr="006B2B91">
        <w:rPr>
          <w:rFonts w:cs="Arial"/>
          <w:szCs w:val="24"/>
          <w:shd w:val="clear" w:color="auto" w:fill="FFFFFF"/>
        </w:rPr>
        <w:t xml:space="preserve">Com a formalização da lei, o magistrado responsável tem um maior suporte para tomar sua decisão, pois está embasado na lei específica, como afirma </w:t>
      </w:r>
      <w:proofErr w:type="spellStart"/>
      <w:r w:rsidRPr="006B2B91">
        <w:rPr>
          <w:rFonts w:cs="Arial"/>
          <w:szCs w:val="24"/>
          <w:shd w:val="clear" w:color="auto" w:fill="FFFFFF"/>
        </w:rPr>
        <w:t>Buosi</w:t>
      </w:r>
      <w:proofErr w:type="spellEnd"/>
      <w:r w:rsidRPr="006B2B91">
        <w:rPr>
          <w:rFonts w:cs="Arial"/>
          <w:szCs w:val="24"/>
          <w:shd w:val="clear" w:color="auto" w:fill="FFFFFF"/>
        </w:rPr>
        <w:t xml:space="preserve">, </w:t>
      </w:r>
      <w:r>
        <w:rPr>
          <w:rFonts w:cs="Arial"/>
          <w:szCs w:val="24"/>
          <w:shd w:val="clear" w:color="auto" w:fill="FFFFFF"/>
        </w:rPr>
        <w:t>(</w:t>
      </w:r>
      <w:r w:rsidRPr="006B2B91">
        <w:rPr>
          <w:rFonts w:cs="Arial"/>
          <w:szCs w:val="24"/>
          <w:shd w:val="clear" w:color="auto" w:fill="FFFFFF"/>
        </w:rPr>
        <w:t>2012</w:t>
      </w:r>
      <w:r>
        <w:rPr>
          <w:rFonts w:cs="Arial"/>
          <w:szCs w:val="24"/>
          <w:shd w:val="clear" w:color="auto" w:fill="FFFFFF"/>
        </w:rPr>
        <w:t>):</w:t>
      </w:r>
    </w:p>
    <w:p w14:paraId="663AFF1B" w14:textId="77777777" w:rsidR="00CD2CC2" w:rsidRPr="006B2B91" w:rsidRDefault="00CD2CC2" w:rsidP="00CD2CC2">
      <w:pPr>
        <w:spacing w:after="0" w:line="240" w:lineRule="auto"/>
        <w:ind w:firstLine="709"/>
        <w:rPr>
          <w:rFonts w:cs="Arial"/>
          <w:szCs w:val="24"/>
          <w:shd w:val="clear" w:color="auto" w:fill="FFFFFF"/>
        </w:rPr>
      </w:pPr>
    </w:p>
    <w:p w14:paraId="00599DA2" w14:textId="77777777" w:rsidR="00CD2CC2" w:rsidRPr="006B2B91" w:rsidRDefault="00CD2CC2" w:rsidP="00CD2CC2">
      <w:pPr>
        <w:spacing w:line="240" w:lineRule="auto"/>
        <w:ind w:left="2268"/>
        <w:rPr>
          <w:rFonts w:cs="Arial"/>
          <w:sz w:val="20"/>
          <w:szCs w:val="20"/>
          <w:shd w:val="clear" w:color="auto" w:fill="FFFFFF"/>
        </w:rPr>
      </w:pPr>
      <w:r w:rsidRPr="006B2B91">
        <w:rPr>
          <w:rFonts w:cs="Arial"/>
          <w:sz w:val="20"/>
          <w:szCs w:val="20"/>
          <w:shd w:val="clear" w:color="auto" w:fill="FFFFFF"/>
        </w:rPr>
        <w:t xml:space="preserve">Por meio dela, o julgador passa a ter maior respaldo técnico e as partes envolvidas maior segurança jurídica para o enfrentamento de suas realidades, para que se possa aplicar a solução mais adequada diante do caso concreto e perante os diversos estudos já realizados na área que embasam os artifícios da norma (BUOSI, 2012, p.149). </w:t>
      </w:r>
    </w:p>
    <w:p w14:paraId="0900F5C5" w14:textId="77777777" w:rsidR="00CD2CC2" w:rsidRDefault="00CD2CC2" w:rsidP="00CD2CC2">
      <w:pPr>
        <w:spacing w:after="0" w:line="240" w:lineRule="auto"/>
        <w:ind w:firstLine="709"/>
        <w:rPr>
          <w:rFonts w:cs="Arial"/>
          <w:szCs w:val="24"/>
          <w:shd w:val="clear" w:color="auto" w:fill="FFFFFF"/>
        </w:rPr>
      </w:pPr>
    </w:p>
    <w:p w14:paraId="04E1369A" w14:textId="77777777" w:rsidR="00CD2CC2" w:rsidRPr="006B2B91" w:rsidRDefault="00CD2CC2" w:rsidP="00CD2CC2">
      <w:pPr>
        <w:spacing w:after="0" w:line="360" w:lineRule="auto"/>
        <w:ind w:firstLine="709"/>
        <w:rPr>
          <w:rFonts w:cs="Arial"/>
          <w:szCs w:val="24"/>
          <w:shd w:val="clear" w:color="auto" w:fill="FFFFFF"/>
        </w:rPr>
      </w:pPr>
      <w:r w:rsidRPr="006B2B91">
        <w:rPr>
          <w:rFonts w:cs="Arial"/>
          <w:szCs w:val="24"/>
          <w:shd w:val="clear" w:color="auto" w:fill="FFFFFF"/>
        </w:rPr>
        <w:t xml:space="preserve">Segundo </w:t>
      </w:r>
      <w:proofErr w:type="spellStart"/>
      <w:r w:rsidRPr="006B2B91">
        <w:rPr>
          <w:rFonts w:cs="Arial"/>
          <w:szCs w:val="24"/>
          <w:shd w:val="clear" w:color="auto" w:fill="FFFFFF"/>
        </w:rPr>
        <w:t>Buosi</w:t>
      </w:r>
      <w:proofErr w:type="spellEnd"/>
      <w:r w:rsidRPr="006B2B91">
        <w:rPr>
          <w:rFonts w:cs="Arial"/>
          <w:szCs w:val="24"/>
          <w:shd w:val="clear" w:color="auto" w:fill="FFFFFF"/>
        </w:rPr>
        <w:t xml:space="preserve"> (2012) as punições previstas no art. 6° da lei 12.318/10 citados no capítulo anterior favorecem na libertação da criança ou adolescente da manipulação do genitor alienador, possibilitando uma reaproximação ao outro genitor, sem as influencias negativas que recebia, para criar com suas próprias vivências uma relação afetuosa. Sendo assim, a relação do filho com o genitor deve ser conduzida por suas próprias experiências e não por conceitos negativos e falsos pré-estabelecidos e incubados na mente dele, tirando seu direito de decisão e escolha.</w:t>
      </w:r>
    </w:p>
    <w:p w14:paraId="4EF85DFE" w14:textId="77777777" w:rsidR="00CD2CC2" w:rsidRPr="006B2B91" w:rsidRDefault="00CD2CC2" w:rsidP="00CD2CC2">
      <w:pPr>
        <w:spacing w:after="0" w:line="360" w:lineRule="auto"/>
        <w:ind w:firstLine="709"/>
        <w:rPr>
          <w:rFonts w:cs="Arial"/>
          <w:szCs w:val="24"/>
          <w:shd w:val="clear" w:color="auto" w:fill="FFFFFF"/>
        </w:rPr>
      </w:pPr>
      <w:proofErr w:type="spellStart"/>
      <w:r>
        <w:rPr>
          <w:rFonts w:cs="Arial"/>
          <w:szCs w:val="24"/>
          <w:shd w:val="clear" w:color="auto" w:fill="FFFFFF"/>
        </w:rPr>
        <w:t>Buosi</w:t>
      </w:r>
      <w:proofErr w:type="spellEnd"/>
      <w:r>
        <w:rPr>
          <w:rFonts w:cs="Arial"/>
          <w:szCs w:val="24"/>
          <w:shd w:val="clear" w:color="auto" w:fill="FFFFFF"/>
        </w:rPr>
        <w:t xml:space="preserve"> (2012)</w:t>
      </w:r>
      <w:r w:rsidRPr="006B2B91">
        <w:rPr>
          <w:rFonts w:cs="Arial"/>
          <w:szCs w:val="24"/>
          <w:shd w:val="clear" w:color="auto" w:fill="FFFFFF"/>
        </w:rPr>
        <w:t xml:space="preserve"> afirma que a Lei da Alienação Parental objetiva também diminuir a vagarosidade nas decisões judiciais nos casos de comprometimento na relação de pais e filhos, quando se comprova a alienação parental para que não haja um maior comprometimento afetivo.</w:t>
      </w:r>
    </w:p>
    <w:p w14:paraId="293AC2BA" w14:textId="77777777" w:rsidR="00CD2CC2" w:rsidRDefault="00CD2CC2" w:rsidP="00CD2CC2">
      <w:pPr>
        <w:spacing w:after="0" w:line="360" w:lineRule="auto"/>
        <w:ind w:firstLine="709"/>
        <w:rPr>
          <w:rFonts w:cs="Arial"/>
          <w:szCs w:val="24"/>
          <w:shd w:val="clear" w:color="auto" w:fill="FFFFFF"/>
        </w:rPr>
      </w:pPr>
      <w:r>
        <w:rPr>
          <w:rFonts w:cs="Arial"/>
          <w:szCs w:val="24"/>
          <w:shd w:val="clear" w:color="auto" w:fill="FFFFFF"/>
        </w:rPr>
        <w:t xml:space="preserve">A guarda compartilhada é um importante agente na luta contra a Alienação Parental e suas consequências, através dela a conduta difamatória da AP perde </w:t>
      </w:r>
      <w:r>
        <w:rPr>
          <w:rFonts w:cs="Arial"/>
          <w:szCs w:val="24"/>
          <w:shd w:val="clear" w:color="auto" w:fill="FFFFFF"/>
        </w:rPr>
        <w:lastRenderedPageBreak/>
        <w:t>espaço, pois a criança terá sua convivência assegurada. Sendo assim, a guarda compartilhada é utilizada para preventiva.</w:t>
      </w:r>
    </w:p>
    <w:p w14:paraId="4E4D2A44" w14:textId="677CF313" w:rsidR="00CD2CC2" w:rsidRDefault="00CD2CC2" w:rsidP="00CD2CC2">
      <w:pPr>
        <w:spacing w:after="0" w:line="360" w:lineRule="auto"/>
        <w:ind w:firstLine="709"/>
        <w:rPr>
          <w:rFonts w:cs="Arial"/>
          <w:szCs w:val="24"/>
          <w:shd w:val="clear" w:color="auto" w:fill="FFFFFF"/>
        </w:rPr>
      </w:pPr>
      <w:r>
        <w:rPr>
          <w:rFonts w:cs="Arial"/>
          <w:szCs w:val="24"/>
          <w:shd w:val="clear" w:color="auto" w:fill="FFFFFF"/>
        </w:rPr>
        <w:t>Vale ressaltar que somente com o surgimento da lei 13.058</w:t>
      </w:r>
      <w:r w:rsidR="00123B6E">
        <w:rPr>
          <w:rFonts w:cs="Arial"/>
          <w:szCs w:val="24"/>
          <w:shd w:val="clear" w:color="auto" w:fill="FFFFFF"/>
        </w:rPr>
        <w:t>/14</w:t>
      </w:r>
      <w:r>
        <w:rPr>
          <w:rFonts w:cs="Arial"/>
          <w:szCs w:val="24"/>
          <w:shd w:val="clear" w:color="auto" w:fill="FFFFFF"/>
        </w:rPr>
        <w:t xml:space="preserve"> que a guarda compartilhada foi efetivamente referida como prevenção da Alienação Parental, destacando sua prioridade como decisão judicial para o bem do interesse do menor (PEREIRA, 2018), o seja, sem a referida lei provavelmente as decisões judiciais não dariam ênfase nesse convívio com igualdade no tempo distribuído.</w:t>
      </w:r>
    </w:p>
    <w:p w14:paraId="015B6499" w14:textId="77777777" w:rsidR="00CD2CC2" w:rsidRPr="006B2B91" w:rsidRDefault="00CD2CC2" w:rsidP="00CD2CC2">
      <w:pPr>
        <w:spacing w:after="0" w:line="360" w:lineRule="auto"/>
        <w:ind w:firstLine="709"/>
        <w:rPr>
          <w:rFonts w:cs="Arial"/>
          <w:szCs w:val="24"/>
          <w:shd w:val="clear" w:color="auto" w:fill="FFFFFF"/>
        </w:rPr>
      </w:pPr>
      <w:r w:rsidRPr="006B2B91">
        <w:rPr>
          <w:rFonts w:cs="Arial"/>
          <w:szCs w:val="24"/>
          <w:shd w:val="clear" w:color="auto" w:fill="FFFFFF"/>
        </w:rPr>
        <w:t>Souza</w:t>
      </w:r>
      <w:r>
        <w:rPr>
          <w:rFonts w:cs="Arial"/>
          <w:szCs w:val="24"/>
          <w:shd w:val="clear" w:color="auto" w:fill="FFFFFF"/>
        </w:rPr>
        <w:t xml:space="preserve"> </w:t>
      </w:r>
      <w:r w:rsidRPr="006B2B91">
        <w:rPr>
          <w:rFonts w:cs="Arial"/>
          <w:szCs w:val="24"/>
          <w:shd w:val="clear" w:color="auto" w:fill="FFFFFF"/>
        </w:rPr>
        <w:t>(2017) aponta para a existência de dificuldades ainda encontradas na atuação jurídica</w:t>
      </w:r>
    </w:p>
    <w:p w14:paraId="2A2EF8A8" w14:textId="77777777" w:rsidR="00CD2CC2" w:rsidRPr="006B2B91" w:rsidRDefault="00CD2CC2" w:rsidP="00CD2CC2">
      <w:pPr>
        <w:spacing w:after="0" w:line="240" w:lineRule="auto"/>
        <w:ind w:firstLine="709"/>
        <w:rPr>
          <w:rFonts w:cs="Arial"/>
          <w:szCs w:val="24"/>
          <w:shd w:val="clear" w:color="auto" w:fill="FFFFFF"/>
        </w:rPr>
      </w:pPr>
    </w:p>
    <w:p w14:paraId="67060BEA" w14:textId="77777777" w:rsidR="00CD2CC2" w:rsidRPr="006B2B91" w:rsidRDefault="00CD2CC2" w:rsidP="00CD2CC2">
      <w:pPr>
        <w:spacing w:line="240" w:lineRule="auto"/>
        <w:ind w:left="2268"/>
        <w:rPr>
          <w:rFonts w:cs="Arial"/>
          <w:sz w:val="20"/>
          <w:szCs w:val="20"/>
          <w:shd w:val="clear" w:color="auto" w:fill="FFFFFF"/>
        </w:rPr>
      </w:pPr>
      <w:r w:rsidRPr="006B2B91">
        <w:rPr>
          <w:rFonts w:cs="Arial"/>
          <w:sz w:val="20"/>
          <w:szCs w:val="20"/>
          <w:shd w:val="clear" w:color="auto" w:fill="FFFFFF"/>
        </w:rPr>
        <w:t>No cenário jurídico brasileiro, observam-se diversas decisões que mencionam a alienação parental nos contextos familiares. Porém, constata-se que infelizmente ainda enfrentamos algumas dificuldades para que sejam aplicadas as medidas legais para amenizar e cessar os seus efeitos. É necessário reforçar, que as decisões tem evoluído com o passar dos anos, no entanto, há muito que evoluir para que possamos efetivar a doutrina da proteção integral para as crianças e para os adolescentes (SOUZA, 2017, p.137-138).</w:t>
      </w:r>
    </w:p>
    <w:p w14:paraId="6E03EEE7" w14:textId="77777777" w:rsidR="00CD2CC2" w:rsidRPr="006B2B91" w:rsidRDefault="00CD2CC2" w:rsidP="00CD2CC2">
      <w:pPr>
        <w:spacing w:after="0" w:line="240" w:lineRule="auto"/>
        <w:ind w:firstLine="709"/>
        <w:rPr>
          <w:rFonts w:cs="Arial"/>
          <w:szCs w:val="24"/>
          <w:shd w:val="clear" w:color="auto" w:fill="FFFFFF"/>
        </w:rPr>
      </w:pPr>
    </w:p>
    <w:p w14:paraId="27F102D0" w14:textId="77777777" w:rsidR="00CD2CC2" w:rsidRDefault="00CD2CC2" w:rsidP="00CD2CC2">
      <w:pPr>
        <w:spacing w:after="0" w:line="360" w:lineRule="auto"/>
        <w:ind w:firstLine="709"/>
        <w:rPr>
          <w:rFonts w:cs="Arial"/>
          <w:szCs w:val="24"/>
          <w:shd w:val="clear" w:color="auto" w:fill="FFFFFF"/>
        </w:rPr>
      </w:pPr>
      <w:r w:rsidRPr="006B2B91">
        <w:rPr>
          <w:rFonts w:cs="Arial"/>
          <w:szCs w:val="24"/>
          <w:shd w:val="clear" w:color="auto" w:fill="FFFFFF"/>
        </w:rPr>
        <w:t>Apesar dos avanços conquistados pelas leis e interferências jurídicas nos casos de alienação parental, há muito que se evoluir para que as medidas judiciais sejam efetivas no objetivo de amenizar ou ext</w:t>
      </w:r>
      <w:r>
        <w:rPr>
          <w:rFonts w:cs="Arial"/>
          <w:szCs w:val="24"/>
          <w:shd w:val="clear" w:color="auto" w:fill="FFFFFF"/>
        </w:rPr>
        <w:t>inguir o que desencadeia a SAP.</w:t>
      </w:r>
    </w:p>
    <w:p w14:paraId="6405B8CE" w14:textId="77777777" w:rsidR="00CD2CC2" w:rsidRPr="006B2B91" w:rsidRDefault="00CD2CC2" w:rsidP="00CD2CC2">
      <w:pPr>
        <w:spacing w:after="0" w:line="360" w:lineRule="auto"/>
        <w:ind w:firstLine="709"/>
        <w:rPr>
          <w:rFonts w:cs="Arial"/>
          <w:szCs w:val="24"/>
          <w:shd w:val="clear" w:color="auto" w:fill="FFFFFF"/>
        </w:rPr>
      </w:pPr>
      <w:r w:rsidRPr="006B2B91">
        <w:rPr>
          <w:rFonts w:cs="Arial"/>
          <w:szCs w:val="24"/>
          <w:shd w:val="clear" w:color="auto" w:fill="FFFFFF"/>
        </w:rPr>
        <w:t>Entretanto, o mesmo autor realça pontos positivos e favoráveis quanto às ações jurídicas quanto à Alienação Parental:</w:t>
      </w:r>
    </w:p>
    <w:p w14:paraId="4A8FAF78" w14:textId="77777777" w:rsidR="00CD2CC2" w:rsidRPr="006B2B91" w:rsidRDefault="00CD2CC2" w:rsidP="00CD2CC2">
      <w:pPr>
        <w:spacing w:after="0" w:line="240" w:lineRule="auto"/>
        <w:ind w:firstLine="709"/>
        <w:rPr>
          <w:rFonts w:cs="Arial"/>
          <w:szCs w:val="24"/>
          <w:shd w:val="clear" w:color="auto" w:fill="FFFFFF"/>
        </w:rPr>
      </w:pPr>
    </w:p>
    <w:p w14:paraId="054B795F" w14:textId="77777777" w:rsidR="00CD2CC2" w:rsidRPr="006B2B91" w:rsidRDefault="00CD2CC2" w:rsidP="00CD2CC2">
      <w:pPr>
        <w:spacing w:line="240" w:lineRule="auto"/>
        <w:ind w:left="2268"/>
        <w:rPr>
          <w:rFonts w:cs="Arial"/>
          <w:sz w:val="20"/>
          <w:szCs w:val="20"/>
          <w:shd w:val="clear" w:color="auto" w:fill="FFFFFF"/>
        </w:rPr>
      </w:pPr>
      <w:r w:rsidRPr="006B2B91">
        <w:rPr>
          <w:rFonts w:cs="Arial"/>
          <w:sz w:val="20"/>
          <w:szCs w:val="20"/>
        </w:rPr>
        <w:t xml:space="preserve">Alienação parental ganhou mais espaço, principalmente na mídia, pelo reconhecimento, no judiciário, em ações da Vara de Família, onde se constata, através de laudos psicológicos, que, na maioria dos casos de separação e de divórcio, com disputa de guarda, Ou em casos mal resolvidos com evidente beligerância entre os pais, manifesta-se alienação parental </w:t>
      </w:r>
      <w:r w:rsidRPr="006B2B91">
        <w:rPr>
          <w:rFonts w:cs="Arial"/>
          <w:sz w:val="20"/>
          <w:szCs w:val="20"/>
          <w:shd w:val="clear" w:color="auto" w:fill="FFFFFF"/>
        </w:rPr>
        <w:t>(SOUZA, 2017, p.138).</w:t>
      </w:r>
    </w:p>
    <w:p w14:paraId="3B7BDEC5" w14:textId="77777777" w:rsidR="00CD2CC2" w:rsidRDefault="00CD2CC2" w:rsidP="00CD2CC2">
      <w:pPr>
        <w:spacing w:after="0" w:line="240" w:lineRule="auto"/>
        <w:ind w:firstLine="709"/>
        <w:rPr>
          <w:rFonts w:cs="Arial"/>
          <w:szCs w:val="24"/>
          <w:shd w:val="clear" w:color="auto" w:fill="FFFFFF"/>
        </w:rPr>
      </w:pPr>
    </w:p>
    <w:p w14:paraId="1A1DFA52" w14:textId="77777777" w:rsidR="00CD2CC2" w:rsidRPr="00B77785" w:rsidRDefault="00CD2CC2" w:rsidP="00CD2CC2">
      <w:pPr>
        <w:spacing w:after="0" w:line="360" w:lineRule="auto"/>
        <w:ind w:firstLine="709"/>
        <w:rPr>
          <w:rFonts w:cs="Arial"/>
          <w:szCs w:val="24"/>
          <w:shd w:val="clear" w:color="auto" w:fill="FFFFFF"/>
        </w:rPr>
      </w:pPr>
      <w:r w:rsidRPr="006B2B91">
        <w:rPr>
          <w:rFonts w:cs="Arial"/>
          <w:szCs w:val="24"/>
          <w:shd w:val="clear" w:color="auto" w:fill="FFFFFF"/>
        </w:rPr>
        <w:t>Portanto, embora haja contratempos nas decisões judiciais, tem sido grande o reconhecimento do tema na sociedade e nas áreas de conhecimento afins. O progresso tende a continuar, tendo em vista que a lei 12.318 só veio a ser promulgada recentemente, em 2010.</w:t>
      </w:r>
    </w:p>
    <w:p w14:paraId="0B18CB99" w14:textId="77777777" w:rsidR="00B16BEC" w:rsidRPr="006A2BE1" w:rsidRDefault="00B16BEC" w:rsidP="009F0200">
      <w:pPr>
        <w:spacing w:after="0" w:line="360" w:lineRule="auto"/>
        <w:ind w:firstLine="709"/>
        <w:rPr>
          <w:rFonts w:cs="Arial"/>
          <w:szCs w:val="24"/>
          <w:shd w:val="clear" w:color="auto" w:fill="FFFFFF"/>
        </w:rPr>
      </w:pPr>
    </w:p>
    <w:p w14:paraId="51475BB6" w14:textId="77777777" w:rsidR="00FA53DE" w:rsidRPr="006A2BE1" w:rsidRDefault="00FA53DE">
      <w:pPr>
        <w:jc w:val="left"/>
        <w:rPr>
          <w:rFonts w:cs="Arial"/>
          <w:szCs w:val="24"/>
          <w:shd w:val="clear" w:color="auto" w:fill="FFFFFF"/>
        </w:rPr>
      </w:pPr>
      <w:r w:rsidRPr="006A2BE1">
        <w:rPr>
          <w:rFonts w:cs="Arial"/>
          <w:szCs w:val="24"/>
          <w:shd w:val="clear" w:color="auto" w:fill="FFFFFF"/>
        </w:rPr>
        <w:br w:type="page"/>
      </w:r>
    </w:p>
    <w:p w14:paraId="3996389F" w14:textId="77777777" w:rsidR="00EF34A8" w:rsidRPr="006A2BE1" w:rsidRDefault="00EF34A8" w:rsidP="00B53770">
      <w:pPr>
        <w:pStyle w:val="Ttulo1"/>
        <w:numPr>
          <w:ilvl w:val="0"/>
          <w:numId w:val="40"/>
        </w:numPr>
        <w:spacing w:before="0"/>
        <w:ind w:left="357" w:hanging="357"/>
        <w:jc w:val="left"/>
        <w:rPr>
          <w:rFonts w:cs="Arial"/>
        </w:rPr>
      </w:pPr>
      <w:bookmarkStart w:id="12" w:name="_Toc517794680"/>
      <w:bookmarkStart w:id="13" w:name="_Toc531518811"/>
      <w:r w:rsidRPr="006A2BE1">
        <w:rPr>
          <w:rFonts w:cs="Arial"/>
        </w:rPr>
        <w:lastRenderedPageBreak/>
        <w:t>PROCEDIMENTOS METODOLÓGICOS E TÉCNICOS DA PESQUISA</w:t>
      </w:r>
      <w:bookmarkEnd w:id="12"/>
      <w:bookmarkEnd w:id="13"/>
    </w:p>
    <w:p w14:paraId="53070DFE" w14:textId="77777777" w:rsidR="00EF34A8" w:rsidRPr="006A2BE1" w:rsidRDefault="00EF34A8" w:rsidP="00EF34A8">
      <w:pPr>
        <w:spacing w:line="360" w:lineRule="auto"/>
        <w:ind w:right="-1" w:firstLine="567"/>
        <w:rPr>
          <w:rFonts w:cs="Arial"/>
          <w:b/>
          <w:szCs w:val="24"/>
        </w:rPr>
      </w:pPr>
    </w:p>
    <w:p w14:paraId="50B0A822" w14:textId="77777777" w:rsidR="00EF34A8" w:rsidRPr="006A2BE1" w:rsidRDefault="00EF34A8" w:rsidP="00EF34A8">
      <w:pPr>
        <w:pStyle w:val="Ttulo2"/>
        <w:numPr>
          <w:ilvl w:val="1"/>
          <w:numId w:val="40"/>
        </w:numPr>
        <w:ind w:left="0" w:firstLine="0"/>
        <w:jc w:val="left"/>
        <w:rPr>
          <w:rFonts w:cs="Arial"/>
        </w:rPr>
      </w:pPr>
      <w:r w:rsidRPr="006A2BE1">
        <w:rPr>
          <w:rFonts w:cs="Arial"/>
        </w:rPr>
        <w:t xml:space="preserve"> </w:t>
      </w:r>
      <w:bookmarkStart w:id="14" w:name="_Toc517794681"/>
      <w:bookmarkStart w:id="15" w:name="_Toc531518812"/>
      <w:r w:rsidRPr="006A2BE1">
        <w:rPr>
          <w:rFonts w:cs="Arial"/>
        </w:rPr>
        <w:t>CLASSIFICAÇÃO DA PESQUISA QUANTO AOS FINS</w:t>
      </w:r>
      <w:bookmarkEnd w:id="14"/>
      <w:bookmarkEnd w:id="15"/>
    </w:p>
    <w:p w14:paraId="242EF88B" w14:textId="77777777" w:rsidR="00EF34A8" w:rsidRPr="006A2BE1" w:rsidRDefault="00EF34A8" w:rsidP="00080C8B">
      <w:pPr>
        <w:spacing w:after="0" w:line="360" w:lineRule="auto"/>
        <w:ind w:firstLine="709"/>
        <w:rPr>
          <w:rFonts w:cs="Arial"/>
        </w:rPr>
      </w:pPr>
    </w:p>
    <w:p w14:paraId="3901BE52" w14:textId="77777777" w:rsidR="00FF4E3F" w:rsidRDefault="00FF4E3F" w:rsidP="00FF4E3F">
      <w:pPr>
        <w:spacing w:after="0" w:line="360" w:lineRule="auto"/>
        <w:ind w:firstLine="709"/>
        <w:rPr>
          <w:rFonts w:cs="Arial"/>
        </w:rPr>
      </w:pPr>
      <w:r>
        <w:rPr>
          <w:rFonts w:cs="Arial"/>
        </w:rPr>
        <w:t xml:space="preserve">O presente projeto compõe-se de uma pesquisa descritiva e explicativa. Sua abordagem é de caráter explicativo. O material utilizado, bem como, as respectivas análises, foi organizado em relatórios de pesquisa que constituíram o estudo monográfico que se pretendeu construir. A pesquisa também teve características descritivas, pois </w:t>
      </w:r>
      <w:r w:rsidRPr="00A72C22">
        <w:rPr>
          <w:rFonts w:cs="Arial"/>
        </w:rPr>
        <w:t>descreve</w:t>
      </w:r>
      <w:r>
        <w:rPr>
          <w:rFonts w:cs="Arial"/>
        </w:rPr>
        <w:t>u</w:t>
      </w:r>
      <w:r w:rsidRPr="00A72C22">
        <w:rPr>
          <w:rFonts w:cs="Arial"/>
        </w:rPr>
        <w:t xml:space="preserve"> o estudo da legitimidade prevista na lei 12.318/2010 (Lei da Alienação Parental) atribuindo autonomia ao Poder Judiciário </w:t>
      </w:r>
      <w:r>
        <w:rPr>
          <w:rFonts w:cs="Arial"/>
        </w:rPr>
        <w:t>de intervir em casos que são identificados a Alienação Parental.</w:t>
      </w:r>
    </w:p>
    <w:p w14:paraId="12EF10C1" w14:textId="77777777" w:rsidR="00FF4E3F" w:rsidRPr="006A2BE1" w:rsidRDefault="00FF4E3F" w:rsidP="00080C8B">
      <w:pPr>
        <w:autoSpaceDE w:val="0"/>
        <w:autoSpaceDN w:val="0"/>
        <w:adjustRightInd w:val="0"/>
        <w:spacing w:after="0" w:line="360" w:lineRule="auto"/>
        <w:ind w:firstLine="709"/>
        <w:rPr>
          <w:rFonts w:cs="Arial"/>
          <w:szCs w:val="24"/>
        </w:rPr>
      </w:pPr>
    </w:p>
    <w:p w14:paraId="78628218" w14:textId="77777777" w:rsidR="00540311" w:rsidRPr="006A2BE1" w:rsidRDefault="00540311" w:rsidP="00512873">
      <w:pPr>
        <w:autoSpaceDE w:val="0"/>
        <w:autoSpaceDN w:val="0"/>
        <w:adjustRightInd w:val="0"/>
        <w:spacing w:after="0" w:line="360" w:lineRule="auto"/>
        <w:ind w:firstLine="709"/>
        <w:rPr>
          <w:rFonts w:cs="Arial"/>
          <w:szCs w:val="24"/>
        </w:rPr>
      </w:pPr>
    </w:p>
    <w:p w14:paraId="7625C595" w14:textId="77777777" w:rsidR="00EF34A8" w:rsidRPr="006A2BE1" w:rsidRDefault="00EF34A8" w:rsidP="00EF34A8">
      <w:pPr>
        <w:pStyle w:val="Ttulo2"/>
        <w:numPr>
          <w:ilvl w:val="1"/>
          <w:numId w:val="40"/>
        </w:numPr>
        <w:ind w:left="0" w:firstLine="0"/>
        <w:jc w:val="left"/>
        <w:rPr>
          <w:rFonts w:cs="Arial"/>
        </w:rPr>
      </w:pPr>
      <w:bookmarkStart w:id="16" w:name="_Toc517794682"/>
      <w:bookmarkStart w:id="17" w:name="_Toc531518813"/>
      <w:r w:rsidRPr="006A2BE1">
        <w:rPr>
          <w:rFonts w:cs="Arial"/>
        </w:rPr>
        <w:t>CLASSIFICAÇÃO DA PESQUISA QUANTO AOS MEIOS</w:t>
      </w:r>
      <w:bookmarkEnd w:id="16"/>
      <w:bookmarkEnd w:id="17"/>
    </w:p>
    <w:p w14:paraId="2219D081" w14:textId="77777777" w:rsidR="00EF34A8" w:rsidRPr="006A2BE1" w:rsidRDefault="00EF34A8" w:rsidP="00080C8B">
      <w:pPr>
        <w:spacing w:after="0" w:line="360" w:lineRule="auto"/>
        <w:ind w:firstLine="709"/>
        <w:rPr>
          <w:rFonts w:cs="Arial"/>
        </w:rPr>
      </w:pPr>
    </w:p>
    <w:p w14:paraId="5360A394" w14:textId="77777777" w:rsidR="00FF4E3F" w:rsidRPr="006A2BE1" w:rsidRDefault="00FF4E3F" w:rsidP="00080C8B">
      <w:pPr>
        <w:spacing w:after="0" w:line="360" w:lineRule="auto"/>
        <w:ind w:firstLine="709"/>
        <w:rPr>
          <w:rFonts w:cs="Arial"/>
          <w:szCs w:val="24"/>
        </w:rPr>
      </w:pPr>
      <w:r>
        <w:rPr>
          <w:rFonts w:cs="Arial"/>
        </w:rPr>
        <w:t xml:space="preserve">A </w:t>
      </w:r>
      <w:r w:rsidRPr="001156BD">
        <w:rPr>
          <w:rFonts w:cs="Arial"/>
          <w:szCs w:val="24"/>
        </w:rPr>
        <w:t>pesquisa</w:t>
      </w:r>
      <w:r>
        <w:rPr>
          <w:rFonts w:cs="Arial"/>
          <w:szCs w:val="24"/>
        </w:rPr>
        <w:t>,</w:t>
      </w:r>
      <w:r w:rsidRPr="001156BD">
        <w:rPr>
          <w:rFonts w:cs="Arial"/>
          <w:szCs w:val="24"/>
        </w:rPr>
        <w:t xml:space="preserve"> quanto aos meio</w:t>
      </w:r>
      <w:r>
        <w:rPr>
          <w:rFonts w:cs="Arial"/>
          <w:szCs w:val="24"/>
        </w:rPr>
        <w:t>s,</w:t>
      </w:r>
      <w:r w:rsidRPr="001156BD">
        <w:rPr>
          <w:rFonts w:cs="Arial"/>
          <w:szCs w:val="24"/>
        </w:rPr>
        <w:t xml:space="preserve"> é de cunho bibliográfico, pois foi desenvolvida </w:t>
      </w:r>
      <w:r w:rsidRPr="001156BD">
        <w:rPr>
          <w:rFonts w:cs="Arial"/>
          <w:bCs/>
          <w:szCs w:val="24"/>
        </w:rPr>
        <w:t xml:space="preserve">através de levantamento bibliográfico de obras pertinentes à temática em questão, como convívio familiar e Alienação Parental em publicações periódicas científicas e de exploração nas bases de dados </w:t>
      </w:r>
      <w:proofErr w:type="spellStart"/>
      <w:r w:rsidRPr="001156BD">
        <w:rPr>
          <w:rFonts w:cs="Arial"/>
          <w:bCs/>
          <w:szCs w:val="24"/>
        </w:rPr>
        <w:t>SciELO</w:t>
      </w:r>
      <w:proofErr w:type="spellEnd"/>
      <w:r w:rsidRPr="001156BD">
        <w:rPr>
          <w:rFonts w:cs="Arial"/>
          <w:bCs/>
          <w:szCs w:val="24"/>
        </w:rPr>
        <w:t xml:space="preserve"> (</w:t>
      </w:r>
      <w:proofErr w:type="spellStart"/>
      <w:r w:rsidRPr="001156BD">
        <w:rPr>
          <w:rFonts w:cs="Arial"/>
          <w:bCs/>
          <w:szCs w:val="24"/>
        </w:rPr>
        <w:t>Scientic</w:t>
      </w:r>
      <w:proofErr w:type="spellEnd"/>
      <w:r w:rsidRPr="001156BD">
        <w:rPr>
          <w:rFonts w:cs="Arial"/>
          <w:bCs/>
          <w:szCs w:val="24"/>
        </w:rPr>
        <w:t xml:space="preserve"> Eletronic Library Online- Fapesp), </w:t>
      </w:r>
      <w:r w:rsidRPr="001156BD">
        <w:rPr>
          <w:rFonts w:cs="Arial"/>
          <w:szCs w:val="24"/>
        </w:rPr>
        <w:t xml:space="preserve">onde </w:t>
      </w:r>
      <w:r>
        <w:rPr>
          <w:rFonts w:cs="Arial"/>
          <w:szCs w:val="24"/>
        </w:rPr>
        <w:t>foram</w:t>
      </w:r>
      <w:r w:rsidRPr="001156BD">
        <w:rPr>
          <w:rFonts w:cs="Arial"/>
          <w:szCs w:val="24"/>
        </w:rPr>
        <w:t xml:space="preserve"> analisadas e compreendidas as condições técnicas e organizacionais do tema pesquisado.</w:t>
      </w:r>
    </w:p>
    <w:p w14:paraId="3D703FE1" w14:textId="77777777" w:rsidR="00EF34A8" w:rsidRPr="006A2BE1" w:rsidRDefault="00EF34A8" w:rsidP="00B53770">
      <w:pPr>
        <w:spacing w:after="0" w:line="360" w:lineRule="auto"/>
        <w:ind w:firstLine="851"/>
        <w:rPr>
          <w:rFonts w:cs="Arial"/>
          <w:szCs w:val="24"/>
        </w:rPr>
      </w:pPr>
    </w:p>
    <w:p w14:paraId="164F6FC9" w14:textId="77777777" w:rsidR="00EF34A8" w:rsidRPr="006A2BE1" w:rsidRDefault="00EF34A8" w:rsidP="00EF34A8">
      <w:pPr>
        <w:pStyle w:val="Ttulo2"/>
        <w:numPr>
          <w:ilvl w:val="1"/>
          <w:numId w:val="40"/>
        </w:numPr>
        <w:ind w:left="0" w:firstLine="0"/>
        <w:jc w:val="left"/>
        <w:rPr>
          <w:rFonts w:cs="Arial"/>
        </w:rPr>
      </w:pPr>
      <w:bookmarkStart w:id="18" w:name="_Toc517794683"/>
      <w:bookmarkStart w:id="19" w:name="_Toc531518814"/>
      <w:r w:rsidRPr="006A2BE1">
        <w:rPr>
          <w:rFonts w:cs="Arial"/>
        </w:rPr>
        <w:t>TRATAMENTO DOS DADOS</w:t>
      </w:r>
      <w:bookmarkEnd w:id="18"/>
      <w:bookmarkEnd w:id="19"/>
    </w:p>
    <w:p w14:paraId="00802BB8" w14:textId="77777777" w:rsidR="00EF34A8" w:rsidRPr="006A2BE1" w:rsidRDefault="00EF34A8" w:rsidP="00B53770">
      <w:pPr>
        <w:spacing w:after="0"/>
        <w:rPr>
          <w:rFonts w:cs="Arial"/>
        </w:rPr>
      </w:pPr>
    </w:p>
    <w:p w14:paraId="5019E013" w14:textId="77777777" w:rsidR="00A93F7C" w:rsidRDefault="00EF34A8" w:rsidP="00A93F7C">
      <w:pPr>
        <w:autoSpaceDE w:val="0"/>
        <w:autoSpaceDN w:val="0"/>
        <w:adjustRightInd w:val="0"/>
        <w:spacing w:after="0" w:line="360" w:lineRule="auto"/>
        <w:ind w:firstLine="709"/>
        <w:rPr>
          <w:rFonts w:cs="Arial"/>
          <w:szCs w:val="24"/>
        </w:rPr>
      </w:pPr>
      <w:r w:rsidRPr="006A2BE1">
        <w:rPr>
          <w:rFonts w:cs="Arial"/>
          <w:szCs w:val="24"/>
        </w:rPr>
        <w:t xml:space="preserve">Quanto ao tratamento dos dados do trabalho proposto, </w:t>
      </w:r>
      <w:r w:rsidR="00A93F7C">
        <w:rPr>
          <w:rFonts w:cs="Arial"/>
          <w:szCs w:val="24"/>
        </w:rPr>
        <w:t xml:space="preserve">baseia-se em pesquisa bibliográfica, ou seja, o levantamento de referências teóricas já analisadas e publicadas, com revisão de doutrinas, artigos, </w:t>
      </w:r>
      <w:r w:rsidR="00A93F7C">
        <w:rPr>
          <w:rFonts w:cs="Arial"/>
          <w:i/>
          <w:szCs w:val="24"/>
        </w:rPr>
        <w:t>web sites</w:t>
      </w:r>
      <w:r w:rsidR="00A93F7C">
        <w:rPr>
          <w:rFonts w:cs="Arial"/>
          <w:szCs w:val="24"/>
        </w:rPr>
        <w:t>, documentos, leis e outras fontes de natureza teórico-jurídica.</w:t>
      </w:r>
    </w:p>
    <w:p w14:paraId="0BB61585" w14:textId="77777777" w:rsidR="00A93F7C" w:rsidRDefault="00A93F7C" w:rsidP="00A93F7C">
      <w:pPr>
        <w:autoSpaceDE w:val="0"/>
        <w:autoSpaceDN w:val="0"/>
        <w:adjustRightInd w:val="0"/>
        <w:spacing w:after="0" w:line="360" w:lineRule="auto"/>
        <w:ind w:firstLine="709"/>
        <w:rPr>
          <w:rFonts w:cs="Arial"/>
          <w:szCs w:val="24"/>
        </w:rPr>
      </w:pPr>
      <w:r w:rsidRPr="004246CC">
        <w:rPr>
          <w:rFonts w:cs="Arial"/>
          <w:szCs w:val="24"/>
        </w:rPr>
        <w:t xml:space="preserve">O setor de conhecimento da pesquisa é baseado na </w:t>
      </w:r>
      <w:r>
        <w:rPr>
          <w:rFonts w:cs="Arial"/>
          <w:szCs w:val="24"/>
        </w:rPr>
        <w:t>multidisciplinaridade</w:t>
      </w:r>
      <w:r w:rsidRPr="004246CC">
        <w:rPr>
          <w:rFonts w:cs="Arial"/>
          <w:szCs w:val="24"/>
        </w:rPr>
        <w:t xml:space="preserve">, </w:t>
      </w:r>
      <w:r>
        <w:rPr>
          <w:rFonts w:cs="Arial"/>
          <w:szCs w:val="24"/>
        </w:rPr>
        <w:t>já</w:t>
      </w:r>
      <w:r w:rsidRPr="004246CC">
        <w:rPr>
          <w:rFonts w:cs="Arial"/>
          <w:szCs w:val="24"/>
        </w:rPr>
        <w:t xml:space="preserve"> que o </w:t>
      </w:r>
      <w:r>
        <w:rPr>
          <w:rFonts w:cs="Arial"/>
          <w:szCs w:val="24"/>
        </w:rPr>
        <w:t>foco</w:t>
      </w:r>
      <w:r w:rsidRPr="004246CC">
        <w:rPr>
          <w:rFonts w:cs="Arial"/>
          <w:szCs w:val="24"/>
        </w:rPr>
        <w:t xml:space="preserve"> da pesquisa causa um</w:t>
      </w:r>
      <w:r>
        <w:rPr>
          <w:rFonts w:cs="Arial"/>
          <w:szCs w:val="24"/>
        </w:rPr>
        <w:t>a</w:t>
      </w:r>
      <w:r w:rsidRPr="004246CC">
        <w:rPr>
          <w:rFonts w:cs="Arial"/>
          <w:szCs w:val="24"/>
        </w:rPr>
        <w:t xml:space="preserve"> </w:t>
      </w:r>
      <w:r>
        <w:rPr>
          <w:rFonts w:cs="Arial"/>
          <w:szCs w:val="24"/>
        </w:rPr>
        <w:t>comunicação</w:t>
      </w:r>
      <w:r w:rsidRPr="004246CC">
        <w:rPr>
          <w:rFonts w:cs="Arial"/>
          <w:szCs w:val="24"/>
        </w:rPr>
        <w:t xml:space="preserve"> de informações </w:t>
      </w:r>
      <w:r>
        <w:rPr>
          <w:rFonts w:cs="Arial"/>
          <w:szCs w:val="24"/>
        </w:rPr>
        <w:t>entre o Direito da Família e a Psicologia.</w:t>
      </w:r>
    </w:p>
    <w:p w14:paraId="63643B5F" w14:textId="77777777" w:rsidR="00975684" w:rsidRPr="004246CC" w:rsidRDefault="00975684" w:rsidP="00975684">
      <w:pPr>
        <w:autoSpaceDE w:val="0"/>
        <w:autoSpaceDN w:val="0"/>
        <w:adjustRightInd w:val="0"/>
        <w:spacing w:after="0" w:line="360" w:lineRule="auto"/>
        <w:ind w:firstLine="709"/>
        <w:rPr>
          <w:rFonts w:cs="Arial"/>
          <w:szCs w:val="24"/>
        </w:rPr>
      </w:pPr>
      <w:r w:rsidRPr="004246CC">
        <w:rPr>
          <w:rFonts w:cs="Arial"/>
          <w:szCs w:val="24"/>
        </w:rPr>
        <w:t xml:space="preserve">A monografia foi dividida em quatro capítulos. O primeiro deles </w:t>
      </w:r>
      <w:r>
        <w:rPr>
          <w:rFonts w:cs="Arial"/>
          <w:szCs w:val="24"/>
        </w:rPr>
        <w:t>recebeu o título:</w:t>
      </w:r>
      <w:r w:rsidRPr="004246CC">
        <w:rPr>
          <w:rFonts w:cs="Arial"/>
          <w:szCs w:val="24"/>
        </w:rPr>
        <w:t xml:space="preserve"> “</w:t>
      </w:r>
      <w:r>
        <w:rPr>
          <w:rFonts w:cs="Arial"/>
          <w:szCs w:val="24"/>
        </w:rPr>
        <w:t>Histórico da Alienação Parental” e</w:t>
      </w:r>
      <w:r w:rsidRPr="004246CC">
        <w:rPr>
          <w:rFonts w:cs="Arial"/>
          <w:szCs w:val="24"/>
        </w:rPr>
        <w:t xml:space="preserve"> apresentou </w:t>
      </w:r>
      <w:r>
        <w:rPr>
          <w:rFonts w:cs="Arial"/>
          <w:szCs w:val="24"/>
        </w:rPr>
        <w:t>a história do termo em si e d</w:t>
      </w:r>
      <w:r w:rsidR="005660A7">
        <w:rPr>
          <w:rFonts w:cs="Arial"/>
          <w:szCs w:val="24"/>
        </w:rPr>
        <w:t xml:space="preserve">o </w:t>
      </w:r>
      <w:r w:rsidR="005660A7">
        <w:rPr>
          <w:rFonts w:cs="Arial"/>
          <w:szCs w:val="24"/>
        </w:rPr>
        <w:lastRenderedPageBreak/>
        <w:t>surgimento da</w:t>
      </w:r>
      <w:r>
        <w:rPr>
          <w:rFonts w:cs="Arial"/>
          <w:szCs w:val="24"/>
        </w:rPr>
        <w:t xml:space="preserve"> Síndrome da Alienação Parental</w:t>
      </w:r>
      <w:r w:rsidRPr="004246CC">
        <w:rPr>
          <w:rFonts w:cs="Arial"/>
          <w:szCs w:val="24"/>
        </w:rPr>
        <w:t xml:space="preserve">. O segundo capítulo, </w:t>
      </w:r>
      <w:r>
        <w:rPr>
          <w:rFonts w:cs="Arial"/>
          <w:szCs w:val="24"/>
        </w:rPr>
        <w:t>chamado</w:t>
      </w:r>
      <w:r w:rsidRPr="004246CC">
        <w:rPr>
          <w:rFonts w:cs="Arial"/>
          <w:szCs w:val="24"/>
        </w:rPr>
        <w:t xml:space="preserve"> de “</w:t>
      </w:r>
      <w:r>
        <w:rPr>
          <w:rFonts w:cs="Arial"/>
          <w:szCs w:val="24"/>
        </w:rPr>
        <w:t>Direitos e deveres perante Legislações e Jurisprudências</w:t>
      </w:r>
      <w:r w:rsidRPr="004246CC">
        <w:rPr>
          <w:rFonts w:cs="Arial"/>
          <w:szCs w:val="24"/>
        </w:rPr>
        <w:t xml:space="preserve">”, </w:t>
      </w:r>
      <w:r>
        <w:rPr>
          <w:rFonts w:cs="Arial"/>
          <w:szCs w:val="24"/>
        </w:rPr>
        <w:t>falou</w:t>
      </w:r>
      <w:r w:rsidRPr="004246CC">
        <w:rPr>
          <w:rFonts w:cs="Arial"/>
          <w:szCs w:val="24"/>
        </w:rPr>
        <w:t xml:space="preserve"> sobre </w:t>
      </w:r>
      <w:r>
        <w:rPr>
          <w:rFonts w:cs="Arial"/>
          <w:szCs w:val="24"/>
        </w:rPr>
        <w:t>as disposições da alienação parental no Ordenamento Jurídico Brasileiro, expondo como base a Constituição Federal de 1988, o Estatuto da Criança e do Adolescente, jurisprudências sobre o assunto e as leis 11.698/08, 12.318/10 e 13.058/14</w:t>
      </w:r>
      <w:r w:rsidRPr="004246CC">
        <w:rPr>
          <w:rFonts w:cs="Arial"/>
          <w:szCs w:val="24"/>
        </w:rPr>
        <w:t>. O terceiro capítulo</w:t>
      </w:r>
      <w:r w:rsidR="005660A7">
        <w:rPr>
          <w:rFonts w:cs="Arial"/>
          <w:szCs w:val="24"/>
        </w:rPr>
        <w:t>,</w:t>
      </w:r>
      <w:r w:rsidRPr="004246CC">
        <w:rPr>
          <w:rFonts w:cs="Arial"/>
          <w:szCs w:val="24"/>
        </w:rPr>
        <w:t xml:space="preserve"> </w:t>
      </w:r>
      <w:r w:rsidR="005660A7">
        <w:rPr>
          <w:rFonts w:cs="Arial"/>
          <w:szCs w:val="24"/>
        </w:rPr>
        <w:t>intitulado</w:t>
      </w:r>
      <w:r w:rsidRPr="004246CC">
        <w:rPr>
          <w:rFonts w:cs="Arial"/>
          <w:szCs w:val="24"/>
        </w:rPr>
        <w:t xml:space="preserve"> de “</w:t>
      </w:r>
      <w:r w:rsidR="005660A7">
        <w:rPr>
          <w:rFonts w:cs="Arial"/>
          <w:szCs w:val="24"/>
        </w:rPr>
        <w:t>Alienação Parental</w:t>
      </w:r>
      <w:r w:rsidRPr="004246CC">
        <w:rPr>
          <w:rFonts w:cs="Arial"/>
          <w:szCs w:val="24"/>
        </w:rPr>
        <w:t>”</w:t>
      </w:r>
      <w:r w:rsidR="005660A7">
        <w:rPr>
          <w:rFonts w:cs="Arial"/>
          <w:szCs w:val="24"/>
        </w:rPr>
        <w:t>,</w:t>
      </w:r>
      <w:r w:rsidRPr="004246CC">
        <w:rPr>
          <w:rFonts w:cs="Arial"/>
          <w:szCs w:val="24"/>
        </w:rPr>
        <w:t xml:space="preserve"> </w:t>
      </w:r>
      <w:r w:rsidR="005660A7">
        <w:rPr>
          <w:rFonts w:cs="Arial"/>
          <w:szCs w:val="24"/>
        </w:rPr>
        <w:t>tratou</w:t>
      </w:r>
      <w:r w:rsidRPr="004246CC">
        <w:rPr>
          <w:rFonts w:cs="Arial"/>
          <w:szCs w:val="24"/>
        </w:rPr>
        <w:t xml:space="preserve"> </w:t>
      </w:r>
      <w:r w:rsidR="005660A7">
        <w:rPr>
          <w:rFonts w:cs="Arial"/>
          <w:szCs w:val="24"/>
        </w:rPr>
        <w:t>da alienação parental em si e aprofundou sobre Síndrome da Alienação Parental</w:t>
      </w:r>
      <w:r w:rsidRPr="004246CC">
        <w:rPr>
          <w:rFonts w:cs="Arial"/>
          <w:szCs w:val="24"/>
        </w:rPr>
        <w:t xml:space="preserve">. O último capítulo, </w:t>
      </w:r>
      <w:r w:rsidR="005660A7">
        <w:rPr>
          <w:rFonts w:cs="Arial"/>
          <w:szCs w:val="24"/>
        </w:rPr>
        <w:t>denominado de</w:t>
      </w:r>
      <w:r w:rsidRPr="004246CC">
        <w:rPr>
          <w:rFonts w:cs="Arial"/>
          <w:szCs w:val="24"/>
        </w:rPr>
        <w:t xml:space="preserve"> “</w:t>
      </w:r>
      <w:r w:rsidR="005660A7">
        <w:rPr>
          <w:rFonts w:cs="Arial"/>
          <w:szCs w:val="24"/>
        </w:rPr>
        <w:t>A importância da intervenção do Poder Judiciário e criação de leis</w:t>
      </w:r>
      <w:r w:rsidRPr="004246CC">
        <w:rPr>
          <w:rFonts w:cs="Arial"/>
          <w:szCs w:val="24"/>
        </w:rPr>
        <w:t xml:space="preserve">” discutiu sobre a </w:t>
      </w:r>
      <w:r w:rsidR="005660A7">
        <w:rPr>
          <w:rFonts w:cs="Arial"/>
          <w:szCs w:val="24"/>
        </w:rPr>
        <w:t>necessidade de haver uma maior interferência do Poder Público, principalmente do Judiciário, evidenciando a imprescindibilidade de uma maior iniciativa legislativa sobre o assunto.</w:t>
      </w:r>
    </w:p>
    <w:p w14:paraId="1746A439" w14:textId="77777777" w:rsidR="00975684" w:rsidRDefault="00975684" w:rsidP="00A93F7C">
      <w:pPr>
        <w:autoSpaceDE w:val="0"/>
        <w:autoSpaceDN w:val="0"/>
        <w:adjustRightInd w:val="0"/>
        <w:spacing w:after="0" w:line="360" w:lineRule="auto"/>
        <w:ind w:firstLine="709"/>
        <w:rPr>
          <w:rFonts w:cs="Arial"/>
          <w:szCs w:val="24"/>
        </w:rPr>
      </w:pPr>
    </w:p>
    <w:p w14:paraId="0C16EA17" w14:textId="77777777" w:rsidR="00A93F7C" w:rsidRDefault="00A93F7C" w:rsidP="00A93F7C">
      <w:pPr>
        <w:autoSpaceDE w:val="0"/>
        <w:autoSpaceDN w:val="0"/>
        <w:adjustRightInd w:val="0"/>
        <w:spacing w:after="0" w:line="360" w:lineRule="auto"/>
        <w:ind w:firstLine="709"/>
        <w:rPr>
          <w:rFonts w:cs="Arial"/>
          <w:szCs w:val="24"/>
        </w:rPr>
      </w:pPr>
    </w:p>
    <w:p w14:paraId="661F1D7D" w14:textId="77777777" w:rsidR="00A93F7C" w:rsidRPr="006A2BE1" w:rsidRDefault="00A93F7C" w:rsidP="000C2610">
      <w:pPr>
        <w:autoSpaceDE w:val="0"/>
        <w:autoSpaceDN w:val="0"/>
        <w:adjustRightInd w:val="0"/>
        <w:spacing w:after="0" w:line="360" w:lineRule="auto"/>
        <w:ind w:firstLine="709"/>
        <w:rPr>
          <w:rFonts w:cs="Arial"/>
          <w:szCs w:val="24"/>
        </w:rPr>
      </w:pPr>
    </w:p>
    <w:p w14:paraId="52BB39E6" w14:textId="77777777" w:rsidR="00B16BEC" w:rsidRPr="006A2BE1" w:rsidRDefault="00B16BEC" w:rsidP="00080C8B">
      <w:pPr>
        <w:spacing w:after="0" w:line="360" w:lineRule="auto"/>
        <w:ind w:firstLine="709"/>
        <w:rPr>
          <w:rFonts w:cs="Arial"/>
          <w:szCs w:val="24"/>
          <w:shd w:val="clear" w:color="auto" w:fill="FFFFFF"/>
        </w:rPr>
      </w:pPr>
    </w:p>
    <w:p w14:paraId="73A8FF33" w14:textId="77777777" w:rsidR="00D34B15" w:rsidRPr="006A2BE1" w:rsidRDefault="00D34B15" w:rsidP="00D34B15">
      <w:pPr>
        <w:rPr>
          <w:rFonts w:cs="Arial"/>
        </w:rPr>
      </w:pPr>
      <w:r w:rsidRPr="006A2BE1">
        <w:rPr>
          <w:rFonts w:cs="Arial"/>
        </w:rPr>
        <w:br w:type="page"/>
      </w:r>
    </w:p>
    <w:p w14:paraId="35532EC8" w14:textId="77777777" w:rsidR="00876C59" w:rsidRPr="006A2BE1" w:rsidRDefault="00876C59" w:rsidP="00876C59">
      <w:pPr>
        <w:pStyle w:val="Ttulo1"/>
        <w:jc w:val="center"/>
        <w:rPr>
          <w:rFonts w:cs="Arial"/>
          <w:shd w:val="clear" w:color="auto" w:fill="FFFFFF"/>
        </w:rPr>
      </w:pPr>
      <w:bookmarkStart w:id="20" w:name="_Toc531518815"/>
      <w:r w:rsidRPr="006A2BE1">
        <w:rPr>
          <w:rFonts w:cs="Arial"/>
          <w:shd w:val="clear" w:color="auto" w:fill="FFFFFF"/>
        </w:rPr>
        <w:lastRenderedPageBreak/>
        <w:t>CONSIDERAÇÕES FINAIS</w:t>
      </w:r>
      <w:bookmarkEnd w:id="20"/>
    </w:p>
    <w:p w14:paraId="53366DD2" w14:textId="77777777" w:rsidR="00D1368F" w:rsidRPr="006A2BE1" w:rsidRDefault="00D1368F" w:rsidP="00D1368F">
      <w:pPr>
        <w:rPr>
          <w:rFonts w:cs="Arial"/>
        </w:rPr>
      </w:pPr>
    </w:p>
    <w:p w14:paraId="6A1FEFD9" w14:textId="77777777" w:rsidR="005F0AC7" w:rsidRPr="006B2B91" w:rsidRDefault="005F0AC7" w:rsidP="005F0AC7">
      <w:pPr>
        <w:spacing w:after="0" w:line="360" w:lineRule="auto"/>
        <w:ind w:firstLine="709"/>
        <w:rPr>
          <w:rFonts w:cs="Arial"/>
          <w:szCs w:val="24"/>
          <w:shd w:val="clear" w:color="auto" w:fill="FFFFFF"/>
        </w:rPr>
      </w:pPr>
      <w:r w:rsidRPr="006B2B91">
        <w:rPr>
          <w:rFonts w:cs="Arial"/>
          <w:szCs w:val="24"/>
          <w:shd w:val="clear" w:color="auto" w:fill="FFFFFF"/>
        </w:rPr>
        <w:t>A Alienação Parental é um tema recente na Legislação Brasileira e tem tomado proporções maiores com a sua propagação a partir da lei 12.318 que oferece apoio à vítima dessa conduta.</w:t>
      </w:r>
    </w:p>
    <w:p w14:paraId="66413A83" w14:textId="77777777" w:rsidR="005F0AC7" w:rsidRPr="006B2B91" w:rsidRDefault="005F0AC7" w:rsidP="005F0AC7">
      <w:pPr>
        <w:spacing w:after="0" w:line="360" w:lineRule="auto"/>
        <w:ind w:firstLine="709"/>
        <w:rPr>
          <w:rFonts w:cs="Arial"/>
          <w:szCs w:val="24"/>
          <w:shd w:val="clear" w:color="auto" w:fill="FFFFFF"/>
        </w:rPr>
      </w:pPr>
      <w:r w:rsidRPr="006B2B91">
        <w:rPr>
          <w:rFonts w:cs="Arial"/>
          <w:szCs w:val="24"/>
          <w:shd w:val="clear" w:color="auto" w:fill="FFFFFF"/>
        </w:rPr>
        <w:t>As consequências da AP são estarrecedoras, pois a criança pode levar as sequelas pelo resto de sua vida, muitas vezes não podendo repara os danos causados pela alienação sofrida.</w:t>
      </w:r>
    </w:p>
    <w:p w14:paraId="6F6E95E5" w14:textId="77777777" w:rsidR="005F0AC7" w:rsidRPr="006B2B91" w:rsidRDefault="005F0AC7" w:rsidP="005F0AC7">
      <w:pPr>
        <w:spacing w:after="0" w:line="360" w:lineRule="auto"/>
        <w:ind w:firstLine="709"/>
        <w:rPr>
          <w:rFonts w:cs="Arial"/>
          <w:szCs w:val="24"/>
          <w:shd w:val="clear" w:color="auto" w:fill="FFFFFF"/>
        </w:rPr>
      </w:pPr>
      <w:r w:rsidRPr="006B2B91">
        <w:rPr>
          <w:rFonts w:cs="Arial"/>
          <w:szCs w:val="24"/>
          <w:shd w:val="clear" w:color="auto" w:fill="FFFFFF"/>
        </w:rPr>
        <w:t xml:space="preserve">A Constituição Federal de 1988 visa apontar e formalizar os direitos da pessoa humana, assim também como seus deveres, de uma forma geral. Já o ECA especifica os direitos da criança e adolescente reforçando o cumprimento da soberana Constituição, aprofundando ainda mais na individualidade da fase da infância. </w:t>
      </w:r>
    </w:p>
    <w:p w14:paraId="00795806" w14:textId="77777777" w:rsidR="005F0AC7" w:rsidRPr="006B2B91" w:rsidRDefault="005F0AC7" w:rsidP="005F0AC7">
      <w:pPr>
        <w:spacing w:after="0" w:line="360" w:lineRule="auto"/>
        <w:ind w:firstLine="709"/>
        <w:rPr>
          <w:rFonts w:cs="Arial"/>
          <w:szCs w:val="24"/>
          <w:shd w:val="clear" w:color="auto" w:fill="FFFFFF"/>
        </w:rPr>
      </w:pPr>
      <w:r w:rsidRPr="006B2B91">
        <w:rPr>
          <w:rFonts w:cs="Arial"/>
          <w:szCs w:val="24"/>
          <w:shd w:val="clear" w:color="auto" w:fill="FFFFFF"/>
        </w:rPr>
        <w:t>Por meio da lei 11.698/08 a guarda compartilhada foi apresentada e inserida no Brasil como possibilidade, mas pela não obrigatoriedade, era resistida nas decisões judiciais que optava pela guarda unilateral.</w:t>
      </w:r>
    </w:p>
    <w:p w14:paraId="4A328BF6" w14:textId="77777777" w:rsidR="005F0AC7" w:rsidRPr="006B2B91" w:rsidRDefault="005F0AC7" w:rsidP="005F0AC7">
      <w:pPr>
        <w:spacing w:after="0" w:line="360" w:lineRule="auto"/>
        <w:ind w:firstLine="709"/>
        <w:rPr>
          <w:rFonts w:cs="Arial"/>
          <w:szCs w:val="24"/>
          <w:shd w:val="clear" w:color="auto" w:fill="FFFFFF"/>
        </w:rPr>
      </w:pPr>
      <w:r w:rsidRPr="006B2B91">
        <w:rPr>
          <w:rFonts w:cs="Arial"/>
          <w:szCs w:val="24"/>
          <w:shd w:val="clear" w:color="auto" w:fill="FFFFFF"/>
        </w:rPr>
        <w:t>A lei da Alienação Parental, de n° 12.318 do ano de 2010 surge com a preocupação dos efeitos negativos que a AP exerce sobre a vítima, e tem sido muito útil para apontar supostos casos de Alienação Parental, dando suporte para todo procedimento necessário para a investigação das situações encontradas e para intervenções no caso de confirmação da mesma. Por viés dessa lei que a AP foi tipificada, abrindo assim novas possibilidades de intervenção. As leis anteriores não específicas deixavam lacunas, vácuos que necessitavam de um preenchimento, um direcionamento da conduta do magistrado quando estivesse frente a uma decisão judicial que envolve a Alienação parental. A lei da Alienação Parental também possibilitou que o tema fosse conhecido pela sociedade e ser reconhecido pelos profissionais do direito, psicologia e áreas afins para que de maneira multidisciplinar trabalhem em prol de sua redução, objetivando a erradicação de tal conduta.</w:t>
      </w:r>
    </w:p>
    <w:p w14:paraId="10303589" w14:textId="77777777" w:rsidR="005F0AC7" w:rsidRPr="006B2B91" w:rsidRDefault="005F0AC7" w:rsidP="005F0AC7">
      <w:pPr>
        <w:spacing w:after="0" w:line="360" w:lineRule="auto"/>
        <w:ind w:firstLine="709"/>
        <w:rPr>
          <w:rFonts w:cs="Arial"/>
          <w:szCs w:val="24"/>
          <w:shd w:val="clear" w:color="auto" w:fill="FFFFFF"/>
        </w:rPr>
      </w:pPr>
      <w:r w:rsidRPr="006B2B91">
        <w:rPr>
          <w:rFonts w:cs="Arial"/>
          <w:szCs w:val="24"/>
          <w:shd w:val="clear" w:color="auto" w:fill="FFFFFF"/>
        </w:rPr>
        <w:t xml:space="preserve">Mais recente, no ano de 2014 a lei 13.058 é tem objetivo de declarar a guarda compartilhada obrigatória e prioritária nas decisões judiciais, salvo se um dos genitores não o quiser, tornando sua decisão explícita para o magistrado. A nova lei da guarda compartilhada, como ficou conhecida, tem a intenção de minimizar ou até mesmo extinguir a prática da Alienação Parental, possibilitando o convívio da </w:t>
      </w:r>
      <w:r w:rsidRPr="006B2B91">
        <w:rPr>
          <w:rFonts w:cs="Arial"/>
          <w:szCs w:val="24"/>
          <w:shd w:val="clear" w:color="auto" w:fill="FFFFFF"/>
        </w:rPr>
        <w:lastRenderedPageBreak/>
        <w:t>criança e/ou adolescente com ambos os genitores, cultivando afeto e gerando memórias agradáveis dos pais; o que fica difícil com a guarda unilateral, onde apenas um genitor tem a guarda e rege todo o convívio da criança com o outro, portanto, a lei 13.058 tem caráter preventivo da Alienação Parental.</w:t>
      </w:r>
    </w:p>
    <w:p w14:paraId="24828D8E" w14:textId="77777777" w:rsidR="00D1368F" w:rsidRPr="006A2BE1" w:rsidRDefault="00D1368F" w:rsidP="00D1368F">
      <w:pPr>
        <w:rPr>
          <w:rFonts w:cs="Arial"/>
        </w:rPr>
      </w:pPr>
    </w:p>
    <w:p w14:paraId="3F7D50AF" w14:textId="77777777" w:rsidR="00D34B15" w:rsidRPr="006A2BE1" w:rsidRDefault="00D34B15" w:rsidP="00D34B15">
      <w:pPr>
        <w:rPr>
          <w:rFonts w:cs="Arial"/>
        </w:rPr>
      </w:pPr>
      <w:r w:rsidRPr="006A2BE1">
        <w:rPr>
          <w:rFonts w:cs="Arial"/>
        </w:rPr>
        <w:br w:type="page"/>
      </w:r>
    </w:p>
    <w:p w14:paraId="458D2A15" w14:textId="77777777" w:rsidR="00D1368F" w:rsidRPr="006A2BE1" w:rsidRDefault="003E235B" w:rsidP="00D1368F">
      <w:pPr>
        <w:pStyle w:val="Ttulo1"/>
        <w:jc w:val="center"/>
        <w:rPr>
          <w:rFonts w:cs="Arial"/>
        </w:rPr>
      </w:pPr>
      <w:bookmarkStart w:id="21" w:name="_Toc531518816"/>
      <w:r w:rsidRPr="006A2BE1">
        <w:rPr>
          <w:rFonts w:cs="Arial"/>
        </w:rPr>
        <w:lastRenderedPageBreak/>
        <w:t>REFERÊNCIAS</w:t>
      </w:r>
      <w:bookmarkEnd w:id="21"/>
    </w:p>
    <w:p w14:paraId="4A4003FF" w14:textId="77777777" w:rsidR="009660AB" w:rsidRDefault="009660AB" w:rsidP="00DE2857">
      <w:pPr>
        <w:widowControl w:val="0"/>
        <w:jc w:val="left"/>
        <w:rPr>
          <w:rFonts w:eastAsia="Calibri" w:cs="Arial"/>
          <w:szCs w:val="24"/>
        </w:rPr>
      </w:pPr>
    </w:p>
    <w:p w14:paraId="14E623F5" w14:textId="128F0BA4" w:rsidR="009660AB" w:rsidRPr="009660AB" w:rsidRDefault="009660AB" w:rsidP="00250E2D">
      <w:pPr>
        <w:widowControl w:val="0"/>
        <w:jc w:val="left"/>
        <w:rPr>
          <w:rFonts w:eastAsia="Calibri" w:cs="Arial"/>
          <w:szCs w:val="24"/>
        </w:rPr>
      </w:pPr>
      <w:r>
        <w:rPr>
          <w:rFonts w:eastAsia="Calibri" w:cs="Arial"/>
          <w:szCs w:val="24"/>
        </w:rPr>
        <w:t xml:space="preserve">AMARAL, L.F. </w:t>
      </w:r>
      <w:r>
        <w:rPr>
          <w:rFonts w:eastAsia="Calibri" w:cs="Arial"/>
          <w:i/>
          <w:szCs w:val="24"/>
        </w:rPr>
        <w:t>C</w:t>
      </w:r>
      <w:r w:rsidRPr="009660AB">
        <w:rPr>
          <w:rFonts w:eastAsia="Calibri" w:cs="Arial"/>
          <w:i/>
          <w:szCs w:val="24"/>
        </w:rPr>
        <w:t>onsequências da síndrome da alienação parental para o desenvolvimento emocional da criança</w:t>
      </w:r>
      <w:r>
        <w:rPr>
          <w:rFonts w:eastAsia="Calibri" w:cs="Arial"/>
          <w:i/>
          <w:szCs w:val="24"/>
        </w:rPr>
        <w:t>.</w:t>
      </w:r>
      <w:r>
        <w:rPr>
          <w:rFonts w:eastAsia="Calibri" w:cs="Arial"/>
          <w:szCs w:val="24"/>
        </w:rPr>
        <w:t xml:space="preserve"> 2014. 56p (psicologia) – Faculdade Presidente Antônio Carlos, Teófilo Otoni, 2014.</w:t>
      </w:r>
    </w:p>
    <w:p w14:paraId="61EBE049" w14:textId="239B2295" w:rsidR="00F25D65" w:rsidRPr="00F25D65" w:rsidRDefault="00F25D65" w:rsidP="00250E2D">
      <w:pPr>
        <w:widowControl w:val="0"/>
        <w:jc w:val="left"/>
        <w:rPr>
          <w:rFonts w:cs="Arial"/>
          <w:szCs w:val="24"/>
        </w:rPr>
      </w:pPr>
      <w:r w:rsidRPr="002B05F1">
        <w:rPr>
          <w:rFonts w:eastAsia="Calibri" w:cs="Arial"/>
          <w:szCs w:val="24"/>
        </w:rPr>
        <w:t xml:space="preserve">BRASIL. </w:t>
      </w:r>
      <w:r>
        <w:rPr>
          <w:rFonts w:eastAsia="Times New Roman" w:cs="Arial"/>
          <w:i/>
          <w:szCs w:val="24"/>
          <w:lang w:eastAsia="pt-BR"/>
        </w:rPr>
        <w:t xml:space="preserve">Altera os </w:t>
      </w:r>
      <w:proofErr w:type="spellStart"/>
      <w:r>
        <w:rPr>
          <w:rFonts w:eastAsia="Times New Roman" w:cs="Arial"/>
          <w:i/>
          <w:szCs w:val="24"/>
          <w:lang w:eastAsia="pt-BR"/>
        </w:rPr>
        <w:t>arts</w:t>
      </w:r>
      <w:proofErr w:type="spellEnd"/>
      <w:r w:rsidRPr="002B05F1">
        <w:rPr>
          <w:rFonts w:eastAsia="Times New Roman" w:cs="Arial"/>
          <w:i/>
          <w:szCs w:val="24"/>
          <w:lang w:eastAsia="pt-BR"/>
        </w:rPr>
        <w:t>. 1.583, 1.584, 1.585 e 1.634 da Lei n</w:t>
      </w:r>
      <w:r w:rsidRPr="002B05F1">
        <w:rPr>
          <w:rFonts w:eastAsia="Times New Roman" w:cs="Arial"/>
          <w:i/>
          <w:szCs w:val="24"/>
          <w:vertAlign w:val="superscript"/>
          <w:lang w:eastAsia="pt-BR"/>
        </w:rPr>
        <w:t>o</w:t>
      </w:r>
      <w:r w:rsidRPr="002B05F1">
        <w:rPr>
          <w:rFonts w:eastAsia="Times New Roman" w:cs="Arial"/>
          <w:i/>
          <w:szCs w:val="24"/>
          <w:lang w:eastAsia="pt-BR"/>
        </w:rPr>
        <w:t xml:space="preserve"> 10.406, de </w:t>
      </w:r>
      <w:smartTag w:uri="urn:schemas-microsoft-com:office:smarttags" w:element="date">
        <w:smartTagPr>
          <w:attr w:name="Year" w:val="2002"/>
          <w:attr w:name="Day" w:val="10"/>
          <w:attr w:name="Month" w:val="1"/>
          <w:attr w:name="ls" w:val="trans"/>
        </w:smartTagPr>
        <w:r w:rsidRPr="002B05F1">
          <w:rPr>
            <w:rFonts w:eastAsia="Times New Roman" w:cs="Arial"/>
            <w:i/>
            <w:szCs w:val="24"/>
            <w:lang w:eastAsia="pt-BR"/>
          </w:rPr>
          <w:t>10 de janeiro de 2002</w:t>
        </w:r>
      </w:smartTag>
      <w:r w:rsidRPr="002B05F1">
        <w:rPr>
          <w:rFonts w:eastAsia="Times New Roman" w:cs="Arial"/>
          <w:i/>
          <w:szCs w:val="24"/>
          <w:lang w:eastAsia="pt-BR"/>
        </w:rPr>
        <w:t xml:space="preserve"> (Código Civil), para estabelecer o significado da expressão “</w:t>
      </w:r>
      <w:proofErr w:type="gramStart"/>
      <w:r w:rsidRPr="002B05F1">
        <w:rPr>
          <w:rFonts w:eastAsia="Times New Roman" w:cs="Arial"/>
          <w:i/>
          <w:szCs w:val="24"/>
          <w:lang w:eastAsia="pt-BR"/>
        </w:rPr>
        <w:t>guarda</w:t>
      </w:r>
      <w:proofErr w:type="gramEnd"/>
      <w:r w:rsidRPr="002B05F1">
        <w:rPr>
          <w:rFonts w:eastAsia="Times New Roman" w:cs="Arial"/>
          <w:i/>
          <w:szCs w:val="24"/>
          <w:lang w:eastAsia="pt-BR"/>
        </w:rPr>
        <w:t xml:space="preserve"> compartilhada” e dispor sobre sua aplicação</w:t>
      </w:r>
      <w:r w:rsidRPr="002B05F1">
        <w:rPr>
          <w:rFonts w:cs="Arial"/>
          <w:b/>
          <w:szCs w:val="24"/>
        </w:rPr>
        <w:t xml:space="preserve">. </w:t>
      </w:r>
      <w:r w:rsidRPr="002B05F1">
        <w:rPr>
          <w:rFonts w:eastAsia="Calibri" w:cs="Arial"/>
          <w:szCs w:val="24"/>
        </w:rPr>
        <w:t xml:space="preserve">Lei n° 13.058, de </w:t>
      </w:r>
      <w:smartTag w:uri="urn:schemas-microsoft-com:office:smarttags" w:element="date">
        <w:smartTagPr>
          <w:attr w:name="Year" w:val="2014"/>
          <w:attr w:name="Day" w:val="22"/>
          <w:attr w:name="Month" w:val="12"/>
          <w:attr w:name="ls" w:val="trans"/>
        </w:smartTagPr>
        <w:r w:rsidRPr="002B05F1">
          <w:rPr>
            <w:rFonts w:eastAsia="Calibri" w:cs="Arial"/>
            <w:szCs w:val="24"/>
          </w:rPr>
          <w:t>22 de dezembro de 2014</w:t>
        </w:r>
        <w:r>
          <w:rPr>
            <w:rFonts w:eastAsia="Calibri" w:cs="Arial"/>
            <w:szCs w:val="24"/>
          </w:rPr>
          <w:t>.</w:t>
        </w:r>
      </w:smartTag>
      <w:r w:rsidRPr="002B05F1">
        <w:rPr>
          <w:rFonts w:cs="Arial"/>
          <w:b/>
          <w:szCs w:val="24"/>
        </w:rPr>
        <w:t xml:space="preserve"> </w:t>
      </w:r>
      <w:r w:rsidRPr="002B05F1">
        <w:rPr>
          <w:rFonts w:cs="Arial"/>
          <w:szCs w:val="24"/>
        </w:rPr>
        <w:t>Disponível em: &lt;</w:t>
      </w:r>
      <w:r w:rsidRPr="002B05F1">
        <w:t xml:space="preserve"> </w:t>
      </w:r>
      <w:hyperlink r:id="rId12" w:history="1">
        <w:r w:rsidRPr="002B05F1">
          <w:rPr>
            <w:rStyle w:val="Hyperlink"/>
            <w:rFonts w:cs="Arial"/>
            <w:color w:val="auto"/>
            <w:szCs w:val="24"/>
            <w:u w:val="none"/>
          </w:rPr>
          <w:t>http://www.planalto.gov.br/ccivil_03/_Ato2011-2014/2014/Lei/L13058.htm</w:t>
        </w:r>
      </w:hyperlink>
      <w:r w:rsidRPr="002B05F1">
        <w:rPr>
          <w:rFonts w:cs="Arial"/>
          <w:szCs w:val="24"/>
        </w:rPr>
        <w:t xml:space="preserve">&gt;. Acesso em </w:t>
      </w:r>
      <w:proofErr w:type="gramStart"/>
      <w:r w:rsidRPr="002B05F1">
        <w:rPr>
          <w:rFonts w:cs="Arial"/>
          <w:szCs w:val="24"/>
        </w:rPr>
        <w:t xml:space="preserve">26 </w:t>
      </w:r>
      <w:proofErr w:type="spellStart"/>
      <w:r w:rsidRPr="002B05F1">
        <w:rPr>
          <w:rFonts w:cs="Arial"/>
          <w:szCs w:val="24"/>
        </w:rPr>
        <w:t>nov</w:t>
      </w:r>
      <w:proofErr w:type="spellEnd"/>
      <w:proofErr w:type="gramEnd"/>
      <w:r w:rsidRPr="002B05F1">
        <w:rPr>
          <w:rFonts w:cs="Arial"/>
          <w:szCs w:val="24"/>
        </w:rPr>
        <w:t xml:space="preserve"> de 2018. </w:t>
      </w:r>
    </w:p>
    <w:p w14:paraId="795B6D5E" w14:textId="77777777" w:rsidR="005F0AC7" w:rsidRPr="002B05F1" w:rsidRDefault="005F0AC7" w:rsidP="00250E2D">
      <w:pPr>
        <w:widowControl w:val="0"/>
        <w:jc w:val="left"/>
        <w:rPr>
          <w:rFonts w:eastAsia="Calibri" w:cs="Arial"/>
          <w:szCs w:val="24"/>
        </w:rPr>
      </w:pPr>
      <w:r w:rsidRPr="002B05F1">
        <w:rPr>
          <w:rFonts w:eastAsia="Calibri" w:cs="Arial"/>
          <w:szCs w:val="24"/>
        </w:rPr>
        <w:t xml:space="preserve">BRASIL. </w:t>
      </w:r>
      <w:r w:rsidRPr="002B05F1">
        <w:rPr>
          <w:rFonts w:eastAsia="Calibri" w:cs="Arial"/>
          <w:b/>
          <w:bCs/>
          <w:szCs w:val="24"/>
        </w:rPr>
        <w:t>Constituição da República Federativa do Brasil de 1988</w:t>
      </w:r>
      <w:r w:rsidRPr="002B05F1">
        <w:rPr>
          <w:rFonts w:eastAsia="Calibri" w:cs="Arial"/>
          <w:szCs w:val="24"/>
        </w:rPr>
        <w:t xml:space="preserve">. In: </w:t>
      </w:r>
      <w:proofErr w:type="spellStart"/>
      <w:r w:rsidRPr="002B05F1">
        <w:rPr>
          <w:rFonts w:eastAsia="Calibri" w:cs="Arial"/>
          <w:bCs/>
          <w:szCs w:val="24"/>
        </w:rPr>
        <w:t>Vade</w:t>
      </w:r>
      <w:proofErr w:type="spellEnd"/>
      <w:r w:rsidRPr="002B05F1">
        <w:rPr>
          <w:rFonts w:eastAsia="Calibri" w:cs="Arial"/>
          <w:bCs/>
          <w:szCs w:val="24"/>
        </w:rPr>
        <w:t xml:space="preserve"> </w:t>
      </w:r>
      <w:proofErr w:type="spellStart"/>
      <w:r w:rsidRPr="002B05F1">
        <w:rPr>
          <w:rFonts w:eastAsia="Calibri" w:cs="Arial"/>
          <w:bCs/>
          <w:szCs w:val="24"/>
        </w:rPr>
        <w:t>Mecum</w:t>
      </w:r>
      <w:proofErr w:type="spellEnd"/>
      <w:r w:rsidRPr="002B05F1">
        <w:rPr>
          <w:rFonts w:eastAsia="Calibri" w:cs="Arial"/>
          <w:szCs w:val="24"/>
        </w:rPr>
        <w:t xml:space="preserve">. São Paulo: Saraiva, 2008. </w:t>
      </w:r>
    </w:p>
    <w:p w14:paraId="437F9EB7" w14:textId="77777777" w:rsidR="005F0AC7" w:rsidRPr="002B05F1" w:rsidRDefault="005F0AC7" w:rsidP="00250E2D">
      <w:pPr>
        <w:widowControl w:val="0"/>
        <w:jc w:val="left"/>
        <w:rPr>
          <w:rFonts w:cs="Arial"/>
          <w:szCs w:val="24"/>
        </w:rPr>
      </w:pPr>
      <w:r w:rsidRPr="002B05F1">
        <w:rPr>
          <w:rFonts w:eastAsia="Calibri" w:cs="Arial"/>
          <w:szCs w:val="24"/>
        </w:rPr>
        <w:t xml:space="preserve">BRASIL. </w:t>
      </w:r>
      <w:r w:rsidRPr="002B05F1">
        <w:rPr>
          <w:rFonts w:eastAsia="Calibri" w:cs="Arial"/>
          <w:i/>
          <w:szCs w:val="24"/>
        </w:rPr>
        <w:t>Código Civil, para instituir e disciplinar a guarda compartilhada</w:t>
      </w:r>
      <w:r w:rsidRPr="002B05F1">
        <w:rPr>
          <w:rFonts w:eastAsia="Calibri" w:cs="Arial"/>
          <w:szCs w:val="24"/>
        </w:rPr>
        <w:t>, Lei n° 11.698, de 13 de junho de 2008.</w:t>
      </w:r>
      <w:r w:rsidRPr="002B05F1">
        <w:rPr>
          <w:rFonts w:cs="Arial"/>
        </w:rPr>
        <w:t xml:space="preserve"> </w:t>
      </w:r>
      <w:r w:rsidRPr="002B05F1">
        <w:rPr>
          <w:rFonts w:cs="Arial"/>
          <w:szCs w:val="24"/>
        </w:rPr>
        <w:t>Disponível em: &lt;</w:t>
      </w:r>
      <w:r w:rsidRPr="002B05F1">
        <w:t xml:space="preserve"> </w:t>
      </w:r>
      <w:hyperlink r:id="rId13" w:history="1">
        <w:r w:rsidRPr="002B05F1">
          <w:rPr>
            <w:rStyle w:val="Hyperlink"/>
            <w:rFonts w:cs="Arial"/>
            <w:color w:val="auto"/>
            <w:szCs w:val="24"/>
            <w:u w:val="none"/>
          </w:rPr>
          <w:t>http://www.planalto.gov.br/ccivil_03/_Ato2007-2010/2008/Lei/L11698.htm</w:t>
        </w:r>
      </w:hyperlink>
      <w:r w:rsidRPr="002B05F1">
        <w:rPr>
          <w:rFonts w:cs="Arial"/>
          <w:szCs w:val="24"/>
        </w:rPr>
        <w:t xml:space="preserve">&gt;. Acesso em 26 </w:t>
      </w:r>
      <w:proofErr w:type="spellStart"/>
      <w:r w:rsidRPr="002B05F1">
        <w:rPr>
          <w:rFonts w:cs="Arial"/>
          <w:szCs w:val="24"/>
        </w:rPr>
        <w:t>nov</w:t>
      </w:r>
      <w:proofErr w:type="spellEnd"/>
      <w:r w:rsidRPr="002B05F1">
        <w:rPr>
          <w:rFonts w:cs="Arial"/>
          <w:szCs w:val="24"/>
        </w:rPr>
        <w:t xml:space="preserve"> de 2018.</w:t>
      </w:r>
    </w:p>
    <w:p w14:paraId="11F8BE28" w14:textId="77777777" w:rsidR="005F0AC7" w:rsidRPr="002B05F1" w:rsidRDefault="005F0AC7" w:rsidP="00250E2D">
      <w:pPr>
        <w:widowControl w:val="0"/>
        <w:jc w:val="left"/>
        <w:rPr>
          <w:rFonts w:eastAsia="Calibri" w:cs="Arial"/>
          <w:szCs w:val="24"/>
        </w:rPr>
      </w:pPr>
      <w:r w:rsidRPr="002B05F1">
        <w:rPr>
          <w:rFonts w:eastAsia="Calibri" w:cs="Arial"/>
          <w:szCs w:val="24"/>
        </w:rPr>
        <w:t xml:space="preserve">BRASIL. </w:t>
      </w:r>
      <w:r w:rsidR="00DE2857">
        <w:rPr>
          <w:rFonts w:cs="Arial"/>
          <w:i/>
          <w:szCs w:val="24"/>
        </w:rPr>
        <w:t>Dispõe sobre a Alien</w:t>
      </w:r>
      <w:r w:rsidRPr="002B05F1">
        <w:rPr>
          <w:rFonts w:cs="Arial"/>
          <w:i/>
          <w:szCs w:val="24"/>
        </w:rPr>
        <w:t>ação Parental,</w:t>
      </w:r>
      <w:r w:rsidRPr="002B05F1">
        <w:rPr>
          <w:rFonts w:cs="Arial"/>
          <w:b/>
          <w:szCs w:val="24"/>
        </w:rPr>
        <w:t xml:space="preserve"> </w:t>
      </w:r>
      <w:r w:rsidRPr="002B05F1">
        <w:rPr>
          <w:rFonts w:eastAsia="Calibri" w:cs="Arial"/>
          <w:szCs w:val="24"/>
        </w:rPr>
        <w:t xml:space="preserve">Lei nº. 12.318, de </w:t>
      </w:r>
      <w:r w:rsidRPr="002B05F1">
        <w:rPr>
          <w:rFonts w:cs="Arial"/>
          <w:szCs w:val="24"/>
        </w:rPr>
        <w:t xml:space="preserve">26 de agosto de 2010. Disponível em: &lt; </w:t>
      </w:r>
      <w:hyperlink r:id="rId14" w:history="1">
        <w:r w:rsidRPr="002B05F1">
          <w:rPr>
            <w:rStyle w:val="Hyperlink"/>
            <w:rFonts w:cs="Arial"/>
            <w:color w:val="auto"/>
            <w:szCs w:val="24"/>
            <w:u w:val="none"/>
          </w:rPr>
          <w:t>http://www.planalto.gov.be/ccivil/leis/L12318.htm</w:t>
        </w:r>
      </w:hyperlink>
      <w:r w:rsidRPr="002B05F1">
        <w:rPr>
          <w:rStyle w:val="Hyperlink"/>
          <w:rFonts w:cs="Arial"/>
          <w:color w:val="auto"/>
          <w:szCs w:val="24"/>
          <w:u w:val="none"/>
        </w:rPr>
        <w:t>&gt;</w:t>
      </w:r>
      <w:r w:rsidRPr="002B05F1">
        <w:rPr>
          <w:rFonts w:cs="Arial"/>
          <w:szCs w:val="24"/>
        </w:rPr>
        <w:t xml:space="preserve">. Acesso em </w:t>
      </w:r>
      <w:r w:rsidRPr="002B05F1">
        <w:rPr>
          <w:rFonts w:eastAsia="Calibri" w:cs="Arial"/>
          <w:szCs w:val="24"/>
        </w:rPr>
        <w:t>10 out de 2018.</w:t>
      </w:r>
    </w:p>
    <w:p w14:paraId="0758CE9F" w14:textId="583C3DED" w:rsidR="0084054E" w:rsidRDefault="0084054E" w:rsidP="00250E2D">
      <w:pPr>
        <w:widowControl w:val="0"/>
        <w:jc w:val="left"/>
        <w:rPr>
          <w:rFonts w:cs="Arial"/>
          <w:szCs w:val="24"/>
          <w:shd w:val="clear" w:color="auto" w:fill="FFFFFF"/>
        </w:rPr>
      </w:pPr>
      <w:r>
        <w:t>BRASIL. Estatuto da criança e do adolescente: Lei federal nº 8069, de 13 de julho de 1990. Rio de Janeiro: Imprensa Oficial, 2002. Disponível em:</w:t>
      </w:r>
      <w:r>
        <w:t xml:space="preserve">&lt; </w:t>
      </w:r>
      <w:hyperlink r:id="rId15" w:history="1">
        <w:r w:rsidRPr="00EE29C5">
          <w:rPr>
            <w:rStyle w:val="Hyperlink"/>
          </w:rPr>
          <w:t>http://www.planalto.gov.br/ccivil_03/leis/l8069.htm</w:t>
        </w:r>
      </w:hyperlink>
      <w:r>
        <w:t xml:space="preserve">&gt;. </w:t>
      </w:r>
      <w:r>
        <w:t xml:space="preserve"> </w:t>
      </w:r>
      <w:r>
        <w:t xml:space="preserve">Acesso em: </w:t>
      </w:r>
      <w:proofErr w:type="gramStart"/>
      <w:r>
        <w:t xml:space="preserve">18 </w:t>
      </w:r>
      <w:proofErr w:type="spellStart"/>
      <w:r>
        <w:t>jun</w:t>
      </w:r>
      <w:proofErr w:type="spellEnd"/>
      <w:proofErr w:type="gramEnd"/>
      <w:r>
        <w:t xml:space="preserve"> 2018.</w:t>
      </w:r>
      <w:r w:rsidRPr="002B05F1">
        <w:rPr>
          <w:rFonts w:cs="Arial"/>
          <w:szCs w:val="24"/>
          <w:shd w:val="clear" w:color="auto" w:fill="FFFFFF"/>
        </w:rPr>
        <w:t xml:space="preserve"> </w:t>
      </w:r>
    </w:p>
    <w:p w14:paraId="39F0D53C" w14:textId="260FDDD2" w:rsidR="005F0AC7" w:rsidRPr="002B05F1" w:rsidRDefault="005F0AC7" w:rsidP="00250E2D">
      <w:pPr>
        <w:widowControl w:val="0"/>
        <w:jc w:val="left"/>
        <w:rPr>
          <w:rFonts w:eastAsia="Calibri" w:cs="Arial"/>
          <w:szCs w:val="24"/>
        </w:rPr>
      </w:pPr>
      <w:r w:rsidRPr="002B05F1">
        <w:rPr>
          <w:rFonts w:cs="Arial"/>
          <w:szCs w:val="24"/>
          <w:shd w:val="clear" w:color="auto" w:fill="FFFFFF"/>
        </w:rPr>
        <w:t>BROCKHAUSEN, T. Falsas alegações de abuso sexual infantil: o contexto do trabalho do psicólogo brasileiro. </w:t>
      </w:r>
      <w:r w:rsidRPr="002B05F1">
        <w:rPr>
          <w:rStyle w:val="Forte"/>
          <w:rFonts w:cs="Arial"/>
          <w:szCs w:val="24"/>
          <w:shd w:val="clear" w:color="auto" w:fill="FFFFFF"/>
        </w:rPr>
        <w:t>Psicologia Revista</w:t>
      </w:r>
      <w:r w:rsidRPr="002B05F1">
        <w:rPr>
          <w:rFonts w:cs="Arial"/>
          <w:szCs w:val="24"/>
          <w:shd w:val="clear" w:color="auto" w:fill="FFFFFF"/>
        </w:rPr>
        <w:t>, [</w:t>
      </w:r>
      <w:proofErr w:type="spellStart"/>
      <w:r w:rsidRPr="002B05F1">
        <w:rPr>
          <w:rFonts w:cs="Arial"/>
          <w:szCs w:val="24"/>
          <w:shd w:val="clear" w:color="auto" w:fill="FFFFFF"/>
        </w:rPr>
        <w:t>S.l</w:t>
      </w:r>
      <w:proofErr w:type="spellEnd"/>
      <w:r w:rsidRPr="002B05F1">
        <w:rPr>
          <w:rFonts w:cs="Arial"/>
          <w:szCs w:val="24"/>
          <w:shd w:val="clear" w:color="auto" w:fill="FFFFFF"/>
        </w:rPr>
        <w:t xml:space="preserve">.], v. 20, n. 2, p. 199-219, set. 2012. </w:t>
      </w:r>
      <w:r w:rsidR="0084054E">
        <w:rPr>
          <w:rFonts w:cs="Arial"/>
          <w:szCs w:val="24"/>
          <w:shd w:val="clear" w:color="auto" w:fill="FFFFFF"/>
        </w:rPr>
        <w:t xml:space="preserve">ISSN 2594-3871. Disponível em: </w:t>
      </w:r>
      <w:r w:rsidRPr="002B05F1">
        <w:rPr>
          <w:rFonts w:cs="Arial"/>
          <w:szCs w:val="24"/>
          <w:shd w:val="clear" w:color="auto" w:fill="FFFFFF"/>
        </w:rPr>
        <w:t>&lt;</w:t>
      </w:r>
      <w:hyperlink r:id="rId16" w:tgtFrame="_new" w:history="1">
        <w:r w:rsidRPr="002B05F1">
          <w:rPr>
            <w:rStyle w:val="Hyperlink"/>
            <w:rFonts w:cs="Arial"/>
            <w:color w:val="auto"/>
            <w:szCs w:val="24"/>
            <w:u w:val="none"/>
            <w:shd w:val="clear" w:color="auto" w:fill="FFFFFF"/>
          </w:rPr>
          <w:t>https://revistas.pucsp.br/index.php/psicorevista/article/view/10341/7720</w:t>
        </w:r>
      </w:hyperlink>
      <w:r w:rsidRPr="002B05F1">
        <w:rPr>
          <w:rFonts w:cs="Arial"/>
          <w:szCs w:val="24"/>
          <w:shd w:val="clear" w:color="auto" w:fill="FFFFFF"/>
        </w:rPr>
        <w:t>&gt;. Acesso em: 26 nov. 2018.</w:t>
      </w:r>
    </w:p>
    <w:p w14:paraId="67313975" w14:textId="77777777" w:rsidR="005F0AC7" w:rsidRPr="002B05F1" w:rsidRDefault="005F0AC7" w:rsidP="00250E2D">
      <w:pPr>
        <w:widowControl w:val="0"/>
        <w:jc w:val="left"/>
        <w:rPr>
          <w:rFonts w:eastAsia="Calibri" w:cs="Arial"/>
          <w:szCs w:val="24"/>
        </w:rPr>
      </w:pPr>
      <w:r w:rsidRPr="002B05F1">
        <w:rPr>
          <w:rFonts w:eastAsia="Calibri" w:cs="Arial"/>
          <w:szCs w:val="24"/>
        </w:rPr>
        <w:t xml:space="preserve">BUOSI, C.C.F. </w:t>
      </w:r>
      <w:r w:rsidRPr="002B05F1">
        <w:rPr>
          <w:rFonts w:eastAsia="Calibri" w:cs="Arial"/>
          <w:i/>
          <w:szCs w:val="24"/>
        </w:rPr>
        <w:t>Alienação Parental</w:t>
      </w:r>
      <w:r w:rsidRPr="002B05F1">
        <w:rPr>
          <w:rFonts w:eastAsia="Calibri" w:cs="Arial"/>
          <w:szCs w:val="24"/>
        </w:rPr>
        <w:t>: Uma interface do Direito e da Psicologia. 22.</w:t>
      </w:r>
      <w:r w:rsidR="00DE2857">
        <w:rPr>
          <w:rFonts w:eastAsia="Calibri" w:cs="Arial"/>
          <w:szCs w:val="24"/>
        </w:rPr>
        <w:t xml:space="preserve"> </w:t>
      </w:r>
      <w:r w:rsidRPr="002B05F1">
        <w:rPr>
          <w:rFonts w:eastAsia="Calibri" w:cs="Arial"/>
          <w:szCs w:val="24"/>
        </w:rPr>
        <w:t>ed. Curitiba: Juruá, 2012. 176p.</w:t>
      </w:r>
    </w:p>
    <w:p w14:paraId="66763576" w14:textId="77777777" w:rsidR="005F0AC7" w:rsidRDefault="005F0AC7" w:rsidP="00250E2D">
      <w:pPr>
        <w:pStyle w:val="yiv9280042337msonormal"/>
        <w:shd w:val="clear" w:color="auto" w:fill="FFFFFF"/>
        <w:spacing w:before="0" w:beforeAutospacing="0" w:after="200" w:afterAutospacing="0" w:line="276" w:lineRule="auto"/>
        <w:rPr>
          <w:rFonts w:ascii="Arial" w:hAnsi="Arial" w:cs="Arial"/>
        </w:rPr>
      </w:pPr>
      <w:r w:rsidRPr="002B05F1">
        <w:rPr>
          <w:rFonts w:ascii="Arial" w:hAnsi="Arial" w:cs="Arial"/>
        </w:rPr>
        <w:t xml:space="preserve">CARVALHO, Dimas Messias. </w:t>
      </w:r>
      <w:r w:rsidRPr="002B05F1">
        <w:rPr>
          <w:rFonts w:ascii="Arial" w:hAnsi="Arial" w:cs="Arial"/>
          <w:b/>
        </w:rPr>
        <w:t>Adoção e Guarda</w:t>
      </w:r>
      <w:r w:rsidRPr="002B05F1">
        <w:rPr>
          <w:rFonts w:ascii="Arial" w:hAnsi="Arial" w:cs="Arial"/>
        </w:rPr>
        <w:t>. Nova Lei da</w:t>
      </w:r>
      <w:r w:rsidR="00DE2857">
        <w:rPr>
          <w:rFonts w:ascii="Arial" w:hAnsi="Arial" w:cs="Arial"/>
        </w:rPr>
        <w:t xml:space="preserve"> </w:t>
      </w:r>
      <w:r w:rsidRPr="002B05F1">
        <w:rPr>
          <w:rFonts w:ascii="Arial" w:hAnsi="Arial" w:cs="Arial"/>
        </w:rPr>
        <w:t>Adoção. Belo Horizonte:</w:t>
      </w:r>
      <w:r w:rsidR="00DE2857">
        <w:rPr>
          <w:rFonts w:ascii="Arial" w:hAnsi="Arial" w:cs="Arial"/>
        </w:rPr>
        <w:t xml:space="preserve"> </w:t>
      </w:r>
      <w:r w:rsidRPr="002B05F1">
        <w:rPr>
          <w:rFonts w:ascii="Arial" w:hAnsi="Arial" w:cs="Arial"/>
        </w:rPr>
        <w:t xml:space="preserve">Editora Del </w:t>
      </w:r>
      <w:proofErr w:type="gramStart"/>
      <w:r w:rsidRPr="002B05F1">
        <w:rPr>
          <w:rFonts w:ascii="Arial" w:hAnsi="Arial" w:cs="Arial"/>
        </w:rPr>
        <w:t>Rey.</w:t>
      </w:r>
      <w:proofErr w:type="gramEnd"/>
      <w:r w:rsidRPr="002B05F1">
        <w:rPr>
          <w:rFonts w:ascii="Arial" w:hAnsi="Arial" w:cs="Arial"/>
        </w:rPr>
        <w:t>2010.</w:t>
      </w:r>
    </w:p>
    <w:p w14:paraId="27083830" w14:textId="77777777" w:rsidR="00335087" w:rsidRDefault="00335087" w:rsidP="00250E2D">
      <w:pPr>
        <w:widowControl w:val="0"/>
        <w:jc w:val="left"/>
        <w:rPr>
          <w:rFonts w:eastAsia="Calibri" w:cs="Arial"/>
          <w:szCs w:val="24"/>
        </w:rPr>
      </w:pPr>
      <w:r w:rsidRPr="002B05F1">
        <w:rPr>
          <w:rFonts w:eastAsia="Calibri" w:cs="Arial"/>
          <w:szCs w:val="24"/>
        </w:rPr>
        <w:t xml:space="preserve">DIAS, Maria Berenice. </w:t>
      </w:r>
      <w:r w:rsidRPr="002B05F1">
        <w:rPr>
          <w:rFonts w:eastAsia="Calibri" w:cs="Arial"/>
          <w:b/>
          <w:szCs w:val="24"/>
        </w:rPr>
        <w:t xml:space="preserve">Manual de Direito das Famílias. </w:t>
      </w:r>
      <w:r w:rsidRPr="002B05F1">
        <w:rPr>
          <w:rFonts w:eastAsia="Calibri" w:cs="Arial"/>
          <w:szCs w:val="24"/>
        </w:rPr>
        <w:t>5ª ed., rev., atual</w:t>
      </w:r>
      <w:proofErr w:type="gramStart"/>
      <w:r w:rsidRPr="002B05F1">
        <w:rPr>
          <w:rFonts w:eastAsia="Calibri" w:cs="Arial"/>
          <w:szCs w:val="24"/>
        </w:rPr>
        <w:t>.,</w:t>
      </w:r>
      <w:proofErr w:type="gramEnd"/>
      <w:r w:rsidRPr="002B05F1">
        <w:rPr>
          <w:rFonts w:eastAsia="Calibri" w:cs="Arial"/>
          <w:szCs w:val="24"/>
        </w:rPr>
        <w:t xml:space="preserve"> e </w:t>
      </w:r>
      <w:proofErr w:type="spellStart"/>
      <w:r w:rsidRPr="002B05F1">
        <w:rPr>
          <w:rFonts w:eastAsia="Calibri" w:cs="Arial"/>
          <w:szCs w:val="24"/>
        </w:rPr>
        <w:t>ampl</w:t>
      </w:r>
      <w:proofErr w:type="spellEnd"/>
      <w:r w:rsidRPr="002B05F1">
        <w:rPr>
          <w:rFonts w:eastAsia="Calibri" w:cs="Arial"/>
          <w:szCs w:val="24"/>
        </w:rPr>
        <w:t>., São Paulo: RT, 2009</w:t>
      </w:r>
      <w:r w:rsidRPr="002B05F1">
        <w:rPr>
          <w:rFonts w:cs="Arial"/>
          <w:szCs w:val="24"/>
        </w:rPr>
        <w:t xml:space="preserve">; Disponível em: &lt; </w:t>
      </w:r>
      <w:hyperlink r:id="rId17" w:history="1">
        <w:r w:rsidRPr="002B05F1">
          <w:rPr>
            <w:rStyle w:val="Hyperlink"/>
            <w:rFonts w:cs="Arial"/>
            <w:color w:val="auto"/>
            <w:szCs w:val="24"/>
            <w:u w:val="none"/>
          </w:rPr>
          <w:t>http://www.observatoriodainfancia.com.br/article.php3?id_article=447</w:t>
        </w:r>
      </w:hyperlink>
      <w:r>
        <w:rPr>
          <w:rFonts w:cs="Arial"/>
          <w:szCs w:val="24"/>
        </w:rPr>
        <w:t xml:space="preserve"> &gt;. Acesso em 05 jun. 2018</w:t>
      </w:r>
      <w:r w:rsidRPr="002B05F1">
        <w:rPr>
          <w:rFonts w:cs="Arial"/>
          <w:szCs w:val="24"/>
        </w:rPr>
        <w:t xml:space="preserve"> </w:t>
      </w:r>
      <w:r w:rsidRPr="002B05F1">
        <w:rPr>
          <w:rFonts w:cs="Arial"/>
          <w:i/>
          <w:szCs w:val="24"/>
        </w:rPr>
        <w:t>apud</w:t>
      </w:r>
      <w:r>
        <w:rPr>
          <w:rFonts w:eastAsia="Calibri" w:cs="Arial"/>
          <w:szCs w:val="24"/>
        </w:rPr>
        <w:t xml:space="preserve"> </w:t>
      </w:r>
      <w:r w:rsidRPr="002B05F1">
        <w:rPr>
          <w:rFonts w:cs="Arial"/>
          <w:szCs w:val="24"/>
        </w:rPr>
        <w:t>FONSECA, P, M, P, C.</w:t>
      </w:r>
      <w:r w:rsidRPr="002B05F1">
        <w:rPr>
          <w:rFonts w:cs="Arial"/>
          <w:b/>
          <w:bCs/>
          <w:szCs w:val="24"/>
        </w:rPr>
        <w:t xml:space="preserve"> Síndrome de alienação parental. </w:t>
      </w:r>
      <w:r w:rsidRPr="002B05F1">
        <w:rPr>
          <w:rFonts w:cs="Arial"/>
          <w:szCs w:val="24"/>
        </w:rPr>
        <w:t xml:space="preserve">Parental </w:t>
      </w:r>
      <w:proofErr w:type="spellStart"/>
      <w:r w:rsidRPr="002B05F1">
        <w:rPr>
          <w:rFonts w:cs="Arial"/>
          <w:szCs w:val="24"/>
        </w:rPr>
        <w:t>alienation</w:t>
      </w:r>
      <w:proofErr w:type="spellEnd"/>
      <w:r w:rsidRPr="002B05F1">
        <w:rPr>
          <w:rFonts w:cs="Arial"/>
          <w:szCs w:val="24"/>
        </w:rPr>
        <w:t xml:space="preserve"> </w:t>
      </w:r>
      <w:proofErr w:type="spellStart"/>
      <w:r w:rsidRPr="002B05F1">
        <w:rPr>
          <w:rFonts w:cs="Arial"/>
          <w:szCs w:val="24"/>
        </w:rPr>
        <w:t>syndrome</w:t>
      </w:r>
      <w:proofErr w:type="spellEnd"/>
      <w:r w:rsidRPr="002B05F1">
        <w:rPr>
          <w:rFonts w:cs="Arial"/>
          <w:szCs w:val="24"/>
        </w:rPr>
        <w:t xml:space="preserve">. Síndrome de </w:t>
      </w:r>
      <w:proofErr w:type="spellStart"/>
      <w:r w:rsidRPr="002B05F1">
        <w:rPr>
          <w:rFonts w:cs="Arial"/>
          <w:szCs w:val="24"/>
        </w:rPr>
        <w:t>alienación</w:t>
      </w:r>
      <w:proofErr w:type="spellEnd"/>
      <w:r w:rsidRPr="002B05F1">
        <w:rPr>
          <w:rFonts w:cs="Arial"/>
          <w:szCs w:val="24"/>
        </w:rPr>
        <w:t xml:space="preserve"> parenta. Pediatria. São Paulo, 2006</w:t>
      </w:r>
      <w:r>
        <w:rPr>
          <w:rFonts w:cs="Arial"/>
          <w:szCs w:val="24"/>
        </w:rPr>
        <w:t>.</w:t>
      </w:r>
    </w:p>
    <w:p w14:paraId="38D38E55" w14:textId="77777777" w:rsidR="00335087" w:rsidRDefault="00335087" w:rsidP="00250E2D">
      <w:pPr>
        <w:pStyle w:val="yiv9280042337msonormal"/>
        <w:shd w:val="clear" w:color="auto" w:fill="FFFFFF"/>
        <w:spacing w:before="0" w:beforeAutospacing="0" w:after="0" w:afterAutospacing="0"/>
        <w:rPr>
          <w:rFonts w:ascii="Arial" w:hAnsi="Arial" w:cs="Arial"/>
          <w:shd w:val="clear" w:color="auto" w:fill="FFFFFF"/>
        </w:rPr>
      </w:pPr>
    </w:p>
    <w:p w14:paraId="7C84B262" w14:textId="6D530A9F" w:rsidR="008C2F9B" w:rsidRPr="008C2F9B" w:rsidRDefault="008C2F9B" w:rsidP="00250E2D">
      <w:pPr>
        <w:pStyle w:val="yiv9280042337msonormal"/>
        <w:shd w:val="clear" w:color="auto" w:fill="FFFFFF"/>
        <w:spacing w:before="0" w:beforeAutospacing="0" w:after="0" w:afterAutospacing="0"/>
        <w:rPr>
          <w:rFonts w:ascii="Arial" w:hAnsi="Arial" w:cs="Arial"/>
        </w:rPr>
      </w:pPr>
      <w:r w:rsidRPr="008C2F9B">
        <w:rPr>
          <w:rFonts w:ascii="Arial" w:hAnsi="Arial" w:cs="Arial"/>
          <w:shd w:val="clear" w:color="auto" w:fill="FFFFFF"/>
        </w:rPr>
        <w:t xml:space="preserve">DIAS, Maria Berenice. </w:t>
      </w:r>
      <w:r w:rsidRPr="008C2F9B">
        <w:rPr>
          <w:rFonts w:ascii="Arial" w:hAnsi="Arial" w:cs="Arial"/>
          <w:b/>
          <w:shd w:val="clear" w:color="auto" w:fill="FFFFFF"/>
        </w:rPr>
        <w:t>Síndrome da Alienação Parental, O Que é Isso?</w:t>
      </w:r>
      <w:r w:rsidRPr="008C2F9B">
        <w:rPr>
          <w:rFonts w:ascii="Arial" w:hAnsi="Arial" w:cs="Arial"/>
          <w:shd w:val="clear" w:color="auto" w:fill="FFFFFF"/>
        </w:rPr>
        <w:t xml:space="preserve"> In. APASE (Org.). Síndrome da alienação parental e a tirania do guardião: aspectos psicológicos, sociais e jurídicos. Porto Alegre: Equilíbrio, </w:t>
      </w:r>
      <w:proofErr w:type="gramStart"/>
      <w:r w:rsidRPr="008C2F9B">
        <w:rPr>
          <w:rFonts w:ascii="Arial" w:hAnsi="Arial" w:cs="Arial"/>
          <w:shd w:val="clear" w:color="auto" w:fill="FFFFFF"/>
        </w:rPr>
        <w:t>2009,</w:t>
      </w:r>
      <w:proofErr w:type="gramEnd"/>
      <w:r w:rsidRPr="008C2F9B">
        <w:rPr>
          <w:rFonts w:ascii="Arial" w:hAnsi="Arial" w:cs="Arial"/>
          <w:shd w:val="clear" w:color="auto" w:fill="FFFFFF"/>
        </w:rPr>
        <w:t>p.14-26. Disponível em &lt;</w:t>
      </w:r>
      <w:hyperlink r:id="rId18" w:tgtFrame="_blank" w:history="1">
        <w:r w:rsidRPr="008C2F9B">
          <w:rPr>
            <w:rStyle w:val="Hyperlink"/>
            <w:rFonts w:ascii="Arial" w:hAnsi="Arial" w:cs="Arial"/>
          </w:rPr>
          <w:t>http://www.epm.sp.gov.br/SiteEPM/Artigos/artigo+212.htm</w:t>
        </w:r>
      </w:hyperlink>
      <w:r>
        <w:rPr>
          <w:rFonts w:ascii="Arial" w:hAnsi="Arial" w:cs="Arial"/>
          <w:shd w:val="clear" w:color="auto" w:fill="FFFFFF"/>
        </w:rPr>
        <w:t>&gt;. Acesso em 01 mai. 2018</w:t>
      </w:r>
      <w:r w:rsidRPr="008C2F9B">
        <w:rPr>
          <w:rFonts w:ascii="Arial" w:hAnsi="Arial" w:cs="Arial"/>
          <w:shd w:val="clear" w:color="auto" w:fill="FFFFFF"/>
        </w:rPr>
        <w:t>.</w:t>
      </w:r>
    </w:p>
    <w:p w14:paraId="4E98FDAA" w14:textId="77777777" w:rsidR="009717AB" w:rsidRPr="002B05F1" w:rsidRDefault="009717AB" w:rsidP="00250E2D">
      <w:pPr>
        <w:pStyle w:val="yiv9280042337msonormal"/>
        <w:shd w:val="clear" w:color="auto" w:fill="FFFFFF"/>
        <w:spacing w:before="0" w:beforeAutospacing="0" w:after="200" w:afterAutospacing="0" w:line="276" w:lineRule="auto"/>
        <w:rPr>
          <w:rFonts w:ascii="Arial" w:hAnsi="Arial" w:cs="Arial"/>
        </w:rPr>
      </w:pPr>
    </w:p>
    <w:p w14:paraId="5FEDE8A6" w14:textId="77777777" w:rsidR="005F0AC7" w:rsidRPr="002B05F1" w:rsidRDefault="005F0AC7" w:rsidP="00250E2D">
      <w:pPr>
        <w:widowControl w:val="0"/>
        <w:jc w:val="left"/>
        <w:rPr>
          <w:rFonts w:eastAsia="Calibri" w:cs="Arial"/>
          <w:szCs w:val="24"/>
        </w:rPr>
      </w:pPr>
      <w:r w:rsidRPr="002B05F1">
        <w:rPr>
          <w:rFonts w:eastAsia="Calibri" w:cs="Arial"/>
          <w:szCs w:val="24"/>
        </w:rPr>
        <w:t xml:space="preserve">DUARTE; Marcos. </w:t>
      </w:r>
      <w:r w:rsidRPr="002B05F1">
        <w:rPr>
          <w:rFonts w:eastAsia="Calibri" w:cs="Arial"/>
          <w:b/>
          <w:szCs w:val="24"/>
        </w:rPr>
        <w:t>Alienação Parental</w:t>
      </w:r>
      <w:r w:rsidRPr="002B05F1">
        <w:rPr>
          <w:rFonts w:eastAsia="Calibri" w:cs="Arial"/>
          <w:szCs w:val="24"/>
        </w:rPr>
        <w:t>:</w:t>
      </w:r>
      <w:r w:rsidR="00DE2857">
        <w:rPr>
          <w:rFonts w:eastAsia="Calibri" w:cs="Arial"/>
          <w:szCs w:val="24"/>
        </w:rPr>
        <w:t xml:space="preserve"> </w:t>
      </w:r>
      <w:r w:rsidRPr="002B05F1">
        <w:rPr>
          <w:rFonts w:eastAsia="Calibri" w:cs="Arial"/>
          <w:szCs w:val="24"/>
        </w:rPr>
        <w:t xml:space="preserve">Restituição Internacional de Crianças e Abuso do Direito de Guarda-Teoria e Prática. Fortaleza: </w:t>
      </w:r>
      <w:proofErr w:type="spellStart"/>
      <w:r w:rsidRPr="002B05F1">
        <w:rPr>
          <w:rFonts w:eastAsia="Calibri" w:cs="Arial"/>
          <w:szCs w:val="24"/>
        </w:rPr>
        <w:t>Leis&amp;Letras</w:t>
      </w:r>
      <w:proofErr w:type="spellEnd"/>
      <w:r w:rsidRPr="002B05F1">
        <w:rPr>
          <w:rFonts w:eastAsia="Calibri" w:cs="Arial"/>
          <w:szCs w:val="24"/>
        </w:rPr>
        <w:t>. 2010, 230p.</w:t>
      </w:r>
    </w:p>
    <w:p w14:paraId="45032104" w14:textId="77777777" w:rsidR="005F0AC7" w:rsidRPr="002B05F1" w:rsidRDefault="005F0AC7" w:rsidP="00250E2D">
      <w:pPr>
        <w:widowControl w:val="0"/>
        <w:jc w:val="left"/>
        <w:rPr>
          <w:rFonts w:eastAsia="Calibri" w:cs="Arial"/>
          <w:szCs w:val="24"/>
        </w:rPr>
      </w:pPr>
      <w:r w:rsidRPr="002B05F1">
        <w:rPr>
          <w:rFonts w:eastAsia="Calibri" w:cs="Arial"/>
          <w:szCs w:val="24"/>
        </w:rPr>
        <w:t xml:space="preserve">FARIAS, Cristiano Chaves de. ROSENVALD, Nelson. </w:t>
      </w:r>
      <w:r w:rsidRPr="002B05F1">
        <w:rPr>
          <w:rFonts w:eastAsia="Calibri" w:cs="Arial"/>
          <w:b/>
          <w:bCs/>
          <w:szCs w:val="24"/>
        </w:rPr>
        <w:t>Direito das Famílias</w:t>
      </w:r>
      <w:r w:rsidRPr="002B05F1">
        <w:rPr>
          <w:rFonts w:eastAsia="Calibri" w:cs="Arial"/>
          <w:szCs w:val="24"/>
        </w:rPr>
        <w:t xml:space="preserve">, 2ª ed., Rio de Janeiro: </w:t>
      </w:r>
      <w:proofErr w:type="spellStart"/>
      <w:r w:rsidRPr="002B05F1">
        <w:rPr>
          <w:rFonts w:eastAsia="Calibri" w:cs="Arial"/>
          <w:szCs w:val="24"/>
        </w:rPr>
        <w:t>Lumen</w:t>
      </w:r>
      <w:proofErr w:type="spellEnd"/>
      <w:r w:rsidRPr="002B05F1">
        <w:rPr>
          <w:rFonts w:eastAsia="Calibri" w:cs="Arial"/>
          <w:szCs w:val="24"/>
        </w:rPr>
        <w:t xml:space="preserve"> Juris, 2008.</w:t>
      </w:r>
    </w:p>
    <w:p w14:paraId="241661D5" w14:textId="77777777" w:rsidR="005F0AC7" w:rsidRPr="002B05F1" w:rsidRDefault="00DE2857" w:rsidP="00250E2D">
      <w:pPr>
        <w:widowControl w:val="0"/>
        <w:jc w:val="left"/>
        <w:rPr>
          <w:rFonts w:eastAsia="Calibri" w:cs="Arial"/>
          <w:szCs w:val="24"/>
        </w:rPr>
      </w:pPr>
      <w:r>
        <w:rPr>
          <w:rFonts w:eastAsia="Calibri" w:cs="Arial"/>
          <w:szCs w:val="24"/>
        </w:rPr>
        <w:t xml:space="preserve">FONSECA, </w:t>
      </w:r>
      <w:r w:rsidR="005F0AC7" w:rsidRPr="002B05F1">
        <w:rPr>
          <w:rFonts w:eastAsia="Calibri" w:cs="Arial"/>
          <w:szCs w:val="24"/>
        </w:rPr>
        <w:t xml:space="preserve">P, M, P, C. </w:t>
      </w:r>
      <w:r w:rsidR="005F0AC7" w:rsidRPr="002B05F1">
        <w:rPr>
          <w:rFonts w:cs="Arial"/>
          <w:bCs/>
          <w:i/>
          <w:szCs w:val="24"/>
        </w:rPr>
        <w:t>Síndrome de alienação parental</w:t>
      </w:r>
      <w:r w:rsidR="005F0AC7" w:rsidRPr="002B05F1">
        <w:rPr>
          <w:rFonts w:cs="Arial"/>
          <w:bCs/>
          <w:szCs w:val="24"/>
        </w:rPr>
        <w:t xml:space="preserve">, 2006 </w:t>
      </w:r>
      <w:r w:rsidR="005F0AC7" w:rsidRPr="002B05F1">
        <w:rPr>
          <w:rFonts w:cs="Arial"/>
          <w:bCs/>
          <w:i/>
          <w:szCs w:val="24"/>
        </w:rPr>
        <w:t xml:space="preserve">apud </w:t>
      </w:r>
      <w:r w:rsidR="005F0AC7" w:rsidRPr="002B05F1">
        <w:rPr>
          <w:rFonts w:eastAsia="Calibri" w:cs="Arial"/>
          <w:szCs w:val="24"/>
        </w:rPr>
        <w:t xml:space="preserve">BUOSI, C.C.F. </w:t>
      </w:r>
      <w:r w:rsidR="005F0AC7" w:rsidRPr="002B05F1">
        <w:rPr>
          <w:rFonts w:eastAsia="Calibri" w:cs="Arial"/>
          <w:i/>
          <w:szCs w:val="24"/>
        </w:rPr>
        <w:t>Alienação Parental</w:t>
      </w:r>
      <w:r w:rsidR="005F0AC7" w:rsidRPr="002B05F1">
        <w:rPr>
          <w:rFonts w:eastAsia="Calibri" w:cs="Arial"/>
          <w:szCs w:val="24"/>
        </w:rPr>
        <w:t>: Uma interface do Direito e da Psicologia. 22.ed. Curitiba: Juruá, 2012. 176p.</w:t>
      </w:r>
    </w:p>
    <w:p w14:paraId="583941DD" w14:textId="77777777" w:rsidR="009A3518" w:rsidRPr="004246CC" w:rsidRDefault="009A3518" w:rsidP="00250E2D">
      <w:pPr>
        <w:jc w:val="left"/>
        <w:rPr>
          <w:rFonts w:cs="Arial"/>
          <w:szCs w:val="24"/>
        </w:rPr>
      </w:pPr>
      <w:r w:rsidRPr="004246CC">
        <w:rPr>
          <w:rFonts w:cs="Arial"/>
          <w:szCs w:val="24"/>
        </w:rPr>
        <w:t xml:space="preserve">GAGLIANO, P. S.; PAMPLONA FILHO, R. </w:t>
      </w:r>
      <w:r w:rsidRPr="004246CC">
        <w:rPr>
          <w:rFonts w:cs="Arial"/>
          <w:i/>
          <w:szCs w:val="24"/>
        </w:rPr>
        <w:t xml:space="preserve">Novo curso de direito civil, volume </w:t>
      </w:r>
      <w:proofErr w:type="gramStart"/>
      <w:r w:rsidRPr="004246CC">
        <w:rPr>
          <w:rFonts w:cs="Arial"/>
          <w:i/>
          <w:szCs w:val="24"/>
        </w:rPr>
        <w:t>6</w:t>
      </w:r>
      <w:proofErr w:type="gramEnd"/>
      <w:r w:rsidRPr="004246CC">
        <w:rPr>
          <w:rFonts w:cs="Arial"/>
          <w:i/>
          <w:szCs w:val="24"/>
        </w:rPr>
        <w:t xml:space="preserve">: direito de família. </w:t>
      </w:r>
      <w:r w:rsidRPr="004246CC">
        <w:rPr>
          <w:rFonts w:cs="Arial"/>
          <w:szCs w:val="24"/>
        </w:rPr>
        <w:t>7. Ed. São Paulo: Saraiva, 2017.</w:t>
      </w:r>
    </w:p>
    <w:p w14:paraId="27A08DEF" w14:textId="77777777" w:rsidR="005F0AC7" w:rsidRPr="002B05F1" w:rsidRDefault="005F0AC7" w:rsidP="00250E2D">
      <w:pPr>
        <w:pStyle w:val="yiv9280042337msonormal"/>
        <w:shd w:val="clear" w:color="auto" w:fill="FFFFFF"/>
        <w:spacing w:before="0" w:beforeAutospacing="0" w:after="200" w:afterAutospacing="0" w:line="276" w:lineRule="auto"/>
        <w:rPr>
          <w:rFonts w:ascii="Arial" w:hAnsi="Arial" w:cs="Arial"/>
          <w:shd w:val="clear" w:color="auto" w:fill="FFFFFF"/>
        </w:rPr>
      </w:pPr>
      <w:r w:rsidRPr="002B05F1">
        <w:rPr>
          <w:rFonts w:ascii="Arial" w:hAnsi="Arial" w:cs="Arial"/>
        </w:rPr>
        <w:t>GARDNER, Richard A.</w:t>
      </w:r>
      <w:r w:rsidRPr="002B05F1">
        <w:rPr>
          <w:rFonts w:ascii="Arial" w:hAnsi="Arial" w:cs="Arial"/>
          <w:b/>
          <w:bCs/>
        </w:rPr>
        <w:t xml:space="preserve"> O DSM-IV tem equivalente para o diagnóstico de Síndrome da Alienação Parental SAP? </w:t>
      </w:r>
      <w:r w:rsidRPr="002B05F1">
        <w:rPr>
          <w:rFonts w:ascii="Arial" w:hAnsi="Arial" w:cs="Arial"/>
        </w:rPr>
        <w:t xml:space="preserve">2002. Disponível em &lt; </w:t>
      </w:r>
      <w:hyperlink r:id="rId19" w:history="1">
        <w:r w:rsidRPr="002B05F1">
          <w:rPr>
            <w:rStyle w:val="Hyperlink"/>
            <w:rFonts w:ascii="Arial" w:hAnsi="Arial" w:cs="Arial"/>
            <w:color w:val="auto"/>
            <w:u w:val="none"/>
          </w:rPr>
          <w:t>http://www.alienacaoparental.com.br/textos-sobre-sap</w:t>
        </w:r>
      </w:hyperlink>
      <w:r w:rsidRPr="002B05F1">
        <w:rPr>
          <w:rFonts w:ascii="Arial" w:hAnsi="Arial" w:cs="Arial"/>
        </w:rPr>
        <w:t xml:space="preserve"> &gt; Acesso em: 24 set. 2011 </w:t>
      </w:r>
      <w:r w:rsidRPr="002B05F1">
        <w:rPr>
          <w:rFonts w:ascii="Arial" w:hAnsi="Arial" w:cs="Arial"/>
          <w:i/>
        </w:rPr>
        <w:t xml:space="preserve">apud </w:t>
      </w:r>
      <w:r w:rsidRPr="002B05F1">
        <w:rPr>
          <w:rFonts w:ascii="Arial" w:hAnsi="Arial" w:cs="Arial"/>
          <w:shd w:val="clear" w:color="auto" w:fill="FFFFFF"/>
        </w:rPr>
        <w:t xml:space="preserve">XAXÁ, Igor </w:t>
      </w:r>
      <w:proofErr w:type="spellStart"/>
      <w:r w:rsidRPr="002B05F1">
        <w:rPr>
          <w:rFonts w:ascii="Arial" w:hAnsi="Arial" w:cs="Arial"/>
          <w:shd w:val="clear" w:color="auto" w:fill="FFFFFF"/>
        </w:rPr>
        <w:t>Nazarovicz</w:t>
      </w:r>
      <w:proofErr w:type="spellEnd"/>
      <w:r w:rsidRPr="002B05F1">
        <w:rPr>
          <w:rFonts w:ascii="Arial" w:hAnsi="Arial" w:cs="Arial"/>
          <w:shd w:val="clear" w:color="auto" w:fill="FFFFFF"/>
        </w:rPr>
        <w:t>.</w:t>
      </w:r>
      <w:r w:rsidRPr="002B05F1">
        <w:rPr>
          <w:rStyle w:val="yiv7660502216apple-converted-space"/>
          <w:rFonts w:ascii="Arial" w:hAnsi="Arial" w:cs="Arial"/>
          <w:shd w:val="clear" w:color="auto" w:fill="FFFFFF"/>
        </w:rPr>
        <w:t> </w:t>
      </w:r>
      <w:r w:rsidRPr="002B05F1">
        <w:rPr>
          <w:rFonts w:ascii="Arial" w:hAnsi="Arial" w:cs="Arial"/>
          <w:b/>
          <w:bCs/>
          <w:shd w:val="clear" w:color="auto" w:fill="FFFFFF"/>
        </w:rPr>
        <w:t>A Síndrome de Alienação Parental e o Poder Judiciário</w:t>
      </w:r>
      <w:r w:rsidRPr="002B05F1">
        <w:rPr>
          <w:rFonts w:ascii="Arial" w:hAnsi="Arial" w:cs="Arial"/>
          <w:shd w:val="clear" w:color="auto" w:fill="FFFFFF"/>
        </w:rPr>
        <w:t>. 2008. 77 f. Monografia (Bacharel em Direito). Curso de Ciências Jurídicas e Sociais, Universidade Paulista. 2008. Disponível em &lt;</w:t>
      </w:r>
      <w:hyperlink r:id="rId20" w:history="1">
        <w:r w:rsidRPr="002B05F1">
          <w:rPr>
            <w:rStyle w:val="Hyperlink"/>
            <w:rFonts w:ascii="Arial" w:hAnsi="Arial" w:cs="Arial"/>
            <w:color w:val="auto"/>
            <w:u w:val="none"/>
            <w:shd w:val="clear" w:color="auto" w:fill="FFFFFF"/>
          </w:rPr>
          <w:t>http://pt.scribd.com/doc/17321660/A-SINDROME-DE-ALIENACAO-PARENTAL-E-O-PODER-JUDICIARIO</w:t>
        </w:r>
      </w:hyperlink>
      <w:r w:rsidRPr="002B05F1">
        <w:rPr>
          <w:rFonts w:ascii="Arial" w:hAnsi="Arial" w:cs="Arial"/>
          <w:shd w:val="clear" w:color="auto" w:fill="FFFFFF"/>
        </w:rPr>
        <w:t>&gt;. Acesso em 14 set. 2014.</w:t>
      </w:r>
    </w:p>
    <w:p w14:paraId="5571CAB6" w14:textId="77777777" w:rsidR="005F0AC7" w:rsidRPr="002B05F1" w:rsidRDefault="005F0AC7" w:rsidP="00250E2D">
      <w:pPr>
        <w:jc w:val="left"/>
        <w:rPr>
          <w:rFonts w:cs="Arial"/>
          <w:szCs w:val="24"/>
          <w:shd w:val="clear" w:color="auto" w:fill="FFFFFF"/>
        </w:rPr>
      </w:pPr>
      <w:r w:rsidRPr="002B05F1">
        <w:rPr>
          <w:rFonts w:cs="Arial"/>
          <w:szCs w:val="24"/>
          <w:shd w:val="clear" w:color="auto" w:fill="FFFFFF"/>
        </w:rPr>
        <w:t>GONÇALVES, C. R.</w:t>
      </w:r>
      <w:r w:rsidRPr="002B05F1">
        <w:rPr>
          <w:rStyle w:val="apple-converted-space"/>
          <w:rFonts w:cs="Arial"/>
          <w:szCs w:val="24"/>
          <w:shd w:val="clear" w:color="auto" w:fill="FFFFFF"/>
        </w:rPr>
        <w:t> </w:t>
      </w:r>
      <w:r w:rsidRPr="002B05F1">
        <w:rPr>
          <w:rFonts w:cs="Arial"/>
          <w:b/>
          <w:bCs/>
          <w:szCs w:val="24"/>
          <w:shd w:val="clear" w:color="auto" w:fill="FFFFFF"/>
        </w:rPr>
        <w:t xml:space="preserve">Direito de </w:t>
      </w:r>
      <w:proofErr w:type="spellStart"/>
      <w:r w:rsidRPr="002B05F1">
        <w:rPr>
          <w:rFonts w:cs="Arial"/>
          <w:b/>
          <w:bCs/>
          <w:szCs w:val="24"/>
          <w:shd w:val="clear" w:color="auto" w:fill="FFFFFF"/>
        </w:rPr>
        <w:t>Família</w:t>
      </w:r>
      <w:r w:rsidRPr="002B05F1">
        <w:rPr>
          <w:rFonts w:cs="Arial"/>
          <w:bCs/>
          <w:szCs w:val="24"/>
          <w:shd w:val="clear" w:color="auto" w:fill="FFFFFF"/>
        </w:rPr>
        <w:t>.Vol</w:t>
      </w:r>
      <w:proofErr w:type="spellEnd"/>
      <w:r w:rsidRPr="002B05F1">
        <w:rPr>
          <w:rFonts w:cs="Arial"/>
          <w:bCs/>
          <w:szCs w:val="24"/>
          <w:shd w:val="clear" w:color="auto" w:fill="FFFFFF"/>
        </w:rPr>
        <w:t>. II.</w:t>
      </w:r>
      <w:r w:rsidRPr="002B05F1">
        <w:rPr>
          <w:rStyle w:val="apple-converted-space"/>
          <w:rFonts w:cs="Arial"/>
          <w:b/>
          <w:bCs/>
          <w:szCs w:val="24"/>
          <w:shd w:val="clear" w:color="auto" w:fill="FFFFFF"/>
        </w:rPr>
        <w:t> </w:t>
      </w:r>
      <w:r w:rsidRPr="002B05F1">
        <w:rPr>
          <w:rFonts w:cs="Arial"/>
          <w:szCs w:val="24"/>
          <w:shd w:val="clear" w:color="auto" w:fill="FFFFFF"/>
        </w:rPr>
        <w:t>São Paulo: Editora Saraiva. 2011, 305p.</w:t>
      </w:r>
    </w:p>
    <w:p w14:paraId="097A8D80" w14:textId="77777777" w:rsidR="005F0AC7" w:rsidRPr="002B05F1" w:rsidRDefault="005F0AC7" w:rsidP="00250E2D">
      <w:pPr>
        <w:pStyle w:val="yiv9280042337msonormal"/>
        <w:shd w:val="clear" w:color="auto" w:fill="FFFFFF"/>
        <w:spacing w:before="0" w:beforeAutospacing="0" w:after="200" w:afterAutospacing="0" w:line="276" w:lineRule="auto"/>
        <w:rPr>
          <w:rFonts w:ascii="Arial" w:hAnsi="Arial" w:cs="Arial"/>
        </w:rPr>
      </w:pPr>
      <w:r w:rsidRPr="002B05F1">
        <w:rPr>
          <w:rFonts w:ascii="Arial" w:hAnsi="Arial" w:cs="Arial"/>
          <w:shd w:val="clear" w:color="auto" w:fill="FFFFFF"/>
        </w:rPr>
        <w:t xml:space="preserve">NAZARETH, E. R. </w:t>
      </w:r>
      <w:r w:rsidRPr="002B05F1">
        <w:rPr>
          <w:rFonts w:ascii="Arial" w:hAnsi="Arial" w:cs="Arial"/>
          <w:b/>
          <w:shd w:val="clear" w:color="auto" w:fill="FFFFFF"/>
        </w:rPr>
        <w:t>Alienação Parental</w:t>
      </w:r>
      <w:r w:rsidRPr="002B05F1">
        <w:rPr>
          <w:rFonts w:ascii="Arial" w:hAnsi="Arial" w:cs="Arial"/>
          <w:shd w:val="clear" w:color="auto" w:fill="FFFFFF"/>
        </w:rPr>
        <w:t>. Curso AASP – OAB São Paulo, Maringá, dias 03/04 de ago. 2010. </w:t>
      </w:r>
    </w:p>
    <w:p w14:paraId="0ED2A675" w14:textId="77777777" w:rsidR="0084054E" w:rsidRDefault="005F0AC7" w:rsidP="00250E2D">
      <w:pPr>
        <w:pStyle w:val="yiv9280042337msonormal"/>
        <w:shd w:val="clear" w:color="auto" w:fill="FFFFFF"/>
        <w:spacing w:before="0" w:beforeAutospacing="0" w:after="200" w:afterAutospacing="0" w:line="276" w:lineRule="auto"/>
        <w:contextualSpacing/>
        <w:rPr>
          <w:rFonts w:ascii="Arial" w:hAnsi="Arial" w:cs="Arial"/>
        </w:rPr>
      </w:pPr>
      <w:r w:rsidRPr="002B05F1">
        <w:rPr>
          <w:rFonts w:ascii="Arial" w:hAnsi="Arial" w:cs="Arial"/>
        </w:rPr>
        <w:t xml:space="preserve">PEREIRA, R,C. Guarda compartilhada: o filho não é de um nem de outro, é de ambos. </w:t>
      </w:r>
      <w:r w:rsidRPr="002B05F1">
        <w:rPr>
          <w:rFonts w:ascii="Arial" w:hAnsi="Arial" w:cs="Arial"/>
          <w:i/>
        </w:rPr>
        <w:t>Consultor Jurídico.</w:t>
      </w:r>
      <w:r w:rsidRPr="002B05F1">
        <w:rPr>
          <w:rFonts w:ascii="Arial" w:hAnsi="Arial" w:cs="Arial"/>
        </w:rPr>
        <w:t xml:space="preserve"> 2018.</w:t>
      </w:r>
      <w:r w:rsidRPr="002B05F1">
        <w:rPr>
          <w:rFonts w:ascii="Arial" w:hAnsi="Arial" w:cs="Arial"/>
          <w:i/>
        </w:rPr>
        <w:t xml:space="preserve"> </w:t>
      </w:r>
      <w:r w:rsidRPr="002B05F1">
        <w:rPr>
          <w:rFonts w:ascii="Arial" w:hAnsi="Arial" w:cs="Arial"/>
        </w:rPr>
        <w:t>Disponível em: &lt;</w:t>
      </w:r>
      <w:r w:rsidRPr="002B05F1">
        <w:t xml:space="preserve"> </w:t>
      </w:r>
      <w:hyperlink r:id="rId21" w:history="1">
        <w:r w:rsidRPr="002B05F1">
          <w:rPr>
            <w:rStyle w:val="Hyperlink"/>
            <w:rFonts w:ascii="Arial" w:hAnsi="Arial" w:cs="Arial"/>
            <w:color w:val="auto"/>
            <w:u w:val="none"/>
          </w:rPr>
          <w:t>https://www.conjur.com.br/2018-abr-22/processo-familiar-guarda-compartilhada-filho-nao-ou-outro-ambos</w:t>
        </w:r>
      </w:hyperlink>
      <w:r w:rsidRPr="002B05F1">
        <w:rPr>
          <w:rFonts w:ascii="Arial" w:hAnsi="Arial" w:cs="Arial"/>
        </w:rPr>
        <w:t xml:space="preserve">&gt;. Acesso em </w:t>
      </w:r>
      <w:proofErr w:type="gramStart"/>
      <w:r w:rsidRPr="002B05F1">
        <w:rPr>
          <w:rFonts w:ascii="Arial" w:hAnsi="Arial" w:cs="Arial"/>
        </w:rPr>
        <w:t xml:space="preserve">26 </w:t>
      </w:r>
      <w:proofErr w:type="spellStart"/>
      <w:r w:rsidRPr="002B05F1">
        <w:rPr>
          <w:rFonts w:ascii="Arial" w:hAnsi="Arial" w:cs="Arial"/>
        </w:rPr>
        <w:t>nov</w:t>
      </w:r>
      <w:proofErr w:type="spellEnd"/>
      <w:proofErr w:type="gramEnd"/>
      <w:r w:rsidRPr="002B05F1">
        <w:rPr>
          <w:rFonts w:ascii="Arial" w:hAnsi="Arial" w:cs="Arial"/>
        </w:rPr>
        <w:t xml:space="preserve"> 2018.</w:t>
      </w:r>
    </w:p>
    <w:p w14:paraId="74D968BB" w14:textId="77777777" w:rsidR="0084054E" w:rsidRDefault="0084054E" w:rsidP="00250E2D">
      <w:pPr>
        <w:pStyle w:val="yiv9280042337msonormal"/>
        <w:shd w:val="clear" w:color="auto" w:fill="FFFFFF"/>
        <w:spacing w:before="0" w:beforeAutospacing="0" w:after="200" w:afterAutospacing="0" w:line="276" w:lineRule="auto"/>
        <w:contextualSpacing/>
        <w:rPr>
          <w:rFonts w:ascii="Arial" w:hAnsi="Arial" w:cs="Arial"/>
        </w:rPr>
      </w:pPr>
    </w:p>
    <w:p w14:paraId="4ACF6AD3" w14:textId="4248906C" w:rsidR="00CF572E" w:rsidRPr="0084054E" w:rsidRDefault="00CF572E" w:rsidP="00250E2D">
      <w:pPr>
        <w:pStyle w:val="yiv9280042337msonormal"/>
        <w:shd w:val="clear" w:color="auto" w:fill="FFFFFF"/>
        <w:spacing w:before="0" w:beforeAutospacing="0" w:after="200" w:afterAutospacing="0" w:line="276" w:lineRule="auto"/>
        <w:contextualSpacing/>
        <w:rPr>
          <w:rFonts w:ascii="Arial" w:hAnsi="Arial" w:cs="Arial"/>
          <w:b/>
          <w:bCs/>
        </w:rPr>
      </w:pPr>
      <w:r w:rsidRPr="0084054E">
        <w:rPr>
          <w:rFonts w:ascii="Arial" w:hAnsi="Arial" w:cs="Arial"/>
          <w:b/>
        </w:rPr>
        <w:t>PINHO, M. A. G.</w:t>
      </w:r>
      <w:r w:rsidRPr="0084054E">
        <w:rPr>
          <w:rFonts w:ascii="Arial" w:hAnsi="Arial" w:cs="Arial"/>
        </w:rPr>
        <w:t xml:space="preserve"> </w:t>
      </w:r>
      <w:r w:rsidRPr="0084054E">
        <w:rPr>
          <w:rFonts w:ascii="Arial" w:hAnsi="Arial" w:cs="Arial"/>
          <w:bCs/>
        </w:rPr>
        <w:t>Alienação parental: histórico, estatísticas, projeto de lei 4053/08 &amp; jurisprudência completa</w:t>
      </w:r>
      <w:r w:rsidRPr="0084054E">
        <w:rPr>
          <w:rFonts w:ascii="Arial" w:hAnsi="Arial" w:cs="Arial"/>
          <w:b/>
          <w:bCs/>
        </w:rPr>
        <w:t xml:space="preserve">. </w:t>
      </w:r>
      <w:r w:rsidRPr="0084054E">
        <w:rPr>
          <w:rFonts w:ascii="Arial" w:hAnsi="Arial" w:cs="Arial"/>
          <w:bCs/>
        </w:rPr>
        <w:t xml:space="preserve">2009. Disponível em: &lt; </w:t>
      </w:r>
      <w:hyperlink r:id="rId22" w:history="1">
        <w:r w:rsidRPr="0084054E">
          <w:rPr>
            <w:rStyle w:val="Hyperlink"/>
            <w:rFonts w:ascii="Arial" w:hAnsi="Arial" w:cs="Arial"/>
          </w:rPr>
          <w:t>http://www.conteudojuridico.com.br/artigo,alienacao-parental-historico-estatisticas-projeto-de-lei-405308-jurisprudencia-completa,25670.html</w:t>
        </w:r>
      </w:hyperlink>
      <w:r w:rsidRPr="0084054E">
        <w:rPr>
          <w:rFonts w:ascii="Arial" w:hAnsi="Arial" w:cs="Arial"/>
          <w:bCs/>
        </w:rPr>
        <w:t xml:space="preserve">&gt;. Acesso em: </w:t>
      </w:r>
      <w:proofErr w:type="gramStart"/>
      <w:r w:rsidR="0084054E" w:rsidRPr="0084054E">
        <w:rPr>
          <w:rFonts w:ascii="Arial" w:hAnsi="Arial" w:cs="Arial"/>
          <w:bCs/>
        </w:rPr>
        <w:t>15 out</w:t>
      </w:r>
      <w:proofErr w:type="gramEnd"/>
      <w:r w:rsidR="0084054E" w:rsidRPr="0084054E">
        <w:rPr>
          <w:rFonts w:ascii="Arial" w:hAnsi="Arial" w:cs="Arial"/>
          <w:bCs/>
        </w:rPr>
        <w:t xml:space="preserve"> 2018.</w:t>
      </w:r>
    </w:p>
    <w:p w14:paraId="5393C48B" w14:textId="77777777" w:rsidR="0084054E" w:rsidRPr="0084054E" w:rsidRDefault="0084054E" w:rsidP="0084054E">
      <w:pPr>
        <w:pStyle w:val="yiv9280042337msonormal"/>
        <w:shd w:val="clear" w:color="auto" w:fill="FFFFFF"/>
        <w:spacing w:before="0" w:beforeAutospacing="0" w:after="200" w:afterAutospacing="0" w:line="276" w:lineRule="auto"/>
        <w:contextualSpacing/>
        <w:rPr>
          <w:rFonts w:ascii="Arial" w:hAnsi="Arial" w:cs="Arial"/>
        </w:rPr>
      </w:pPr>
    </w:p>
    <w:p w14:paraId="4E1D2A66" w14:textId="77777777" w:rsidR="005F0AC7" w:rsidRPr="002B05F1" w:rsidRDefault="005F0AC7" w:rsidP="0084054E">
      <w:pPr>
        <w:pStyle w:val="yiv9280042337msonormal"/>
        <w:shd w:val="clear" w:color="auto" w:fill="FFFFFF"/>
        <w:spacing w:before="0" w:beforeAutospacing="0" w:after="200" w:afterAutospacing="0" w:line="276" w:lineRule="auto"/>
        <w:contextualSpacing/>
        <w:rPr>
          <w:rFonts w:ascii="Arial" w:hAnsi="Arial" w:cs="Arial"/>
        </w:rPr>
      </w:pPr>
      <w:r w:rsidRPr="002B05F1">
        <w:rPr>
          <w:rFonts w:ascii="Arial" w:hAnsi="Arial" w:cs="Arial"/>
        </w:rPr>
        <w:lastRenderedPageBreak/>
        <w:t xml:space="preserve">SILVA, Marta Rosa; SANTOS, </w:t>
      </w:r>
      <w:proofErr w:type="spellStart"/>
      <w:r w:rsidRPr="002B05F1">
        <w:rPr>
          <w:rFonts w:ascii="Arial" w:hAnsi="Arial" w:cs="Arial"/>
        </w:rPr>
        <w:t>Elquissana</w:t>
      </w:r>
      <w:proofErr w:type="spellEnd"/>
      <w:r w:rsidRPr="002B05F1">
        <w:rPr>
          <w:rFonts w:ascii="Arial" w:hAnsi="Arial" w:cs="Arial"/>
        </w:rPr>
        <w:t xml:space="preserve"> Quirino dos. </w:t>
      </w:r>
      <w:r w:rsidRPr="002B05F1">
        <w:rPr>
          <w:rFonts w:ascii="Arial" w:hAnsi="Arial" w:cs="Arial"/>
          <w:b/>
        </w:rPr>
        <w:t>A ALIENAÇÃO PARENTAL NO CONTEXTO SOCIAL DA FAMÍLIA</w:t>
      </w:r>
      <w:r w:rsidRPr="002B05F1">
        <w:rPr>
          <w:rFonts w:ascii="Arial" w:hAnsi="Arial" w:cs="Arial"/>
        </w:rPr>
        <w:t xml:space="preserve">: Considerações e caracterização no ambiente jurídico. Revista Científica do Centro de Ensino Superior Almeida Rodrigues. Disponível em &lt; </w:t>
      </w:r>
      <w:hyperlink r:id="rId23" w:history="1">
        <w:r w:rsidRPr="002B05F1">
          <w:rPr>
            <w:rStyle w:val="Hyperlink"/>
            <w:rFonts w:ascii="Arial" w:hAnsi="Arial" w:cs="Arial"/>
            <w:color w:val="auto"/>
            <w:u w:val="none"/>
          </w:rPr>
          <w:t>http://www.faculdadefar.edu.br/arquivos/revista-publicacao/files-13-0.pdf</w:t>
        </w:r>
      </w:hyperlink>
      <w:r w:rsidRPr="002B05F1">
        <w:rPr>
          <w:rFonts w:ascii="Arial" w:hAnsi="Arial" w:cs="Arial"/>
        </w:rPr>
        <w:t xml:space="preserve"> &gt;. Acesso em 01 </w:t>
      </w:r>
      <w:proofErr w:type="spellStart"/>
      <w:r w:rsidRPr="002B05F1">
        <w:rPr>
          <w:rFonts w:ascii="Arial" w:hAnsi="Arial" w:cs="Arial"/>
        </w:rPr>
        <w:t>Jun</w:t>
      </w:r>
      <w:proofErr w:type="spellEnd"/>
      <w:r w:rsidRPr="002B05F1">
        <w:rPr>
          <w:rFonts w:ascii="Arial" w:hAnsi="Arial" w:cs="Arial"/>
        </w:rPr>
        <w:t xml:space="preserve"> 2018.</w:t>
      </w:r>
    </w:p>
    <w:p w14:paraId="4FF06C9C" w14:textId="77777777" w:rsidR="005F0AC7" w:rsidRDefault="005F0AC7" w:rsidP="00DE2857">
      <w:pPr>
        <w:jc w:val="left"/>
        <w:rPr>
          <w:rFonts w:cs="Arial"/>
          <w:szCs w:val="24"/>
          <w:shd w:val="clear" w:color="auto" w:fill="FFFFFF"/>
        </w:rPr>
      </w:pPr>
      <w:r w:rsidRPr="002B05F1">
        <w:rPr>
          <w:rFonts w:cs="Arial"/>
          <w:szCs w:val="24"/>
          <w:shd w:val="clear" w:color="auto" w:fill="FFFFFF"/>
        </w:rPr>
        <w:t xml:space="preserve">SOUZA, J,R. </w:t>
      </w:r>
      <w:r w:rsidRPr="002B05F1">
        <w:rPr>
          <w:rFonts w:cs="Arial"/>
          <w:i/>
          <w:szCs w:val="24"/>
          <w:shd w:val="clear" w:color="auto" w:fill="FFFFFF"/>
        </w:rPr>
        <w:t>Alienação Parental</w:t>
      </w:r>
      <w:r w:rsidRPr="002B05F1">
        <w:rPr>
          <w:rFonts w:cs="Arial"/>
          <w:szCs w:val="24"/>
          <w:shd w:val="clear" w:color="auto" w:fill="FFFFFF"/>
        </w:rPr>
        <w:t>: Sob a perspectiva do Direito à convivência familiar. 2 ed. Leme/SP: Mundo Jurídico, 2017, 194p.</w:t>
      </w:r>
    </w:p>
    <w:p w14:paraId="5583898B" w14:textId="77777777" w:rsidR="00185810" w:rsidRPr="00185810" w:rsidRDefault="00185810" w:rsidP="00DE2857">
      <w:pPr>
        <w:jc w:val="left"/>
        <w:rPr>
          <w:rFonts w:cs="Arial"/>
          <w:szCs w:val="24"/>
          <w:shd w:val="clear" w:color="auto" w:fill="FFFFFF"/>
        </w:rPr>
      </w:pPr>
      <w:r w:rsidRPr="00185810">
        <w:rPr>
          <w:rFonts w:cs="Arial"/>
          <w:szCs w:val="24"/>
          <w:shd w:val="clear" w:color="auto" w:fill="FFFFFF"/>
        </w:rPr>
        <w:t xml:space="preserve">TJ-DF. </w:t>
      </w:r>
      <w:r w:rsidRPr="00185810">
        <w:rPr>
          <w:rFonts w:cs="Arial"/>
          <w:iCs/>
          <w:noProof/>
          <w:szCs w:val="24"/>
        </w:rPr>
        <w:t>Agravo de Instrumento :</w:t>
      </w:r>
      <w:r w:rsidRPr="00185810">
        <w:rPr>
          <w:rFonts w:cs="Arial"/>
          <w:szCs w:val="24"/>
        </w:rPr>
        <w:t xml:space="preserve">AGI 0024943-61.2013.8.07.0000 DF 0024943-61.2013.8.07.0000. Relator: João </w:t>
      </w:r>
      <w:proofErr w:type="spellStart"/>
      <w:r w:rsidRPr="00185810">
        <w:rPr>
          <w:rFonts w:cs="Arial"/>
          <w:szCs w:val="24"/>
        </w:rPr>
        <w:t>Egmont</w:t>
      </w:r>
      <w:proofErr w:type="spellEnd"/>
      <w:r w:rsidRPr="00185810">
        <w:rPr>
          <w:rFonts w:cs="Arial"/>
          <w:szCs w:val="24"/>
        </w:rPr>
        <w:t xml:space="preserve">. DJ:11/12/2013. </w:t>
      </w:r>
      <w:r w:rsidRPr="00185810">
        <w:rPr>
          <w:rFonts w:cs="Arial"/>
          <w:iCs/>
          <w:noProof/>
          <w:szCs w:val="24"/>
        </w:rPr>
        <w:t>JusBrasil, 2013. Disponível em: &lt;</w:t>
      </w:r>
      <w:r w:rsidRPr="00185810">
        <w:t xml:space="preserve"> </w:t>
      </w:r>
      <w:hyperlink r:id="rId24" w:history="1">
        <w:r w:rsidRPr="00185810">
          <w:rPr>
            <w:rStyle w:val="Hyperlink"/>
            <w:rFonts w:cs="Arial"/>
            <w:iCs/>
            <w:noProof/>
            <w:color w:val="auto"/>
            <w:szCs w:val="24"/>
            <w:u w:val="none"/>
          </w:rPr>
          <w:t>https://tj-df.jusbrasil.com.br/jurisprudencia/116045533/agravo-de-instrumento-agi-20130020240170-df-0024943-6120138070000?ref=topic_feed</w:t>
        </w:r>
      </w:hyperlink>
      <w:r w:rsidRPr="00185810">
        <w:rPr>
          <w:rFonts w:cs="Arial"/>
          <w:iCs/>
          <w:noProof/>
          <w:szCs w:val="24"/>
        </w:rPr>
        <w:t>&gt;. Acesso em 08 set 2018.</w:t>
      </w:r>
    </w:p>
    <w:p w14:paraId="3240706A" w14:textId="77777777" w:rsidR="005F0AC7" w:rsidRPr="002B05F1" w:rsidRDefault="005F0AC7" w:rsidP="00DE2857">
      <w:pPr>
        <w:jc w:val="left"/>
        <w:rPr>
          <w:rFonts w:cs="Arial"/>
          <w:szCs w:val="24"/>
          <w:shd w:val="clear" w:color="auto" w:fill="FFFFFF"/>
        </w:rPr>
      </w:pPr>
      <w:r w:rsidRPr="002B05F1">
        <w:rPr>
          <w:rFonts w:cs="Arial"/>
          <w:szCs w:val="24"/>
          <w:shd w:val="clear" w:color="auto" w:fill="FFFFFF"/>
        </w:rPr>
        <w:t xml:space="preserve">TJ-DF. </w:t>
      </w:r>
      <w:r w:rsidRPr="002B05F1">
        <w:rPr>
          <w:rFonts w:cs="Arial"/>
          <w:iCs/>
          <w:noProof/>
          <w:szCs w:val="24"/>
        </w:rPr>
        <w:t xml:space="preserve">Agravo de Instrumento : AGI 0009162-96.2013.8.07.0000 DF 0009162-96.2013.8.07.0000. Relator: Simone Lucindo. DJ: 10/07/2013. </w:t>
      </w:r>
      <w:r w:rsidRPr="002B05F1">
        <w:rPr>
          <w:rFonts w:cs="Arial"/>
          <w:b/>
          <w:iCs/>
          <w:noProof/>
          <w:szCs w:val="24"/>
        </w:rPr>
        <w:t>JusBrasil,</w:t>
      </w:r>
      <w:r w:rsidRPr="002B05F1">
        <w:rPr>
          <w:rFonts w:cs="Arial"/>
          <w:iCs/>
          <w:noProof/>
          <w:szCs w:val="24"/>
        </w:rPr>
        <w:t xml:space="preserve"> 2013. Disponível em: &lt;</w:t>
      </w:r>
      <w:r w:rsidRPr="002B05F1">
        <w:rPr>
          <w:rFonts w:cs="Arial"/>
          <w:noProof/>
          <w:szCs w:val="24"/>
        </w:rPr>
        <w:t xml:space="preserve"> </w:t>
      </w:r>
      <w:hyperlink r:id="rId25" w:history="1">
        <w:r w:rsidRPr="002B05F1">
          <w:rPr>
            <w:rStyle w:val="Hyperlink"/>
            <w:rFonts w:cs="Arial"/>
            <w:noProof/>
            <w:color w:val="auto"/>
            <w:szCs w:val="24"/>
            <w:u w:val="none"/>
          </w:rPr>
          <w:t>https://tj-df.jusbrasil.com.br/jurisprudencia/23666687/agravo-de-instrumento-agi-20130020083394-df-0009162-9620138070000-tjdf?ref=topic_feed</w:t>
        </w:r>
      </w:hyperlink>
      <w:r w:rsidRPr="002B05F1">
        <w:rPr>
          <w:rFonts w:cs="Arial"/>
          <w:noProof/>
          <w:szCs w:val="24"/>
        </w:rPr>
        <w:t>&gt;. Acesso em 10 set de 2018.</w:t>
      </w:r>
    </w:p>
    <w:p w14:paraId="6D2560F5" w14:textId="77777777" w:rsidR="005F0AC7" w:rsidRPr="002B05F1" w:rsidRDefault="005F0AC7" w:rsidP="00DE2857">
      <w:pPr>
        <w:jc w:val="left"/>
        <w:rPr>
          <w:rFonts w:cs="Arial"/>
          <w:iCs/>
          <w:noProof/>
          <w:szCs w:val="24"/>
        </w:rPr>
      </w:pPr>
      <w:r w:rsidRPr="002B05F1">
        <w:rPr>
          <w:rFonts w:cs="Arial"/>
          <w:szCs w:val="24"/>
          <w:shd w:val="clear" w:color="auto" w:fill="FFFFFF"/>
        </w:rPr>
        <w:t xml:space="preserve">TJ-DF. </w:t>
      </w:r>
      <w:r w:rsidRPr="002B05F1">
        <w:rPr>
          <w:rFonts w:cs="Arial"/>
          <w:iCs/>
          <w:noProof/>
          <w:szCs w:val="24"/>
        </w:rPr>
        <w:t>Apelação Cível : APC 20111110057218. Relator: José Divino de Oliveira. DJ: 04/02/2015.</w:t>
      </w:r>
      <w:r w:rsidRPr="002B05F1">
        <w:rPr>
          <w:rFonts w:cs="Arial"/>
          <w:b/>
          <w:iCs/>
          <w:noProof/>
          <w:szCs w:val="24"/>
        </w:rPr>
        <w:t xml:space="preserve"> JusBrasil,</w:t>
      </w:r>
      <w:r w:rsidRPr="002B05F1">
        <w:rPr>
          <w:rFonts w:cs="Arial"/>
          <w:iCs/>
          <w:noProof/>
          <w:szCs w:val="24"/>
        </w:rPr>
        <w:t xml:space="preserve"> 2015. Disponível em: &lt;</w:t>
      </w:r>
      <w:hyperlink r:id="rId26" w:history="1">
        <w:r w:rsidRPr="002B05F1">
          <w:rPr>
            <w:rStyle w:val="Hyperlink"/>
            <w:rFonts w:cs="Arial"/>
            <w:noProof/>
            <w:color w:val="auto"/>
            <w:szCs w:val="24"/>
            <w:u w:val="none"/>
          </w:rPr>
          <w:t>https://tj-df.jusbrasil.com.br/jurisprudencia/311022680/apelacao-civel-apc-20111110057218?ref=serp</w:t>
        </w:r>
      </w:hyperlink>
      <w:r w:rsidRPr="002B05F1">
        <w:rPr>
          <w:rFonts w:cs="Arial"/>
          <w:noProof/>
          <w:szCs w:val="24"/>
        </w:rPr>
        <w:t>&gt;. Acesso em 10 set de 2018.</w:t>
      </w:r>
    </w:p>
    <w:p w14:paraId="4E0577A9" w14:textId="77777777" w:rsidR="00AE3221" w:rsidRPr="00185810" w:rsidRDefault="00185810" w:rsidP="00DE2857">
      <w:pPr>
        <w:jc w:val="left"/>
        <w:rPr>
          <w:rFonts w:cs="Arial"/>
          <w:szCs w:val="24"/>
        </w:rPr>
      </w:pPr>
      <w:r w:rsidRPr="00185810">
        <w:rPr>
          <w:rFonts w:cs="Arial"/>
          <w:szCs w:val="24"/>
        </w:rPr>
        <w:t xml:space="preserve">STF. RECURSO EXTRAORDINÁRIO COM AGRAVO : ARE 5233258-47.2016.8.09.0000 GO - GOIÁS 5233258-47.2016.8.09.0000. Redator: Min. Edson </w:t>
      </w:r>
      <w:proofErr w:type="spellStart"/>
      <w:r w:rsidRPr="00185810">
        <w:rPr>
          <w:rFonts w:cs="Arial"/>
          <w:szCs w:val="24"/>
        </w:rPr>
        <w:t>Fachin</w:t>
      </w:r>
      <w:proofErr w:type="spellEnd"/>
      <w:r w:rsidRPr="00185810">
        <w:rPr>
          <w:rFonts w:cs="Arial"/>
          <w:szCs w:val="24"/>
        </w:rPr>
        <w:t xml:space="preserve">. DJ: 06/06/2018. </w:t>
      </w:r>
      <w:r w:rsidRPr="00185810">
        <w:rPr>
          <w:rFonts w:cs="Arial"/>
          <w:iCs/>
          <w:noProof/>
          <w:szCs w:val="24"/>
        </w:rPr>
        <w:t xml:space="preserve">JusBrasil, 2018. Disponível em: &lt;https://stf.jusbrasil.com.br/jurisprudencia/595883471/recurso-extraordinario-com-agravo-are-1098062-go-goias-5233258-4720168090000?ref=serp&gt;. </w:t>
      </w:r>
      <w:r w:rsidRPr="00185810">
        <w:rPr>
          <w:rFonts w:cs="Arial"/>
          <w:noProof/>
          <w:szCs w:val="24"/>
        </w:rPr>
        <w:t>Acesso em 05 out 2018</w:t>
      </w:r>
      <w:r>
        <w:rPr>
          <w:rFonts w:cs="Arial"/>
          <w:noProof/>
          <w:szCs w:val="24"/>
        </w:rPr>
        <w:t>.</w:t>
      </w:r>
    </w:p>
    <w:p w14:paraId="42CC7486" w14:textId="77777777" w:rsidR="001B00AC" w:rsidRPr="006A2BE1" w:rsidRDefault="001B00AC" w:rsidP="00F860A1">
      <w:pPr>
        <w:spacing w:after="0"/>
        <w:rPr>
          <w:rFonts w:cs="Arial"/>
        </w:rPr>
      </w:pPr>
    </w:p>
    <w:p w14:paraId="389F0243" w14:textId="77777777" w:rsidR="001B00AC" w:rsidRPr="006A2BE1" w:rsidRDefault="001B00AC" w:rsidP="00F860A1">
      <w:pPr>
        <w:spacing w:after="0"/>
        <w:rPr>
          <w:rFonts w:cs="Arial"/>
        </w:rPr>
      </w:pPr>
    </w:p>
    <w:p w14:paraId="4726860D" w14:textId="77777777" w:rsidR="001B00AC" w:rsidRPr="006A2BE1" w:rsidRDefault="001B00AC" w:rsidP="00F860A1">
      <w:pPr>
        <w:spacing w:after="0"/>
        <w:rPr>
          <w:rFonts w:cs="Arial"/>
        </w:rPr>
      </w:pPr>
      <w:bookmarkStart w:id="22" w:name="_GoBack"/>
      <w:bookmarkEnd w:id="22"/>
    </w:p>
    <w:sectPr w:rsidR="001B00AC" w:rsidRPr="006A2BE1" w:rsidSect="0044339A">
      <w:headerReference w:type="default" r:id="rId27"/>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8B859" w14:textId="77777777" w:rsidR="00684553" w:rsidRDefault="00684553" w:rsidP="009D619C">
      <w:pPr>
        <w:spacing w:after="0" w:line="240" w:lineRule="auto"/>
      </w:pPr>
      <w:r>
        <w:separator/>
      </w:r>
    </w:p>
  </w:endnote>
  <w:endnote w:type="continuationSeparator" w:id="0">
    <w:p w14:paraId="2EE2E7D8" w14:textId="77777777" w:rsidR="00684553" w:rsidRDefault="00684553" w:rsidP="009D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9BF2B" w14:textId="77777777" w:rsidR="00A365DF" w:rsidRDefault="00A365DF">
    <w:pPr>
      <w:pStyle w:val="Rodap"/>
      <w:jc w:val="right"/>
    </w:pPr>
  </w:p>
  <w:p w14:paraId="31C7D1D4" w14:textId="77777777" w:rsidR="00A365DF" w:rsidRDefault="00A365D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13AAB" w14:textId="77777777" w:rsidR="00684553" w:rsidRDefault="00684553" w:rsidP="009D619C">
      <w:pPr>
        <w:spacing w:after="0" w:line="240" w:lineRule="auto"/>
      </w:pPr>
      <w:r>
        <w:separator/>
      </w:r>
    </w:p>
  </w:footnote>
  <w:footnote w:type="continuationSeparator" w:id="0">
    <w:p w14:paraId="548C3642" w14:textId="77777777" w:rsidR="00684553" w:rsidRDefault="00684553" w:rsidP="009D6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6209" w14:textId="77777777" w:rsidR="00A365DF" w:rsidRDefault="00A365DF" w:rsidP="0078034F">
    <w:pPr>
      <w:pStyle w:val="Cabealho"/>
      <w:tabs>
        <w:tab w:val="clear" w:pos="8504"/>
        <w:tab w:val="right" w:pos="893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9C1CA" w14:textId="77777777" w:rsidR="00A365DF" w:rsidRDefault="00A365DF">
    <w:pPr>
      <w:pStyle w:val="Cabealho"/>
      <w:jc w:val="right"/>
    </w:pPr>
  </w:p>
  <w:p w14:paraId="259C1D81" w14:textId="77777777" w:rsidR="00A365DF" w:rsidRPr="00C33D92" w:rsidRDefault="00A365DF" w:rsidP="00C33D9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608500"/>
      <w:docPartObj>
        <w:docPartGallery w:val="Page Numbers (Top of Page)"/>
        <w:docPartUnique/>
      </w:docPartObj>
    </w:sdtPr>
    <w:sdtEndPr/>
    <w:sdtContent>
      <w:p w14:paraId="24B75375" w14:textId="77777777" w:rsidR="00A365DF" w:rsidRDefault="00A365DF">
        <w:pPr>
          <w:pStyle w:val="Cabealho"/>
          <w:jc w:val="right"/>
        </w:pPr>
        <w:r>
          <w:fldChar w:fldCharType="begin"/>
        </w:r>
        <w:r>
          <w:instrText>PAGE   \* MERGEFORMAT</w:instrText>
        </w:r>
        <w:r>
          <w:fldChar w:fldCharType="separate"/>
        </w:r>
        <w:r w:rsidR="00250E2D">
          <w:rPr>
            <w:noProof/>
          </w:rPr>
          <w:t>35</w:t>
        </w:r>
        <w:r>
          <w:fldChar w:fldCharType="end"/>
        </w:r>
      </w:p>
    </w:sdtContent>
  </w:sdt>
  <w:p w14:paraId="28097DA8" w14:textId="77777777" w:rsidR="00A365DF" w:rsidRPr="00C33D92" w:rsidRDefault="00A365DF" w:rsidP="00C33D9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071"/>
    <w:multiLevelType w:val="hybridMultilevel"/>
    <w:tmpl w:val="6A2C889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02D266A4"/>
    <w:multiLevelType w:val="hybridMultilevel"/>
    <w:tmpl w:val="F7423F14"/>
    <w:lvl w:ilvl="0" w:tplc="3C18D4BC">
      <w:start w:val="1"/>
      <w:numFmt w:val="lowerLetter"/>
      <w:lvlText w:val="%1)"/>
      <w:lvlJc w:val="left"/>
      <w:pPr>
        <w:ind w:left="525" w:hanging="425"/>
      </w:pPr>
      <w:rPr>
        <w:rFonts w:ascii="Times New Roman" w:eastAsia="Times New Roman" w:hAnsi="Times New Roman" w:cs="Times New Roman" w:hint="default"/>
        <w:w w:val="99"/>
        <w:sz w:val="20"/>
        <w:szCs w:val="20"/>
      </w:rPr>
    </w:lvl>
    <w:lvl w:ilvl="1" w:tplc="B9824B34">
      <w:numFmt w:val="bullet"/>
      <w:lvlText w:val=""/>
      <w:lvlJc w:val="left"/>
      <w:pPr>
        <w:ind w:left="952" w:hanging="428"/>
      </w:pPr>
      <w:rPr>
        <w:rFonts w:ascii="Symbol" w:eastAsia="Symbol" w:hAnsi="Symbol" w:cs="Symbol" w:hint="default"/>
        <w:w w:val="99"/>
        <w:sz w:val="20"/>
        <w:szCs w:val="20"/>
      </w:rPr>
    </w:lvl>
    <w:lvl w:ilvl="2" w:tplc="761C6A3E">
      <w:numFmt w:val="bullet"/>
      <w:lvlText w:val="•"/>
      <w:lvlJc w:val="left"/>
      <w:pPr>
        <w:ind w:left="1528" w:hanging="428"/>
      </w:pPr>
    </w:lvl>
    <w:lvl w:ilvl="3" w:tplc="55CAB384">
      <w:numFmt w:val="bullet"/>
      <w:lvlText w:val="•"/>
      <w:lvlJc w:val="left"/>
      <w:pPr>
        <w:ind w:left="2096" w:hanging="428"/>
      </w:pPr>
    </w:lvl>
    <w:lvl w:ilvl="4" w:tplc="732022C8">
      <w:numFmt w:val="bullet"/>
      <w:lvlText w:val="•"/>
      <w:lvlJc w:val="left"/>
      <w:pPr>
        <w:ind w:left="2665" w:hanging="428"/>
      </w:pPr>
    </w:lvl>
    <w:lvl w:ilvl="5" w:tplc="C548E3FA">
      <w:numFmt w:val="bullet"/>
      <w:lvlText w:val="•"/>
      <w:lvlJc w:val="left"/>
      <w:pPr>
        <w:ind w:left="3233" w:hanging="428"/>
      </w:pPr>
    </w:lvl>
    <w:lvl w:ilvl="6" w:tplc="6E0C56F8">
      <w:numFmt w:val="bullet"/>
      <w:lvlText w:val="•"/>
      <w:lvlJc w:val="left"/>
      <w:pPr>
        <w:ind w:left="3801" w:hanging="428"/>
      </w:pPr>
    </w:lvl>
    <w:lvl w:ilvl="7" w:tplc="C40EDB14">
      <w:numFmt w:val="bullet"/>
      <w:lvlText w:val="•"/>
      <w:lvlJc w:val="left"/>
      <w:pPr>
        <w:ind w:left="4370" w:hanging="428"/>
      </w:pPr>
    </w:lvl>
    <w:lvl w:ilvl="8" w:tplc="515212D8">
      <w:numFmt w:val="bullet"/>
      <w:lvlText w:val="•"/>
      <w:lvlJc w:val="left"/>
      <w:pPr>
        <w:ind w:left="4938" w:hanging="428"/>
      </w:pPr>
    </w:lvl>
  </w:abstractNum>
  <w:abstractNum w:abstractNumId="2">
    <w:nsid w:val="06E76D54"/>
    <w:multiLevelType w:val="hybridMultilevel"/>
    <w:tmpl w:val="E1D2C8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2F4FDC"/>
    <w:multiLevelType w:val="multilevel"/>
    <w:tmpl w:val="BCC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D46A8"/>
    <w:multiLevelType w:val="hybridMultilevel"/>
    <w:tmpl w:val="BE6A7BA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0B544FA1"/>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C315C2D"/>
    <w:multiLevelType w:val="hybridMultilevel"/>
    <w:tmpl w:val="0BA63966"/>
    <w:lvl w:ilvl="0" w:tplc="912A66C0">
      <w:start w:val="1"/>
      <w:numFmt w:val="lowerLetter"/>
      <w:lvlText w:val="%1)"/>
      <w:lvlJc w:val="left"/>
      <w:pPr>
        <w:ind w:left="525" w:hanging="425"/>
      </w:pPr>
      <w:rPr>
        <w:rFonts w:ascii="Times New Roman" w:eastAsia="Times New Roman" w:hAnsi="Times New Roman" w:cs="Times New Roman" w:hint="default"/>
        <w:w w:val="99"/>
        <w:sz w:val="20"/>
        <w:szCs w:val="20"/>
      </w:rPr>
    </w:lvl>
    <w:lvl w:ilvl="1" w:tplc="72F461CA">
      <w:numFmt w:val="bullet"/>
      <w:lvlText w:val="•"/>
      <w:lvlJc w:val="left"/>
      <w:pPr>
        <w:ind w:left="1075" w:hanging="425"/>
      </w:pPr>
    </w:lvl>
    <w:lvl w:ilvl="2" w:tplc="DA9402FA">
      <w:numFmt w:val="bullet"/>
      <w:lvlText w:val="•"/>
      <w:lvlJc w:val="left"/>
      <w:pPr>
        <w:ind w:left="1631" w:hanging="425"/>
      </w:pPr>
    </w:lvl>
    <w:lvl w:ilvl="3" w:tplc="86BE9858">
      <w:numFmt w:val="bullet"/>
      <w:lvlText w:val="•"/>
      <w:lvlJc w:val="left"/>
      <w:pPr>
        <w:ind w:left="2186" w:hanging="425"/>
      </w:pPr>
    </w:lvl>
    <w:lvl w:ilvl="4" w:tplc="01EE89A4">
      <w:numFmt w:val="bullet"/>
      <w:lvlText w:val="•"/>
      <w:lvlJc w:val="left"/>
      <w:pPr>
        <w:ind w:left="2742" w:hanging="425"/>
      </w:pPr>
    </w:lvl>
    <w:lvl w:ilvl="5" w:tplc="D03635A8">
      <w:numFmt w:val="bullet"/>
      <w:lvlText w:val="•"/>
      <w:lvlJc w:val="left"/>
      <w:pPr>
        <w:ind w:left="3297" w:hanging="425"/>
      </w:pPr>
    </w:lvl>
    <w:lvl w:ilvl="6" w:tplc="C340163C">
      <w:numFmt w:val="bullet"/>
      <w:lvlText w:val="•"/>
      <w:lvlJc w:val="left"/>
      <w:pPr>
        <w:ind w:left="3853" w:hanging="425"/>
      </w:pPr>
    </w:lvl>
    <w:lvl w:ilvl="7" w:tplc="77D49C38">
      <w:numFmt w:val="bullet"/>
      <w:lvlText w:val="•"/>
      <w:lvlJc w:val="left"/>
      <w:pPr>
        <w:ind w:left="4408" w:hanging="425"/>
      </w:pPr>
    </w:lvl>
    <w:lvl w:ilvl="8" w:tplc="A11C51DC">
      <w:numFmt w:val="bullet"/>
      <w:lvlText w:val="•"/>
      <w:lvlJc w:val="left"/>
      <w:pPr>
        <w:ind w:left="4964" w:hanging="425"/>
      </w:pPr>
    </w:lvl>
  </w:abstractNum>
  <w:abstractNum w:abstractNumId="7">
    <w:nsid w:val="0C66572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D06641C"/>
    <w:multiLevelType w:val="multilevel"/>
    <w:tmpl w:val="7EECA52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F684ECA"/>
    <w:multiLevelType w:val="hybridMultilevel"/>
    <w:tmpl w:val="DD50EA76"/>
    <w:lvl w:ilvl="0" w:tplc="3DBCD30E">
      <w:start w:val="1"/>
      <w:numFmt w:val="lowerLetter"/>
      <w:lvlText w:val="%1)"/>
      <w:lvlJc w:val="left"/>
      <w:pPr>
        <w:ind w:left="525" w:hanging="425"/>
      </w:pPr>
      <w:rPr>
        <w:rFonts w:ascii="Times New Roman" w:eastAsia="Times New Roman" w:hAnsi="Times New Roman" w:cs="Times New Roman" w:hint="default"/>
        <w:w w:val="99"/>
        <w:sz w:val="20"/>
        <w:szCs w:val="20"/>
      </w:rPr>
    </w:lvl>
    <w:lvl w:ilvl="1" w:tplc="4A5CFF76">
      <w:numFmt w:val="bullet"/>
      <w:lvlText w:val=""/>
      <w:lvlJc w:val="left"/>
      <w:pPr>
        <w:ind w:left="952" w:hanging="428"/>
      </w:pPr>
      <w:rPr>
        <w:rFonts w:ascii="Symbol" w:eastAsia="Symbol" w:hAnsi="Symbol" w:cs="Symbol" w:hint="default"/>
        <w:w w:val="99"/>
        <w:sz w:val="20"/>
        <w:szCs w:val="20"/>
      </w:rPr>
    </w:lvl>
    <w:lvl w:ilvl="2" w:tplc="E35033C8">
      <w:numFmt w:val="bullet"/>
      <w:lvlText w:val="•"/>
      <w:lvlJc w:val="left"/>
      <w:pPr>
        <w:ind w:left="1528" w:hanging="428"/>
      </w:pPr>
    </w:lvl>
    <w:lvl w:ilvl="3" w:tplc="06AE94DE">
      <w:numFmt w:val="bullet"/>
      <w:lvlText w:val="•"/>
      <w:lvlJc w:val="left"/>
      <w:pPr>
        <w:ind w:left="2096" w:hanging="428"/>
      </w:pPr>
    </w:lvl>
    <w:lvl w:ilvl="4" w:tplc="6BE4A248">
      <w:numFmt w:val="bullet"/>
      <w:lvlText w:val="•"/>
      <w:lvlJc w:val="left"/>
      <w:pPr>
        <w:ind w:left="2665" w:hanging="428"/>
      </w:pPr>
    </w:lvl>
    <w:lvl w:ilvl="5" w:tplc="1B6C5826">
      <w:numFmt w:val="bullet"/>
      <w:lvlText w:val="•"/>
      <w:lvlJc w:val="left"/>
      <w:pPr>
        <w:ind w:left="3233" w:hanging="428"/>
      </w:pPr>
    </w:lvl>
    <w:lvl w:ilvl="6" w:tplc="421E00C8">
      <w:numFmt w:val="bullet"/>
      <w:lvlText w:val="•"/>
      <w:lvlJc w:val="left"/>
      <w:pPr>
        <w:ind w:left="3801" w:hanging="428"/>
      </w:pPr>
    </w:lvl>
    <w:lvl w:ilvl="7" w:tplc="318627A2">
      <w:numFmt w:val="bullet"/>
      <w:lvlText w:val="•"/>
      <w:lvlJc w:val="left"/>
      <w:pPr>
        <w:ind w:left="4370" w:hanging="428"/>
      </w:pPr>
    </w:lvl>
    <w:lvl w:ilvl="8" w:tplc="E1C85AE2">
      <w:numFmt w:val="bullet"/>
      <w:lvlText w:val="•"/>
      <w:lvlJc w:val="left"/>
      <w:pPr>
        <w:ind w:left="4938" w:hanging="428"/>
      </w:pPr>
    </w:lvl>
  </w:abstractNum>
  <w:abstractNum w:abstractNumId="10">
    <w:nsid w:val="0F95688A"/>
    <w:multiLevelType w:val="hybridMultilevel"/>
    <w:tmpl w:val="82580C1E"/>
    <w:lvl w:ilvl="0" w:tplc="2A4C3434">
      <w:start w:val="1"/>
      <w:numFmt w:val="lowerLetter"/>
      <w:lvlText w:val="%1)"/>
      <w:lvlJc w:val="left"/>
      <w:pPr>
        <w:ind w:left="525" w:hanging="425"/>
      </w:pPr>
      <w:rPr>
        <w:rFonts w:ascii="Times New Roman" w:eastAsia="Times New Roman" w:hAnsi="Times New Roman" w:cs="Times New Roman" w:hint="default"/>
        <w:w w:val="99"/>
        <w:sz w:val="20"/>
        <w:szCs w:val="20"/>
      </w:rPr>
    </w:lvl>
    <w:lvl w:ilvl="1" w:tplc="12F81894">
      <w:numFmt w:val="bullet"/>
      <w:lvlText w:val="•"/>
      <w:lvlJc w:val="left"/>
      <w:pPr>
        <w:ind w:left="1075" w:hanging="425"/>
      </w:pPr>
    </w:lvl>
    <w:lvl w:ilvl="2" w:tplc="48E6FB4A">
      <w:numFmt w:val="bullet"/>
      <w:lvlText w:val="•"/>
      <w:lvlJc w:val="left"/>
      <w:pPr>
        <w:ind w:left="1631" w:hanging="425"/>
      </w:pPr>
    </w:lvl>
    <w:lvl w:ilvl="3" w:tplc="E5CAF84A">
      <w:numFmt w:val="bullet"/>
      <w:lvlText w:val="•"/>
      <w:lvlJc w:val="left"/>
      <w:pPr>
        <w:ind w:left="2186" w:hanging="425"/>
      </w:pPr>
    </w:lvl>
    <w:lvl w:ilvl="4" w:tplc="EB7A6410">
      <w:numFmt w:val="bullet"/>
      <w:lvlText w:val="•"/>
      <w:lvlJc w:val="left"/>
      <w:pPr>
        <w:ind w:left="2742" w:hanging="425"/>
      </w:pPr>
    </w:lvl>
    <w:lvl w:ilvl="5" w:tplc="1C0660A4">
      <w:numFmt w:val="bullet"/>
      <w:lvlText w:val="•"/>
      <w:lvlJc w:val="left"/>
      <w:pPr>
        <w:ind w:left="3297" w:hanging="425"/>
      </w:pPr>
    </w:lvl>
    <w:lvl w:ilvl="6" w:tplc="FDB24DC0">
      <w:numFmt w:val="bullet"/>
      <w:lvlText w:val="•"/>
      <w:lvlJc w:val="left"/>
      <w:pPr>
        <w:ind w:left="3853" w:hanging="425"/>
      </w:pPr>
    </w:lvl>
    <w:lvl w:ilvl="7" w:tplc="481843EE">
      <w:numFmt w:val="bullet"/>
      <w:lvlText w:val="•"/>
      <w:lvlJc w:val="left"/>
      <w:pPr>
        <w:ind w:left="4408" w:hanging="425"/>
      </w:pPr>
    </w:lvl>
    <w:lvl w:ilvl="8" w:tplc="7C762016">
      <w:numFmt w:val="bullet"/>
      <w:lvlText w:val="•"/>
      <w:lvlJc w:val="left"/>
      <w:pPr>
        <w:ind w:left="4964" w:hanging="425"/>
      </w:pPr>
    </w:lvl>
  </w:abstractNum>
  <w:abstractNum w:abstractNumId="11">
    <w:nsid w:val="20273E34"/>
    <w:multiLevelType w:val="hybridMultilevel"/>
    <w:tmpl w:val="1214C536"/>
    <w:lvl w:ilvl="0" w:tplc="41DAB504">
      <w:start w:val="1"/>
      <w:numFmt w:val="lowerLetter"/>
      <w:lvlText w:val="%1)"/>
      <w:lvlJc w:val="left"/>
      <w:pPr>
        <w:ind w:left="525" w:hanging="425"/>
      </w:pPr>
      <w:rPr>
        <w:rFonts w:ascii="Times New Roman" w:eastAsia="Times New Roman" w:hAnsi="Times New Roman" w:cs="Times New Roman" w:hint="default"/>
        <w:w w:val="99"/>
        <w:sz w:val="20"/>
        <w:szCs w:val="20"/>
      </w:rPr>
    </w:lvl>
    <w:lvl w:ilvl="1" w:tplc="C85889B4">
      <w:numFmt w:val="bullet"/>
      <w:lvlText w:val="•"/>
      <w:lvlJc w:val="left"/>
      <w:pPr>
        <w:ind w:left="1075" w:hanging="425"/>
      </w:pPr>
    </w:lvl>
    <w:lvl w:ilvl="2" w:tplc="2DF684F4">
      <w:numFmt w:val="bullet"/>
      <w:lvlText w:val="•"/>
      <w:lvlJc w:val="left"/>
      <w:pPr>
        <w:ind w:left="1631" w:hanging="425"/>
      </w:pPr>
    </w:lvl>
    <w:lvl w:ilvl="3" w:tplc="EBDE68B2">
      <w:numFmt w:val="bullet"/>
      <w:lvlText w:val="•"/>
      <w:lvlJc w:val="left"/>
      <w:pPr>
        <w:ind w:left="2186" w:hanging="425"/>
      </w:pPr>
    </w:lvl>
    <w:lvl w:ilvl="4" w:tplc="FE467232">
      <w:numFmt w:val="bullet"/>
      <w:lvlText w:val="•"/>
      <w:lvlJc w:val="left"/>
      <w:pPr>
        <w:ind w:left="2742" w:hanging="425"/>
      </w:pPr>
    </w:lvl>
    <w:lvl w:ilvl="5" w:tplc="7CF89B04">
      <w:numFmt w:val="bullet"/>
      <w:lvlText w:val="•"/>
      <w:lvlJc w:val="left"/>
      <w:pPr>
        <w:ind w:left="3297" w:hanging="425"/>
      </w:pPr>
    </w:lvl>
    <w:lvl w:ilvl="6" w:tplc="6EAC1C72">
      <w:numFmt w:val="bullet"/>
      <w:lvlText w:val="•"/>
      <w:lvlJc w:val="left"/>
      <w:pPr>
        <w:ind w:left="3853" w:hanging="425"/>
      </w:pPr>
    </w:lvl>
    <w:lvl w:ilvl="7" w:tplc="9188B916">
      <w:numFmt w:val="bullet"/>
      <w:lvlText w:val="•"/>
      <w:lvlJc w:val="left"/>
      <w:pPr>
        <w:ind w:left="4408" w:hanging="425"/>
      </w:pPr>
    </w:lvl>
    <w:lvl w:ilvl="8" w:tplc="FE1E8800">
      <w:numFmt w:val="bullet"/>
      <w:lvlText w:val="•"/>
      <w:lvlJc w:val="left"/>
      <w:pPr>
        <w:ind w:left="4964" w:hanging="425"/>
      </w:pPr>
    </w:lvl>
  </w:abstractNum>
  <w:abstractNum w:abstractNumId="12">
    <w:nsid w:val="21963539"/>
    <w:multiLevelType w:val="hybridMultilevel"/>
    <w:tmpl w:val="381CECA6"/>
    <w:lvl w:ilvl="0" w:tplc="4634B08A">
      <w:start w:val="1"/>
      <w:numFmt w:val="lowerLetter"/>
      <w:lvlText w:val="%1)"/>
      <w:lvlJc w:val="left"/>
      <w:pPr>
        <w:ind w:left="100" w:hanging="425"/>
      </w:pPr>
      <w:rPr>
        <w:rFonts w:ascii="Times New Roman" w:eastAsia="Times New Roman" w:hAnsi="Times New Roman" w:cs="Times New Roman" w:hint="default"/>
        <w:w w:val="99"/>
        <w:sz w:val="20"/>
        <w:szCs w:val="20"/>
      </w:rPr>
    </w:lvl>
    <w:lvl w:ilvl="1" w:tplc="4C025D90">
      <w:numFmt w:val="bullet"/>
      <w:lvlText w:val="•"/>
      <w:lvlJc w:val="left"/>
      <w:pPr>
        <w:ind w:left="697" w:hanging="425"/>
      </w:pPr>
    </w:lvl>
    <w:lvl w:ilvl="2" w:tplc="C0DA1BE8">
      <w:numFmt w:val="bullet"/>
      <w:lvlText w:val="•"/>
      <w:lvlJc w:val="left"/>
      <w:pPr>
        <w:ind w:left="1295" w:hanging="425"/>
      </w:pPr>
    </w:lvl>
    <w:lvl w:ilvl="3" w:tplc="09E4EA4A">
      <w:numFmt w:val="bullet"/>
      <w:lvlText w:val="•"/>
      <w:lvlJc w:val="left"/>
      <w:pPr>
        <w:ind w:left="1892" w:hanging="425"/>
      </w:pPr>
    </w:lvl>
    <w:lvl w:ilvl="4" w:tplc="CE123528">
      <w:numFmt w:val="bullet"/>
      <w:lvlText w:val="•"/>
      <w:lvlJc w:val="left"/>
      <w:pPr>
        <w:ind w:left="2490" w:hanging="425"/>
      </w:pPr>
    </w:lvl>
    <w:lvl w:ilvl="5" w:tplc="C6A2D98C">
      <w:numFmt w:val="bullet"/>
      <w:lvlText w:val="•"/>
      <w:lvlJc w:val="left"/>
      <w:pPr>
        <w:ind w:left="3087" w:hanging="425"/>
      </w:pPr>
    </w:lvl>
    <w:lvl w:ilvl="6" w:tplc="830AB504">
      <w:numFmt w:val="bullet"/>
      <w:lvlText w:val="•"/>
      <w:lvlJc w:val="left"/>
      <w:pPr>
        <w:ind w:left="3685" w:hanging="425"/>
      </w:pPr>
    </w:lvl>
    <w:lvl w:ilvl="7" w:tplc="0054CD9C">
      <w:numFmt w:val="bullet"/>
      <w:lvlText w:val="•"/>
      <w:lvlJc w:val="left"/>
      <w:pPr>
        <w:ind w:left="4282" w:hanging="425"/>
      </w:pPr>
    </w:lvl>
    <w:lvl w:ilvl="8" w:tplc="54DABA40">
      <w:numFmt w:val="bullet"/>
      <w:lvlText w:val="•"/>
      <w:lvlJc w:val="left"/>
      <w:pPr>
        <w:ind w:left="4880" w:hanging="425"/>
      </w:pPr>
    </w:lvl>
  </w:abstractNum>
  <w:abstractNum w:abstractNumId="13">
    <w:nsid w:val="2546215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DF289E"/>
    <w:multiLevelType w:val="hybridMultilevel"/>
    <w:tmpl w:val="D50852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59714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554759"/>
    <w:multiLevelType w:val="multilevel"/>
    <w:tmpl w:val="7EECA52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1BE7BA9"/>
    <w:multiLevelType w:val="multilevel"/>
    <w:tmpl w:val="9AC4E3E4"/>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28B2CE7"/>
    <w:multiLevelType w:val="multilevel"/>
    <w:tmpl w:val="A09C12EC"/>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83047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6D525B"/>
    <w:multiLevelType w:val="hybridMultilevel"/>
    <w:tmpl w:val="4CA25DD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nsid w:val="3EA616DA"/>
    <w:multiLevelType w:val="hybridMultilevel"/>
    <w:tmpl w:val="CF662480"/>
    <w:lvl w:ilvl="0" w:tplc="04160001">
      <w:start w:val="1"/>
      <w:numFmt w:val="bullet"/>
      <w:lvlText w:val=""/>
      <w:lvlJc w:val="left"/>
      <w:pPr>
        <w:ind w:left="3555" w:hanging="360"/>
      </w:pPr>
      <w:rPr>
        <w:rFonts w:ascii="Symbol" w:hAnsi="Symbol"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22">
    <w:nsid w:val="44BB6F1F"/>
    <w:multiLevelType w:val="hybridMultilevel"/>
    <w:tmpl w:val="46A8F44A"/>
    <w:lvl w:ilvl="0" w:tplc="C27A390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C92E1E"/>
    <w:multiLevelType w:val="multilevel"/>
    <w:tmpl w:val="55CA9B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4627FA8"/>
    <w:multiLevelType w:val="hybridMultilevel"/>
    <w:tmpl w:val="589E1A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56177319"/>
    <w:multiLevelType w:val="multilevel"/>
    <w:tmpl w:val="12583484"/>
    <w:lvl w:ilvl="0">
      <w:start w:val="1"/>
      <w:numFmt w:val="decimal"/>
      <w:lvlText w:val="%1."/>
      <w:lvlJc w:val="left"/>
      <w:pPr>
        <w:ind w:left="360" w:hanging="360"/>
      </w:pPr>
    </w:lvl>
    <w:lvl w:ilvl="1">
      <w:start w:val="1"/>
      <w:numFmt w:val="decimal"/>
      <w:lvlText w:val="%1.%2."/>
      <w:lvlJc w:val="left"/>
      <w:pPr>
        <w:ind w:left="79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387A57"/>
    <w:multiLevelType w:val="hybridMultilevel"/>
    <w:tmpl w:val="5644F5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C2B377B"/>
    <w:multiLevelType w:val="hybridMultilevel"/>
    <w:tmpl w:val="5B10F784"/>
    <w:lvl w:ilvl="0" w:tplc="04160001">
      <w:start w:val="1"/>
      <w:numFmt w:val="bullet"/>
      <w:lvlText w:val=""/>
      <w:lvlJc w:val="left"/>
      <w:pPr>
        <w:ind w:left="3555" w:hanging="360"/>
      </w:pPr>
      <w:rPr>
        <w:rFonts w:ascii="Symbol" w:hAnsi="Symbol"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28">
    <w:nsid w:val="5C363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D0715E6"/>
    <w:multiLevelType w:val="hybridMultilevel"/>
    <w:tmpl w:val="AC3E571E"/>
    <w:lvl w:ilvl="0" w:tplc="04160001">
      <w:start w:val="1"/>
      <w:numFmt w:val="bullet"/>
      <w:lvlText w:val=""/>
      <w:lvlJc w:val="left"/>
      <w:pPr>
        <w:ind w:left="3555" w:hanging="360"/>
      </w:pPr>
      <w:rPr>
        <w:rFonts w:ascii="Symbol" w:hAnsi="Symbol"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0">
    <w:nsid w:val="5EAE7E00"/>
    <w:multiLevelType w:val="hybridMultilevel"/>
    <w:tmpl w:val="3EA01028"/>
    <w:lvl w:ilvl="0" w:tplc="0B565CE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1">
    <w:nsid w:val="5F4F1F4E"/>
    <w:multiLevelType w:val="hybridMultilevel"/>
    <w:tmpl w:val="3BA232F6"/>
    <w:lvl w:ilvl="0" w:tplc="8708CB32">
      <w:start w:val="1"/>
      <w:numFmt w:val="lowerLetter"/>
      <w:lvlText w:val="%1)"/>
      <w:lvlJc w:val="left"/>
      <w:pPr>
        <w:ind w:left="525" w:hanging="425"/>
      </w:pPr>
      <w:rPr>
        <w:rFonts w:ascii="Times New Roman" w:eastAsia="Times New Roman" w:hAnsi="Times New Roman" w:cs="Times New Roman" w:hint="default"/>
        <w:w w:val="99"/>
        <w:sz w:val="20"/>
        <w:szCs w:val="20"/>
      </w:rPr>
    </w:lvl>
    <w:lvl w:ilvl="1" w:tplc="C42A1048">
      <w:numFmt w:val="bullet"/>
      <w:lvlText w:val="•"/>
      <w:lvlJc w:val="left"/>
      <w:pPr>
        <w:ind w:left="1075" w:hanging="425"/>
      </w:pPr>
    </w:lvl>
    <w:lvl w:ilvl="2" w:tplc="1DD03634">
      <w:numFmt w:val="bullet"/>
      <w:lvlText w:val="•"/>
      <w:lvlJc w:val="left"/>
      <w:pPr>
        <w:ind w:left="1631" w:hanging="425"/>
      </w:pPr>
    </w:lvl>
    <w:lvl w:ilvl="3" w:tplc="DEE47C0C">
      <w:numFmt w:val="bullet"/>
      <w:lvlText w:val="•"/>
      <w:lvlJc w:val="left"/>
      <w:pPr>
        <w:ind w:left="2186" w:hanging="425"/>
      </w:pPr>
    </w:lvl>
    <w:lvl w:ilvl="4" w:tplc="433493E4">
      <w:numFmt w:val="bullet"/>
      <w:lvlText w:val="•"/>
      <w:lvlJc w:val="left"/>
      <w:pPr>
        <w:ind w:left="2742" w:hanging="425"/>
      </w:pPr>
    </w:lvl>
    <w:lvl w:ilvl="5" w:tplc="2D440CAE">
      <w:numFmt w:val="bullet"/>
      <w:lvlText w:val="•"/>
      <w:lvlJc w:val="left"/>
      <w:pPr>
        <w:ind w:left="3297" w:hanging="425"/>
      </w:pPr>
    </w:lvl>
    <w:lvl w:ilvl="6" w:tplc="F1E22542">
      <w:numFmt w:val="bullet"/>
      <w:lvlText w:val="•"/>
      <w:lvlJc w:val="left"/>
      <w:pPr>
        <w:ind w:left="3853" w:hanging="425"/>
      </w:pPr>
    </w:lvl>
    <w:lvl w:ilvl="7" w:tplc="D10C35A8">
      <w:numFmt w:val="bullet"/>
      <w:lvlText w:val="•"/>
      <w:lvlJc w:val="left"/>
      <w:pPr>
        <w:ind w:left="4408" w:hanging="425"/>
      </w:pPr>
    </w:lvl>
    <w:lvl w:ilvl="8" w:tplc="CBFE8D68">
      <w:numFmt w:val="bullet"/>
      <w:lvlText w:val="•"/>
      <w:lvlJc w:val="left"/>
      <w:pPr>
        <w:ind w:left="4964" w:hanging="425"/>
      </w:pPr>
    </w:lvl>
  </w:abstractNum>
  <w:abstractNum w:abstractNumId="32">
    <w:nsid w:val="6025376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4AF49A8"/>
    <w:multiLevelType w:val="hybridMultilevel"/>
    <w:tmpl w:val="53E4D13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86" w:hanging="360"/>
      </w:pPr>
      <w:rPr>
        <w:rFonts w:ascii="Courier New" w:hAnsi="Courier New" w:cs="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34">
    <w:nsid w:val="64B25F01"/>
    <w:multiLevelType w:val="hybridMultilevel"/>
    <w:tmpl w:val="EAB6D7A2"/>
    <w:lvl w:ilvl="0" w:tplc="E3363068">
      <w:start w:val="1"/>
      <w:numFmt w:val="lowerLetter"/>
      <w:lvlText w:val="%1)"/>
      <w:lvlJc w:val="left"/>
      <w:pPr>
        <w:ind w:left="100" w:hanging="425"/>
      </w:pPr>
      <w:rPr>
        <w:rFonts w:ascii="Times New Roman" w:eastAsia="Times New Roman" w:hAnsi="Times New Roman" w:cs="Times New Roman" w:hint="default"/>
        <w:w w:val="99"/>
        <w:sz w:val="20"/>
        <w:szCs w:val="20"/>
      </w:rPr>
    </w:lvl>
    <w:lvl w:ilvl="1" w:tplc="6FE059B2">
      <w:numFmt w:val="bullet"/>
      <w:lvlText w:val=""/>
      <w:lvlJc w:val="left"/>
      <w:pPr>
        <w:ind w:left="525" w:hanging="428"/>
      </w:pPr>
      <w:rPr>
        <w:rFonts w:ascii="Symbol" w:eastAsia="Symbol" w:hAnsi="Symbol" w:cs="Symbol" w:hint="default"/>
        <w:w w:val="99"/>
        <w:sz w:val="20"/>
        <w:szCs w:val="20"/>
      </w:rPr>
    </w:lvl>
    <w:lvl w:ilvl="2" w:tplc="6CD6E6CA">
      <w:numFmt w:val="bullet"/>
      <w:lvlText w:val="•"/>
      <w:lvlJc w:val="left"/>
      <w:pPr>
        <w:ind w:left="1137" w:hanging="428"/>
      </w:pPr>
    </w:lvl>
    <w:lvl w:ilvl="3" w:tplc="78C80090">
      <w:numFmt w:val="bullet"/>
      <w:lvlText w:val="•"/>
      <w:lvlJc w:val="left"/>
      <w:pPr>
        <w:ind w:left="1754" w:hanging="428"/>
      </w:pPr>
    </w:lvl>
    <w:lvl w:ilvl="4" w:tplc="E0280682">
      <w:numFmt w:val="bullet"/>
      <w:lvlText w:val="•"/>
      <w:lvlJc w:val="left"/>
      <w:pPr>
        <w:ind w:left="2371" w:hanging="428"/>
      </w:pPr>
    </w:lvl>
    <w:lvl w:ilvl="5" w:tplc="F10E6EEC">
      <w:numFmt w:val="bullet"/>
      <w:lvlText w:val="•"/>
      <w:lvlJc w:val="left"/>
      <w:pPr>
        <w:ind w:left="2989" w:hanging="428"/>
      </w:pPr>
    </w:lvl>
    <w:lvl w:ilvl="6" w:tplc="EBEA2AA4">
      <w:numFmt w:val="bullet"/>
      <w:lvlText w:val="•"/>
      <w:lvlJc w:val="left"/>
      <w:pPr>
        <w:ind w:left="3606" w:hanging="428"/>
      </w:pPr>
    </w:lvl>
    <w:lvl w:ilvl="7" w:tplc="57561462">
      <w:numFmt w:val="bullet"/>
      <w:lvlText w:val="•"/>
      <w:lvlJc w:val="left"/>
      <w:pPr>
        <w:ind w:left="4223" w:hanging="428"/>
      </w:pPr>
    </w:lvl>
    <w:lvl w:ilvl="8" w:tplc="6FCC67F8">
      <w:numFmt w:val="bullet"/>
      <w:lvlText w:val="•"/>
      <w:lvlJc w:val="left"/>
      <w:pPr>
        <w:ind w:left="4840" w:hanging="428"/>
      </w:pPr>
    </w:lvl>
  </w:abstractNum>
  <w:abstractNum w:abstractNumId="35">
    <w:nsid w:val="65FF2BF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021793"/>
    <w:multiLevelType w:val="hybridMultilevel"/>
    <w:tmpl w:val="28E896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196B17"/>
    <w:multiLevelType w:val="multilevel"/>
    <w:tmpl w:val="56F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A72609"/>
    <w:multiLevelType w:val="hybridMultilevel"/>
    <w:tmpl w:val="BC52104A"/>
    <w:lvl w:ilvl="0" w:tplc="4F46A168">
      <w:start w:val="1"/>
      <w:numFmt w:val="lowerLetter"/>
      <w:lvlText w:val="%1)"/>
      <w:lvlJc w:val="left"/>
      <w:pPr>
        <w:ind w:left="525" w:hanging="425"/>
      </w:pPr>
      <w:rPr>
        <w:rFonts w:ascii="Times New Roman" w:eastAsia="Times New Roman" w:hAnsi="Times New Roman" w:cs="Times New Roman" w:hint="default"/>
        <w:w w:val="99"/>
        <w:sz w:val="20"/>
        <w:szCs w:val="20"/>
      </w:rPr>
    </w:lvl>
    <w:lvl w:ilvl="1" w:tplc="C04A55F0">
      <w:numFmt w:val="bullet"/>
      <w:lvlText w:val="•"/>
      <w:lvlJc w:val="left"/>
      <w:pPr>
        <w:ind w:left="1075" w:hanging="425"/>
      </w:pPr>
    </w:lvl>
    <w:lvl w:ilvl="2" w:tplc="63623B02">
      <w:numFmt w:val="bullet"/>
      <w:lvlText w:val="•"/>
      <w:lvlJc w:val="left"/>
      <w:pPr>
        <w:ind w:left="1631" w:hanging="425"/>
      </w:pPr>
    </w:lvl>
    <w:lvl w:ilvl="3" w:tplc="3ABCC96A">
      <w:numFmt w:val="bullet"/>
      <w:lvlText w:val="•"/>
      <w:lvlJc w:val="left"/>
      <w:pPr>
        <w:ind w:left="2186" w:hanging="425"/>
      </w:pPr>
    </w:lvl>
    <w:lvl w:ilvl="4" w:tplc="8DC4291E">
      <w:numFmt w:val="bullet"/>
      <w:lvlText w:val="•"/>
      <w:lvlJc w:val="left"/>
      <w:pPr>
        <w:ind w:left="2742" w:hanging="425"/>
      </w:pPr>
    </w:lvl>
    <w:lvl w:ilvl="5" w:tplc="CE401D8C">
      <w:numFmt w:val="bullet"/>
      <w:lvlText w:val="•"/>
      <w:lvlJc w:val="left"/>
      <w:pPr>
        <w:ind w:left="3297" w:hanging="425"/>
      </w:pPr>
    </w:lvl>
    <w:lvl w:ilvl="6" w:tplc="EC62F314">
      <w:numFmt w:val="bullet"/>
      <w:lvlText w:val="•"/>
      <w:lvlJc w:val="left"/>
      <w:pPr>
        <w:ind w:left="3853" w:hanging="425"/>
      </w:pPr>
    </w:lvl>
    <w:lvl w:ilvl="7" w:tplc="D912189C">
      <w:numFmt w:val="bullet"/>
      <w:lvlText w:val="•"/>
      <w:lvlJc w:val="left"/>
      <w:pPr>
        <w:ind w:left="4408" w:hanging="425"/>
      </w:pPr>
    </w:lvl>
    <w:lvl w:ilvl="8" w:tplc="6DF0336C">
      <w:numFmt w:val="bullet"/>
      <w:lvlText w:val="•"/>
      <w:lvlJc w:val="left"/>
      <w:pPr>
        <w:ind w:left="4964" w:hanging="425"/>
      </w:pPr>
    </w:lvl>
  </w:abstractNum>
  <w:abstractNum w:abstractNumId="39">
    <w:nsid w:val="6F420FB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FB37A12"/>
    <w:multiLevelType w:val="multilevel"/>
    <w:tmpl w:val="B486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4D0900"/>
    <w:multiLevelType w:val="hybridMultilevel"/>
    <w:tmpl w:val="0108E7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5028E5"/>
    <w:multiLevelType w:val="hybridMultilevel"/>
    <w:tmpl w:val="3DD814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3A83218"/>
    <w:multiLevelType w:val="hybridMultilevel"/>
    <w:tmpl w:val="DD8CD066"/>
    <w:lvl w:ilvl="0" w:tplc="5506372A">
      <w:start w:val="1"/>
      <w:numFmt w:val="lowerLetter"/>
      <w:lvlText w:val="%1)"/>
      <w:lvlJc w:val="left"/>
      <w:pPr>
        <w:ind w:left="525" w:hanging="425"/>
      </w:pPr>
      <w:rPr>
        <w:rFonts w:ascii="Times New Roman" w:eastAsia="Times New Roman" w:hAnsi="Times New Roman" w:cs="Times New Roman" w:hint="default"/>
        <w:w w:val="99"/>
        <w:sz w:val="20"/>
        <w:szCs w:val="20"/>
      </w:rPr>
    </w:lvl>
    <w:lvl w:ilvl="1" w:tplc="B4B6325E">
      <w:numFmt w:val="bullet"/>
      <w:lvlText w:val="•"/>
      <w:lvlJc w:val="left"/>
      <w:pPr>
        <w:ind w:left="1075" w:hanging="425"/>
      </w:pPr>
    </w:lvl>
    <w:lvl w:ilvl="2" w:tplc="BC1AE06C">
      <w:numFmt w:val="bullet"/>
      <w:lvlText w:val="•"/>
      <w:lvlJc w:val="left"/>
      <w:pPr>
        <w:ind w:left="1631" w:hanging="425"/>
      </w:pPr>
    </w:lvl>
    <w:lvl w:ilvl="3" w:tplc="26BA2C5A">
      <w:numFmt w:val="bullet"/>
      <w:lvlText w:val="•"/>
      <w:lvlJc w:val="left"/>
      <w:pPr>
        <w:ind w:left="2186" w:hanging="425"/>
      </w:pPr>
    </w:lvl>
    <w:lvl w:ilvl="4" w:tplc="F93E7C28">
      <w:numFmt w:val="bullet"/>
      <w:lvlText w:val="•"/>
      <w:lvlJc w:val="left"/>
      <w:pPr>
        <w:ind w:left="2742" w:hanging="425"/>
      </w:pPr>
    </w:lvl>
    <w:lvl w:ilvl="5" w:tplc="89AC0150">
      <w:numFmt w:val="bullet"/>
      <w:lvlText w:val="•"/>
      <w:lvlJc w:val="left"/>
      <w:pPr>
        <w:ind w:left="3297" w:hanging="425"/>
      </w:pPr>
    </w:lvl>
    <w:lvl w:ilvl="6" w:tplc="D14CC64A">
      <w:numFmt w:val="bullet"/>
      <w:lvlText w:val="•"/>
      <w:lvlJc w:val="left"/>
      <w:pPr>
        <w:ind w:left="3853" w:hanging="425"/>
      </w:pPr>
    </w:lvl>
    <w:lvl w:ilvl="7" w:tplc="9F728B02">
      <w:numFmt w:val="bullet"/>
      <w:lvlText w:val="•"/>
      <w:lvlJc w:val="left"/>
      <w:pPr>
        <w:ind w:left="4408" w:hanging="425"/>
      </w:pPr>
    </w:lvl>
    <w:lvl w:ilvl="8" w:tplc="30E63618">
      <w:numFmt w:val="bullet"/>
      <w:lvlText w:val="•"/>
      <w:lvlJc w:val="left"/>
      <w:pPr>
        <w:ind w:left="4964" w:hanging="425"/>
      </w:pPr>
    </w:lvl>
  </w:abstractNum>
  <w:abstractNum w:abstractNumId="44">
    <w:nsid w:val="7BF66A06"/>
    <w:multiLevelType w:val="multilevel"/>
    <w:tmpl w:val="7D98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707A39"/>
    <w:multiLevelType w:val="hybridMultilevel"/>
    <w:tmpl w:val="73CE3D98"/>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46">
    <w:nsid w:val="7EC9498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EFA00A7"/>
    <w:multiLevelType w:val="hybridMultilevel"/>
    <w:tmpl w:val="6F6C16E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8">
    <w:nsid w:val="7F8B5DEB"/>
    <w:multiLevelType w:val="multilevel"/>
    <w:tmpl w:val="EF5E6B48"/>
    <w:lvl w:ilvl="0">
      <w:start w:val="7"/>
      <w:numFmt w:val="decimal"/>
      <w:lvlText w:val="%1."/>
      <w:lvlJc w:val="left"/>
      <w:pPr>
        <w:ind w:left="108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2"/>
  </w:num>
  <w:num w:numId="2">
    <w:abstractNumId w:val="5"/>
  </w:num>
  <w:num w:numId="3">
    <w:abstractNumId w:val="32"/>
  </w:num>
  <w:num w:numId="4">
    <w:abstractNumId w:val="39"/>
  </w:num>
  <w:num w:numId="5">
    <w:abstractNumId w:val="35"/>
  </w:num>
  <w:num w:numId="6">
    <w:abstractNumId w:val="8"/>
  </w:num>
  <w:num w:numId="7">
    <w:abstractNumId w:val="16"/>
  </w:num>
  <w:num w:numId="8">
    <w:abstractNumId w:val="17"/>
  </w:num>
  <w:num w:numId="9">
    <w:abstractNumId w:val="7"/>
  </w:num>
  <w:num w:numId="10">
    <w:abstractNumId w:val="22"/>
  </w:num>
  <w:num w:numId="11">
    <w:abstractNumId w:val="2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38"/>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43"/>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34"/>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36"/>
  </w:num>
  <w:num w:numId="23">
    <w:abstractNumId w:val="47"/>
  </w:num>
  <w:num w:numId="24">
    <w:abstractNumId w:val="4"/>
  </w:num>
  <w:num w:numId="25">
    <w:abstractNumId w:val="0"/>
  </w:num>
  <w:num w:numId="26">
    <w:abstractNumId w:val="14"/>
  </w:num>
  <w:num w:numId="27">
    <w:abstractNumId w:val="28"/>
  </w:num>
  <w:num w:numId="28">
    <w:abstractNumId w:val="23"/>
  </w:num>
  <w:num w:numId="29">
    <w:abstractNumId w:val="13"/>
  </w:num>
  <w:num w:numId="30">
    <w:abstractNumId w:val="19"/>
  </w:num>
  <w:num w:numId="31">
    <w:abstractNumId w:val="24"/>
  </w:num>
  <w:num w:numId="32">
    <w:abstractNumId w:val="42"/>
  </w:num>
  <w:num w:numId="33">
    <w:abstractNumId w:val="15"/>
  </w:num>
  <w:num w:numId="34">
    <w:abstractNumId w:val="21"/>
  </w:num>
  <w:num w:numId="35">
    <w:abstractNumId w:val="27"/>
  </w:num>
  <w:num w:numId="36">
    <w:abstractNumId w:val="29"/>
  </w:num>
  <w:num w:numId="37">
    <w:abstractNumId w:val="26"/>
  </w:num>
  <w:num w:numId="38">
    <w:abstractNumId w:val="41"/>
  </w:num>
  <w:num w:numId="39">
    <w:abstractNumId w:val="46"/>
  </w:num>
  <w:num w:numId="40">
    <w:abstractNumId w:val="25"/>
  </w:num>
  <w:num w:numId="41">
    <w:abstractNumId w:val="18"/>
  </w:num>
  <w:num w:numId="42">
    <w:abstractNumId w:val="3"/>
  </w:num>
  <w:num w:numId="43">
    <w:abstractNumId w:val="37"/>
  </w:num>
  <w:num w:numId="44">
    <w:abstractNumId w:val="44"/>
  </w:num>
  <w:num w:numId="45">
    <w:abstractNumId w:val="40"/>
  </w:num>
  <w:num w:numId="46">
    <w:abstractNumId w:val="33"/>
  </w:num>
  <w:num w:numId="47">
    <w:abstractNumId w:val="30"/>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5B"/>
    <w:rsid w:val="000008D5"/>
    <w:rsid w:val="00000DA8"/>
    <w:rsid w:val="000011F3"/>
    <w:rsid w:val="0000125D"/>
    <w:rsid w:val="00001B97"/>
    <w:rsid w:val="00001FBF"/>
    <w:rsid w:val="00002372"/>
    <w:rsid w:val="0000261B"/>
    <w:rsid w:val="00002976"/>
    <w:rsid w:val="00003B3E"/>
    <w:rsid w:val="00004381"/>
    <w:rsid w:val="00005DF0"/>
    <w:rsid w:val="00006F14"/>
    <w:rsid w:val="00010167"/>
    <w:rsid w:val="000102F6"/>
    <w:rsid w:val="00010D79"/>
    <w:rsid w:val="00011C49"/>
    <w:rsid w:val="000138A3"/>
    <w:rsid w:val="00015948"/>
    <w:rsid w:val="00016129"/>
    <w:rsid w:val="00016607"/>
    <w:rsid w:val="00016683"/>
    <w:rsid w:val="00016D0D"/>
    <w:rsid w:val="000172CF"/>
    <w:rsid w:val="00017E7E"/>
    <w:rsid w:val="00020262"/>
    <w:rsid w:val="000202EF"/>
    <w:rsid w:val="00020590"/>
    <w:rsid w:val="00020657"/>
    <w:rsid w:val="00020878"/>
    <w:rsid w:val="000211C2"/>
    <w:rsid w:val="000217ED"/>
    <w:rsid w:val="000232A3"/>
    <w:rsid w:val="00025830"/>
    <w:rsid w:val="000279CC"/>
    <w:rsid w:val="000305FA"/>
    <w:rsid w:val="000310EF"/>
    <w:rsid w:val="00031802"/>
    <w:rsid w:val="00031B73"/>
    <w:rsid w:val="00031F5C"/>
    <w:rsid w:val="00031F8D"/>
    <w:rsid w:val="0003226E"/>
    <w:rsid w:val="000338CF"/>
    <w:rsid w:val="00033C24"/>
    <w:rsid w:val="000352DF"/>
    <w:rsid w:val="000354EF"/>
    <w:rsid w:val="00035CFF"/>
    <w:rsid w:val="00035DEB"/>
    <w:rsid w:val="00037357"/>
    <w:rsid w:val="00040D22"/>
    <w:rsid w:val="0004255B"/>
    <w:rsid w:val="00042A6D"/>
    <w:rsid w:val="000439FC"/>
    <w:rsid w:val="00044026"/>
    <w:rsid w:val="000440A8"/>
    <w:rsid w:val="0004439B"/>
    <w:rsid w:val="000501DE"/>
    <w:rsid w:val="00050632"/>
    <w:rsid w:val="000507EA"/>
    <w:rsid w:val="00050B37"/>
    <w:rsid w:val="00052E12"/>
    <w:rsid w:val="00052FEC"/>
    <w:rsid w:val="000535E1"/>
    <w:rsid w:val="000537C5"/>
    <w:rsid w:val="00054C16"/>
    <w:rsid w:val="00055979"/>
    <w:rsid w:val="000565D2"/>
    <w:rsid w:val="00056A05"/>
    <w:rsid w:val="00056CBD"/>
    <w:rsid w:val="00056F35"/>
    <w:rsid w:val="00060557"/>
    <w:rsid w:val="00061C8B"/>
    <w:rsid w:val="00062A47"/>
    <w:rsid w:val="00062BC1"/>
    <w:rsid w:val="000673A8"/>
    <w:rsid w:val="000679E5"/>
    <w:rsid w:val="0007073F"/>
    <w:rsid w:val="00072CA1"/>
    <w:rsid w:val="00075372"/>
    <w:rsid w:val="00075403"/>
    <w:rsid w:val="000767B5"/>
    <w:rsid w:val="00076FF5"/>
    <w:rsid w:val="00077319"/>
    <w:rsid w:val="00077389"/>
    <w:rsid w:val="000773A0"/>
    <w:rsid w:val="00080C8B"/>
    <w:rsid w:val="00082338"/>
    <w:rsid w:val="00082BAE"/>
    <w:rsid w:val="00083D8D"/>
    <w:rsid w:val="000856FC"/>
    <w:rsid w:val="00086DF2"/>
    <w:rsid w:val="000877F9"/>
    <w:rsid w:val="000908EC"/>
    <w:rsid w:val="00091F36"/>
    <w:rsid w:val="00092083"/>
    <w:rsid w:val="00095006"/>
    <w:rsid w:val="000958D1"/>
    <w:rsid w:val="000973BB"/>
    <w:rsid w:val="00097D71"/>
    <w:rsid w:val="000A054F"/>
    <w:rsid w:val="000A0C82"/>
    <w:rsid w:val="000A0FC5"/>
    <w:rsid w:val="000A192A"/>
    <w:rsid w:val="000A3C3B"/>
    <w:rsid w:val="000A6447"/>
    <w:rsid w:val="000A6F0E"/>
    <w:rsid w:val="000A76EF"/>
    <w:rsid w:val="000A7C52"/>
    <w:rsid w:val="000B02C5"/>
    <w:rsid w:val="000B08D2"/>
    <w:rsid w:val="000B2191"/>
    <w:rsid w:val="000B2657"/>
    <w:rsid w:val="000B2BD0"/>
    <w:rsid w:val="000B3834"/>
    <w:rsid w:val="000C0A12"/>
    <w:rsid w:val="000C0C70"/>
    <w:rsid w:val="000C1B0B"/>
    <w:rsid w:val="000C22ED"/>
    <w:rsid w:val="000C2610"/>
    <w:rsid w:val="000C3A5B"/>
    <w:rsid w:val="000C3FE9"/>
    <w:rsid w:val="000C4117"/>
    <w:rsid w:val="000C4F22"/>
    <w:rsid w:val="000C53DD"/>
    <w:rsid w:val="000C56FD"/>
    <w:rsid w:val="000C5A7C"/>
    <w:rsid w:val="000C5BB0"/>
    <w:rsid w:val="000C5FEF"/>
    <w:rsid w:val="000C7192"/>
    <w:rsid w:val="000C74A7"/>
    <w:rsid w:val="000C7E5E"/>
    <w:rsid w:val="000D1EE6"/>
    <w:rsid w:val="000D2670"/>
    <w:rsid w:val="000D293C"/>
    <w:rsid w:val="000D3EFF"/>
    <w:rsid w:val="000D41C2"/>
    <w:rsid w:val="000D53AA"/>
    <w:rsid w:val="000D57D7"/>
    <w:rsid w:val="000D67E5"/>
    <w:rsid w:val="000D72E7"/>
    <w:rsid w:val="000D780C"/>
    <w:rsid w:val="000E05FA"/>
    <w:rsid w:val="000E0AFD"/>
    <w:rsid w:val="000E4646"/>
    <w:rsid w:val="000E59C2"/>
    <w:rsid w:val="000E678C"/>
    <w:rsid w:val="000F0EE1"/>
    <w:rsid w:val="000F106D"/>
    <w:rsid w:val="000F1A21"/>
    <w:rsid w:val="000F2A72"/>
    <w:rsid w:val="000F3483"/>
    <w:rsid w:val="000F7994"/>
    <w:rsid w:val="000F7F4A"/>
    <w:rsid w:val="0010064D"/>
    <w:rsid w:val="00100BF5"/>
    <w:rsid w:val="00101B74"/>
    <w:rsid w:val="001022D6"/>
    <w:rsid w:val="00102AD3"/>
    <w:rsid w:val="00102F7F"/>
    <w:rsid w:val="00104739"/>
    <w:rsid w:val="00104983"/>
    <w:rsid w:val="00106C4C"/>
    <w:rsid w:val="0010718A"/>
    <w:rsid w:val="00107276"/>
    <w:rsid w:val="001072F3"/>
    <w:rsid w:val="001102E2"/>
    <w:rsid w:val="00110A8D"/>
    <w:rsid w:val="001117F8"/>
    <w:rsid w:val="0011188E"/>
    <w:rsid w:val="00111C3C"/>
    <w:rsid w:val="0011216B"/>
    <w:rsid w:val="00112366"/>
    <w:rsid w:val="00114CE5"/>
    <w:rsid w:val="00121C11"/>
    <w:rsid w:val="001221C5"/>
    <w:rsid w:val="00122DDA"/>
    <w:rsid w:val="00123B6E"/>
    <w:rsid w:val="00123E28"/>
    <w:rsid w:val="0012449D"/>
    <w:rsid w:val="00124C85"/>
    <w:rsid w:val="00125AE5"/>
    <w:rsid w:val="001278AF"/>
    <w:rsid w:val="0013007D"/>
    <w:rsid w:val="00132395"/>
    <w:rsid w:val="00132555"/>
    <w:rsid w:val="00136B06"/>
    <w:rsid w:val="001417A0"/>
    <w:rsid w:val="00141CC3"/>
    <w:rsid w:val="00141DCC"/>
    <w:rsid w:val="001423CA"/>
    <w:rsid w:val="0014265F"/>
    <w:rsid w:val="00145C9B"/>
    <w:rsid w:val="001506A1"/>
    <w:rsid w:val="00150740"/>
    <w:rsid w:val="0015107B"/>
    <w:rsid w:val="00151220"/>
    <w:rsid w:val="001515AB"/>
    <w:rsid w:val="0015188C"/>
    <w:rsid w:val="00152281"/>
    <w:rsid w:val="001525B8"/>
    <w:rsid w:val="00155662"/>
    <w:rsid w:val="00160D80"/>
    <w:rsid w:val="001631F6"/>
    <w:rsid w:val="0016544F"/>
    <w:rsid w:val="00165D93"/>
    <w:rsid w:val="0016616E"/>
    <w:rsid w:val="00167208"/>
    <w:rsid w:val="0016739C"/>
    <w:rsid w:val="00170E06"/>
    <w:rsid w:val="00171E5A"/>
    <w:rsid w:val="00172B6A"/>
    <w:rsid w:val="00173F07"/>
    <w:rsid w:val="0017541B"/>
    <w:rsid w:val="0017548E"/>
    <w:rsid w:val="00175B48"/>
    <w:rsid w:val="00176113"/>
    <w:rsid w:val="001764AA"/>
    <w:rsid w:val="001765F5"/>
    <w:rsid w:val="00177B30"/>
    <w:rsid w:val="00177FBF"/>
    <w:rsid w:val="001802E6"/>
    <w:rsid w:val="001815D8"/>
    <w:rsid w:val="001841B6"/>
    <w:rsid w:val="00185810"/>
    <w:rsid w:val="00186736"/>
    <w:rsid w:val="001915C2"/>
    <w:rsid w:val="00193DB6"/>
    <w:rsid w:val="00195034"/>
    <w:rsid w:val="001956A8"/>
    <w:rsid w:val="001978DB"/>
    <w:rsid w:val="00197AE6"/>
    <w:rsid w:val="001A3277"/>
    <w:rsid w:val="001A3F32"/>
    <w:rsid w:val="001A461B"/>
    <w:rsid w:val="001A4F36"/>
    <w:rsid w:val="001A5F54"/>
    <w:rsid w:val="001A6BBF"/>
    <w:rsid w:val="001A7261"/>
    <w:rsid w:val="001A78D9"/>
    <w:rsid w:val="001B00AC"/>
    <w:rsid w:val="001B0217"/>
    <w:rsid w:val="001B134E"/>
    <w:rsid w:val="001B325F"/>
    <w:rsid w:val="001B3F61"/>
    <w:rsid w:val="001B467B"/>
    <w:rsid w:val="001B5111"/>
    <w:rsid w:val="001B5F2A"/>
    <w:rsid w:val="001C0603"/>
    <w:rsid w:val="001C2580"/>
    <w:rsid w:val="001C25A4"/>
    <w:rsid w:val="001C3211"/>
    <w:rsid w:val="001C57C3"/>
    <w:rsid w:val="001C6A02"/>
    <w:rsid w:val="001C7A99"/>
    <w:rsid w:val="001D0033"/>
    <w:rsid w:val="001D1EB6"/>
    <w:rsid w:val="001D1F0C"/>
    <w:rsid w:val="001D2D22"/>
    <w:rsid w:val="001D5656"/>
    <w:rsid w:val="001D6CD9"/>
    <w:rsid w:val="001D6EFA"/>
    <w:rsid w:val="001D7079"/>
    <w:rsid w:val="001D7EED"/>
    <w:rsid w:val="001E1291"/>
    <w:rsid w:val="001E1649"/>
    <w:rsid w:val="001E3801"/>
    <w:rsid w:val="001E3CD7"/>
    <w:rsid w:val="001E45E1"/>
    <w:rsid w:val="001E47EA"/>
    <w:rsid w:val="001E4AE6"/>
    <w:rsid w:val="001E50E9"/>
    <w:rsid w:val="001E682C"/>
    <w:rsid w:val="001E7B3D"/>
    <w:rsid w:val="001F14B1"/>
    <w:rsid w:val="001F317D"/>
    <w:rsid w:val="001F476B"/>
    <w:rsid w:val="00203506"/>
    <w:rsid w:val="00203EA6"/>
    <w:rsid w:val="002074E4"/>
    <w:rsid w:val="00210FF0"/>
    <w:rsid w:val="002117D3"/>
    <w:rsid w:val="002132F8"/>
    <w:rsid w:val="002137AA"/>
    <w:rsid w:val="00213FD0"/>
    <w:rsid w:val="0021459A"/>
    <w:rsid w:val="0021489B"/>
    <w:rsid w:val="00216E31"/>
    <w:rsid w:val="00217018"/>
    <w:rsid w:val="00217D88"/>
    <w:rsid w:val="002204D3"/>
    <w:rsid w:val="00221C7C"/>
    <w:rsid w:val="00222AD6"/>
    <w:rsid w:val="00222C8E"/>
    <w:rsid w:val="0022352B"/>
    <w:rsid w:val="00225D34"/>
    <w:rsid w:val="00227633"/>
    <w:rsid w:val="00227DE7"/>
    <w:rsid w:val="00230764"/>
    <w:rsid w:val="002312A3"/>
    <w:rsid w:val="00231A87"/>
    <w:rsid w:val="002339DA"/>
    <w:rsid w:val="00233C38"/>
    <w:rsid w:val="002354C9"/>
    <w:rsid w:val="0023697D"/>
    <w:rsid w:val="0023775D"/>
    <w:rsid w:val="00240409"/>
    <w:rsid w:val="00240531"/>
    <w:rsid w:val="002414F9"/>
    <w:rsid w:val="00242070"/>
    <w:rsid w:val="00243546"/>
    <w:rsid w:val="00243B80"/>
    <w:rsid w:val="00244BE1"/>
    <w:rsid w:val="00244D63"/>
    <w:rsid w:val="00245A15"/>
    <w:rsid w:val="00245BDC"/>
    <w:rsid w:val="00250E2D"/>
    <w:rsid w:val="00251D61"/>
    <w:rsid w:val="00251F12"/>
    <w:rsid w:val="002545FF"/>
    <w:rsid w:val="00255B68"/>
    <w:rsid w:val="0026001E"/>
    <w:rsid w:val="002612E4"/>
    <w:rsid w:val="00264B80"/>
    <w:rsid w:val="00265669"/>
    <w:rsid w:val="002656BA"/>
    <w:rsid w:val="0026578C"/>
    <w:rsid w:val="002659A2"/>
    <w:rsid w:val="002667A0"/>
    <w:rsid w:val="002675C3"/>
    <w:rsid w:val="00270399"/>
    <w:rsid w:val="0027134D"/>
    <w:rsid w:val="00272639"/>
    <w:rsid w:val="00272677"/>
    <w:rsid w:val="00272EAF"/>
    <w:rsid w:val="00273A96"/>
    <w:rsid w:val="00274BC5"/>
    <w:rsid w:val="0027514D"/>
    <w:rsid w:val="00275B7C"/>
    <w:rsid w:val="00276D69"/>
    <w:rsid w:val="00277353"/>
    <w:rsid w:val="00277658"/>
    <w:rsid w:val="00277659"/>
    <w:rsid w:val="00282627"/>
    <w:rsid w:val="00282DDC"/>
    <w:rsid w:val="002831FC"/>
    <w:rsid w:val="00283AE9"/>
    <w:rsid w:val="002840F6"/>
    <w:rsid w:val="002859AB"/>
    <w:rsid w:val="00286DC6"/>
    <w:rsid w:val="002916DB"/>
    <w:rsid w:val="00293193"/>
    <w:rsid w:val="00293276"/>
    <w:rsid w:val="00293376"/>
    <w:rsid w:val="00293F5C"/>
    <w:rsid w:val="00294439"/>
    <w:rsid w:val="00294830"/>
    <w:rsid w:val="002957A2"/>
    <w:rsid w:val="00295DD3"/>
    <w:rsid w:val="00297DDA"/>
    <w:rsid w:val="002A2A86"/>
    <w:rsid w:val="002A2AB8"/>
    <w:rsid w:val="002A2B0E"/>
    <w:rsid w:val="002A2DA8"/>
    <w:rsid w:val="002A3543"/>
    <w:rsid w:val="002A3606"/>
    <w:rsid w:val="002A3D11"/>
    <w:rsid w:val="002A3F1B"/>
    <w:rsid w:val="002A4433"/>
    <w:rsid w:val="002A75C5"/>
    <w:rsid w:val="002B11EE"/>
    <w:rsid w:val="002B15C7"/>
    <w:rsid w:val="002B1EDF"/>
    <w:rsid w:val="002B274D"/>
    <w:rsid w:val="002B37BB"/>
    <w:rsid w:val="002B386A"/>
    <w:rsid w:val="002B39C6"/>
    <w:rsid w:val="002B6406"/>
    <w:rsid w:val="002C0212"/>
    <w:rsid w:val="002C05EE"/>
    <w:rsid w:val="002C07AC"/>
    <w:rsid w:val="002C1284"/>
    <w:rsid w:val="002C1CFD"/>
    <w:rsid w:val="002C22EA"/>
    <w:rsid w:val="002C236D"/>
    <w:rsid w:val="002C2C8A"/>
    <w:rsid w:val="002C2C9B"/>
    <w:rsid w:val="002C3E4A"/>
    <w:rsid w:val="002C44BE"/>
    <w:rsid w:val="002C56D9"/>
    <w:rsid w:val="002C6134"/>
    <w:rsid w:val="002C6581"/>
    <w:rsid w:val="002C7DDE"/>
    <w:rsid w:val="002C7F4A"/>
    <w:rsid w:val="002D104E"/>
    <w:rsid w:val="002D2A00"/>
    <w:rsid w:val="002D4BBD"/>
    <w:rsid w:val="002D5C87"/>
    <w:rsid w:val="002E0795"/>
    <w:rsid w:val="002E27D3"/>
    <w:rsid w:val="002E74FA"/>
    <w:rsid w:val="002E7B1C"/>
    <w:rsid w:val="002F0BFB"/>
    <w:rsid w:val="002F2A1E"/>
    <w:rsid w:val="002F7167"/>
    <w:rsid w:val="00302DD2"/>
    <w:rsid w:val="00303017"/>
    <w:rsid w:val="00303ED7"/>
    <w:rsid w:val="00304746"/>
    <w:rsid w:val="00307398"/>
    <w:rsid w:val="00307AA2"/>
    <w:rsid w:val="00310F33"/>
    <w:rsid w:val="00314C3B"/>
    <w:rsid w:val="00315812"/>
    <w:rsid w:val="00315E06"/>
    <w:rsid w:val="0031673E"/>
    <w:rsid w:val="00317A34"/>
    <w:rsid w:val="00317A92"/>
    <w:rsid w:val="00320961"/>
    <w:rsid w:val="003221C6"/>
    <w:rsid w:val="003221DF"/>
    <w:rsid w:val="0032233C"/>
    <w:rsid w:val="00323364"/>
    <w:rsid w:val="003239A6"/>
    <w:rsid w:val="00324523"/>
    <w:rsid w:val="003245BC"/>
    <w:rsid w:val="003247BD"/>
    <w:rsid w:val="00324E1F"/>
    <w:rsid w:val="00324E75"/>
    <w:rsid w:val="00325DE2"/>
    <w:rsid w:val="0033096C"/>
    <w:rsid w:val="003309B6"/>
    <w:rsid w:val="00330A7C"/>
    <w:rsid w:val="00330D61"/>
    <w:rsid w:val="0033110A"/>
    <w:rsid w:val="00331555"/>
    <w:rsid w:val="003317D1"/>
    <w:rsid w:val="0033332F"/>
    <w:rsid w:val="00335087"/>
    <w:rsid w:val="00336318"/>
    <w:rsid w:val="00336E8F"/>
    <w:rsid w:val="00336EFE"/>
    <w:rsid w:val="003370C5"/>
    <w:rsid w:val="00337903"/>
    <w:rsid w:val="00337C3D"/>
    <w:rsid w:val="00340623"/>
    <w:rsid w:val="00343B62"/>
    <w:rsid w:val="0034661F"/>
    <w:rsid w:val="003466D8"/>
    <w:rsid w:val="00346B90"/>
    <w:rsid w:val="00351530"/>
    <w:rsid w:val="003565BD"/>
    <w:rsid w:val="003565DB"/>
    <w:rsid w:val="00356D6D"/>
    <w:rsid w:val="003579C1"/>
    <w:rsid w:val="0036139B"/>
    <w:rsid w:val="003632B4"/>
    <w:rsid w:val="00364EBF"/>
    <w:rsid w:val="00367958"/>
    <w:rsid w:val="00371C0B"/>
    <w:rsid w:val="00375AD5"/>
    <w:rsid w:val="00375C77"/>
    <w:rsid w:val="00380F85"/>
    <w:rsid w:val="00380FD6"/>
    <w:rsid w:val="003813D4"/>
    <w:rsid w:val="00382CA0"/>
    <w:rsid w:val="00382CCE"/>
    <w:rsid w:val="00382F14"/>
    <w:rsid w:val="00382F20"/>
    <w:rsid w:val="00383008"/>
    <w:rsid w:val="00383E22"/>
    <w:rsid w:val="00383E9E"/>
    <w:rsid w:val="003844A8"/>
    <w:rsid w:val="0038657F"/>
    <w:rsid w:val="00386B4D"/>
    <w:rsid w:val="00386F0D"/>
    <w:rsid w:val="0038720A"/>
    <w:rsid w:val="00387D81"/>
    <w:rsid w:val="00391AB1"/>
    <w:rsid w:val="00392B1D"/>
    <w:rsid w:val="00393733"/>
    <w:rsid w:val="00393E9B"/>
    <w:rsid w:val="0039529E"/>
    <w:rsid w:val="003968B5"/>
    <w:rsid w:val="00396B05"/>
    <w:rsid w:val="00397CCF"/>
    <w:rsid w:val="003A02E8"/>
    <w:rsid w:val="003A331C"/>
    <w:rsid w:val="003A4179"/>
    <w:rsid w:val="003A57C0"/>
    <w:rsid w:val="003A6A46"/>
    <w:rsid w:val="003A734F"/>
    <w:rsid w:val="003B0539"/>
    <w:rsid w:val="003B0593"/>
    <w:rsid w:val="003B127E"/>
    <w:rsid w:val="003B1713"/>
    <w:rsid w:val="003B2075"/>
    <w:rsid w:val="003B6D84"/>
    <w:rsid w:val="003B7225"/>
    <w:rsid w:val="003C0F6A"/>
    <w:rsid w:val="003C11BD"/>
    <w:rsid w:val="003C168C"/>
    <w:rsid w:val="003C2F96"/>
    <w:rsid w:val="003C37E7"/>
    <w:rsid w:val="003C393E"/>
    <w:rsid w:val="003C4939"/>
    <w:rsid w:val="003C5523"/>
    <w:rsid w:val="003C5B0B"/>
    <w:rsid w:val="003C6FC0"/>
    <w:rsid w:val="003C7F85"/>
    <w:rsid w:val="003D1906"/>
    <w:rsid w:val="003D39F7"/>
    <w:rsid w:val="003D4D20"/>
    <w:rsid w:val="003D5443"/>
    <w:rsid w:val="003D6444"/>
    <w:rsid w:val="003D719C"/>
    <w:rsid w:val="003E235B"/>
    <w:rsid w:val="003E29F7"/>
    <w:rsid w:val="003E3B8A"/>
    <w:rsid w:val="003E3F40"/>
    <w:rsid w:val="003E4F81"/>
    <w:rsid w:val="003E5914"/>
    <w:rsid w:val="003E600D"/>
    <w:rsid w:val="003E6082"/>
    <w:rsid w:val="003E790F"/>
    <w:rsid w:val="003E7B47"/>
    <w:rsid w:val="003F0935"/>
    <w:rsid w:val="003F20A7"/>
    <w:rsid w:val="003F24E1"/>
    <w:rsid w:val="003F3278"/>
    <w:rsid w:val="003F38B4"/>
    <w:rsid w:val="003F3F50"/>
    <w:rsid w:val="003F6EBF"/>
    <w:rsid w:val="003F7357"/>
    <w:rsid w:val="003F7E50"/>
    <w:rsid w:val="00400203"/>
    <w:rsid w:val="004019FC"/>
    <w:rsid w:val="00402F03"/>
    <w:rsid w:val="00407B81"/>
    <w:rsid w:val="00407BCB"/>
    <w:rsid w:val="004108D6"/>
    <w:rsid w:val="0041182C"/>
    <w:rsid w:val="004151D4"/>
    <w:rsid w:val="004157CF"/>
    <w:rsid w:val="00421105"/>
    <w:rsid w:val="00421A89"/>
    <w:rsid w:val="0042237D"/>
    <w:rsid w:val="00423CCB"/>
    <w:rsid w:val="00423D57"/>
    <w:rsid w:val="00423EBD"/>
    <w:rsid w:val="004246CC"/>
    <w:rsid w:val="00424712"/>
    <w:rsid w:val="00425742"/>
    <w:rsid w:val="00425C7D"/>
    <w:rsid w:val="00426689"/>
    <w:rsid w:val="0042790F"/>
    <w:rsid w:val="00427E84"/>
    <w:rsid w:val="0043105C"/>
    <w:rsid w:val="00431724"/>
    <w:rsid w:val="00432529"/>
    <w:rsid w:val="00432AD0"/>
    <w:rsid w:val="00435C74"/>
    <w:rsid w:val="0043600D"/>
    <w:rsid w:val="004362C0"/>
    <w:rsid w:val="00436F08"/>
    <w:rsid w:val="00437854"/>
    <w:rsid w:val="00441098"/>
    <w:rsid w:val="00442CEE"/>
    <w:rsid w:val="004430AC"/>
    <w:rsid w:val="0044339A"/>
    <w:rsid w:val="0044424B"/>
    <w:rsid w:val="0044582A"/>
    <w:rsid w:val="004466C3"/>
    <w:rsid w:val="0045165B"/>
    <w:rsid w:val="004523F3"/>
    <w:rsid w:val="00452D16"/>
    <w:rsid w:val="00454285"/>
    <w:rsid w:val="00455171"/>
    <w:rsid w:val="00455FA6"/>
    <w:rsid w:val="00456A68"/>
    <w:rsid w:val="004579C7"/>
    <w:rsid w:val="00457D89"/>
    <w:rsid w:val="00462DEF"/>
    <w:rsid w:val="00464D96"/>
    <w:rsid w:val="004656A3"/>
    <w:rsid w:val="004663A9"/>
    <w:rsid w:val="00466D8C"/>
    <w:rsid w:val="00466DE8"/>
    <w:rsid w:val="00467BAA"/>
    <w:rsid w:val="00470199"/>
    <w:rsid w:val="00471BD8"/>
    <w:rsid w:val="00472081"/>
    <w:rsid w:val="004725FE"/>
    <w:rsid w:val="00473DA8"/>
    <w:rsid w:val="00474F43"/>
    <w:rsid w:val="004750CD"/>
    <w:rsid w:val="0048004A"/>
    <w:rsid w:val="00480A55"/>
    <w:rsid w:val="00480E32"/>
    <w:rsid w:val="004820B4"/>
    <w:rsid w:val="0048288F"/>
    <w:rsid w:val="00482E22"/>
    <w:rsid w:val="00483A03"/>
    <w:rsid w:val="00484C5B"/>
    <w:rsid w:val="004855A2"/>
    <w:rsid w:val="004856F0"/>
    <w:rsid w:val="00491FEC"/>
    <w:rsid w:val="004924DF"/>
    <w:rsid w:val="00493489"/>
    <w:rsid w:val="004950C3"/>
    <w:rsid w:val="00495A52"/>
    <w:rsid w:val="004967FB"/>
    <w:rsid w:val="00497628"/>
    <w:rsid w:val="0049788C"/>
    <w:rsid w:val="004A008A"/>
    <w:rsid w:val="004A0207"/>
    <w:rsid w:val="004A1271"/>
    <w:rsid w:val="004A1655"/>
    <w:rsid w:val="004A1AD6"/>
    <w:rsid w:val="004A52BB"/>
    <w:rsid w:val="004A5537"/>
    <w:rsid w:val="004A621A"/>
    <w:rsid w:val="004A771B"/>
    <w:rsid w:val="004B01F4"/>
    <w:rsid w:val="004B4E9B"/>
    <w:rsid w:val="004B67CC"/>
    <w:rsid w:val="004B6C77"/>
    <w:rsid w:val="004B7976"/>
    <w:rsid w:val="004C274F"/>
    <w:rsid w:val="004C31F6"/>
    <w:rsid w:val="004C43E6"/>
    <w:rsid w:val="004C47EE"/>
    <w:rsid w:val="004C61C2"/>
    <w:rsid w:val="004C7E02"/>
    <w:rsid w:val="004D0E51"/>
    <w:rsid w:val="004D3481"/>
    <w:rsid w:val="004D3669"/>
    <w:rsid w:val="004D4894"/>
    <w:rsid w:val="004D4917"/>
    <w:rsid w:val="004E2DB7"/>
    <w:rsid w:val="004E558E"/>
    <w:rsid w:val="004E7132"/>
    <w:rsid w:val="004E78BF"/>
    <w:rsid w:val="004E7B4C"/>
    <w:rsid w:val="004F286C"/>
    <w:rsid w:val="004F3910"/>
    <w:rsid w:val="004F4B22"/>
    <w:rsid w:val="004F4B99"/>
    <w:rsid w:val="004F576F"/>
    <w:rsid w:val="004F59AE"/>
    <w:rsid w:val="004F67C8"/>
    <w:rsid w:val="004F71CF"/>
    <w:rsid w:val="004F7578"/>
    <w:rsid w:val="004F77B2"/>
    <w:rsid w:val="00500406"/>
    <w:rsid w:val="0050359D"/>
    <w:rsid w:val="00503612"/>
    <w:rsid w:val="005043A4"/>
    <w:rsid w:val="00504A81"/>
    <w:rsid w:val="00504F1F"/>
    <w:rsid w:val="005055FD"/>
    <w:rsid w:val="005063AD"/>
    <w:rsid w:val="00510891"/>
    <w:rsid w:val="005108FF"/>
    <w:rsid w:val="00512873"/>
    <w:rsid w:val="00514AC5"/>
    <w:rsid w:val="00514CE1"/>
    <w:rsid w:val="00515A54"/>
    <w:rsid w:val="00515C6B"/>
    <w:rsid w:val="00516CF6"/>
    <w:rsid w:val="005217AE"/>
    <w:rsid w:val="00522827"/>
    <w:rsid w:val="00522BB3"/>
    <w:rsid w:val="00523096"/>
    <w:rsid w:val="00523AC0"/>
    <w:rsid w:val="00524318"/>
    <w:rsid w:val="0052471D"/>
    <w:rsid w:val="00524A5F"/>
    <w:rsid w:val="00524BD0"/>
    <w:rsid w:val="00525AFA"/>
    <w:rsid w:val="005277ED"/>
    <w:rsid w:val="005314C3"/>
    <w:rsid w:val="00534AD6"/>
    <w:rsid w:val="00540311"/>
    <w:rsid w:val="005405A4"/>
    <w:rsid w:val="00542C7A"/>
    <w:rsid w:val="00545528"/>
    <w:rsid w:val="00545A7D"/>
    <w:rsid w:val="005467AA"/>
    <w:rsid w:val="005467D0"/>
    <w:rsid w:val="00547493"/>
    <w:rsid w:val="0054780C"/>
    <w:rsid w:val="0055014E"/>
    <w:rsid w:val="00550F2A"/>
    <w:rsid w:val="00551523"/>
    <w:rsid w:val="00551799"/>
    <w:rsid w:val="00551B06"/>
    <w:rsid w:val="0055391D"/>
    <w:rsid w:val="00554A66"/>
    <w:rsid w:val="00556171"/>
    <w:rsid w:val="005569A9"/>
    <w:rsid w:val="00560244"/>
    <w:rsid w:val="0056069B"/>
    <w:rsid w:val="005608E2"/>
    <w:rsid w:val="0056164B"/>
    <w:rsid w:val="00562183"/>
    <w:rsid w:val="00562755"/>
    <w:rsid w:val="00563E3B"/>
    <w:rsid w:val="005645B8"/>
    <w:rsid w:val="00564D12"/>
    <w:rsid w:val="00565A0C"/>
    <w:rsid w:val="00565C76"/>
    <w:rsid w:val="005660A7"/>
    <w:rsid w:val="005662C6"/>
    <w:rsid w:val="0056688E"/>
    <w:rsid w:val="00566AB9"/>
    <w:rsid w:val="00567586"/>
    <w:rsid w:val="00567754"/>
    <w:rsid w:val="00567E6A"/>
    <w:rsid w:val="00567EBE"/>
    <w:rsid w:val="00570D30"/>
    <w:rsid w:val="00572382"/>
    <w:rsid w:val="0057240B"/>
    <w:rsid w:val="00572C31"/>
    <w:rsid w:val="005735B1"/>
    <w:rsid w:val="00574359"/>
    <w:rsid w:val="005744F0"/>
    <w:rsid w:val="00575C3F"/>
    <w:rsid w:val="00576E38"/>
    <w:rsid w:val="00577BA3"/>
    <w:rsid w:val="005804A1"/>
    <w:rsid w:val="00580DB7"/>
    <w:rsid w:val="00583070"/>
    <w:rsid w:val="00583A0F"/>
    <w:rsid w:val="00583FD5"/>
    <w:rsid w:val="005857F6"/>
    <w:rsid w:val="00585B5D"/>
    <w:rsid w:val="005864FC"/>
    <w:rsid w:val="00586A35"/>
    <w:rsid w:val="0058780B"/>
    <w:rsid w:val="00590578"/>
    <w:rsid w:val="00590B38"/>
    <w:rsid w:val="00590E8E"/>
    <w:rsid w:val="005915CC"/>
    <w:rsid w:val="00592BE1"/>
    <w:rsid w:val="005938BB"/>
    <w:rsid w:val="0059422A"/>
    <w:rsid w:val="00594FB6"/>
    <w:rsid w:val="0059537E"/>
    <w:rsid w:val="005959C8"/>
    <w:rsid w:val="00597FA0"/>
    <w:rsid w:val="005A025E"/>
    <w:rsid w:val="005A235F"/>
    <w:rsid w:val="005A2DDE"/>
    <w:rsid w:val="005A362A"/>
    <w:rsid w:val="005A36F2"/>
    <w:rsid w:val="005A4452"/>
    <w:rsid w:val="005A44BF"/>
    <w:rsid w:val="005A595E"/>
    <w:rsid w:val="005A5A74"/>
    <w:rsid w:val="005A5AC9"/>
    <w:rsid w:val="005A6B8A"/>
    <w:rsid w:val="005A6E2E"/>
    <w:rsid w:val="005A74B3"/>
    <w:rsid w:val="005A75F2"/>
    <w:rsid w:val="005B0AFE"/>
    <w:rsid w:val="005B1514"/>
    <w:rsid w:val="005B1687"/>
    <w:rsid w:val="005B2C33"/>
    <w:rsid w:val="005B38D2"/>
    <w:rsid w:val="005B3BB1"/>
    <w:rsid w:val="005B3FA0"/>
    <w:rsid w:val="005B45F0"/>
    <w:rsid w:val="005B5C59"/>
    <w:rsid w:val="005B7A80"/>
    <w:rsid w:val="005C01DE"/>
    <w:rsid w:val="005C0346"/>
    <w:rsid w:val="005C0447"/>
    <w:rsid w:val="005C067C"/>
    <w:rsid w:val="005C1115"/>
    <w:rsid w:val="005C1545"/>
    <w:rsid w:val="005C1F4C"/>
    <w:rsid w:val="005C2DB0"/>
    <w:rsid w:val="005C3103"/>
    <w:rsid w:val="005C476F"/>
    <w:rsid w:val="005C5111"/>
    <w:rsid w:val="005C5AB6"/>
    <w:rsid w:val="005C5C21"/>
    <w:rsid w:val="005C6B56"/>
    <w:rsid w:val="005C70E8"/>
    <w:rsid w:val="005C7490"/>
    <w:rsid w:val="005C75FD"/>
    <w:rsid w:val="005D0FBD"/>
    <w:rsid w:val="005D12F8"/>
    <w:rsid w:val="005D2A2F"/>
    <w:rsid w:val="005D3182"/>
    <w:rsid w:val="005D4451"/>
    <w:rsid w:val="005D4E81"/>
    <w:rsid w:val="005D6122"/>
    <w:rsid w:val="005D6ABD"/>
    <w:rsid w:val="005E0336"/>
    <w:rsid w:val="005E0D66"/>
    <w:rsid w:val="005E3A08"/>
    <w:rsid w:val="005E5A67"/>
    <w:rsid w:val="005E6777"/>
    <w:rsid w:val="005F0AC7"/>
    <w:rsid w:val="005F0BC0"/>
    <w:rsid w:val="005F0CC6"/>
    <w:rsid w:val="005F0F0A"/>
    <w:rsid w:val="005F12D1"/>
    <w:rsid w:val="005F1550"/>
    <w:rsid w:val="005F190A"/>
    <w:rsid w:val="005F42AB"/>
    <w:rsid w:val="005F48F9"/>
    <w:rsid w:val="005F6614"/>
    <w:rsid w:val="005F6766"/>
    <w:rsid w:val="005F6AD5"/>
    <w:rsid w:val="005F7776"/>
    <w:rsid w:val="005F7AA2"/>
    <w:rsid w:val="006043B3"/>
    <w:rsid w:val="00611114"/>
    <w:rsid w:val="006116B7"/>
    <w:rsid w:val="00613493"/>
    <w:rsid w:val="0061549E"/>
    <w:rsid w:val="00615FAA"/>
    <w:rsid w:val="00620584"/>
    <w:rsid w:val="00621C13"/>
    <w:rsid w:val="00621E27"/>
    <w:rsid w:val="00621E3C"/>
    <w:rsid w:val="0062231F"/>
    <w:rsid w:val="00622DD4"/>
    <w:rsid w:val="00622F27"/>
    <w:rsid w:val="0062325D"/>
    <w:rsid w:val="00625C06"/>
    <w:rsid w:val="0063197B"/>
    <w:rsid w:val="00633BE9"/>
    <w:rsid w:val="006345D7"/>
    <w:rsid w:val="0063518D"/>
    <w:rsid w:val="00635461"/>
    <w:rsid w:val="00636C44"/>
    <w:rsid w:val="0064048C"/>
    <w:rsid w:val="00640EE3"/>
    <w:rsid w:val="00641F41"/>
    <w:rsid w:val="0064268C"/>
    <w:rsid w:val="0064339D"/>
    <w:rsid w:val="00643479"/>
    <w:rsid w:val="00643B48"/>
    <w:rsid w:val="00644C83"/>
    <w:rsid w:val="006453B0"/>
    <w:rsid w:val="00646AED"/>
    <w:rsid w:val="00647D02"/>
    <w:rsid w:val="00650076"/>
    <w:rsid w:val="006505AF"/>
    <w:rsid w:val="00650FC9"/>
    <w:rsid w:val="0065193B"/>
    <w:rsid w:val="0065217D"/>
    <w:rsid w:val="006522C1"/>
    <w:rsid w:val="0065242E"/>
    <w:rsid w:val="0065243E"/>
    <w:rsid w:val="00652AE7"/>
    <w:rsid w:val="00654E06"/>
    <w:rsid w:val="00655D56"/>
    <w:rsid w:val="006616E8"/>
    <w:rsid w:val="00662261"/>
    <w:rsid w:val="00662D12"/>
    <w:rsid w:val="00663EAC"/>
    <w:rsid w:val="00665A85"/>
    <w:rsid w:val="00666ED1"/>
    <w:rsid w:val="00670BB5"/>
    <w:rsid w:val="00670F73"/>
    <w:rsid w:val="006724CB"/>
    <w:rsid w:val="00672974"/>
    <w:rsid w:val="0067344E"/>
    <w:rsid w:val="00674201"/>
    <w:rsid w:val="00675A26"/>
    <w:rsid w:val="00676544"/>
    <w:rsid w:val="00676BB7"/>
    <w:rsid w:val="00676F6E"/>
    <w:rsid w:val="006803E7"/>
    <w:rsid w:val="00682866"/>
    <w:rsid w:val="00683859"/>
    <w:rsid w:val="00684553"/>
    <w:rsid w:val="006847F1"/>
    <w:rsid w:val="0068578B"/>
    <w:rsid w:val="006860B4"/>
    <w:rsid w:val="0068612A"/>
    <w:rsid w:val="00686319"/>
    <w:rsid w:val="0068729B"/>
    <w:rsid w:val="0068737B"/>
    <w:rsid w:val="00687A94"/>
    <w:rsid w:val="0069041B"/>
    <w:rsid w:val="00690F23"/>
    <w:rsid w:val="00691428"/>
    <w:rsid w:val="00691649"/>
    <w:rsid w:val="006926FD"/>
    <w:rsid w:val="006945C3"/>
    <w:rsid w:val="00695B98"/>
    <w:rsid w:val="00695EEF"/>
    <w:rsid w:val="00696194"/>
    <w:rsid w:val="006A0AA3"/>
    <w:rsid w:val="006A1105"/>
    <w:rsid w:val="006A1C4E"/>
    <w:rsid w:val="006A1D64"/>
    <w:rsid w:val="006A2BE1"/>
    <w:rsid w:val="006A3727"/>
    <w:rsid w:val="006A373A"/>
    <w:rsid w:val="006A374E"/>
    <w:rsid w:val="006A43B7"/>
    <w:rsid w:val="006A5435"/>
    <w:rsid w:val="006A5891"/>
    <w:rsid w:val="006A609C"/>
    <w:rsid w:val="006A75CC"/>
    <w:rsid w:val="006A76C0"/>
    <w:rsid w:val="006B11D0"/>
    <w:rsid w:val="006B22BE"/>
    <w:rsid w:val="006B25BA"/>
    <w:rsid w:val="006B696C"/>
    <w:rsid w:val="006B6DEB"/>
    <w:rsid w:val="006B7033"/>
    <w:rsid w:val="006B7D91"/>
    <w:rsid w:val="006C07F6"/>
    <w:rsid w:val="006C1E71"/>
    <w:rsid w:val="006C234B"/>
    <w:rsid w:val="006C4E9C"/>
    <w:rsid w:val="006C594B"/>
    <w:rsid w:val="006D0017"/>
    <w:rsid w:val="006D0807"/>
    <w:rsid w:val="006D11AD"/>
    <w:rsid w:val="006D1696"/>
    <w:rsid w:val="006D34D2"/>
    <w:rsid w:val="006E0A22"/>
    <w:rsid w:val="006E10AE"/>
    <w:rsid w:val="006E14F4"/>
    <w:rsid w:val="006E23AD"/>
    <w:rsid w:val="006E2D1B"/>
    <w:rsid w:val="006E32A2"/>
    <w:rsid w:val="006E5409"/>
    <w:rsid w:val="006E607C"/>
    <w:rsid w:val="006E679B"/>
    <w:rsid w:val="006E7B5A"/>
    <w:rsid w:val="006F0DDE"/>
    <w:rsid w:val="006F1029"/>
    <w:rsid w:val="006F786C"/>
    <w:rsid w:val="007007C4"/>
    <w:rsid w:val="007007F7"/>
    <w:rsid w:val="007015C6"/>
    <w:rsid w:val="00702D85"/>
    <w:rsid w:val="00702E3A"/>
    <w:rsid w:val="00705CF3"/>
    <w:rsid w:val="00706880"/>
    <w:rsid w:val="0070694A"/>
    <w:rsid w:val="00707395"/>
    <w:rsid w:val="00710C61"/>
    <w:rsid w:val="007120AC"/>
    <w:rsid w:val="00714402"/>
    <w:rsid w:val="0071511F"/>
    <w:rsid w:val="00715AB1"/>
    <w:rsid w:val="00716547"/>
    <w:rsid w:val="00716C51"/>
    <w:rsid w:val="007173F0"/>
    <w:rsid w:val="007207F0"/>
    <w:rsid w:val="00720F2F"/>
    <w:rsid w:val="00721773"/>
    <w:rsid w:val="00724160"/>
    <w:rsid w:val="00724251"/>
    <w:rsid w:val="007249D1"/>
    <w:rsid w:val="0072626F"/>
    <w:rsid w:val="00726CA3"/>
    <w:rsid w:val="00727CE5"/>
    <w:rsid w:val="00730F70"/>
    <w:rsid w:val="00731A91"/>
    <w:rsid w:val="007320EE"/>
    <w:rsid w:val="007327C9"/>
    <w:rsid w:val="0073363C"/>
    <w:rsid w:val="00733B66"/>
    <w:rsid w:val="00733C57"/>
    <w:rsid w:val="00734A13"/>
    <w:rsid w:val="00735005"/>
    <w:rsid w:val="00735208"/>
    <w:rsid w:val="007354AF"/>
    <w:rsid w:val="00740895"/>
    <w:rsid w:val="0074171B"/>
    <w:rsid w:val="0074211B"/>
    <w:rsid w:val="0074235C"/>
    <w:rsid w:val="00743705"/>
    <w:rsid w:val="00744C38"/>
    <w:rsid w:val="007464BE"/>
    <w:rsid w:val="00750255"/>
    <w:rsid w:val="00751B57"/>
    <w:rsid w:val="00751F33"/>
    <w:rsid w:val="00752A44"/>
    <w:rsid w:val="00752E07"/>
    <w:rsid w:val="00754322"/>
    <w:rsid w:val="0075443C"/>
    <w:rsid w:val="0075503D"/>
    <w:rsid w:val="00755942"/>
    <w:rsid w:val="00760187"/>
    <w:rsid w:val="00760FA8"/>
    <w:rsid w:val="007611E7"/>
    <w:rsid w:val="007612E7"/>
    <w:rsid w:val="007621D5"/>
    <w:rsid w:val="00762A4C"/>
    <w:rsid w:val="0076337F"/>
    <w:rsid w:val="00767773"/>
    <w:rsid w:val="00767EFB"/>
    <w:rsid w:val="00770CA1"/>
    <w:rsid w:val="00771EDE"/>
    <w:rsid w:val="0077209A"/>
    <w:rsid w:val="007724F8"/>
    <w:rsid w:val="00773257"/>
    <w:rsid w:val="00777D24"/>
    <w:rsid w:val="0078000C"/>
    <w:rsid w:val="0078034F"/>
    <w:rsid w:val="00780A4A"/>
    <w:rsid w:val="00781AA4"/>
    <w:rsid w:val="00783698"/>
    <w:rsid w:val="00784DBF"/>
    <w:rsid w:val="00785944"/>
    <w:rsid w:val="007921E8"/>
    <w:rsid w:val="00792672"/>
    <w:rsid w:val="00792A37"/>
    <w:rsid w:val="00792D2D"/>
    <w:rsid w:val="00795E96"/>
    <w:rsid w:val="007964C8"/>
    <w:rsid w:val="00796CA4"/>
    <w:rsid w:val="00797A6D"/>
    <w:rsid w:val="007A1B7D"/>
    <w:rsid w:val="007A1E4A"/>
    <w:rsid w:val="007A2120"/>
    <w:rsid w:val="007A24BC"/>
    <w:rsid w:val="007A36A8"/>
    <w:rsid w:val="007A3B4F"/>
    <w:rsid w:val="007A5296"/>
    <w:rsid w:val="007A617B"/>
    <w:rsid w:val="007A672A"/>
    <w:rsid w:val="007A77FD"/>
    <w:rsid w:val="007B4BF6"/>
    <w:rsid w:val="007B5F28"/>
    <w:rsid w:val="007B6832"/>
    <w:rsid w:val="007B7183"/>
    <w:rsid w:val="007B75DA"/>
    <w:rsid w:val="007B79CB"/>
    <w:rsid w:val="007C20D2"/>
    <w:rsid w:val="007C298C"/>
    <w:rsid w:val="007C3F3E"/>
    <w:rsid w:val="007C3F96"/>
    <w:rsid w:val="007C3FBD"/>
    <w:rsid w:val="007C41D6"/>
    <w:rsid w:val="007C45D0"/>
    <w:rsid w:val="007C6D5D"/>
    <w:rsid w:val="007C73FA"/>
    <w:rsid w:val="007C7565"/>
    <w:rsid w:val="007C7C84"/>
    <w:rsid w:val="007C7DDA"/>
    <w:rsid w:val="007D0C05"/>
    <w:rsid w:val="007D1C89"/>
    <w:rsid w:val="007D23B9"/>
    <w:rsid w:val="007D2C0C"/>
    <w:rsid w:val="007D2C98"/>
    <w:rsid w:val="007D4D75"/>
    <w:rsid w:val="007D768D"/>
    <w:rsid w:val="007D7F31"/>
    <w:rsid w:val="007D7FAA"/>
    <w:rsid w:val="007E088F"/>
    <w:rsid w:val="007E168A"/>
    <w:rsid w:val="007E2AB9"/>
    <w:rsid w:val="007E50E0"/>
    <w:rsid w:val="007E5113"/>
    <w:rsid w:val="007F0F62"/>
    <w:rsid w:val="007F315F"/>
    <w:rsid w:val="007F3944"/>
    <w:rsid w:val="007F472E"/>
    <w:rsid w:val="007F4C45"/>
    <w:rsid w:val="007F5EFC"/>
    <w:rsid w:val="007F74BD"/>
    <w:rsid w:val="008010E5"/>
    <w:rsid w:val="008015A3"/>
    <w:rsid w:val="00801ADC"/>
    <w:rsid w:val="0080215E"/>
    <w:rsid w:val="0080568E"/>
    <w:rsid w:val="008064F4"/>
    <w:rsid w:val="00807665"/>
    <w:rsid w:val="0080799A"/>
    <w:rsid w:val="00810A56"/>
    <w:rsid w:val="00811389"/>
    <w:rsid w:val="00811BD5"/>
    <w:rsid w:val="008125B3"/>
    <w:rsid w:val="0081288F"/>
    <w:rsid w:val="00813C2F"/>
    <w:rsid w:val="00817B3E"/>
    <w:rsid w:val="0082136F"/>
    <w:rsid w:val="00822CE2"/>
    <w:rsid w:val="00823B1C"/>
    <w:rsid w:val="00823C03"/>
    <w:rsid w:val="00826F8A"/>
    <w:rsid w:val="00826FFD"/>
    <w:rsid w:val="008276BA"/>
    <w:rsid w:val="00831CB1"/>
    <w:rsid w:val="00834568"/>
    <w:rsid w:val="00834F16"/>
    <w:rsid w:val="00840278"/>
    <w:rsid w:val="0084054E"/>
    <w:rsid w:val="00841718"/>
    <w:rsid w:val="008418D9"/>
    <w:rsid w:val="008471F5"/>
    <w:rsid w:val="0085280D"/>
    <w:rsid w:val="00852957"/>
    <w:rsid w:val="00852B8F"/>
    <w:rsid w:val="008538EA"/>
    <w:rsid w:val="00854090"/>
    <w:rsid w:val="00854279"/>
    <w:rsid w:val="00855689"/>
    <w:rsid w:val="00856A45"/>
    <w:rsid w:val="00856EE4"/>
    <w:rsid w:val="00857D7E"/>
    <w:rsid w:val="00860B0B"/>
    <w:rsid w:val="008625ED"/>
    <w:rsid w:val="00863314"/>
    <w:rsid w:val="00864974"/>
    <w:rsid w:val="008668FA"/>
    <w:rsid w:val="00866FE5"/>
    <w:rsid w:val="008674E8"/>
    <w:rsid w:val="008704D5"/>
    <w:rsid w:val="00870608"/>
    <w:rsid w:val="0087355C"/>
    <w:rsid w:val="00876C59"/>
    <w:rsid w:val="00877D9B"/>
    <w:rsid w:val="008807E2"/>
    <w:rsid w:val="008815B2"/>
    <w:rsid w:val="0088220C"/>
    <w:rsid w:val="0088257B"/>
    <w:rsid w:val="008859A4"/>
    <w:rsid w:val="008863D9"/>
    <w:rsid w:val="00887AEA"/>
    <w:rsid w:val="00893CF9"/>
    <w:rsid w:val="00894102"/>
    <w:rsid w:val="0089633F"/>
    <w:rsid w:val="008A0F51"/>
    <w:rsid w:val="008A181E"/>
    <w:rsid w:val="008A4112"/>
    <w:rsid w:val="008A4773"/>
    <w:rsid w:val="008A55FD"/>
    <w:rsid w:val="008A6454"/>
    <w:rsid w:val="008A6DAF"/>
    <w:rsid w:val="008A6F3B"/>
    <w:rsid w:val="008A7A6C"/>
    <w:rsid w:val="008B09A1"/>
    <w:rsid w:val="008B0B57"/>
    <w:rsid w:val="008B2BA3"/>
    <w:rsid w:val="008B2D3A"/>
    <w:rsid w:val="008B3748"/>
    <w:rsid w:val="008B4585"/>
    <w:rsid w:val="008B45AA"/>
    <w:rsid w:val="008B490B"/>
    <w:rsid w:val="008B626A"/>
    <w:rsid w:val="008C0965"/>
    <w:rsid w:val="008C2301"/>
    <w:rsid w:val="008C2F9B"/>
    <w:rsid w:val="008C4424"/>
    <w:rsid w:val="008C4BC8"/>
    <w:rsid w:val="008C56E7"/>
    <w:rsid w:val="008C5B44"/>
    <w:rsid w:val="008C6917"/>
    <w:rsid w:val="008C7C43"/>
    <w:rsid w:val="008D199F"/>
    <w:rsid w:val="008D47C0"/>
    <w:rsid w:val="008D5276"/>
    <w:rsid w:val="008D5844"/>
    <w:rsid w:val="008D68C4"/>
    <w:rsid w:val="008D718E"/>
    <w:rsid w:val="008D7A27"/>
    <w:rsid w:val="008E0F55"/>
    <w:rsid w:val="008E1F90"/>
    <w:rsid w:val="008E20BE"/>
    <w:rsid w:val="008E2C75"/>
    <w:rsid w:val="008E2E5B"/>
    <w:rsid w:val="008E312A"/>
    <w:rsid w:val="008E6245"/>
    <w:rsid w:val="008E7620"/>
    <w:rsid w:val="008E7AA7"/>
    <w:rsid w:val="008F0A4E"/>
    <w:rsid w:val="008F1DCA"/>
    <w:rsid w:val="008F1E69"/>
    <w:rsid w:val="008F307B"/>
    <w:rsid w:val="008F3939"/>
    <w:rsid w:val="008F3D8E"/>
    <w:rsid w:val="008F4E49"/>
    <w:rsid w:val="008F4E74"/>
    <w:rsid w:val="008F5F76"/>
    <w:rsid w:val="008F7F1F"/>
    <w:rsid w:val="00902020"/>
    <w:rsid w:val="009048CD"/>
    <w:rsid w:val="009064C1"/>
    <w:rsid w:val="00907188"/>
    <w:rsid w:val="00907234"/>
    <w:rsid w:val="0090735D"/>
    <w:rsid w:val="00907B1F"/>
    <w:rsid w:val="0091136B"/>
    <w:rsid w:val="00913228"/>
    <w:rsid w:val="009134E5"/>
    <w:rsid w:val="00916671"/>
    <w:rsid w:val="00917830"/>
    <w:rsid w:val="009205A7"/>
    <w:rsid w:val="0092111D"/>
    <w:rsid w:val="009211B6"/>
    <w:rsid w:val="00921987"/>
    <w:rsid w:val="00924144"/>
    <w:rsid w:val="00925C58"/>
    <w:rsid w:val="009263D2"/>
    <w:rsid w:val="0092782B"/>
    <w:rsid w:val="009318ED"/>
    <w:rsid w:val="00932DD3"/>
    <w:rsid w:val="009332BE"/>
    <w:rsid w:val="0093569E"/>
    <w:rsid w:val="00935F82"/>
    <w:rsid w:val="00937659"/>
    <w:rsid w:val="00937B3E"/>
    <w:rsid w:val="00940E6B"/>
    <w:rsid w:val="00940EF7"/>
    <w:rsid w:val="0094127F"/>
    <w:rsid w:val="00941658"/>
    <w:rsid w:val="00941EED"/>
    <w:rsid w:val="009421B4"/>
    <w:rsid w:val="0094438E"/>
    <w:rsid w:val="00944604"/>
    <w:rsid w:val="00950A49"/>
    <w:rsid w:val="00950A97"/>
    <w:rsid w:val="00950C43"/>
    <w:rsid w:val="00951390"/>
    <w:rsid w:val="009530F1"/>
    <w:rsid w:val="00953F03"/>
    <w:rsid w:val="009542FF"/>
    <w:rsid w:val="00954320"/>
    <w:rsid w:val="00955A1C"/>
    <w:rsid w:val="00956499"/>
    <w:rsid w:val="00956FDF"/>
    <w:rsid w:val="00957148"/>
    <w:rsid w:val="00961267"/>
    <w:rsid w:val="00961E60"/>
    <w:rsid w:val="00962E53"/>
    <w:rsid w:val="009630A8"/>
    <w:rsid w:val="0096464F"/>
    <w:rsid w:val="00965071"/>
    <w:rsid w:val="009660AB"/>
    <w:rsid w:val="00966C23"/>
    <w:rsid w:val="00966C63"/>
    <w:rsid w:val="00967DE5"/>
    <w:rsid w:val="00970A0A"/>
    <w:rsid w:val="00970D7A"/>
    <w:rsid w:val="009717AB"/>
    <w:rsid w:val="00971DB2"/>
    <w:rsid w:val="00971FA0"/>
    <w:rsid w:val="00972010"/>
    <w:rsid w:val="0097337A"/>
    <w:rsid w:val="009748C9"/>
    <w:rsid w:val="009752E1"/>
    <w:rsid w:val="00975684"/>
    <w:rsid w:val="00976660"/>
    <w:rsid w:val="00976BE6"/>
    <w:rsid w:val="009812F4"/>
    <w:rsid w:val="00981431"/>
    <w:rsid w:val="00982723"/>
    <w:rsid w:val="009831CC"/>
    <w:rsid w:val="00985B65"/>
    <w:rsid w:val="00986E13"/>
    <w:rsid w:val="009874ED"/>
    <w:rsid w:val="009908F5"/>
    <w:rsid w:val="009917B4"/>
    <w:rsid w:val="00992453"/>
    <w:rsid w:val="0099321E"/>
    <w:rsid w:val="009937AE"/>
    <w:rsid w:val="00993BEC"/>
    <w:rsid w:val="00994D66"/>
    <w:rsid w:val="00995A8A"/>
    <w:rsid w:val="00995FA7"/>
    <w:rsid w:val="0099673B"/>
    <w:rsid w:val="0099687C"/>
    <w:rsid w:val="00996968"/>
    <w:rsid w:val="00996C37"/>
    <w:rsid w:val="00997B44"/>
    <w:rsid w:val="009A0D44"/>
    <w:rsid w:val="009A19AE"/>
    <w:rsid w:val="009A1F7F"/>
    <w:rsid w:val="009A32A0"/>
    <w:rsid w:val="009A3518"/>
    <w:rsid w:val="009A481B"/>
    <w:rsid w:val="009A5A34"/>
    <w:rsid w:val="009A5A4F"/>
    <w:rsid w:val="009A6119"/>
    <w:rsid w:val="009A628A"/>
    <w:rsid w:val="009A67F9"/>
    <w:rsid w:val="009A6E17"/>
    <w:rsid w:val="009A74F4"/>
    <w:rsid w:val="009B1CAF"/>
    <w:rsid w:val="009B206C"/>
    <w:rsid w:val="009B2823"/>
    <w:rsid w:val="009B3ED7"/>
    <w:rsid w:val="009B7BE2"/>
    <w:rsid w:val="009C2652"/>
    <w:rsid w:val="009C2A86"/>
    <w:rsid w:val="009C2CC1"/>
    <w:rsid w:val="009C2E11"/>
    <w:rsid w:val="009C3410"/>
    <w:rsid w:val="009C35C0"/>
    <w:rsid w:val="009C3832"/>
    <w:rsid w:val="009C4C4D"/>
    <w:rsid w:val="009C5472"/>
    <w:rsid w:val="009C7D0B"/>
    <w:rsid w:val="009D484D"/>
    <w:rsid w:val="009D4A6F"/>
    <w:rsid w:val="009D5731"/>
    <w:rsid w:val="009D5792"/>
    <w:rsid w:val="009D619C"/>
    <w:rsid w:val="009D6F8C"/>
    <w:rsid w:val="009D787B"/>
    <w:rsid w:val="009E1CA8"/>
    <w:rsid w:val="009E2542"/>
    <w:rsid w:val="009E3BE5"/>
    <w:rsid w:val="009E5357"/>
    <w:rsid w:val="009E5B73"/>
    <w:rsid w:val="009E7D5B"/>
    <w:rsid w:val="009F0200"/>
    <w:rsid w:val="009F02F2"/>
    <w:rsid w:val="009F047A"/>
    <w:rsid w:val="009F04BF"/>
    <w:rsid w:val="009F0A6E"/>
    <w:rsid w:val="009F282D"/>
    <w:rsid w:val="009F295A"/>
    <w:rsid w:val="009F2D36"/>
    <w:rsid w:val="009F38E9"/>
    <w:rsid w:val="009F454C"/>
    <w:rsid w:val="009F4726"/>
    <w:rsid w:val="009F4CAC"/>
    <w:rsid w:val="009F6241"/>
    <w:rsid w:val="009F657A"/>
    <w:rsid w:val="009F6C35"/>
    <w:rsid w:val="00A00F17"/>
    <w:rsid w:val="00A013C1"/>
    <w:rsid w:val="00A01791"/>
    <w:rsid w:val="00A019FE"/>
    <w:rsid w:val="00A036C3"/>
    <w:rsid w:val="00A056C2"/>
    <w:rsid w:val="00A0672C"/>
    <w:rsid w:val="00A06B5B"/>
    <w:rsid w:val="00A12A0F"/>
    <w:rsid w:val="00A1305A"/>
    <w:rsid w:val="00A15264"/>
    <w:rsid w:val="00A16E66"/>
    <w:rsid w:val="00A17E2D"/>
    <w:rsid w:val="00A20A6E"/>
    <w:rsid w:val="00A20F2A"/>
    <w:rsid w:val="00A211C6"/>
    <w:rsid w:val="00A23275"/>
    <w:rsid w:val="00A246E4"/>
    <w:rsid w:val="00A267E7"/>
    <w:rsid w:val="00A274FC"/>
    <w:rsid w:val="00A276AC"/>
    <w:rsid w:val="00A301FF"/>
    <w:rsid w:val="00A333B2"/>
    <w:rsid w:val="00A335A6"/>
    <w:rsid w:val="00A34D65"/>
    <w:rsid w:val="00A3549E"/>
    <w:rsid w:val="00A365DF"/>
    <w:rsid w:val="00A370F2"/>
    <w:rsid w:val="00A41D0F"/>
    <w:rsid w:val="00A41D84"/>
    <w:rsid w:val="00A44777"/>
    <w:rsid w:val="00A455D9"/>
    <w:rsid w:val="00A45F76"/>
    <w:rsid w:val="00A4731D"/>
    <w:rsid w:val="00A512A8"/>
    <w:rsid w:val="00A51EFB"/>
    <w:rsid w:val="00A52002"/>
    <w:rsid w:val="00A52384"/>
    <w:rsid w:val="00A5353F"/>
    <w:rsid w:val="00A54246"/>
    <w:rsid w:val="00A55EF5"/>
    <w:rsid w:val="00A5798B"/>
    <w:rsid w:val="00A60B9A"/>
    <w:rsid w:val="00A625CD"/>
    <w:rsid w:val="00A6344C"/>
    <w:rsid w:val="00A64890"/>
    <w:rsid w:val="00A65394"/>
    <w:rsid w:val="00A659B7"/>
    <w:rsid w:val="00A65D3B"/>
    <w:rsid w:val="00A67236"/>
    <w:rsid w:val="00A709F8"/>
    <w:rsid w:val="00A712F3"/>
    <w:rsid w:val="00A7218B"/>
    <w:rsid w:val="00A72612"/>
    <w:rsid w:val="00A74859"/>
    <w:rsid w:val="00A74937"/>
    <w:rsid w:val="00A770E3"/>
    <w:rsid w:val="00A80CED"/>
    <w:rsid w:val="00A81304"/>
    <w:rsid w:val="00A8162B"/>
    <w:rsid w:val="00A81EA5"/>
    <w:rsid w:val="00A820F2"/>
    <w:rsid w:val="00A821B1"/>
    <w:rsid w:val="00A82308"/>
    <w:rsid w:val="00A825CB"/>
    <w:rsid w:val="00A8265A"/>
    <w:rsid w:val="00A833F1"/>
    <w:rsid w:val="00A861D0"/>
    <w:rsid w:val="00A86C15"/>
    <w:rsid w:val="00A90F02"/>
    <w:rsid w:val="00A91979"/>
    <w:rsid w:val="00A91A38"/>
    <w:rsid w:val="00A925FF"/>
    <w:rsid w:val="00A92992"/>
    <w:rsid w:val="00A9331A"/>
    <w:rsid w:val="00A93F7C"/>
    <w:rsid w:val="00A94164"/>
    <w:rsid w:val="00A951C1"/>
    <w:rsid w:val="00A963B9"/>
    <w:rsid w:val="00AA0D8E"/>
    <w:rsid w:val="00AA176B"/>
    <w:rsid w:val="00AA1EDF"/>
    <w:rsid w:val="00AA24B8"/>
    <w:rsid w:val="00AA2F2B"/>
    <w:rsid w:val="00AA3AC4"/>
    <w:rsid w:val="00AA4C78"/>
    <w:rsid w:val="00AA5A42"/>
    <w:rsid w:val="00AA6542"/>
    <w:rsid w:val="00AA7036"/>
    <w:rsid w:val="00AA7416"/>
    <w:rsid w:val="00AB022A"/>
    <w:rsid w:val="00AB039D"/>
    <w:rsid w:val="00AB0999"/>
    <w:rsid w:val="00AB19E4"/>
    <w:rsid w:val="00AB1B8F"/>
    <w:rsid w:val="00AB2054"/>
    <w:rsid w:val="00AB4794"/>
    <w:rsid w:val="00AB47D2"/>
    <w:rsid w:val="00AB506F"/>
    <w:rsid w:val="00AB68A8"/>
    <w:rsid w:val="00AB6955"/>
    <w:rsid w:val="00AB7340"/>
    <w:rsid w:val="00AB7384"/>
    <w:rsid w:val="00AB7E53"/>
    <w:rsid w:val="00AC1531"/>
    <w:rsid w:val="00AC3FC5"/>
    <w:rsid w:val="00AC5EB9"/>
    <w:rsid w:val="00AC6F99"/>
    <w:rsid w:val="00AC705D"/>
    <w:rsid w:val="00AD14AE"/>
    <w:rsid w:val="00AD1E87"/>
    <w:rsid w:val="00AD25A2"/>
    <w:rsid w:val="00AD30A6"/>
    <w:rsid w:val="00AD4248"/>
    <w:rsid w:val="00AD42C3"/>
    <w:rsid w:val="00AD4D0C"/>
    <w:rsid w:val="00AD5564"/>
    <w:rsid w:val="00AD58C4"/>
    <w:rsid w:val="00AD6157"/>
    <w:rsid w:val="00AD618B"/>
    <w:rsid w:val="00AD671C"/>
    <w:rsid w:val="00AD6993"/>
    <w:rsid w:val="00AD69BF"/>
    <w:rsid w:val="00AE0BD0"/>
    <w:rsid w:val="00AE193E"/>
    <w:rsid w:val="00AE1FF9"/>
    <w:rsid w:val="00AE3221"/>
    <w:rsid w:val="00AE35D3"/>
    <w:rsid w:val="00AE3E58"/>
    <w:rsid w:val="00AE6DE7"/>
    <w:rsid w:val="00AF173F"/>
    <w:rsid w:val="00AF17F9"/>
    <w:rsid w:val="00AF21C7"/>
    <w:rsid w:val="00AF2D09"/>
    <w:rsid w:val="00AF33A0"/>
    <w:rsid w:val="00AF5331"/>
    <w:rsid w:val="00AF55DC"/>
    <w:rsid w:val="00AF7D4A"/>
    <w:rsid w:val="00B00E25"/>
    <w:rsid w:val="00B01198"/>
    <w:rsid w:val="00B02069"/>
    <w:rsid w:val="00B027E1"/>
    <w:rsid w:val="00B03A79"/>
    <w:rsid w:val="00B04950"/>
    <w:rsid w:val="00B06D0F"/>
    <w:rsid w:val="00B107A5"/>
    <w:rsid w:val="00B138D4"/>
    <w:rsid w:val="00B14C34"/>
    <w:rsid w:val="00B15036"/>
    <w:rsid w:val="00B158A2"/>
    <w:rsid w:val="00B16BEC"/>
    <w:rsid w:val="00B17513"/>
    <w:rsid w:val="00B17B41"/>
    <w:rsid w:val="00B201F5"/>
    <w:rsid w:val="00B20366"/>
    <w:rsid w:val="00B203A7"/>
    <w:rsid w:val="00B249AA"/>
    <w:rsid w:val="00B2696F"/>
    <w:rsid w:val="00B27D36"/>
    <w:rsid w:val="00B27D97"/>
    <w:rsid w:val="00B304B3"/>
    <w:rsid w:val="00B30DF0"/>
    <w:rsid w:val="00B30E17"/>
    <w:rsid w:val="00B32553"/>
    <w:rsid w:val="00B32604"/>
    <w:rsid w:val="00B32D28"/>
    <w:rsid w:val="00B36EEC"/>
    <w:rsid w:val="00B40716"/>
    <w:rsid w:val="00B40FC3"/>
    <w:rsid w:val="00B43835"/>
    <w:rsid w:val="00B43F78"/>
    <w:rsid w:val="00B443E8"/>
    <w:rsid w:val="00B44757"/>
    <w:rsid w:val="00B4525B"/>
    <w:rsid w:val="00B46FE3"/>
    <w:rsid w:val="00B47AA7"/>
    <w:rsid w:val="00B47C2B"/>
    <w:rsid w:val="00B47D07"/>
    <w:rsid w:val="00B507A0"/>
    <w:rsid w:val="00B53770"/>
    <w:rsid w:val="00B5556C"/>
    <w:rsid w:val="00B560C5"/>
    <w:rsid w:val="00B5669B"/>
    <w:rsid w:val="00B56913"/>
    <w:rsid w:val="00B56C96"/>
    <w:rsid w:val="00B612C7"/>
    <w:rsid w:val="00B61332"/>
    <w:rsid w:val="00B62444"/>
    <w:rsid w:val="00B63F1D"/>
    <w:rsid w:val="00B644A9"/>
    <w:rsid w:val="00B666F8"/>
    <w:rsid w:val="00B702A4"/>
    <w:rsid w:val="00B708F9"/>
    <w:rsid w:val="00B70988"/>
    <w:rsid w:val="00B71B1A"/>
    <w:rsid w:val="00B726C8"/>
    <w:rsid w:val="00B74145"/>
    <w:rsid w:val="00B7434C"/>
    <w:rsid w:val="00B77823"/>
    <w:rsid w:val="00B81B39"/>
    <w:rsid w:val="00B81C70"/>
    <w:rsid w:val="00B83CDB"/>
    <w:rsid w:val="00B84F19"/>
    <w:rsid w:val="00B85FDB"/>
    <w:rsid w:val="00B86D50"/>
    <w:rsid w:val="00B90968"/>
    <w:rsid w:val="00B93165"/>
    <w:rsid w:val="00B93E57"/>
    <w:rsid w:val="00B94FFB"/>
    <w:rsid w:val="00B97B9A"/>
    <w:rsid w:val="00B97CCD"/>
    <w:rsid w:val="00BA0F07"/>
    <w:rsid w:val="00BA1294"/>
    <w:rsid w:val="00BA132D"/>
    <w:rsid w:val="00BA17EF"/>
    <w:rsid w:val="00BA2722"/>
    <w:rsid w:val="00BA4260"/>
    <w:rsid w:val="00BA489E"/>
    <w:rsid w:val="00BA4D8C"/>
    <w:rsid w:val="00BA5084"/>
    <w:rsid w:val="00BA520F"/>
    <w:rsid w:val="00BA5DA1"/>
    <w:rsid w:val="00BA6577"/>
    <w:rsid w:val="00BA70B0"/>
    <w:rsid w:val="00BB0D26"/>
    <w:rsid w:val="00BB20C9"/>
    <w:rsid w:val="00BB3553"/>
    <w:rsid w:val="00BB395E"/>
    <w:rsid w:val="00BB40A4"/>
    <w:rsid w:val="00BB6031"/>
    <w:rsid w:val="00BB6402"/>
    <w:rsid w:val="00BB66AA"/>
    <w:rsid w:val="00BB788C"/>
    <w:rsid w:val="00BB7912"/>
    <w:rsid w:val="00BC06D0"/>
    <w:rsid w:val="00BC0C9B"/>
    <w:rsid w:val="00BC3DB6"/>
    <w:rsid w:val="00BC56E8"/>
    <w:rsid w:val="00BC5A2C"/>
    <w:rsid w:val="00BC6849"/>
    <w:rsid w:val="00BD11B9"/>
    <w:rsid w:val="00BD1C45"/>
    <w:rsid w:val="00BD1E69"/>
    <w:rsid w:val="00BD1F5A"/>
    <w:rsid w:val="00BD279E"/>
    <w:rsid w:val="00BD2871"/>
    <w:rsid w:val="00BD2AEB"/>
    <w:rsid w:val="00BD2E48"/>
    <w:rsid w:val="00BD31EE"/>
    <w:rsid w:val="00BD72EB"/>
    <w:rsid w:val="00BD7588"/>
    <w:rsid w:val="00BE0CFF"/>
    <w:rsid w:val="00BE20C7"/>
    <w:rsid w:val="00BE224A"/>
    <w:rsid w:val="00BE2D37"/>
    <w:rsid w:val="00BE5761"/>
    <w:rsid w:val="00BE75DA"/>
    <w:rsid w:val="00BF0DDF"/>
    <w:rsid w:val="00BF13AA"/>
    <w:rsid w:val="00BF151D"/>
    <w:rsid w:val="00BF28A2"/>
    <w:rsid w:val="00BF3843"/>
    <w:rsid w:val="00BF43E1"/>
    <w:rsid w:val="00BF4647"/>
    <w:rsid w:val="00BF4B39"/>
    <w:rsid w:val="00BF565D"/>
    <w:rsid w:val="00BF7CBA"/>
    <w:rsid w:val="00C008E7"/>
    <w:rsid w:val="00C00A20"/>
    <w:rsid w:val="00C00DE3"/>
    <w:rsid w:val="00C01409"/>
    <w:rsid w:val="00C022F7"/>
    <w:rsid w:val="00C02EBF"/>
    <w:rsid w:val="00C03482"/>
    <w:rsid w:val="00C035FB"/>
    <w:rsid w:val="00C04FB7"/>
    <w:rsid w:val="00C0581B"/>
    <w:rsid w:val="00C0607A"/>
    <w:rsid w:val="00C069CD"/>
    <w:rsid w:val="00C06F48"/>
    <w:rsid w:val="00C07C05"/>
    <w:rsid w:val="00C112C7"/>
    <w:rsid w:val="00C11D44"/>
    <w:rsid w:val="00C120F9"/>
    <w:rsid w:val="00C122FF"/>
    <w:rsid w:val="00C1268C"/>
    <w:rsid w:val="00C139CC"/>
    <w:rsid w:val="00C13ACD"/>
    <w:rsid w:val="00C13FA3"/>
    <w:rsid w:val="00C14580"/>
    <w:rsid w:val="00C15B33"/>
    <w:rsid w:val="00C228EC"/>
    <w:rsid w:val="00C22B42"/>
    <w:rsid w:val="00C22FC9"/>
    <w:rsid w:val="00C239A1"/>
    <w:rsid w:val="00C23BEF"/>
    <w:rsid w:val="00C24399"/>
    <w:rsid w:val="00C27108"/>
    <w:rsid w:val="00C27832"/>
    <w:rsid w:val="00C30073"/>
    <w:rsid w:val="00C30890"/>
    <w:rsid w:val="00C30F55"/>
    <w:rsid w:val="00C31AF9"/>
    <w:rsid w:val="00C31B69"/>
    <w:rsid w:val="00C32689"/>
    <w:rsid w:val="00C32D47"/>
    <w:rsid w:val="00C3385B"/>
    <w:rsid w:val="00C339CE"/>
    <w:rsid w:val="00C33D92"/>
    <w:rsid w:val="00C3403C"/>
    <w:rsid w:val="00C350A7"/>
    <w:rsid w:val="00C360F4"/>
    <w:rsid w:val="00C3621E"/>
    <w:rsid w:val="00C36E7A"/>
    <w:rsid w:val="00C36FFC"/>
    <w:rsid w:val="00C37A00"/>
    <w:rsid w:val="00C40E52"/>
    <w:rsid w:val="00C41B5E"/>
    <w:rsid w:val="00C42A92"/>
    <w:rsid w:val="00C42D33"/>
    <w:rsid w:val="00C43ACC"/>
    <w:rsid w:val="00C45A77"/>
    <w:rsid w:val="00C47310"/>
    <w:rsid w:val="00C526D7"/>
    <w:rsid w:val="00C52746"/>
    <w:rsid w:val="00C52A84"/>
    <w:rsid w:val="00C531A5"/>
    <w:rsid w:val="00C54311"/>
    <w:rsid w:val="00C549DD"/>
    <w:rsid w:val="00C612F8"/>
    <w:rsid w:val="00C61434"/>
    <w:rsid w:val="00C62F56"/>
    <w:rsid w:val="00C63E44"/>
    <w:rsid w:val="00C63F13"/>
    <w:rsid w:val="00C64288"/>
    <w:rsid w:val="00C66B8C"/>
    <w:rsid w:val="00C67E66"/>
    <w:rsid w:val="00C67FC8"/>
    <w:rsid w:val="00C70690"/>
    <w:rsid w:val="00C70BFB"/>
    <w:rsid w:val="00C74376"/>
    <w:rsid w:val="00C74598"/>
    <w:rsid w:val="00C74E37"/>
    <w:rsid w:val="00C8008E"/>
    <w:rsid w:val="00C80DB7"/>
    <w:rsid w:val="00C81DD3"/>
    <w:rsid w:val="00C825FF"/>
    <w:rsid w:val="00C82BB9"/>
    <w:rsid w:val="00C82DFE"/>
    <w:rsid w:val="00C83B45"/>
    <w:rsid w:val="00C843D4"/>
    <w:rsid w:val="00C85BE6"/>
    <w:rsid w:val="00C862AA"/>
    <w:rsid w:val="00C8682B"/>
    <w:rsid w:val="00C90183"/>
    <w:rsid w:val="00C90B29"/>
    <w:rsid w:val="00C91E89"/>
    <w:rsid w:val="00C94F1E"/>
    <w:rsid w:val="00C951B7"/>
    <w:rsid w:val="00C96038"/>
    <w:rsid w:val="00C977C8"/>
    <w:rsid w:val="00CA15AA"/>
    <w:rsid w:val="00CA1895"/>
    <w:rsid w:val="00CA1BC4"/>
    <w:rsid w:val="00CA1E73"/>
    <w:rsid w:val="00CA21F2"/>
    <w:rsid w:val="00CA3D01"/>
    <w:rsid w:val="00CA54EE"/>
    <w:rsid w:val="00CA6B2D"/>
    <w:rsid w:val="00CA6C90"/>
    <w:rsid w:val="00CB1649"/>
    <w:rsid w:val="00CB2998"/>
    <w:rsid w:val="00CB307A"/>
    <w:rsid w:val="00CB3F82"/>
    <w:rsid w:val="00CB47D2"/>
    <w:rsid w:val="00CB66AC"/>
    <w:rsid w:val="00CC0251"/>
    <w:rsid w:val="00CC1369"/>
    <w:rsid w:val="00CC1DFD"/>
    <w:rsid w:val="00CC2221"/>
    <w:rsid w:val="00CC3DEB"/>
    <w:rsid w:val="00CC53D7"/>
    <w:rsid w:val="00CC670F"/>
    <w:rsid w:val="00CC6B05"/>
    <w:rsid w:val="00CD1355"/>
    <w:rsid w:val="00CD24EF"/>
    <w:rsid w:val="00CD2CC2"/>
    <w:rsid w:val="00CD2F1B"/>
    <w:rsid w:val="00CD3543"/>
    <w:rsid w:val="00CD41ED"/>
    <w:rsid w:val="00CD4574"/>
    <w:rsid w:val="00CD5881"/>
    <w:rsid w:val="00CD6D8F"/>
    <w:rsid w:val="00CD7CD3"/>
    <w:rsid w:val="00CD7E60"/>
    <w:rsid w:val="00CE1C2D"/>
    <w:rsid w:val="00CE2430"/>
    <w:rsid w:val="00CE2568"/>
    <w:rsid w:val="00CE2BD6"/>
    <w:rsid w:val="00CE38CA"/>
    <w:rsid w:val="00CE4369"/>
    <w:rsid w:val="00CE4E96"/>
    <w:rsid w:val="00CF036C"/>
    <w:rsid w:val="00CF1C18"/>
    <w:rsid w:val="00CF41C2"/>
    <w:rsid w:val="00CF4763"/>
    <w:rsid w:val="00CF4A1A"/>
    <w:rsid w:val="00CF5354"/>
    <w:rsid w:val="00CF5622"/>
    <w:rsid w:val="00CF572E"/>
    <w:rsid w:val="00CF682E"/>
    <w:rsid w:val="00CF70B9"/>
    <w:rsid w:val="00CF7B1A"/>
    <w:rsid w:val="00CF7D61"/>
    <w:rsid w:val="00D005A0"/>
    <w:rsid w:val="00D05B66"/>
    <w:rsid w:val="00D05D11"/>
    <w:rsid w:val="00D069F9"/>
    <w:rsid w:val="00D077A8"/>
    <w:rsid w:val="00D07B1F"/>
    <w:rsid w:val="00D07E0E"/>
    <w:rsid w:val="00D10F36"/>
    <w:rsid w:val="00D11F66"/>
    <w:rsid w:val="00D12479"/>
    <w:rsid w:val="00D1368F"/>
    <w:rsid w:val="00D1551C"/>
    <w:rsid w:val="00D1592D"/>
    <w:rsid w:val="00D171A1"/>
    <w:rsid w:val="00D212F7"/>
    <w:rsid w:val="00D24E2A"/>
    <w:rsid w:val="00D267B7"/>
    <w:rsid w:val="00D27DD3"/>
    <w:rsid w:val="00D300B7"/>
    <w:rsid w:val="00D30CA8"/>
    <w:rsid w:val="00D30E9A"/>
    <w:rsid w:val="00D34997"/>
    <w:rsid w:val="00D34B15"/>
    <w:rsid w:val="00D34CE3"/>
    <w:rsid w:val="00D35288"/>
    <w:rsid w:val="00D35F23"/>
    <w:rsid w:val="00D371AF"/>
    <w:rsid w:val="00D37D26"/>
    <w:rsid w:val="00D4106F"/>
    <w:rsid w:val="00D4126C"/>
    <w:rsid w:val="00D4403E"/>
    <w:rsid w:val="00D45486"/>
    <w:rsid w:val="00D45A7B"/>
    <w:rsid w:val="00D471BB"/>
    <w:rsid w:val="00D506C9"/>
    <w:rsid w:val="00D51B62"/>
    <w:rsid w:val="00D51E04"/>
    <w:rsid w:val="00D51F56"/>
    <w:rsid w:val="00D521F8"/>
    <w:rsid w:val="00D529FA"/>
    <w:rsid w:val="00D531D6"/>
    <w:rsid w:val="00D53689"/>
    <w:rsid w:val="00D55CCB"/>
    <w:rsid w:val="00D621E2"/>
    <w:rsid w:val="00D634BF"/>
    <w:rsid w:val="00D63711"/>
    <w:rsid w:val="00D63817"/>
    <w:rsid w:val="00D64251"/>
    <w:rsid w:val="00D645D8"/>
    <w:rsid w:val="00D66FE3"/>
    <w:rsid w:val="00D7179C"/>
    <w:rsid w:val="00D71D18"/>
    <w:rsid w:val="00D72D06"/>
    <w:rsid w:val="00D739E8"/>
    <w:rsid w:val="00D81480"/>
    <w:rsid w:val="00D8689F"/>
    <w:rsid w:val="00D903F0"/>
    <w:rsid w:val="00D90659"/>
    <w:rsid w:val="00D90BA6"/>
    <w:rsid w:val="00D91193"/>
    <w:rsid w:val="00D91C42"/>
    <w:rsid w:val="00D92223"/>
    <w:rsid w:val="00D9292C"/>
    <w:rsid w:val="00D938CD"/>
    <w:rsid w:val="00D94CBA"/>
    <w:rsid w:val="00D950F0"/>
    <w:rsid w:val="00D955F6"/>
    <w:rsid w:val="00D959F2"/>
    <w:rsid w:val="00D95BAF"/>
    <w:rsid w:val="00D97FA8"/>
    <w:rsid w:val="00DA11C0"/>
    <w:rsid w:val="00DA4BDA"/>
    <w:rsid w:val="00DA520D"/>
    <w:rsid w:val="00DA5476"/>
    <w:rsid w:val="00DA6020"/>
    <w:rsid w:val="00DA6DF9"/>
    <w:rsid w:val="00DA789F"/>
    <w:rsid w:val="00DB2A5B"/>
    <w:rsid w:val="00DB3EC0"/>
    <w:rsid w:val="00DB4AF0"/>
    <w:rsid w:val="00DB4DD1"/>
    <w:rsid w:val="00DB5AEC"/>
    <w:rsid w:val="00DB612F"/>
    <w:rsid w:val="00DB7171"/>
    <w:rsid w:val="00DC013F"/>
    <w:rsid w:val="00DC01A5"/>
    <w:rsid w:val="00DC13EF"/>
    <w:rsid w:val="00DC2721"/>
    <w:rsid w:val="00DC468F"/>
    <w:rsid w:val="00DC5FD1"/>
    <w:rsid w:val="00DC6B27"/>
    <w:rsid w:val="00DC6C5E"/>
    <w:rsid w:val="00DD1C09"/>
    <w:rsid w:val="00DD288A"/>
    <w:rsid w:val="00DD6C74"/>
    <w:rsid w:val="00DE0F01"/>
    <w:rsid w:val="00DE2857"/>
    <w:rsid w:val="00DE2942"/>
    <w:rsid w:val="00DE3A22"/>
    <w:rsid w:val="00DE3B25"/>
    <w:rsid w:val="00DE4FDF"/>
    <w:rsid w:val="00DE5EB4"/>
    <w:rsid w:val="00DE6222"/>
    <w:rsid w:val="00DE68CC"/>
    <w:rsid w:val="00DE7545"/>
    <w:rsid w:val="00DF0504"/>
    <w:rsid w:val="00DF0847"/>
    <w:rsid w:val="00DF0CFD"/>
    <w:rsid w:val="00DF13BE"/>
    <w:rsid w:val="00DF2BD2"/>
    <w:rsid w:val="00DF375D"/>
    <w:rsid w:val="00DF53BB"/>
    <w:rsid w:val="00DF5925"/>
    <w:rsid w:val="00DF6410"/>
    <w:rsid w:val="00DF7F1B"/>
    <w:rsid w:val="00E00064"/>
    <w:rsid w:val="00E00A86"/>
    <w:rsid w:val="00E01171"/>
    <w:rsid w:val="00E0243A"/>
    <w:rsid w:val="00E033F3"/>
    <w:rsid w:val="00E04489"/>
    <w:rsid w:val="00E04FD8"/>
    <w:rsid w:val="00E0585B"/>
    <w:rsid w:val="00E05D37"/>
    <w:rsid w:val="00E07B8E"/>
    <w:rsid w:val="00E101D5"/>
    <w:rsid w:val="00E106B4"/>
    <w:rsid w:val="00E112D4"/>
    <w:rsid w:val="00E11506"/>
    <w:rsid w:val="00E126AA"/>
    <w:rsid w:val="00E14A17"/>
    <w:rsid w:val="00E14BDB"/>
    <w:rsid w:val="00E165F6"/>
    <w:rsid w:val="00E2067A"/>
    <w:rsid w:val="00E20F13"/>
    <w:rsid w:val="00E216A9"/>
    <w:rsid w:val="00E24180"/>
    <w:rsid w:val="00E25244"/>
    <w:rsid w:val="00E260EC"/>
    <w:rsid w:val="00E26618"/>
    <w:rsid w:val="00E2719B"/>
    <w:rsid w:val="00E27850"/>
    <w:rsid w:val="00E302C5"/>
    <w:rsid w:val="00E336A5"/>
    <w:rsid w:val="00E34028"/>
    <w:rsid w:val="00E34887"/>
    <w:rsid w:val="00E352EA"/>
    <w:rsid w:val="00E35DB3"/>
    <w:rsid w:val="00E36AA9"/>
    <w:rsid w:val="00E36AB2"/>
    <w:rsid w:val="00E40333"/>
    <w:rsid w:val="00E420AE"/>
    <w:rsid w:val="00E426EB"/>
    <w:rsid w:val="00E438D8"/>
    <w:rsid w:val="00E43AE4"/>
    <w:rsid w:val="00E44E27"/>
    <w:rsid w:val="00E46162"/>
    <w:rsid w:val="00E476E6"/>
    <w:rsid w:val="00E47E31"/>
    <w:rsid w:val="00E47EF5"/>
    <w:rsid w:val="00E5018E"/>
    <w:rsid w:val="00E5154C"/>
    <w:rsid w:val="00E51636"/>
    <w:rsid w:val="00E51672"/>
    <w:rsid w:val="00E52D5C"/>
    <w:rsid w:val="00E56A7C"/>
    <w:rsid w:val="00E5725F"/>
    <w:rsid w:val="00E57362"/>
    <w:rsid w:val="00E60BB3"/>
    <w:rsid w:val="00E61268"/>
    <w:rsid w:val="00E621A5"/>
    <w:rsid w:val="00E624E3"/>
    <w:rsid w:val="00E62E46"/>
    <w:rsid w:val="00E6460E"/>
    <w:rsid w:val="00E64AD5"/>
    <w:rsid w:val="00E64B62"/>
    <w:rsid w:val="00E65721"/>
    <w:rsid w:val="00E6572D"/>
    <w:rsid w:val="00E66B98"/>
    <w:rsid w:val="00E67368"/>
    <w:rsid w:val="00E70139"/>
    <w:rsid w:val="00E73778"/>
    <w:rsid w:val="00E75C07"/>
    <w:rsid w:val="00E76A92"/>
    <w:rsid w:val="00E76B0E"/>
    <w:rsid w:val="00E76C67"/>
    <w:rsid w:val="00E778D8"/>
    <w:rsid w:val="00E779B3"/>
    <w:rsid w:val="00E81C7A"/>
    <w:rsid w:val="00E83E15"/>
    <w:rsid w:val="00E86578"/>
    <w:rsid w:val="00E9091B"/>
    <w:rsid w:val="00E90E87"/>
    <w:rsid w:val="00E9311F"/>
    <w:rsid w:val="00E94EB1"/>
    <w:rsid w:val="00E9643B"/>
    <w:rsid w:val="00EA4019"/>
    <w:rsid w:val="00EA4474"/>
    <w:rsid w:val="00EA5FAE"/>
    <w:rsid w:val="00EA780C"/>
    <w:rsid w:val="00EB05CF"/>
    <w:rsid w:val="00EB189E"/>
    <w:rsid w:val="00EB1F99"/>
    <w:rsid w:val="00EB2049"/>
    <w:rsid w:val="00EB2BFE"/>
    <w:rsid w:val="00EB2CA9"/>
    <w:rsid w:val="00EB2FC6"/>
    <w:rsid w:val="00EB3209"/>
    <w:rsid w:val="00EB4317"/>
    <w:rsid w:val="00EB6D21"/>
    <w:rsid w:val="00EC054D"/>
    <w:rsid w:val="00EC2D4A"/>
    <w:rsid w:val="00EC40A1"/>
    <w:rsid w:val="00EC48E9"/>
    <w:rsid w:val="00EC5377"/>
    <w:rsid w:val="00EC5C8C"/>
    <w:rsid w:val="00EC5FE7"/>
    <w:rsid w:val="00EC665D"/>
    <w:rsid w:val="00ED2179"/>
    <w:rsid w:val="00ED3752"/>
    <w:rsid w:val="00ED5E92"/>
    <w:rsid w:val="00EE1F48"/>
    <w:rsid w:val="00EE25D7"/>
    <w:rsid w:val="00EE2EA8"/>
    <w:rsid w:val="00EE365A"/>
    <w:rsid w:val="00EE3D60"/>
    <w:rsid w:val="00EE4CD6"/>
    <w:rsid w:val="00EE654F"/>
    <w:rsid w:val="00EE6646"/>
    <w:rsid w:val="00EE6C12"/>
    <w:rsid w:val="00EE71AB"/>
    <w:rsid w:val="00EE7290"/>
    <w:rsid w:val="00EE795A"/>
    <w:rsid w:val="00EE7AD8"/>
    <w:rsid w:val="00EF1849"/>
    <w:rsid w:val="00EF20D1"/>
    <w:rsid w:val="00EF34A8"/>
    <w:rsid w:val="00EF37C7"/>
    <w:rsid w:val="00EF499A"/>
    <w:rsid w:val="00EF4F63"/>
    <w:rsid w:val="00EF53BA"/>
    <w:rsid w:val="00EF68C7"/>
    <w:rsid w:val="00EF76E4"/>
    <w:rsid w:val="00EF78C2"/>
    <w:rsid w:val="00F00100"/>
    <w:rsid w:val="00F002B7"/>
    <w:rsid w:val="00F00479"/>
    <w:rsid w:val="00F02BC8"/>
    <w:rsid w:val="00F02DD0"/>
    <w:rsid w:val="00F039B1"/>
    <w:rsid w:val="00F0503A"/>
    <w:rsid w:val="00F078CE"/>
    <w:rsid w:val="00F07FA8"/>
    <w:rsid w:val="00F10818"/>
    <w:rsid w:val="00F11372"/>
    <w:rsid w:val="00F12168"/>
    <w:rsid w:val="00F122DE"/>
    <w:rsid w:val="00F133B0"/>
    <w:rsid w:val="00F15A45"/>
    <w:rsid w:val="00F16428"/>
    <w:rsid w:val="00F168EA"/>
    <w:rsid w:val="00F200C9"/>
    <w:rsid w:val="00F21A8D"/>
    <w:rsid w:val="00F224BE"/>
    <w:rsid w:val="00F22C82"/>
    <w:rsid w:val="00F23833"/>
    <w:rsid w:val="00F24436"/>
    <w:rsid w:val="00F25D65"/>
    <w:rsid w:val="00F264BE"/>
    <w:rsid w:val="00F2787D"/>
    <w:rsid w:val="00F27E4B"/>
    <w:rsid w:val="00F3023A"/>
    <w:rsid w:val="00F32362"/>
    <w:rsid w:val="00F34851"/>
    <w:rsid w:val="00F35693"/>
    <w:rsid w:val="00F36059"/>
    <w:rsid w:val="00F41AE2"/>
    <w:rsid w:val="00F425E2"/>
    <w:rsid w:val="00F42F7F"/>
    <w:rsid w:val="00F43439"/>
    <w:rsid w:val="00F4404A"/>
    <w:rsid w:val="00F442E0"/>
    <w:rsid w:val="00F44FD2"/>
    <w:rsid w:val="00F45D9A"/>
    <w:rsid w:val="00F46167"/>
    <w:rsid w:val="00F478D2"/>
    <w:rsid w:val="00F47B7E"/>
    <w:rsid w:val="00F52A1D"/>
    <w:rsid w:val="00F54A4D"/>
    <w:rsid w:val="00F54EFC"/>
    <w:rsid w:val="00F5698B"/>
    <w:rsid w:val="00F570C8"/>
    <w:rsid w:val="00F57A63"/>
    <w:rsid w:val="00F6035E"/>
    <w:rsid w:val="00F604A5"/>
    <w:rsid w:val="00F616F7"/>
    <w:rsid w:val="00F623C2"/>
    <w:rsid w:val="00F62CA7"/>
    <w:rsid w:val="00F63DC4"/>
    <w:rsid w:val="00F63E92"/>
    <w:rsid w:val="00F641C4"/>
    <w:rsid w:val="00F6598E"/>
    <w:rsid w:val="00F67FFC"/>
    <w:rsid w:val="00F71005"/>
    <w:rsid w:val="00F7263C"/>
    <w:rsid w:val="00F743D1"/>
    <w:rsid w:val="00F7498B"/>
    <w:rsid w:val="00F75702"/>
    <w:rsid w:val="00F806BE"/>
    <w:rsid w:val="00F81704"/>
    <w:rsid w:val="00F8219D"/>
    <w:rsid w:val="00F83738"/>
    <w:rsid w:val="00F84BDC"/>
    <w:rsid w:val="00F84C8D"/>
    <w:rsid w:val="00F85AE3"/>
    <w:rsid w:val="00F860A1"/>
    <w:rsid w:val="00F86EB4"/>
    <w:rsid w:val="00F87047"/>
    <w:rsid w:val="00F87B39"/>
    <w:rsid w:val="00F90263"/>
    <w:rsid w:val="00F913D9"/>
    <w:rsid w:val="00F91ED3"/>
    <w:rsid w:val="00F922FB"/>
    <w:rsid w:val="00F92AAB"/>
    <w:rsid w:val="00F93F87"/>
    <w:rsid w:val="00F95239"/>
    <w:rsid w:val="00F96212"/>
    <w:rsid w:val="00F96742"/>
    <w:rsid w:val="00F96E75"/>
    <w:rsid w:val="00F96FC0"/>
    <w:rsid w:val="00FA0F57"/>
    <w:rsid w:val="00FA1C76"/>
    <w:rsid w:val="00FA1EBA"/>
    <w:rsid w:val="00FA27FC"/>
    <w:rsid w:val="00FA2CCE"/>
    <w:rsid w:val="00FA34FB"/>
    <w:rsid w:val="00FA4582"/>
    <w:rsid w:val="00FA4BAE"/>
    <w:rsid w:val="00FA4FE9"/>
    <w:rsid w:val="00FA51DB"/>
    <w:rsid w:val="00FA53DE"/>
    <w:rsid w:val="00FA5492"/>
    <w:rsid w:val="00FA63A7"/>
    <w:rsid w:val="00FB0C62"/>
    <w:rsid w:val="00FB0D49"/>
    <w:rsid w:val="00FB1124"/>
    <w:rsid w:val="00FB1C4B"/>
    <w:rsid w:val="00FB1E7E"/>
    <w:rsid w:val="00FB2F7D"/>
    <w:rsid w:val="00FB32C3"/>
    <w:rsid w:val="00FB4E5A"/>
    <w:rsid w:val="00FB543E"/>
    <w:rsid w:val="00FB6609"/>
    <w:rsid w:val="00FB797F"/>
    <w:rsid w:val="00FC2C67"/>
    <w:rsid w:val="00FC3796"/>
    <w:rsid w:val="00FC39C8"/>
    <w:rsid w:val="00FC411A"/>
    <w:rsid w:val="00FC7001"/>
    <w:rsid w:val="00FD28B5"/>
    <w:rsid w:val="00FD5CC9"/>
    <w:rsid w:val="00FD630E"/>
    <w:rsid w:val="00FD6886"/>
    <w:rsid w:val="00FE0207"/>
    <w:rsid w:val="00FE0AC7"/>
    <w:rsid w:val="00FE342B"/>
    <w:rsid w:val="00FE3B2E"/>
    <w:rsid w:val="00FE40FD"/>
    <w:rsid w:val="00FE45D0"/>
    <w:rsid w:val="00FE6981"/>
    <w:rsid w:val="00FE7786"/>
    <w:rsid w:val="00FF08A9"/>
    <w:rsid w:val="00FF14E5"/>
    <w:rsid w:val="00FF48A8"/>
    <w:rsid w:val="00FF4CBB"/>
    <w:rsid w:val="00FF4E3F"/>
    <w:rsid w:val="00FF5BA7"/>
    <w:rsid w:val="00FF6553"/>
    <w:rsid w:val="00FF6839"/>
    <w:rsid w:val="00FF726D"/>
    <w:rsid w:val="00FF7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335C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2"/>
    <w:pPr>
      <w:jc w:val="both"/>
    </w:pPr>
    <w:rPr>
      <w:rFonts w:ascii="Arial" w:hAnsi="Arial"/>
      <w:sz w:val="24"/>
    </w:rPr>
  </w:style>
  <w:style w:type="paragraph" w:styleId="Ttulo1">
    <w:name w:val="heading 1"/>
    <w:basedOn w:val="Normal"/>
    <w:next w:val="Normal"/>
    <w:link w:val="Ttulo1Char"/>
    <w:uiPriority w:val="9"/>
    <w:qFormat/>
    <w:rsid w:val="00DC2721"/>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DC2721"/>
    <w:pPr>
      <w:keepNext/>
      <w:keepLines/>
      <w:spacing w:before="200" w:after="0"/>
      <w:outlineLvl w:val="1"/>
    </w:pPr>
    <w:rPr>
      <w:rFonts w:eastAsiaTheme="majorEastAsia" w:cstheme="majorBidi"/>
      <w:bCs/>
      <w:szCs w:val="26"/>
    </w:rPr>
  </w:style>
  <w:style w:type="paragraph" w:styleId="Ttulo3">
    <w:name w:val="heading 3"/>
    <w:basedOn w:val="Normal"/>
    <w:next w:val="Normal"/>
    <w:link w:val="Ttulo3Char"/>
    <w:uiPriority w:val="9"/>
    <w:unhideWhenUsed/>
    <w:qFormat/>
    <w:rsid w:val="007120AC"/>
    <w:pPr>
      <w:keepNext/>
      <w:keepLines/>
      <w:spacing w:before="200" w:after="0"/>
      <w:outlineLvl w:val="2"/>
    </w:pPr>
    <w:rPr>
      <w:rFonts w:eastAsiaTheme="majorEastAsia" w:cstheme="majorBidi"/>
      <w:b/>
      <w:bCs/>
    </w:rPr>
  </w:style>
  <w:style w:type="paragraph" w:styleId="Ttulo8">
    <w:name w:val="heading 8"/>
    <w:basedOn w:val="Normal"/>
    <w:next w:val="Normal"/>
    <w:link w:val="Ttulo8Char"/>
    <w:uiPriority w:val="9"/>
    <w:semiHidden/>
    <w:unhideWhenUsed/>
    <w:qFormat/>
    <w:rsid w:val="0086331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6B5B"/>
    <w:pPr>
      <w:ind w:left="720"/>
      <w:contextualSpacing/>
    </w:pPr>
  </w:style>
  <w:style w:type="paragraph" w:styleId="Corpodetexto">
    <w:name w:val="Body Text"/>
    <w:basedOn w:val="Normal"/>
    <w:link w:val="CorpodetextoChar"/>
    <w:uiPriority w:val="1"/>
    <w:semiHidden/>
    <w:unhideWhenUsed/>
    <w:qFormat/>
    <w:rsid w:val="009917B4"/>
    <w:pPr>
      <w:widowControl w:val="0"/>
      <w:spacing w:after="0" w:line="240" w:lineRule="auto"/>
    </w:pPr>
    <w:rPr>
      <w:rFonts w:ascii="Times New Roman" w:eastAsia="Times New Roman" w:hAnsi="Times New Roman" w:cs="Times New Roman"/>
      <w:szCs w:val="24"/>
      <w:lang w:val="en-US"/>
    </w:rPr>
  </w:style>
  <w:style w:type="character" w:customStyle="1" w:styleId="CorpodetextoChar">
    <w:name w:val="Corpo de texto Char"/>
    <w:basedOn w:val="Fontepargpadro"/>
    <w:link w:val="Corpodetexto"/>
    <w:uiPriority w:val="1"/>
    <w:semiHidden/>
    <w:rsid w:val="009917B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917B4"/>
    <w:pPr>
      <w:widowControl w:val="0"/>
      <w:spacing w:before="29" w:after="0" w:line="240" w:lineRule="auto"/>
      <w:jc w:val="center"/>
    </w:pPr>
    <w:rPr>
      <w:rFonts w:ascii="Times New Roman" w:eastAsia="Times New Roman" w:hAnsi="Times New Roman" w:cs="Times New Roman"/>
      <w:lang w:val="en-US"/>
    </w:rPr>
  </w:style>
  <w:style w:type="table" w:customStyle="1" w:styleId="TableNormal">
    <w:name w:val="Table Normal"/>
    <w:uiPriority w:val="2"/>
    <w:semiHidden/>
    <w:qFormat/>
    <w:rsid w:val="009917B4"/>
    <w:pPr>
      <w:widowControl w:val="0"/>
      <w:spacing w:after="0" w:line="240" w:lineRule="auto"/>
    </w:pPr>
    <w:rPr>
      <w:lang w:val="en-US"/>
    </w:rPr>
    <w:tblPr>
      <w:tblCellMar>
        <w:top w:w="0" w:type="dxa"/>
        <w:left w:w="0" w:type="dxa"/>
        <w:bottom w:w="0" w:type="dxa"/>
        <w:right w:w="0" w:type="dxa"/>
      </w:tblCellMar>
    </w:tblPr>
  </w:style>
  <w:style w:type="table" w:styleId="Tabelacomgrade">
    <w:name w:val="Table Grid"/>
    <w:basedOn w:val="Tabelanormal"/>
    <w:uiPriority w:val="59"/>
    <w:rsid w:val="00583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386F0D"/>
  </w:style>
  <w:style w:type="paragraph" w:styleId="Textodebalo">
    <w:name w:val="Balloon Text"/>
    <w:basedOn w:val="Normal"/>
    <w:link w:val="TextodebaloChar"/>
    <w:uiPriority w:val="99"/>
    <w:semiHidden/>
    <w:unhideWhenUsed/>
    <w:rsid w:val="00F67F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7FFC"/>
    <w:rPr>
      <w:rFonts w:ascii="Tahoma" w:hAnsi="Tahoma" w:cs="Tahoma"/>
      <w:sz w:val="16"/>
      <w:szCs w:val="16"/>
    </w:rPr>
  </w:style>
  <w:style w:type="paragraph" w:customStyle="1" w:styleId="Default">
    <w:name w:val="Default"/>
    <w:rsid w:val="006E7B5A"/>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33">
    <w:name w:val="Pa33"/>
    <w:basedOn w:val="Default"/>
    <w:next w:val="Default"/>
    <w:uiPriority w:val="99"/>
    <w:rsid w:val="006E7B5A"/>
    <w:pPr>
      <w:spacing w:line="221" w:lineRule="atLeast"/>
    </w:pPr>
    <w:rPr>
      <w:rFonts w:cstheme="minorBidi"/>
      <w:color w:val="auto"/>
    </w:rPr>
  </w:style>
  <w:style w:type="paragraph" w:styleId="Cabealho">
    <w:name w:val="header"/>
    <w:basedOn w:val="Normal"/>
    <w:link w:val="CabealhoChar"/>
    <w:uiPriority w:val="99"/>
    <w:unhideWhenUsed/>
    <w:rsid w:val="009D61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619C"/>
  </w:style>
  <w:style w:type="paragraph" w:styleId="Rodap">
    <w:name w:val="footer"/>
    <w:basedOn w:val="Normal"/>
    <w:link w:val="RodapChar"/>
    <w:uiPriority w:val="99"/>
    <w:unhideWhenUsed/>
    <w:rsid w:val="009D619C"/>
    <w:pPr>
      <w:tabs>
        <w:tab w:val="center" w:pos="4252"/>
        <w:tab w:val="right" w:pos="8504"/>
      </w:tabs>
      <w:spacing w:after="0" w:line="240" w:lineRule="auto"/>
    </w:pPr>
  </w:style>
  <w:style w:type="character" w:customStyle="1" w:styleId="RodapChar">
    <w:name w:val="Rodapé Char"/>
    <w:basedOn w:val="Fontepargpadro"/>
    <w:link w:val="Rodap"/>
    <w:uiPriority w:val="99"/>
    <w:rsid w:val="009D619C"/>
  </w:style>
  <w:style w:type="paragraph" w:styleId="NormalWeb">
    <w:name w:val="Normal (Web)"/>
    <w:basedOn w:val="Normal"/>
    <w:uiPriority w:val="99"/>
    <w:unhideWhenUsed/>
    <w:rsid w:val="00A00F17"/>
    <w:pPr>
      <w:spacing w:before="100" w:beforeAutospacing="1" w:after="100" w:afterAutospacing="1" w:line="240" w:lineRule="auto"/>
    </w:pPr>
    <w:rPr>
      <w:rFonts w:ascii="Times New Roman" w:eastAsia="Times New Roman" w:hAnsi="Times New Roman" w:cs="Times New Roman"/>
      <w:szCs w:val="24"/>
      <w:lang w:eastAsia="pt-BR"/>
    </w:rPr>
  </w:style>
  <w:style w:type="character" w:styleId="nfase">
    <w:name w:val="Emphasis"/>
    <w:basedOn w:val="Fontepargpadro"/>
    <w:uiPriority w:val="20"/>
    <w:qFormat/>
    <w:rsid w:val="00112366"/>
    <w:rPr>
      <w:i/>
      <w:iCs/>
    </w:rPr>
  </w:style>
  <w:style w:type="character" w:customStyle="1" w:styleId="Ttulo1Char">
    <w:name w:val="Título 1 Char"/>
    <w:basedOn w:val="Fontepargpadro"/>
    <w:link w:val="Ttulo1"/>
    <w:uiPriority w:val="9"/>
    <w:rsid w:val="00DC2721"/>
    <w:rPr>
      <w:rFonts w:ascii="Arial" w:eastAsiaTheme="majorEastAsia" w:hAnsi="Arial" w:cstheme="majorBidi"/>
      <w:b/>
      <w:bCs/>
      <w:sz w:val="24"/>
      <w:szCs w:val="28"/>
    </w:rPr>
  </w:style>
  <w:style w:type="character" w:customStyle="1" w:styleId="Ttulo2Char">
    <w:name w:val="Título 2 Char"/>
    <w:basedOn w:val="Fontepargpadro"/>
    <w:link w:val="Ttulo2"/>
    <w:uiPriority w:val="9"/>
    <w:rsid w:val="00DC2721"/>
    <w:rPr>
      <w:rFonts w:ascii="Arial" w:eastAsiaTheme="majorEastAsia" w:hAnsi="Arial" w:cstheme="majorBidi"/>
      <w:bCs/>
      <w:sz w:val="24"/>
      <w:szCs w:val="26"/>
    </w:rPr>
  </w:style>
  <w:style w:type="character" w:customStyle="1" w:styleId="Ttulo3Char">
    <w:name w:val="Título 3 Char"/>
    <w:basedOn w:val="Fontepargpadro"/>
    <w:link w:val="Ttulo3"/>
    <w:uiPriority w:val="9"/>
    <w:rsid w:val="007120AC"/>
    <w:rPr>
      <w:rFonts w:ascii="Arial" w:eastAsiaTheme="majorEastAsia" w:hAnsi="Arial" w:cstheme="majorBidi"/>
      <w:b/>
      <w:bCs/>
      <w:sz w:val="24"/>
    </w:rPr>
  </w:style>
  <w:style w:type="paragraph" w:styleId="CabealhodoSumrio">
    <w:name w:val="TOC Heading"/>
    <w:basedOn w:val="Ttulo1"/>
    <w:next w:val="Normal"/>
    <w:uiPriority w:val="39"/>
    <w:unhideWhenUsed/>
    <w:qFormat/>
    <w:rsid w:val="001515AB"/>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9D4A6F"/>
    <w:pPr>
      <w:tabs>
        <w:tab w:val="left" w:pos="709"/>
        <w:tab w:val="right" w:leader="dot" w:pos="8505"/>
      </w:tabs>
      <w:spacing w:after="100"/>
      <w:ind w:right="566"/>
    </w:pPr>
    <w:rPr>
      <w:rFonts w:cs="Arial"/>
      <w:b/>
      <w:noProof/>
      <w:szCs w:val="24"/>
    </w:rPr>
  </w:style>
  <w:style w:type="paragraph" w:styleId="Sumrio2">
    <w:name w:val="toc 2"/>
    <w:basedOn w:val="Normal"/>
    <w:next w:val="Normal"/>
    <w:autoRedefine/>
    <w:uiPriority w:val="39"/>
    <w:unhideWhenUsed/>
    <w:rsid w:val="000A192A"/>
    <w:pPr>
      <w:tabs>
        <w:tab w:val="left" w:pos="709"/>
        <w:tab w:val="right" w:leader="dot" w:pos="8505"/>
      </w:tabs>
      <w:spacing w:after="100"/>
    </w:pPr>
  </w:style>
  <w:style w:type="paragraph" w:styleId="Sumrio3">
    <w:name w:val="toc 3"/>
    <w:basedOn w:val="Normal"/>
    <w:next w:val="Normal"/>
    <w:autoRedefine/>
    <w:uiPriority w:val="39"/>
    <w:unhideWhenUsed/>
    <w:rsid w:val="000A192A"/>
    <w:pPr>
      <w:tabs>
        <w:tab w:val="left" w:pos="709"/>
        <w:tab w:val="right" w:leader="dot" w:pos="8497"/>
      </w:tabs>
      <w:spacing w:after="100"/>
      <w:ind w:right="566"/>
    </w:pPr>
    <w:rPr>
      <w:rFonts w:cs="Arial"/>
      <w:b/>
      <w:noProof/>
    </w:rPr>
  </w:style>
  <w:style w:type="character" w:styleId="Hyperlink">
    <w:name w:val="Hyperlink"/>
    <w:basedOn w:val="Fontepargpadro"/>
    <w:uiPriority w:val="99"/>
    <w:unhideWhenUsed/>
    <w:rsid w:val="001515AB"/>
    <w:rPr>
      <w:color w:val="0000FF" w:themeColor="hyperlink"/>
      <w:u w:val="single"/>
    </w:rPr>
  </w:style>
  <w:style w:type="paragraph" w:styleId="Legenda">
    <w:name w:val="caption"/>
    <w:basedOn w:val="Normal"/>
    <w:next w:val="Normal"/>
    <w:uiPriority w:val="35"/>
    <w:unhideWhenUsed/>
    <w:qFormat/>
    <w:rsid w:val="00BA520F"/>
    <w:pPr>
      <w:spacing w:line="240" w:lineRule="auto"/>
    </w:pPr>
    <w:rPr>
      <w:bCs/>
      <w:szCs w:val="18"/>
    </w:rPr>
  </w:style>
  <w:style w:type="paragraph" w:styleId="ndicedeilustraes">
    <w:name w:val="table of figures"/>
    <w:basedOn w:val="Normal"/>
    <w:next w:val="Normal"/>
    <w:uiPriority w:val="99"/>
    <w:unhideWhenUsed/>
    <w:rsid w:val="0061549E"/>
    <w:pPr>
      <w:spacing w:after="0"/>
    </w:pPr>
  </w:style>
  <w:style w:type="paragraph" w:styleId="Ttulo">
    <w:name w:val="Title"/>
    <w:basedOn w:val="Normal"/>
    <w:next w:val="Normal"/>
    <w:link w:val="TtuloChar"/>
    <w:uiPriority w:val="10"/>
    <w:qFormat/>
    <w:rsid w:val="00876C59"/>
    <w:pPr>
      <w:spacing w:after="0" w:line="240" w:lineRule="auto"/>
      <w:contextualSpacing/>
      <w:jc w:val="center"/>
    </w:pPr>
    <w:rPr>
      <w:rFonts w:eastAsiaTheme="majorEastAsia" w:cstheme="majorBidi"/>
      <w:b/>
      <w:kern w:val="28"/>
      <w:szCs w:val="56"/>
    </w:rPr>
  </w:style>
  <w:style w:type="character" w:customStyle="1" w:styleId="TtuloChar">
    <w:name w:val="Título Char"/>
    <w:basedOn w:val="Fontepargpadro"/>
    <w:link w:val="Ttulo"/>
    <w:uiPriority w:val="10"/>
    <w:rsid w:val="00876C59"/>
    <w:rPr>
      <w:rFonts w:ascii="Arial" w:eastAsiaTheme="majorEastAsia" w:hAnsi="Arial" w:cstheme="majorBidi"/>
      <w:b/>
      <w:kern w:val="28"/>
      <w:sz w:val="24"/>
      <w:szCs w:val="56"/>
    </w:rPr>
  </w:style>
  <w:style w:type="paragraph" w:customStyle="1" w:styleId="spip">
    <w:name w:val="spip"/>
    <w:basedOn w:val="Normal"/>
    <w:rsid w:val="006C234B"/>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Forte">
    <w:name w:val="Strong"/>
    <w:basedOn w:val="Fontepargpadro"/>
    <w:uiPriority w:val="22"/>
    <w:qFormat/>
    <w:rsid w:val="006C234B"/>
    <w:rPr>
      <w:b/>
      <w:bCs/>
    </w:rPr>
  </w:style>
  <w:style w:type="character" w:styleId="HiperlinkVisitado">
    <w:name w:val="FollowedHyperlink"/>
    <w:basedOn w:val="Fontepargpadro"/>
    <w:uiPriority w:val="99"/>
    <w:semiHidden/>
    <w:unhideWhenUsed/>
    <w:rsid w:val="000B08D2"/>
    <w:rPr>
      <w:color w:val="800080" w:themeColor="followedHyperlink"/>
      <w:u w:val="single"/>
    </w:rPr>
  </w:style>
  <w:style w:type="character" w:styleId="CitaoHTML">
    <w:name w:val="HTML Cite"/>
    <w:basedOn w:val="Fontepargpadro"/>
    <w:uiPriority w:val="99"/>
    <w:semiHidden/>
    <w:unhideWhenUsed/>
    <w:rsid w:val="001B00AC"/>
    <w:rPr>
      <w:i/>
      <w:iCs/>
    </w:rPr>
  </w:style>
  <w:style w:type="paragraph" w:styleId="Textodenotaderodap">
    <w:name w:val="footnote text"/>
    <w:basedOn w:val="Normal"/>
    <w:link w:val="TextodenotaderodapChar"/>
    <w:uiPriority w:val="99"/>
    <w:semiHidden/>
    <w:unhideWhenUsed/>
    <w:rsid w:val="009C26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C2652"/>
    <w:rPr>
      <w:rFonts w:ascii="Arial" w:hAnsi="Arial"/>
      <w:sz w:val="20"/>
      <w:szCs w:val="20"/>
    </w:rPr>
  </w:style>
  <w:style w:type="character" w:styleId="Refdenotaderodap">
    <w:name w:val="footnote reference"/>
    <w:basedOn w:val="Fontepargpadro"/>
    <w:uiPriority w:val="99"/>
    <w:semiHidden/>
    <w:unhideWhenUsed/>
    <w:rsid w:val="009C2652"/>
    <w:rPr>
      <w:vertAlign w:val="superscript"/>
    </w:rPr>
  </w:style>
  <w:style w:type="paragraph" w:styleId="Pr-formataoHTML">
    <w:name w:val="HTML Preformatted"/>
    <w:basedOn w:val="Normal"/>
    <w:link w:val="Pr-formataoHTMLChar"/>
    <w:uiPriority w:val="99"/>
    <w:unhideWhenUsed/>
    <w:rsid w:val="0056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67586"/>
    <w:rPr>
      <w:rFonts w:ascii="Courier New" w:eastAsia="Times New Roman" w:hAnsi="Courier New" w:cs="Courier New"/>
      <w:sz w:val="20"/>
      <w:szCs w:val="20"/>
      <w:lang w:eastAsia="pt-BR"/>
    </w:rPr>
  </w:style>
  <w:style w:type="paragraph" w:customStyle="1" w:styleId="artigo">
    <w:name w:val="artigo"/>
    <w:basedOn w:val="Normal"/>
    <w:rsid w:val="007D23B9"/>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shorttext">
    <w:name w:val="short_text"/>
    <w:basedOn w:val="Fontepargpadro"/>
    <w:rsid w:val="00471BD8"/>
  </w:style>
  <w:style w:type="character" w:customStyle="1" w:styleId="Ttulo8Char">
    <w:name w:val="Título 8 Char"/>
    <w:basedOn w:val="Fontepargpadro"/>
    <w:link w:val="Ttulo8"/>
    <w:uiPriority w:val="9"/>
    <w:semiHidden/>
    <w:rsid w:val="00863314"/>
    <w:rPr>
      <w:rFonts w:asciiTheme="majorHAnsi" w:eastAsiaTheme="majorEastAsia" w:hAnsiTheme="majorHAnsi" w:cstheme="majorBidi"/>
      <w:color w:val="404040" w:themeColor="text1" w:themeTint="BF"/>
      <w:sz w:val="20"/>
      <w:szCs w:val="20"/>
    </w:rPr>
  </w:style>
  <w:style w:type="paragraph" w:customStyle="1" w:styleId="texto10">
    <w:name w:val="texto10"/>
    <w:basedOn w:val="Normal"/>
    <w:rsid w:val="00590B38"/>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yiv9280042337msonormal">
    <w:name w:val="yiv9280042337msonormal"/>
    <w:basedOn w:val="Normal"/>
    <w:rsid w:val="005F0AC7"/>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yiv7660502216apple-converted-space">
    <w:name w:val="yiv7660502216apple-converted-space"/>
    <w:basedOn w:val="Fontepargpadro"/>
    <w:rsid w:val="005F0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2"/>
    <w:pPr>
      <w:jc w:val="both"/>
    </w:pPr>
    <w:rPr>
      <w:rFonts w:ascii="Arial" w:hAnsi="Arial"/>
      <w:sz w:val="24"/>
    </w:rPr>
  </w:style>
  <w:style w:type="paragraph" w:styleId="Ttulo1">
    <w:name w:val="heading 1"/>
    <w:basedOn w:val="Normal"/>
    <w:next w:val="Normal"/>
    <w:link w:val="Ttulo1Char"/>
    <w:uiPriority w:val="9"/>
    <w:qFormat/>
    <w:rsid w:val="00DC2721"/>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DC2721"/>
    <w:pPr>
      <w:keepNext/>
      <w:keepLines/>
      <w:spacing w:before="200" w:after="0"/>
      <w:outlineLvl w:val="1"/>
    </w:pPr>
    <w:rPr>
      <w:rFonts w:eastAsiaTheme="majorEastAsia" w:cstheme="majorBidi"/>
      <w:bCs/>
      <w:szCs w:val="26"/>
    </w:rPr>
  </w:style>
  <w:style w:type="paragraph" w:styleId="Ttulo3">
    <w:name w:val="heading 3"/>
    <w:basedOn w:val="Normal"/>
    <w:next w:val="Normal"/>
    <w:link w:val="Ttulo3Char"/>
    <w:uiPriority w:val="9"/>
    <w:unhideWhenUsed/>
    <w:qFormat/>
    <w:rsid w:val="007120AC"/>
    <w:pPr>
      <w:keepNext/>
      <w:keepLines/>
      <w:spacing w:before="200" w:after="0"/>
      <w:outlineLvl w:val="2"/>
    </w:pPr>
    <w:rPr>
      <w:rFonts w:eastAsiaTheme="majorEastAsia" w:cstheme="majorBidi"/>
      <w:b/>
      <w:bCs/>
    </w:rPr>
  </w:style>
  <w:style w:type="paragraph" w:styleId="Ttulo8">
    <w:name w:val="heading 8"/>
    <w:basedOn w:val="Normal"/>
    <w:next w:val="Normal"/>
    <w:link w:val="Ttulo8Char"/>
    <w:uiPriority w:val="9"/>
    <w:semiHidden/>
    <w:unhideWhenUsed/>
    <w:qFormat/>
    <w:rsid w:val="0086331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6B5B"/>
    <w:pPr>
      <w:ind w:left="720"/>
      <w:contextualSpacing/>
    </w:pPr>
  </w:style>
  <w:style w:type="paragraph" w:styleId="Corpodetexto">
    <w:name w:val="Body Text"/>
    <w:basedOn w:val="Normal"/>
    <w:link w:val="CorpodetextoChar"/>
    <w:uiPriority w:val="1"/>
    <w:semiHidden/>
    <w:unhideWhenUsed/>
    <w:qFormat/>
    <w:rsid w:val="009917B4"/>
    <w:pPr>
      <w:widowControl w:val="0"/>
      <w:spacing w:after="0" w:line="240" w:lineRule="auto"/>
    </w:pPr>
    <w:rPr>
      <w:rFonts w:ascii="Times New Roman" w:eastAsia="Times New Roman" w:hAnsi="Times New Roman" w:cs="Times New Roman"/>
      <w:szCs w:val="24"/>
      <w:lang w:val="en-US"/>
    </w:rPr>
  </w:style>
  <w:style w:type="character" w:customStyle="1" w:styleId="CorpodetextoChar">
    <w:name w:val="Corpo de texto Char"/>
    <w:basedOn w:val="Fontepargpadro"/>
    <w:link w:val="Corpodetexto"/>
    <w:uiPriority w:val="1"/>
    <w:semiHidden/>
    <w:rsid w:val="009917B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917B4"/>
    <w:pPr>
      <w:widowControl w:val="0"/>
      <w:spacing w:before="29" w:after="0" w:line="240" w:lineRule="auto"/>
      <w:jc w:val="center"/>
    </w:pPr>
    <w:rPr>
      <w:rFonts w:ascii="Times New Roman" w:eastAsia="Times New Roman" w:hAnsi="Times New Roman" w:cs="Times New Roman"/>
      <w:lang w:val="en-US"/>
    </w:rPr>
  </w:style>
  <w:style w:type="table" w:customStyle="1" w:styleId="TableNormal">
    <w:name w:val="Table Normal"/>
    <w:uiPriority w:val="2"/>
    <w:semiHidden/>
    <w:qFormat/>
    <w:rsid w:val="009917B4"/>
    <w:pPr>
      <w:widowControl w:val="0"/>
      <w:spacing w:after="0" w:line="240" w:lineRule="auto"/>
    </w:pPr>
    <w:rPr>
      <w:lang w:val="en-US"/>
    </w:rPr>
    <w:tblPr>
      <w:tblCellMar>
        <w:top w:w="0" w:type="dxa"/>
        <w:left w:w="0" w:type="dxa"/>
        <w:bottom w:w="0" w:type="dxa"/>
        <w:right w:w="0" w:type="dxa"/>
      </w:tblCellMar>
    </w:tblPr>
  </w:style>
  <w:style w:type="table" w:styleId="Tabelacomgrade">
    <w:name w:val="Table Grid"/>
    <w:basedOn w:val="Tabelanormal"/>
    <w:uiPriority w:val="59"/>
    <w:rsid w:val="00583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386F0D"/>
  </w:style>
  <w:style w:type="paragraph" w:styleId="Textodebalo">
    <w:name w:val="Balloon Text"/>
    <w:basedOn w:val="Normal"/>
    <w:link w:val="TextodebaloChar"/>
    <w:uiPriority w:val="99"/>
    <w:semiHidden/>
    <w:unhideWhenUsed/>
    <w:rsid w:val="00F67F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7FFC"/>
    <w:rPr>
      <w:rFonts w:ascii="Tahoma" w:hAnsi="Tahoma" w:cs="Tahoma"/>
      <w:sz w:val="16"/>
      <w:szCs w:val="16"/>
    </w:rPr>
  </w:style>
  <w:style w:type="paragraph" w:customStyle="1" w:styleId="Default">
    <w:name w:val="Default"/>
    <w:rsid w:val="006E7B5A"/>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33">
    <w:name w:val="Pa33"/>
    <w:basedOn w:val="Default"/>
    <w:next w:val="Default"/>
    <w:uiPriority w:val="99"/>
    <w:rsid w:val="006E7B5A"/>
    <w:pPr>
      <w:spacing w:line="221" w:lineRule="atLeast"/>
    </w:pPr>
    <w:rPr>
      <w:rFonts w:cstheme="minorBidi"/>
      <w:color w:val="auto"/>
    </w:rPr>
  </w:style>
  <w:style w:type="paragraph" w:styleId="Cabealho">
    <w:name w:val="header"/>
    <w:basedOn w:val="Normal"/>
    <w:link w:val="CabealhoChar"/>
    <w:uiPriority w:val="99"/>
    <w:unhideWhenUsed/>
    <w:rsid w:val="009D61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619C"/>
  </w:style>
  <w:style w:type="paragraph" w:styleId="Rodap">
    <w:name w:val="footer"/>
    <w:basedOn w:val="Normal"/>
    <w:link w:val="RodapChar"/>
    <w:uiPriority w:val="99"/>
    <w:unhideWhenUsed/>
    <w:rsid w:val="009D619C"/>
    <w:pPr>
      <w:tabs>
        <w:tab w:val="center" w:pos="4252"/>
        <w:tab w:val="right" w:pos="8504"/>
      </w:tabs>
      <w:spacing w:after="0" w:line="240" w:lineRule="auto"/>
    </w:pPr>
  </w:style>
  <w:style w:type="character" w:customStyle="1" w:styleId="RodapChar">
    <w:name w:val="Rodapé Char"/>
    <w:basedOn w:val="Fontepargpadro"/>
    <w:link w:val="Rodap"/>
    <w:uiPriority w:val="99"/>
    <w:rsid w:val="009D619C"/>
  </w:style>
  <w:style w:type="paragraph" w:styleId="NormalWeb">
    <w:name w:val="Normal (Web)"/>
    <w:basedOn w:val="Normal"/>
    <w:uiPriority w:val="99"/>
    <w:unhideWhenUsed/>
    <w:rsid w:val="00A00F17"/>
    <w:pPr>
      <w:spacing w:before="100" w:beforeAutospacing="1" w:after="100" w:afterAutospacing="1" w:line="240" w:lineRule="auto"/>
    </w:pPr>
    <w:rPr>
      <w:rFonts w:ascii="Times New Roman" w:eastAsia="Times New Roman" w:hAnsi="Times New Roman" w:cs="Times New Roman"/>
      <w:szCs w:val="24"/>
      <w:lang w:eastAsia="pt-BR"/>
    </w:rPr>
  </w:style>
  <w:style w:type="character" w:styleId="nfase">
    <w:name w:val="Emphasis"/>
    <w:basedOn w:val="Fontepargpadro"/>
    <w:uiPriority w:val="20"/>
    <w:qFormat/>
    <w:rsid w:val="00112366"/>
    <w:rPr>
      <w:i/>
      <w:iCs/>
    </w:rPr>
  </w:style>
  <w:style w:type="character" w:customStyle="1" w:styleId="Ttulo1Char">
    <w:name w:val="Título 1 Char"/>
    <w:basedOn w:val="Fontepargpadro"/>
    <w:link w:val="Ttulo1"/>
    <w:uiPriority w:val="9"/>
    <w:rsid w:val="00DC2721"/>
    <w:rPr>
      <w:rFonts w:ascii="Arial" w:eastAsiaTheme="majorEastAsia" w:hAnsi="Arial" w:cstheme="majorBidi"/>
      <w:b/>
      <w:bCs/>
      <w:sz w:val="24"/>
      <w:szCs w:val="28"/>
    </w:rPr>
  </w:style>
  <w:style w:type="character" w:customStyle="1" w:styleId="Ttulo2Char">
    <w:name w:val="Título 2 Char"/>
    <w:basedOn w:val="Fontepargpadro"/>
    <w:link w:val="Ttulo2"/>
    <w:uiPriority w:val="9"/>
    <w:rsid w:val="00DC2721"/>
    <w:rPr>
      <w:rFonts w:ascii="Arial" w:eastAsiaTheme="majorEastAsia" w:hAnsi="Arial" w:cstheme="majorBidi"/>
      <w:bCs/>
      <w:sz w:val="24"/>
      <w:szCs w:val="26"/>
    </w:rPr>
  </w:style>
  <w:style w:type="character" w:customStyle="1" w:styleId="Ttulo3Char">
    <w:name w:val="Título 3 Char"/>
    <w:basedOn w:val="Fontepargpadro"/>
    <w:link w:val="Ttulo3"/>
    <w:uiPriority w:val="9"/>
    <w:rsid w:val="007120AC"/>
    <w:rPr>
      <w:rFonts w:ascii="Arial" w:eastAsiaTheme="majorEastAsia" w:hAnsi="Arial" w:cstheme="majorBidi"/>
      <w:b/>
      <w:bCs/>
      <w:sz w:val="24"/>
    </w:rPr>
  </w:style>
  <w:style w:type="paragraph" w:styleId="CabealhodoSumrio">
    <w:name w:val="TOC Heading"/>
    <w:basedOn w:val="Ttulo1"/>
    <w:next w:val="Normal"/>
    <w:uiPriority w:val="39"/>
    <w:unhideWhenUsed/>
    <w:qFormat/>
    <w:rsid w:val="001515AB"/>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9D4A6F"/>
    <w:pPr>
      <w:tabs>
        <w:tab w:val="left" w:pos="709"/>
        <w:tab w:val="right" w:leader="dot" w:pos="8505"/>
      </w:tabs>
      <w:spacing w:after="100"/>
      <w:ind w:right="566"/>
    </w:pPr>
    <w:rPr>
      <w:rFonts w:cs="Arial"/>
      <w:b/>
      <w:noProof/>
      <w:szCs w:val="24"/>
    </w:rPr>
  </w:style>
  <w:style w:type="paragraph" w:styleId="Sumrio2">
    <w:name w:val="toc 2"/>
    <w:basedOn w:val="Normal"/>
    <w:next w:val="Normal"/>
    <w:autoRedefine/>
    <w:uiPriority w:val="39"/>
    <w:unhideWhenUsed/>
    <w:rsid w:val="000A192A"/>
    <w:pPr>
      <w:tabs>
        <w:tab w:val="left" w:pos="709"/>
        <w:tab w:val="right" w:leader="dot" w:pos="8505"/>
      </w:tabs>
      <w:spacing w:after="100"/>
    </w:pPr>
  </w:style>
  <w:style w:type="paragraph" w:styleId="Sumrio3">
    <w:name w:val="toc 3"/>
    <w:basedOn w:val="Normal"/>
    <w:next w:val="Normal"/>
    <w:autoRedefine/>
    <w:uiPriority w:val="39"/>
    <w:unhideWhenUsed/>
    <w:rsid w:val="000A192A"/>
    <w:pPr>
      <w:tabs>
        <w:tab w:val="left" w:pos="709"/>
        <w:tab w:val="right" w:leader="dot" w:pos="8497"/>
      </w:tabs>
      <w:spacing w:after="100"/>
      <w:ind w:right="566"/>
    </w:pPr>
    <w:rPr>
      <w:rFonts w:cs="Arial"/>
      <w:b/>
      <w:noProof/>
    </w:rPr>
  </w:style>
  <w:style w:type="character" w:styleId="Hyperlink">
    <w:name w:val="Hyperlink"/>
    <w:basedOn w:val="Fontepargpadro"/>
    <w:uiPriority w:val="99"/>
    <w:unhideWhenUsed/>
    <w:rsid w:val="001515AB"/>
    <w:rPr>
      <w:color w:val="0000FF" w:themeColor="hyperlink"/>
      <w:u w:val="single"/>
    </w:rPr>
  </w:style>
  <w:style w:type="paragraph" w:styleId="Legenda">
    <w:name w:val="caption"/>
    <w:basedOn w:val="Normal"/>
    <w:next w:val="Normal"/>
    <w:uiPriority w:val="35"/>
    <w:unhideWhenUsed/>
    <w:qFormat/>
    <w:rsid w:val="00BA520F"/>
    <w:pPr>
      <w:spacing w:line="240" w:lineRule="auto"/>
    </w:pPr>
    <w:rPr>
      <w:bCs/>
      <w:szCs w:val="18"/>
    </w:rPr>
  </w:style>
  <w:style w:type="paragraph" w:styleId="ndicedeilustraes">
    <w:name w:val="table of figures"/>
    <w:basedOn w:val="Normal"/>
    <w:next w:val="Normal"/>
    <w:uiPriority w:val="99"/>
    <w:unhideWhenUsed/>
    <w:rsid w:val="0061549E"/>
    <w:pPr>
      <w:spacing w:after="0"/>
    </w:pPr>
  </w:style>
  <w:style w:type="paragraph" w:styleId="Ttulo">
    <w:name w:val="Title"/>
    <w:basedOn w:val="Normal"/>
    <w:next w:val="Normal"/>
    <w:link w:val="TtuloChar"/>
    <w:uiPriority w:val="10"/>
    <w:qFormat/>
    <w:rsid w:val="00876C59"/>
    <w:pPr>
      <w:spacing w:after="0" w:line="240" w:lineRule="auto"/>
      <w:contextualSpacing/>
      <w:jc w:val="center"/>
    </w:pPr>
    <w:rPr>
      <w:rFonts w:eastAsiaTheme="majorEastAsia" w:cstheme="majorBidi"/>
      <w:b/>
      <w:kern w:val="28"/>
      <w:szCs w:val="56"/>
    </w:rPr>
  </w:style>
  <w:style w:type="character" w:customStyle="1" w:styleId="TtuloChar">
    <w:name w:val="Título Char"/>
    <w:basedOn w:val="Fontepargpadro"/>
    <w:link w:val="Ttulo"/>
    <w:uiPriority w:val="10"/>
    <w:rsid w:val="00876C59"/>
    <w:rPr>
      <w:rFonts w:ascii="Arial" w:eastAsiaTheme="majorEastAsia" w:hAnsi="Arial" w:cstheme="majorBidi"/>
      <w:b/>
      <w:kern w:val="28"/>
      <w:sz w:val="24"/>
      <w:szCs w:val="56"/>
    </w:rPr>
  </w:style>
  <w:style w:type="paragraph" w:customStyle="1" w:styleId="spip">
    <w:name w:val="spip"/>
    <w:basedOn w:val="Normal"/>
    <w:rsid w:val="006C234B"/>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Forte">
    <w:name w:val="Strong"/>
    <w:basedOn w:val="Fontepargpadro"/>
    <w:uiPriority w:val="22"/>
    <w:qFormat/>
    <w:rsid w:val="006C234B"/>
    <w:rPr>
      <w:b/>
      <w:bCs/>
    </w:rPr>
  </w:style>
  <w:style w:type="character" w:styleId="HiperlinkVisitado">
    <w:name w:val="FollowedHyperlink"/>
    <w:basedOn w:val="Fontepargpadro"/>
    <w:uiPriority w:val="99"/>
    <w:semiHidden/>
    <w:unhideWhenUsed/>
    <w:rsid w:val="000B08D2"/>
    <w:rPr>
      <w:color w:val="800080" w:themeColor="followedHyperlink"/>
      <w:u w:val="single"/>
    </w:rPr>
  </w:style>
  <w:style w:type="character" w:styleId="CitaoHTML">
    <w:name w:val="HTML Cite"/>
    <w:basedOn w:val="Fontepargpadro"/>
    <w:uiPriority w:val="99"/>
    <w:semiHidden/>
    <w:unhideWhenUsed/>
    <w:rsid w:val="001B00AC"/>
    <w:rPr>
      <w:i/>
      <w:iCs/>
    </w:rPr>
  </w:style>
  <w:style w:type="paragraph" w:styleId="Textodenotaderodap">
    <w:name w:val="footnote text"/>
    <w:basedOn w:val="Normal"/>
    <w:link w:val="TextodenotaderodapChar"/>
    <w:uiPriority w:val="99"/>
    <w:semiHidden/>
    <w:unhideWhenUsed/>
    <w:rsid w:val="009C26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C2652"/>
    <w:rPr>
      <w:rFonts w:ascii="Arial" w:hAnsi="Arial"/>
      <w:sz w:val="20"/>
      <w:szCs w:val="20"/>
    </w:rPr>
  </w:style>
  <w:style w:type="character" w:styleId="Refdenotaderodap">
    <w:name w:val="footnote reference"/>
    <w:basedOn w:val="Fontepargpadro"/>
    <w:uiPriority w:val="99"/>
    <w:semiHidden/>
    <w:unhideWhenUsed/>
    <w:rsid w:val="009C2652"/>
    <w:rPr>
      <w:vertAlign w:val="superscript"/>
    </w:rPr>
  </w:style>
  <w:style w:type="paragraph" w:styleId="Pr-formataoHTML">
    <w:name w:val="HTML Preformatted"/>
    <w:basedOn w:val="Normal"/>
    <w:link w:val="Pr-formataoHTMLChar"/>
    <w:uiPriority w:val="99"/>
    <w:unhideWhenUsed/>
    <w:rsid w:val="0056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67586"/>
    <w:rPr>
      <w:rFonts w:ascii="Courier New" w:eastAsia="Times New Roman" w:hAnsi="Courier New" w:cs="Courier New"/>
      <w:sz w:val="20"/>
      <w:szCs w:val="20"/>
      <w:lang w:eastAsia="pt-BR"/>
    </w:rPr>
  </w:style>
  <w:style w:type="paragraph" w:customStyle="1" w:styleId="artigo">
    <w:name w:val="artigo"/>
    <w:basedOn w:val="Normal"/>
    <w:rsid w:val="007D23B9"/>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shorttext">
    <w:name w:val="short_text"/>
    <w:basedOn w:val="Fontepargpadro"/>
    <w:rsid w:val="00471BD8"/>
  </w:style>
  <w:style w:type="character" w:customStyle="1" w:styleId="Ttulo8Char">
    <w:name w:val="Título 8 Char"/>
    <w:basedOn w:val="Fontepargpadro"/>
    <w:link w:val="Ttulo8"/>
    <w:uiPriority w:val="9"/>
    <w:semiHidden/>
    <w:rsid w:val="00863314"/>
    <w:rPr>
      <w:rFonts w:asciiTheme="majorHAnsi" w:eastAsiaTheme="majorEastAsia" w:hAnsiTheme="majorHAnsi" w:cstheme="majorBidi"/>
      <w:color w:val="404040" w:themeColor="text1" w:themeTint="BF"/>
      <w:sz w:val="20"/>
      <w:szCs w:val="20"/>
    </w:rPr>
  </w:style>
  <w:style w:type="paragraph" w:customStyle="1" w:styleId="texto10">
    <w:name w:val="texto10"/>
    <w:basedOn w:val="Normal"/>
    <w:rsid w:val="00590B38"/>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yiv9280042337msonormal">
    <w:name w:val="yiv9280042337msonormal"/>
    <w:basedOn w:val="Normal"/>
    <w:rsid w:val="005F0AC7"/>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yiv7660502216apple-converted-space">
    <w:name w:val="yiv7660502216apple-converted-space"/>
    <w:basedOn w:val="Fontepargpadro"/>
    <w:rsid w:val="005F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445">
      <w:bodyDiv w:val="1"/>
      <w:marLeft w:val="0"/>
      <w:marRight w:val="0"/>
      <w:marTop w:val="0"/>
      <w:marBottom w:val="0"/>
      <w:divBdr>
        <w:top w:val="none" w:sz="0" w:space="0" w:color="auto"/>
        <w:left w:val="none" w:sz="0" w:space="0" w:color="auto"/>
        <w:bottom w:val="none" w:sz="0" w:space="0" w:color="auto"/>
        <w:right w:val="none" w:sz="0" w:space="0" w:color="auto"/>
      </w:divBdr>
    </w:div>
    <w:div w:id="382684017">
      <w:bodyDiv w:val="1"/>
      <w:marLeft w:val="0"/>
      <w:marRight w:val="0"/>
      <w:marTop w:val="0"/>
      <w:marBottom w:val="0"/>
      <w:divBdr>
        <w:top w:val="none" w:sz="0" w:space="0" w:color="auto"/>
        <w:left w:val="none" w:sz="0" w:space="0" w:color="auto"/>
        <w:bottom w:val="none" w:sz="0" w:space="0" w:color="auto"/>
        <w:right w:val="none" w:sz="0" w:space="0" w:color="auto"/>
      </w:divBdr>
    </w:div>
    <w:div w:id="454911160">
      <w:bodyDiv w:val="1"/>
      <w:marLeft w:val="0"/>
      <w:marRight w:val="0"/>
      <w:marTop w:val="0"/>
      <w:marBottom w:val="0"/>
      <w:divBdr>
        <w:top w:val="none" w:sz="0" w:space="0" w:color="auto"/>
        <w:left w:val="none" w:sz="0" w:space="0" w:color="auto"/>
        <w:bottom w:val="none" w:sz="0" w:space="0" w:color="auto"/>
        <w:right w:val="none" w:sz="0" w:space="0" w:color="auto"/>
      </w:divBdr>
    </w:div>
    <w:div w:id="524565445">
      <w:bodyDiv w:val="1"/>
      <w:marLeft w:val="0"/>
      <w:marRight w:val="0"/>
      <w:marTop w:val="0"/>
      <w:marBottom w:val="0"/>
      <w:divBdr>
        <w:top w:val="none" w:sz="0" w:space="0" w:color="auto"/>
        <w:left w:val="none" w:sz="0" w:space="0" w:color="auto"/>
        <w:bottom w:val="none" w:sz="0" w:space="0" w:color="auto"/>
        <w:right w:val="none" w:sz="0" w:space="0" w:color="auto"/>
      </w:divBdr>
    </w:div>
    <w:div w:id="621232306">
      <w:bodyDiv w:val="1"/>
      <w:marLeft w:val="0"/>
      <w:marRight w:val="0"/>
      <w:marTop w:val="0"/>
      <w:marBottom w:val="0"/>
      <w:divBdr>
        <w:top w:val="none" w:sz="0" w:space="0" w:color="auto"/>
        <w:left w:val="none" w:sz="0" w:space="0" w:color="auto"/>
        <w:bottom w:val="none" w:sz="0" w:space="0" w:color="auto"/>
        <w:right w:val="none" w:sz="0" w:space="0" w:color="auto"/>
      </w:divBdr>
    </w:div>
    <w:div w:id="653072719">
      <w:bodyDiv w:val="1"/>
      <w:marLeft w:val="0"/>
      <w:marRight w:val="0"/>
      <w:marTop w:val="0"/>
      <w:marBottom w:val="0"/>
      <w:divBdr>
        <w:top w:val="none" w:sz="0" w:space="0" w:color="auto"/>
        <w:left w:val="none" w:sz="0" w:space="0" w:color="auto"/>
        <w:bottom w:val="none" w:sz="0" w:space="0" w:color="auto"/>
        <w:right w:val="none" w:sz="0" w:space="0" w:color="auto"/>
      </w:divBdr>
    </w:div>
    <w:div w:id="751436564">
      <w:bodyDiv w:val="1"/>
      <w:marLeft w:val="0"/>
      <w:marRight w:val="0"/>
      <w:marTop w:val="0"/>
      <w:marBottom w:val="0"/>
      <w:divBdr>
        <w:top w:val="none" w:sz="0" w:space="0" w:color="auto"/>
        <w:left w:val="none" w:sz="0" w:space="0" w:color="auto"/>
        <w:bottom w:val="none" w:sz="0" w:space="0" w:color="auto"/>
        <w:right w:val="none" w:sz="0" w:space="0" w:color="auto"/>
      </w:divBdr>
    </w:div>
    <w:div w:id="1008827208">
      <w:bodyDiv w:val="1"/>
      <w:marLeft w:val="0"/>
      <w:marRight w:val="0"/>
      <w:marTop w:val="0"/>
      <w:marBottom w:val="0"/>
      <w:divBdr>
        <w:top w:val="none" w:sz="0" w:space="0" w:color="auto"/>
        <w:left w:val="none" w:sz="0" w:space="0" w:color="auto"/>
        <w:bottom w:val="none" w:sz="0" w:space="0" w:color="auto"/>
        <w:right w:val="none" w:sz="0" w:space="0" w:color="auto"/>
      </w:divBdr>
    </w:div>
    <w:div w:id="1017535382">
      <w:bodyDiv w:val="1"/>
      <w:marLeft w:val="0"/>
      <w:marRight w:val="0"/>
      <w:marTop w:val="0"/>
      <w:marBottom w:val="0"/>
      <w:divBdr>
        <w:top w:val="none" w:sz="0" w:space="0" w:color="auto"/>
        <w:left w:val="none" w:sz="0" w:space="0" w:color="auto"/>
        <w:bottom w:val="none" w:sz="0" w:space="0" w:color="auto"/>
        <w:right w:val="none" w:sz="0" w:space="0" w:color="auto"/>
      </w:divBdr>
    </w:div>
    <w:div w:id="1212578338">
      <w:bodyDiv w:val="1"/>
      <w:marLeft w:val="0"/>
      <w:marRight w:val="0"/>
      <w:marTop w:val="0"/>
      <w:marBottom w:val="0"/>
      <w:divBdr>
        <w:top w:val="none" w:sz="0" w:space="0" w:color="auto"/>
        <w:left w:val="none" w:sz="0" w:space="0" w:color="auto"/>
        <w:bottom w:val="none" w:sz="0" w:space="0" w:color="auto"/>
        <w:right w:val="none" w:sz="0" w:space="0" w:color="auto"/>
      </w:divBdr>
    </w:div>
    <w:div w:id="1264335670">
      <w:bodyDiv w:val="1"/>
      <w:marLeft w:val="0"/>
      <w:marRight w:val="0"/>
      <w:marTop w:val="0"/>
      <w:marBottom w:val="0"/>
      <w:divBdr>
        <w:top w:val="none" w:sz="0" w:space="0" w:color="auto"/>
        <w:left w:val="none" w:sz="0" w:space="0" w:color="auto"/>
        <w:bottom w:val="none" w:sz="0" w:space="0" w:color="auto"/>
        <w:right w:val="none" w:sz="0" w:space="0" w:color="auto"/>
      </w:divBdr>
    </w:div>
    <w:div w:id="1275019359">
      <w:bodyDiv w:val="1"/>
      <w:marLeft w:val="0"/>
      <w:marRight w:val="0"/>
      <w:marTop w:val="0"/>
      <w:marBottom w:val="0"/>
      <w:divBdr>
        <w:top w:val="none" w:sz="0" w:space="0" w:color="auto"/>
        <w:left w:val="none" w:sz="0" w:space="0" w:color="auto"/>
        <w:bottom w:val="none" w:sz="0" w:space="0" w:color="auto"/>
        <w:right w:val="none" w:sz="0" w:space="0" w:color="auto"/>
      </w:divBdr>
    </w:div>
    <w:div w:id="1324430051">
      <w:bodyDiv w:val="1"/>
      <w:marLeft w:val="0"/>
      <w:marRight w:val="0"/>
      <w:marTop w:val="0"/>
      <w:marBottom w:val="0"/>
      <w:divBdr>
        <w:top w:val="none" w:sz="0" w:space="0" w:color="auto"/>
        <w:left w:val="none" w:sz="0" w:space="0" w:color="auto"/>
        <w:bottom w:val="none" w:sz="0" w:space="0" w:color="auto"/>
        <w:right w:val="none" w:sz="0" w:space="0" w:color="auto"/>
      </w:divBdr>
    </w:div>
    <w:div w:id="1509372390">
      <w:bodyDiv w:val="1"/>
      <w:marLeft w:val="0"/>
      <w:marRight w:val="0"/>
      <w:marTop w:val="0"/>
      <w:marBottom w:val="0"/>
      <w:divBdr>
        <w:top w:val="none" w:sz="0" w:space="0" w:color="auto"/>
        <w:left w:val="none" w:sz="0" w:space="0" w:color="auto"/>
        <w:bottom w:val="none" w:sz="0" w:space="0" w:color="auto"/>
        <w:right w:val="none" w:sz="0" w:space="0" w:color="auto"/>
      </w:divBdr>
    </w:div>
    <w:div w:id="1532450029">
      <w:bodyDiv w:val="1"/>
      <w:marLeft w:val="0"/>
      <w:marRight w:val="0"/>
      <w:marTop w:val="0"/>
      <w:marBottom w:val="0"/>
      <w:divBdr>
        <w:top w:val="none" w:sz="0" w:space="0" w:color="auto"/>
        <w:left w:val="none" w:sz="0" w:space="0" w:color="auto"/>
        <w:bottom w:val="none" w:sz="0" w:space="0" w:color="auto"/>
        <w:right w:val="none" w:sz="0" w:space="0" w:color="auto"/>
      </w:divBdr>
    </w:div>
    <w:div w:id="1578708215">
      <w:bodyDiv w:val="1"/>
      <w:marLeft w:val="0"/>
      <w:marRight w:val="0"/>
      <w:marTop w:val="0"/>
      <w:marBottom w:val="0"/>
      <w:divBdr>
        <w:top w:val="none" w:sz="0" w:space="0" w:color="auto"/>
        <w:left w:val="none" w:sz="0" w:space="0" w:color="auto"/>
        <w:bottom w:val="none" w:sz="0" w:space="0" w:color="auto"/>
        <w:right w:val="none" w:sz="0" w:space="0" w:color="auto"/>
      </w:divBdr>
    </w:div>
    <w:div w:id="1753774425">
      <w:bodyDiv w:val="1"/>
      <w:marLeft w:val="0"/>
      <w:marRight w:val="0"/>
      <w:marTop w:val="0"/>
      <w:marBottom w:val="0"/>
      <w:divBdr>
        <w:top w:val="none" w:sz="0" w:space="0" w:color="auto"/>
        <w:left w:val="none" w:sz="0" w:space="0" w:color="auto"/>
        <w:bottom w:val="none" w:sz="0" w:space="0" w:color="auto"/>
        <w:right w:val="none" w:sz="0" w:space="0" w:color="auto"/>
      </w:divBdr>
    </w:div>
    <w:div w:id="1793673626">
      <w:bodyDiv w:val="1"/>
      <w:marLeft w:val="0"/>
      <w:marRight w:val="0"/>
      <w:marTop w:val="0"/>
      <w:marBottom w:val="0"/>
      <w:divBdr>
        <w:top w:val="none" w:sz="0" w:space="0" w:color="auto"/>
        <w:left w:val="none" w:sz="0" w:space="0" w:color="auto"/>
        <w:bottom w:val="none" w:sz="0" w:space="0" w:color="auto"/>
        <w:right w:val="none" w:sz="0" w:space="0" w:color="auto"/>
      </w:divBdr>
    </w:div>
    <w:div w:id="1845514966">
      <w:bodyDiv w:val="1"/>
      <w:marLeft w:val="0"/>
      <w:marRight w:val="0"/>
      <w:marTop w:val="0"/>
      <w:marBottom w:val="0"/>
      <w:divBdr>
        <w:top w:val="none" w:sz="0" w:space="0" w:color="auto"/>
        <w:left w:val="none" w:sz="0" w:space="0" w:color="auto"/>
        <w:bottom w:val="none" w:sz="0" w:space="0" w:color="auto"/>
        <w:right w:val="none" w:sz="0" w:space="0" w:color="auto"/>
      </w:divBdr>
    </w:div>
    <w:div w:id="1872378002">
      <w:bodyDiv w:val="1"/>
      <w:marLeft w:val="0"/>
      <w:marRight w:val="0"/>
      <w:marTop w:val="0"/>
      <w:marBottom w:val="0"/>
      <w:divBdr>
        <w:top w:val="none" w:sz="0" w:space="0" w:color="auto"/>
        <w:left w:val="none" w:sz="0" w:space="0" w:color="auto"/>
        <w:bottom w:val="none" w:sz="0" w:space="0" w:color="auto"/>
        <w:right w:val="none" w:sz="0" w:space="0" w:color="auto"/>
      </w:divBdr>
    </w:div>
    <w:div w:id="1895462175">
      <w:bodyDiv w:val="1"/>
      <w:marLeft w:val="0"/>
      <w:marRight w:val="0"/>
      <w:marTop w:val="0"/>
      <w:marBottom w:val="0"/>
      <w:divBdr>
        <w:top w:val="none" w:sz="0" w:space="0" w:color="auto"/>
        <w:left w:val="none" w:sz="0" w:space="0" w:color="auto"/>
        <w:bottom w:val="none" w:sz="0" w:space="0" w:color="auto"/>
        <w:right w:val="none" w:sz="0" w:space="0" w:color="auto"/>
      </w:divBdr>
    </w:div>
    <w:div w:id="1897273757">
      <w:bodyDiv w:val="1"/>
      <w:marLeft w:val="0"/>
      <w:marRight w:val="0"/>
      <w:marTop w:val="0"/>
      <w:marBottom w:val="0"/>
      <w:divBdr>
        <w:top w:val="none" w:sz="0" w:space="0" w:color="auto"/>
        <w:left w:val="none" w:sz="0" w:space="0" w:color="auto"/>
        <w:bottom w:val="none" w:sz="0" w:space="0" w:color="auto"/>
        <w:right w:val="none" w:sz="0" w:space="0" w:color="auto"/>
      </w:divBdr>
    </w:div>
    <w:div w:id="1918131742">
      <w:bodyDiv w:val="1"/>
      <w:marLeft w:val="0"/>
      <w:marRight w:val="0"/>
      <w:marTop w:val="0"/>
      <w:marBottom w:val="0"/>
      <w:divBdr>
        <w:top w:val="none" w:sz="0" w:space="0" w:color="auto"/>
        <w:left w:val="none" w:sz="0" w:space="0" w:color="auto"/>
        <w:bottom w:val="none" w:sz="0" w:space="0" w:color="auto"/>
        <w:right w:val="none" w:sz="0" w:space="0" w:color="auto"/>
      </w:divBdr>
    </w:div>
    <w:div w:id="1928268302">
      <w:bodyDiv w:val="1"/>
      <w:marLeft w:val="0"/>
      <w:marRight w:val="0"/>
      <w:marTop w:val="0"/>
      <w:marBottom w:val="0"/>
      <w:divBdr>
        <w:top w:val="none" w:sz="0" w:space="0" w:color="auto"/>
        <w:left w:val="none" w:sz="0" w:space="0" w:color="auto"/>
        <w:bottom w:val="none" w:sz="0" w:space="0" w:color="auto"/>
        <w:right w:val="none" w:sz="0" w:space="0" w:color="auto"/>
      </w:divBdr>
    </w:div>
    <w:div w:id="1962489616">
      <w:bodyDiv w:val="1"/>
      <w:marLeft w:val="0"/>
      <w:marRight w:val="0"/>
      <w:marTop w:val="0"/>
      <w:marBottom w:val="0"/>
      <w:divBdr>
        <w:top w:val="none" w:sz="0" w:space="0" w:color="auto"/>
        <w:left w:val="none" w:sz="0" w:space="0" w:color="auto"/>
        <w:bottom w:val="none" w:sz="0" w:space="0" w:color="auto"/>
        <w:right w:val="none" w:sz="0" w:space="0" w:color="auto"/>
      </w:divBdr>
    </w:div>
    <w:div w:id="2097365120">
      <w:bodyDiv w:val="1"/>
      <w:marLeft w:val="0"/>
      <w:marRight w:val="0"/>
      <w:marTop w:val="0"/>
      <w:marBottom w:val="0"/>
      <w:divBdr>
        <w:top w:val="none" w:sz="0" w:space="0" w:color="auto"/>
        <w:left w:val="none" w:sz="0" w:space="0" w:color="auto"/>
        <w:bottom w:val="none" w:sz="0" w:space="0" w:color="auto"/>
        <w:right w:val="none" w:sz="0" w:space="0" w:color="auto"/>
      </w:divBdr>
    </w:div>
    <w:div w:id="21392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07-2010/2008/Lei/L11698.htm" TargetMode="External"/><Relationship Id="rId18" Type="http://schemas.openxmlformats.org/officeDocument/2006/relationships/hyperlink" Target="http://www.epm.sp.gov.br/SiteEPM/Artigos/artigo+212.htm" TargetMode="External"/><Relationship Id="rId26" Type="http://schemas.openxmlformats.org/officeDocument/2006/relationships/hyperlink" Target="https://tj-df.jusbrasil.com.br/jurisprudencia/311022680/apelacao-civel-apc-20111110057218?ref=serp" TargetMode="External"/><Relationship Id="rId3" Type="http://schemas.openxmlformats.org/officeDocument/2006/relationships/styles" Target="styles.xml"/><Relationship Id="rId21" Type="http://schemas.openxmlformats.org/officeDocument/2006/relationships/hyperlink" Target="https://www.conjur.com.br/2018-abr-22/processo-familiar-guarda-compartilhada-filho-nao-ou-outro-ambos" TargetMode="External"/><Relationship Id="rId7" Type="http://schemas.openxmlformats.org/officeDocument/2006/relationships/footnotes" Target="footnotes.xml"/><Relationship Id="rId12" Type="http://schemas.openxmlformats.org/officeDocument/2006/relationships/hyperlink" Target="http://www.planalto.gov.br/ccivil_03/_Ato2011-2014/2014/Lei/L13058.htm" TargetMode="External"/><Relationship Id="rId17" Type="http://schemas.openxmlformats.org/officeDocument/2006/relationships/hyperlink" Target="http://www.observatoriodainfancia.com.br/article.php3?id_article=447" TargetMode="External"/><Relationship Id="rId25" Type="http://schemas.openxmlformats.org/officeDocument/2006/relationships/hyperlink" Target="https://tj-df.jusbrasil.com.br/jurisprudencia/23666687/agravo-de-instrumento-agi-20130020083394-df-0009162-9620138070000-tjdf?ref=topic_feed" TargetMode="External"/><Relationship Id="rId2" Type="http://schemas.openxmlformats.org/officeDocument/2006/relationships/numbering" Target="numbering.xml"/><Relationship Id="rId16" Type="http://schemas.openxmlformats.org/officeDocument/2006/relationships/hyperlink" Target="https://revistas.pucsp.br/index.php/psicorevista/article/view/10341/7720" TargetMode="External"/><Relationship Id="rId20" Type="http://schemas.openxmlformats.org/officeDocument/2006/relationships/hyperlink" Target="http://pt.scribd.com/doc/17321660/A-SINDROME-DE-ALIENACAO-PARENTAL-E-O-PODER-JUDICIARI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tj-df.jusbrasil.com.br/jurisprudencia/116045533/agravo-de-instrumento-agi-20130020240170-df-0024943-6120138070000?ref=topic_feed" TargetMode="External"/><Relationship Id="rId5" Type="http://schemas.openxmlformats.org/officeDocument/2006/relationships/settings" Target="settings.xml"/><Relationship Id="rId15" Type="http://schemas.openxmlformats.org/officeDocument/2006/relationships/hyperlink" Target="http://www.planalto.gov.br/ccivil_03/leis/l8069.htm" TargetMode="External"/><Relationship Id="rId23" Type="http://schemas.openxmlformats.org/officeDocument/2006/relationships/hyperlink" Target="http://www.faculdadefar.edu.br/arquivos/revista-publicacao/files-13-0.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lienacaoparental.com.br/textos-sobre-sa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lanalto.gov.be/ccivil/leis/L12318.htm" TargetMode="External"/><Relationship Id="rId22" Type="http://schemas.openxmlformats.org/officeDocument/2006/relationships/hyperlink" Target="http://www.conteudojuridico.com.br/artigo,alienacao-parental-historico-estatisticas-projeto-de-lei-405308-jurisprudencia-completa,25670.html" TargetMode="External"/><Relationship Id="rId27"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EFB2-4FC3-47B8-952A-F32A5686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10257</Words>
  <Characters>55392</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Pedro</cp:lastModifiedBy>
  <cp:revision>16</cp:revision>
  <cp:lastPrinted>2018-12-03T13:46:00Z</cp:lastPrinted>
  <dcterms:created xsi:type="dcterms:W3CDTF">2018-12-02T15:46:00Z</dcterms:created>
  <dcterms:modified xsi:type="dcterms:W3CDTF">2018-12-03T13:46:00Z</dcterms:modified>
</cp:coreProperties>
</file>