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DD174" w14:textId="77777777" w:rsidR="00951B24" w:rsidRDefault="00951B24" w:rsidP="00951B24">
      <w:pPr>
        <w:pStyle w:val="SemEspaamento"/>
        <w:spacing w:line="360" w:lineRule="auto"/>
        <w:rPr>
          <w:rFonts w:cs="Arial"/>
          <w:b/>
          <w:szCs w:val="24"/>
        </w:rPr>
      </w:pPr>
      <w:bookmarkStart w:id="0" w:name="_Hlk530269974"/>
      <w:bookmarkEnd w:id="0"/>
      <w:r>
        <w:rPr>
          <w:rFonts w:cs="Arial"/>
          <w:b/>
          <w:szCs w:val="24"/>
        </w:rPr>
        <w:t>INSTITUTO ENSINAR BRASIL</w:t>
      </w:r>
    </w:p>
    <w:p w14:paraId="56E92861" w14:textId="77777777" w:rsidR="00951B24" w:rsidRDefault="00951B24" w:rsidP="00951B24">
      <w:pPr>
        <w:pStyle w:val="SemEspaamento"/>
        <w:spacing w:line="360" w:lineRule="auto"/>
        <w:rPr>
          <w:rFonts w:cs="Arial"/>
          <w:b/>
          <w:szCs w:val="24"/>
        </w:rPr>
      </w:pPr>
      <w:r>
        <w:rPr>
          <w:rFonts w:cs="Arial"/>
          <w:b/>
          <w:szCs w:val="24"/>
        </w:rPr>
        <w:t>FACULDADES DOCTUM DE CARATINGA</w:t>
      </w:r>
    </w:p>
    <w:p w14:paraId="6A05A809" w14:textId="77777777" w:rsidR="001A1A18" w:rsidRDefault="001A1A18" w:rsidP="00D857F7">
      <w:pPr>
        <w:jc w:val="center"/>
        <w:rPr>
          <w:b/>
        </w:rPr>
      </w:pPr>
    </w:p>
    <w:p w14:paraId="5A39BBE3" w14:textId="77777777" w:rsidR="001A1A18" w:rsidRPr="00D857F7" w:rsidRDefault="001A1A18" w:rsidP="00D857F7">
      <w:pPr>
        <w:jc w:val="center"/>
        <w:rPr>
          <w:b/>
        </w:rPr>
      </w:pPr>
    </w:p>
    <w:p w14:paraId="5F0D3B8E" w14:textId="77777777" w:rsidR="005216EC" w:rsidRDefault="00857865" w:rsidP="00D857F7">
      <w:pPr>
        <w:jc w:val="center"/>
        <w:rPr>
          <w:b/>
        </w:rPr>
      </w:pPr>
      <w:r>
        <w:rPr>
          <w:b/>
        </w:rPr>
        <w:t>MARIANE AZEVEDO COLARES LEITÃO</w:t>
      </w:r>
    </w:p>
    <w:p w14:paraId="6B9EF8FA" w14:textId="6FE85B8D" w:rsidR="00857865" w:rsidRDefault="00857865" w:rsidP="00D857F7">
      <w:pPr>
        <w:jc w:val="center"/>
        <w:rPr>
          <w:b/>
        </w:rPr>
      </w:pPr>
      <w:r>
        <w:rPr>
          <w:b/>
        </w:rPr>
        <w:t>MARYANA SILVA GUIMARÃES BERTHOLDO</w:t>
      </w:r>
    </w:p>
    <w:p w14:paraId="400D1287" w14:textId="508CAADF" w:rsidR="008518B0" w:rsidRDefault="008518B0" w:rsidP="00D857F7">
      <w:pPr>
        <w:jc w:val="center"/>
        <w:rPr>
          <w:b/>
        </w:rPr>
      </w:pPr>
    </w:p>
    <w:p w14:paraId="3F840115" w14:textId="462A54D3" w:rsidR="008518B0" w:rsidRDefault="008518B0" w:rsidP="00D857F7">
      <w:pPr>
        <w:jc w:val="center"/>
        <w:rPr>
          <w:b/>
        </w:rPr>
      </w:pPr>
    </w:p>
    <w:p w14:paraId="61050675" w14:textId="18D58E3F" w:rsidR="008518B0" w:rsidRDefault="008518B0" w:rsidP="00D857F7">
      <w:pPr>
        <w:jc w:val="center"/>
        <w:rPr>
          <w:b/>
        </w:rPr>
      </w:pPr>
    </w:p>
    <w:p w14:paraId="53BED543" w14:textId="5B084507" w:rsidR="008518B0" w:rsidRDefault="008518B0" w:rsidP="00D857F7">
      <w:pPr>
        <w:jc w:val="center"/>
        <w:rPr>
          <w:b/>
        </w:rPr>
      </w:pPr>
    </w:p>
    <w:p w14:paraId="674D07A4" w14:textId="77777777" w:rsidR="008518B0" w:rsidRPr="00D857F7" w:rsidRDefault="008518B0" w:rsidP="00D857F7">
      <w:pPr>
        <w:jc w:val="center"/>
        <w:rPr>
          <w:b/>
        </w:rPr>
      </w:pPr>
    </w:p>
    <w:p w14:paraId="41C8F396" w14:textId="0AFF1966" w:rsidR="005216EC" w:rsidRDefault="005216EC" w:rsidP="000243CA">
      <w:pPr>
        <w:jc w:val="center"/>
      </w:pPr>
    </w:p>
    <w:p w14:paraId="3B6BC129" w14:textId="374D1EE6" w:rsidR="005216EC" w:rsidRPr="00815BC6" w:rsidRDefault="004F736A" w:rsidP="00D857F7">
      <w:pPr>
        <w:jc w:val="center"/>
        <w:rPr>
          <w:b/>
        </w:rPr>
      </w:pPr>
      <w:r w:rsidRPr="00815BC6">
        <w:rPr>
          <w:b/>
        </w:rPr>
        <w:t xml:space="preserve">ANÁLISE DO USO DE </w:t>
      </w:r>
      <w:r w:rsidR="00CE5D6D">
        <w:rPr>
          <w:b/>
        </w:rPr>
        <w:t>TIJOLO DE</w:t>
      </w:r>
      <w:r w:rsidRPr="00815BC6">
        <w:rPr>
          <w:b/>
        </w:rPr>
        <w:t xml:space="preserve"> SOLO CIMENTO COMO MÉTODO SUSTENTÁVEL</w:t>
      </w:r>
      <w:r w:rsidR="00815BC6" w:rsidRPr="00815BC6">
        <w:rPr>
          <w:b/>
        </w:rPr>
        <w:t xml:space="preserve"> </w:t>
      </w:r>
      <w:r w:rsidR="004062BB">
        <w:rPr>
          <w:b/>
        </w:rPr>
        <w:t>PARA</w:t>
      </w:r>
      <w:r w:rsidR="00815BC6" w:rsidRPr="00815BC6">
        <w:rPr>
          <w:b/>
        </w:rPr>
        <w:t xml:space="preserve"> UTILIZAÇÃO </w:t>
      </w:r>
      <w:r w:rsidR="004062BB">
        <w:rPr>
          <w:b/>
        </w:rPr>
        <w:t>EM CARATINGA</w:t>
      </w:r>
      <w:r w:rsidR="00815BC6" w:rsidRPr="00815BC6">
        <w:rPr>
          <w:b/>
        </w:rPr>
        <w:t xml:space="preserve"> - MG</w:t>
      </w:r>
    </w:p>
    <w:p w14:paraId="0D0B940D" w14:textId="77777777" w:rsidR="005216EC" w:rsidRDefault="005216EC" w:rsidP="000243CA">
      <w:pPr>
        <w:jc w:val="center"/>
      </w:pPr>
    </w:p>
    <w:p w14:paraId="0E27B00A" w14:textId="77777777" w:rsidR="005216EC" w:rsidRDefault="005216EC" w:rsidP="000243CA">
      <w:pPr>
        <w:jc w:val="center"/>
      </w:pPr>
    </w:p>
    <w:p w14:paraId="60061E4C" w14:textId="77777777" w:rsidR="005216EC" w:rsidRDefault="005216EC" w:rsidP="000243CA">
      <w:pPr>
        <w:jc w:val="center"/>
      </w:pPr>
    </w:p>
    <w:p w14:paraId="44EAFD9C" w14:textId="77777777" w:rsidR="005216EC" w:rsidRDefault="005216EC" w:rsidP="000243CA">
      <w:pPr>
        <w:jc w:val="center"/>
      </w:pPr>
    </w:p>
    <w:p w14:paraId="3DEEC669" w14:textId="77777777" w:rsidR="005216EC" w:rsidRDefault="005216EC" w:rsidP="005058A9">
      <w:pPr>
        <w:jc w:val="center"/>
      </w:pPr>
    </w:p>
    <w:p w14:paraId="3656B9AB" w14:textId="77777777" w:rsidR="005216EC" w:rsidRDefault="005216EC" w:rsidP="005058A9">
      <w:pPr>
        <w:jc w:val="center"/>
      </w:pPr>
    </w:p>
    <w:p w14:paraId="45FB0818" w14:textId="77777777" w:rsidR="005216EC" w:rsidRDefault="005216EC" w:rsidP="001C326B">
      <w:pPr>
        <w:jc w:val="center"/>
      </w:pPr>
    </w:p>
    <w:p w14:paraId="049F31CB" w14:textId="77777777" w:rsidR="00626A52" w:rsidRDefault="00626A52" w:rsidP="001C326B">
      <w:pPr>
        <w:jc w:val="center"/>
      </w:pPr>
    </w:p>
    <w:p w14:paraId="53128261" w14:textId="77777777" w:rsidR="00626A52" w:rsidRDefault="00626A52" w:rsidP="001C326B">
      <w:pPr>
        <w:jc w:val="center"/>
      </w:pPr>
    </w:p>
    <w:p w14:paraId="62486C05" w14:textId="77777777" w:rsidR="00626A52" w:rsidRDefault="00626A52" w:rsidP="001C326B">
      <w:pPr>
        <w:jc w:val="center"/>
      </w:pPr>
    </w:p>
    <w:p w14:paraId="462340AF" w14:textId="77777777" w:rsidR="005216EC" w:rsidRPr="00D857F7" w:rsidRDefault="005216EC" w:rsidP="00D857F7">
      <w:pPr>
        <w:jc w:val="center"/>
        <w:rPr>
          <w:b/>
        </w:rPr>
      </w:pPr>
      <w:r w:rsidRPr="00D857F7">
        <w:rPr>
          <w:b/>
        </w:rPr>
        <w:t>CARATINGA</w:t>
      </w:r>
    </w:p>
    <w:p w14:paraId="5C61D62B" w14:textId="77777777" w:rsidR="005216EC" w:rsidRPr="00D857F7" w:rsidRDefault="005216EC" w:rsidP="00D857F7">
      <w:pPr>
        <w:jc w:val="center"/>
        <w:rPr>
          <w:b/>
        </w:rPr>
      </w:pPr>
      <w:r w:rsidRPr="00D857F7">
        <w:rPr>
          <w:b/>
        </w:rPr>
        <w:t>201</w:t>
      </w:r>
      <w:r w:rsidR="001E76BE">
        <w:rPr>
          <w:b/>
        </w:rPr>
        <w:t>8</w:t>
      </w:r>
      <w:r w:rsidRPr="00D857F7">
        <w:rPr>
          <w:b/>
        </w:rPr>
        <w:br w:type="page"/>
      </w:r>
    </w:p>
    <w:p w14:paraId="1D1E2F65" w14:textId="77777777" w:rsidR="00951B24" w:rsidRDefault="00951B24" w:rsidP="00951B24">
      <w:pPr>
        <w:jc w:val="center"/>
        <w:rPr>
          <w:b/>
        </w:rPr>
      </w:pPr>
      <w:r>
        <w:rPr>
          <w:b/>
        </w:rPr>
        <w:lastRenderedPageBreak/>
        <w:t>MARIANE AZEVEDO COLARES LEITÃO</w:t>
      </w:r>
    </w:p>
    <w:p w14:paraId="2A0CE965" w14:textId="77777777" w:rsidR="00951B24" w:rsidRPr="00D857F7" w:rsidRDefault="00951B24" w:rsidP="00951B24">
      <w:pPr>
        <w:jc w:val="center"/>
        <w:rPr>
          <w:b/>
        </w:rPr>
      </w:pPr>
      <w:r>
        <w:rPr>
          <w:b/>
        </w:rPr>
        <w:t>MARYANA SILVA GUIMARÃES BERTHOLDO</w:t>
      </w:r>
    </w:p>
    <w:p w14:paraId="1F43AFB2" w14:textId="77777777" w:rsidR="00951B24" w:rsidRDefault="00951B24" w:rsidP="00951B24">
      <w:pPr>
        <w:pStyle w:val="SemEspaamento"/>
        <w:spacing w:line="360" w:lineRule="auto"/>
        <w:rPr>
          <w:rFonts w:cs="Arial"/>
          <w:b/>
          <w:szCs w:val="24"/>
        </w:rPr>
      </w:pPr>
    </w:p>
    <w:p w14:paraId="02B80F64" w14:textId="77777777" w:rsidR="00951B24" w:rsidRDefault="00951B24" w:rsidP="00951B24">
      <w:pPr>
        <w:pStyle w:val="SemEspaamento"/>
        <w:spacing w:line="360" w:lineRule="auto"/>
        <w:rPr>
          <w:rFonts w:cs="Arial"/>
          <w:b/>
          <w:szCs w:val="24"/>
        </w:rPr>
      </w:pPr>
    </w:p>
    <w:p w14:paraId="6A332CFE" w14:textId="77777777" w:rsidR="00951B24" w:rsidRDefault="00951B24" w:rsidP="00951B24">
      <w:pPr>
        <w:pStyle w:val="SemEspaamento"/>
        <w:spacing w:line="360" w:lineRule="auto"/>
        <w:rPr>
          <w:rFonts w:cs="Arial"/>
          <w:b/>
          <w:szCs w:val="24"/>
        </w:rPr>
      </w:pPr>
      <w:r>
        <w:rPr>
          <w:rFonts w:cs="Arial"/>
          <w:b/>
          <w:szCs w:val="24"/>
        </w:rPr>
        <w:t>FACULDADES DOCTUM DE CARATINGA</w:t>
      </w:r>
    </w:p>
    <w:p w14:paraId="4101652C" w14:textId="77777777" w:rsidR="001A1A18" w:rsidRDefault="001A1A18" w:rsidP="001A1A18">
      <w:pPr>
        <w:jc w:val="center"/>
        <w:rPr>
          <w:b/>
        </w:rPr>
      </w:pPr>
    </w:p>
    <w:p w14:paraId="4B99056E" w14:textId="77777777" w:rsidR="001A1A18" w:rsidRDefault="001A1A18" w:rsidP="001A1A18">
      <w:pPr>
        <w:jc w:val="center"/>
        <w:rPr>
          <w:b/>
        </w:rPr>
      </w:pPr>
    </w:p>
    <w:p w14:paraId="1299C43A" w14:textId="77777777" w:rsidR="001A1A18" w:rsidRDefault="001A1A18" w:rsidP="001A1A18">
      <w:pPr>
        <w:jc w:val="center"/>
        <w:rPr>
          <w:b/>
        </w:rPr>
      </w:pPr>
    </w:p>
    <w:p w14:paraId="4DDBEF00" w14:textId="77777777" w:rsidR="001A1A18" w:rsidRDefault="001A1A18" w:rsidP="001A1A18">
      <w:pPr>
        <w:jc w:val="center"/>
        <w:rPr>
          <w:b/>
        </w:rPr>
      </w:pPr>
    </w:p>
    <w:p w14:paraId="48AED068" w14:textId="77777777" w:rsidR="00E45E64" w:rsidRDefault="00E45E64" w:rsidP="001A1A18">
      <w:pPr>
        <w:jc w:val="center"/>
        <w:rPr>
          <w:b/>
        </w:rPr>
      </w:pPr>
    </w:p>
    <w:p w14:paraId="3CF2D8B6" w14:textId="77777777" w:rsidR="001A1A18" w:rsidRPr="00D857F7" w:rsidRDefault="001A1A18" w:rsidP="001A1A18">
      <w:pPr>
        <w:jc w:val="center"/>
        <w:rPr>
          <w:b/>
        </w:rPr>
      </w:pPr>
    </w:p>
    <w:p w14:paraId="0FB78278" w14:textId="77777777" w:rsidR="001A1A18" w:rsidRDefault="001A1A18" w:rsidP="001A1A18">
      <w:pPr>
        <w:jc w:val="center"/>
      </w:pPr>
    </w:p>
    <w:p w14:paraId="20C0D047" w14:textId="77777777" w:rsidR="004062BB" w:rsidRPr="00815BC6" w:rsidRDefault="004062BB" w:rsidP="004062BB">
      <w:pPr>
        <w:jc w:val="center"/>
        <w:rPr>
          <w:b/>
        </w:rPr>
      </w:pPr>
      <w:r w:rsidRPr="00815BC6">
        <w:rPr>
          <w:b/>
        </w:rPr>
        <w:t xml:space="preserve">ANÁLISE DO USO DE </w:t>
      </w:r>
      <w:r>
        <w:rPr>
          <w:b/>
        </w:rPr>
        <w:t>TIJOLO DE</w:t>
      </w:r>
      <w:r w:rsidRPr="00815BC6">
        <w:rPr>
          <w:b/>
        </w:rPr>
        <w:t xml:space="preserve"> SOLO CIMENTO COMO MÉTODO SUSTENTÁVEL </w:t>
      </w:r>
      <w:r>
        <w:rPr>
          <w:b/>
        </w:rPr>
        <w:t>PARA</w:t>
      </w:r>
      <w:r w:rsidRPr="00815BC6">
        <w:rPr>
          <w:b/>
        </w:rPr>
        <w:t xml:space="preserve"> UTILIZAÇÃO </w:t>
      </w:r>
      <w:r>
        <w:rPr>
          <w:b/>
        </w:rPr>
        <w:t>EM CARATINGA</w:t>
      </w:r>
      <w:r w:rsidRPr="00815BC6">
        <w:rPr>
          <w:b/>
        </w:rPr>
        <w:t xml:space="preserve"> - MG</w:t>
      </w:r>
    </w:p>
    <w:p w14:paraId="0562CB0E" w14:textId="77777777" w:rsidR="005216EC" w:rsidRDefault="005216EC" w:rsidP="001C326B">
      <w:pPr>
        <w:jc w:val="center"/>
      </w:pPr>
    </w:p>
    <w:p w14:paraId="7B1FBA8E" w14:textId="77777777" w:rsidR="00EC7D70" w:rsidRDefault="00EC7D70" w:rsidP="00EC7D70">
      <w:pPr>
        <w:ind w:left="4536"/>
      </w:pPr>
      <w:r>
        <w:t>Trabalho de Conclusão de Curso apresentado ao Curso de Engenharia Civil das Faculdades DOCTUM de Caratinga, como requisito parcial à obtenção do título de Bacharel em Engenharia Civil.</w:t>
      </w:r>
    </w:p>
    <w:p w14:paraId="0B44D3CC" w14:textId="3DDAB2EA" w:rsidR="00EC7D70" w:rsidRPr="0040522A" w:rsidRDefault="00EC7D70" w:rsidP="00EC7D70">
      <w:pPr>
        <w:ind w:left="4536"/>
      </w:pPr>
      <w:r w:rsidRPr="0040522A">
        <w:t>Área de concentração:</w:t>
      </w:r>
      <w:r w:rsidR="0040522A" w:rsidRPr="0040522A">
        <w:t xml:space="preserve"> Engenharia Sustentável</w:t>
      </w:r>
    </w:p>
    <w:p w14:paraId="6A7DF679" w14:textId="07255706" w:rsidR="00EC7D70" w:rsidRPr="006D79F5" w:rsidRDefault="00EC7D70" w:rsidP="00EC7D70">
      <w:pPr>
        <w:ind w:left="4536"/>
      </w:pPr>
      <w:r>
        <w:t>Orientador: Prof. Sidinei Silva Araújo</w:t>
      </w:r>
    </w:p>
    <w:p w14:paraId="5997CC1D" w14:textId="77777777" w:rsidR="005216EC" w:rsidRDefault="005216EC" w:rsidP="00911193">
      <w:pPr>
        <w:spacing w:after="240"/>
        <w:jc w:val="center"/>
        <w:rPr>
          <w:rFonts w:cs="Arial"/>
          <w:b/>
        </w:rPr>
      </w:pPr>
    </w:p>
    <w:p w14:paraId="3FE9F23F" w14:textId="77777777" w:rsidR="005216EC" w:rsidRDefault="005216EC" w:rsidP="001C326B">
      <w:pPr>
        <w:jc w:val="center"/>
      </w:pPr>
    </w:p>
    <w:p w14:paraId="71EE44D4" w14:textId="093E08A1" w:rsidR="00815BC6" w:rsidRPr="00D857F7" w:rsidRDefault="00815BC6" w:rsidP="00815BC6">
      <w:pPr>
        <w:jc w:val="center"/>
        <w:rPr>
          <w:b/>
        </w:rPr>
      </w:pPr>
      <w:r>
        <w:rPr>
          <w:b/>
        </w:rPr>
        <w:t xml:space="preserve">         </w:t>
      </w:r>
      <w:r w:rsidRPr="00D857F7">
        <w:rPr>
          <w:b/>
        </w:rPr>
        <w:t>CARATINGA</w:t>
      </w:r>
    </w:p>
    <w:p w14:paraId="6D6B3303" w14:textId="77777777" w:rsidR="00BB5078" w:rsidRDefault="00815BC6" w:rsidP="00815BC6">
      <w:pPr>
        <w:spacing w:before="0" w:after="200"/>
        <w:ind w:left="4536"/>
        <w:jc w:val="left"/>
        <w:rPr>
          <w:b/>
        </w:rPr>
      </w:pPr>
      <w:r w:rsidRPr="00D857F7">
        <w:rPr>
          <w:b/>
        </w:rPr>
        <w:t>201</w:t>
      </w:r>
      <w:r>
        <w:rPr>
          <w:b/>
        </w:rPr>
        <w:t>8</w:t>
      </w:r>
    </w:p>
    <w:p w14:paraId="2C44A6BB" w14:textId="77777777" w:rsidR="00BB5078" w:rsidRDefault="00BB5078" w:rsidP="003024B7">
      <w:pPr>
        <w:pBdr>
          <w:top w:val="single" w:sz="4" w:space="1" w:color="auto"/>
          <w:left w:val="single" w:sz="4" w:space="4" w:color="auto"/>
          <w:bottom w:val="single" w:sz="4" w:space="1" w:color="auto"/>
          <w:right w:val="single" w:sz="4" w:space="4" w:color="auto"/>
        </w:pBdr>
        <w:spacing w:after="200" w:line="276" w:lineRule="auto"/>
        <w:jc w:val="center"/>
        <w:rPr>
          <w:rFonts w:cs="Arial"/>
          <w:b/>
        </w:rPr>
      </w:pPr>
      <w:r>
        <w:rPr>
          <w:b/>
        </w:rPr>
        <w:br w:type="page"/>
      </w:r>
      <w:r w:rsidRPr="00B95F24">
        <w:rPr>
          <w:rFonts w:cs="Arial"/>
          <w:b/>
          <w:noProof/>
          <w:lang w:eastAsia="pt-BR"/>
        </w:rPr>
        <w:lastRenderedPageBreak/>
        <w:drawing>
          <wp:inline distT="0" distB="0" distL="0" distR="0" wp14:anchorId="7E0816CD" wp14:editId="175FC06B">
            <wp:extent cx="2268878" cy="795646"/>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um-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1437" cy="796543"/>
                    </a:xfrm>
                    <a:prstGeom prst="rect">
                      <a:avLst/>
                    </a:prstGeom>
                  </pic:spPr>
                </pic:pic>
              </a:graphicData>
            </a:graphic>
          </wp:inline>
        </w:drawing>
      </w:r>
    </w:p>
    <w:p w14:paraId="60BD0BE7" w14:textId="77777777" w:rsidR="00BB5078" w:rsidRPr="00B95F24" w:rsidRDefault="00BB5078" w:rsidP="003024B7">
      <w:pPr>
        <w:pBdr>
          <w:top w:val="single" w:sz="4" w:space="1" w:color="auto"/>
          <w:left w:val="single" w:sz="4" w:space="4" w:color="auto"/>
          <w:bottom w:val="single" w:sz="4" w:space="1" w:color="auto"/>
          <w:right w:val="single" w:sz="4" w:space="4" w:color="auto"/>
        </w:pBdr>
        <w:spacing w:after="200" w:line="276" w:lineRule="auto"/>
        <w:jc w:val="center"/>
        <w:rPr>
          <w:rFonts w:cs="Arial"/>
          <w:b/>
        </w:rPr>
      </w:pPr>
    </w:p>
    <w:p w14:paraId="4F7E910E" w14:textId="77777777" w:rsidR="00BB5078" w:rsidRPr="00B95F24" w:rsidRDefault="00BB5078" w:rsidP="003024B7">
      <w:pPr>
        <w:pBdr>
          <w:top w:val="single" w:sz="4" w:space="1" w:color="auto"/>
          <w:left w:val="single" w:sz="4" w:space="4" w:color="auto"/>
          <w:bottom w:val="single" w:sz="4" w:space="1" w:color="auto"/>
          <w:right w:val="single" w:sz="4" w:space="4" w:color="auto"/>
        </w:pBdr>
        <w:rPr>
          <w:rFonts w:cs="Arial"/>
        </w:rPr>
      </w:pPr>
    </w:p>
    <w:p w14:paraId="458FB4C1"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b/>
        </w:rPr>
      </w:pPr>
      <w:r w:rsidRPr="00B95F24">
        <w:rPr>
          <w:rFonts w:cs="Arial"/>
          <w:b/>
        </w:rPr>
        <w:t>FACULDADES INTEGRADAS DE CARATINGA</w:t>
      </w:r>
    </w:p>
    <w:p w14:paraId="351634D1" w14:textId="77777777" w:rsidR="00BB5078" w:rsidRPr="00B95F24" w:rsidRDefault="00BB5078" w:rsidP="003024B7">
      <w:pPr>
        <w:pBdr>
          <w:top w:val="single" w:sz="4" w:space="1" w:color="auto"/>
          <w:left w:val="single" w:sz="4" w:space="4" w:color="auto"/>
          <w:bottom w:val="single" w:sz="4" w:space="1" w:color="auto"/>
          <w:right w:val="single" w:sz="4" w:space="4" w:color="auto"/>
        </w:pBdr>
        <w:rPr>
          <w:rFonts w:cs="Arial"/>
        </w:rPr>
      </w:pPr>
    </w:p>
    <w:p w14:paraId="2FF51490" w14:textId="77777777" w:rsidR="00BB5078" w:rsidRPr="00B95F24" w:rsidRDefault="00BB5078" w:rsidP="003024B7">
      <w:pPr>
        <w:pBdr>
          <w:top w:val="single" w:sz="4" w:space="1" w:color="auto"/>
          <w:left w:val="single" w:sz="4" w:space="4" w:color="auto"/>
          <w:bottom w:val="single" w:sz="4" w:space="1" w:color="auto"/>
          <w:right w:val="single" w:sz="4" w:space="4" w:color="auto"/>
        </w:pBdr>
        <w:rPr>
          <w:rFonts w:cs="Arial"/>
        </w:rPr>
      </w:pPr>
    </w:p>
    <w:p w14:paraId="68229B99"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b/>
        </w:rPr>
      </w:pPr>
      <w:r w:rsidRPr="00B95F24">
        <w:rPr>
          <w:rFonts w:cs="Arial"/>
          <w:b/>
        </w:rPr>
        <w:t>FICHA DE APROVAÇÃO</w:t>
      </w:r>
    </w:p>
    <w:p w14:paraId="12B81AC5" w14:textId="0007FA63" w:rsidR="00BB5078" w:rsidRDefault="00BB5078" w:rsidP="003024B7">
      <w:pPr>
        <w:pBdr>
          <w:top w:val="single" w:sz="4" w:space="1" w:color="auto"/>
          <w:left w:val="single" w:sz="4" w:space="4" w:color="auto"/>
          <w:bottom w:val="single" w:sz="4" w:space="1" w:color="auto"/>
          <w:right w:val="single" w:sz="4" w:space="4" w:color="auto"/>
        </w:pBdr>
        <w:rPr>
          <w:rFonts w:cs="Arial"/>
          <w:b/>
        </w:rPr>
      </w:pPr>
      <w:r w:rsidRPr="00B95F24">
        <w:rPr>
          <w:rFonts w:cs="Arial"/>
        </w:rPr>
        <w:t xml:space="preserve">O trabalho de conclusão de curso intitulado, </w:t>
      </w:r>
      <w:r w:rsidRPr="008E510B">
        <w:rPr>
          <w:rFonts w:cs="Arial"/>
        </w:rPr>
        <w:t xml:space="preserve">Análise </w:t>
      </w:r>
      <w:r>
        <w:rPr>
          <w:rFonts w:cs="Arial"/>
        </w:rPr>
        <w:t>do uso de Tijolo de Solo Cimento como método sustentável com a utilização do solo de Caratinga - MG</w:t>
      </w:r>
      <w:r w:rsidRPr="00B95F24">
        <w:rPr>
          <w:rFonts w:cs="Arial"/>
        </w:rPr>
        <w:t>,</w:t>
      </w:r>
      <w:r>
        <w:rPr>
          <w:rFonts w:cs="Arial"/>
        </w:rPr>
        <w:t xml:space="preserve"> elaborado pelas alunas Mariane Azevedo Colares Leitão e Maryana Silva Guimarães Bertholdo </w:t>
      </w:r>
      <w:r w:rsidRPr="00B95F24">
        <w:rPr>
          <w:rFonts w:cs="Arial"/>
        </w:rPr>
        <w:t>foi aprovado por todos os membros da Banca Examinadora e aceita pelo curso de Engenharia Civil das Faculdades Integradas de Caratinga, como requisito parcial de obtenção do título de BACHAREL EM ENGENHARIA CIVIL.</w:t>
      </w:r>
      <w:r w:rsidRPr="00B95F24">
        <w:rPr>
          <w:rFonts w:cs="Arial"/>
          <w:b/>
        </w:rPr>
        <w:t xml:space="preserve"> </w:t>
      </w:r>
    </w:p>
    <w:p w14:paraId="3BE7B768"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rPr>
      </w:pPr>
    </w:p>
    <w:p w14:paraId="4373E154"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rPr>
      </w:pPr>
    </w:p>
    <w:p w14:paraId="4F983778"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rPr>
      </w:pPr>
    </w:p>
    <w:p w14:paraId="72D32F8F"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rPr>
      </w:pPr>
    </w:p>
    <w:p w14:paraId="2AD481C1" w14:textId="27B4EEF7" w:rsidR="00BB5078" w:rsidRPr="00B95F24" w:rsidRDefault="00BB5078" w:rsidP="003024B7">
      <w:pPr>
        <w:pBdr>
          <w:top w:val="single" w:sz="4" w:space="1" w:color="auto"/>
          <w:left w:val="single" w:sz="4" w:space="4" w:color="auto"/>
          <w:bottom w:val="single" w:sz="4" w:space="1" w:color="auto"/>
          <w:right w:val="single" w:sz="4" w:space="4" w:color="auto"/>
        </w:pBdr>
        <w:jc w:val="right"/>
        <w:rPr>
          <w:rFonts w:cs="Arial"/>
        </w:rPr>
      </w:pPr>
      <w:r w:rsidRPr="00B95F24">
        <w:rPr>
          <w:rFonts w:cs="Arial"/>
        </w:rPr>
        <w:t xml:space="preserve">Caratinga, _____ de ____________________ </w:t>
      </w:r>
      <w:r w:rsidR="00C75118">
        <w:rPr>
          <w:rFonts w:cs="Arial"/>
        </w:rPr>
        <w:t xml:space="preserve">de </w:t>
      </w:r>
      <w:r>
        <w:rPr>
          <w:rFonts w:cs="Arial"/>
        </w:rPr>
        <w:t>2018</w:t>
      </w:r>
    </w:p>
    <w:p w14:paraId="358285E2" w14:textId="77777777" w:rsidR="00BB5078" w:rsidRPr="00B95F24" w:rsidRDefault="00BB5078" w:rsidP="003024B7">
      <w:pPr>
        <w:pBdr>
          <w:top w:val="single" w:sz="4" w:space="1" w:color="auto"/>
          <w:left w:val="single" w:sz="4" w:space="4" w:color="auto"/>
          <w:bottom w:val="single" w:sz="4" w:space="1" w:color="auto"/>
          <w:right w:val="single" w:sz="4" w:space="4" w:color="auto"/>
        </w:pBdr>
        <w:jc w:val="center"/>
        <w:rPr>
          <w:rFonts w:cs="Arial"/>
        </w:rPr>
      </w:pPr>
    </w:p>
    <w:p w14:paraId="6B56EE7D" w14:textId="77777777" w:rsidR="00BB5078" w:rsidRPr="001D67C7" w:rsidRDefault="00BB5078" w:rsidP="003024B7">
      <w:pPr>
        <w:pBdr>
          <w:top w:val="single" w:sz="4" w:space="1" w:color="auto"/>
          <w:left w:val="single" w:sz="4" w:space="4" w:color="auto"/>
          <w:bottom w:val="single" w:sz="4" w:space="1" w:color="auto"/>
          <w:right w:val="single" w:sz="4" w:space="4" w:color="auto"/>
        </w:pBdr>
        <w:contextualSpacing/>
        <w:jc w:val="right"/>
        <w:rPr>
          <w:rFonts w:cs="Arial"/>
        </w:rPr>
      </w:pPr>
      <w:r w:rsidRPr="001D67C7">
        <w:rPr>
          <w:rFonts w:cs="Arial"/>
        </w:rPr>
        <w:t>_________________________________________________</w:t>
      </w:r>
    </w:p>
    <w:p w14:paraId="010824E1" w14:textId="77777777" w:rsidR="00BB5078" w:rsidRPr="001D67C7" w:rsidRDefault="00BB5078" w:rsidP="003024B7">
      <w:pPr>
        <w:pBdr>
          <w:top w:val="single" w:sz="4" w:space="1" w:color="auto"/>
          <w:left w:val="single" w:sz="4" w:space="4" w:color="auto"/>
          <w:bottom w:val="single" w:sz="4" w:space="1" w:color="auto"/>
          <w:right w:val="single" w:sz="4" w:space="4" w:color="auto"/>
        </w:pBdr>
        <w:jc w:val="right"/>
        <w:rPr>
          <w:rFonts w:cs="Arial"/>
        </w:rPr>
      </w:pPr>
      <w:r w:rsidRPr="001D67C7">
        <w:rPr>
          <w:rFonts w:cs="Arial"/>
        </w:rPr>
        <w:t>Prof. Orientador</w:t>
      </w:r>
    </w:p>
    <w:p w14:paraId="307B7BC5" w14:textId="77777777" w:rsidR="00BB5078" w:rsidRPr="001D67C7" w:rsidRDefault="00BB5078" w:rsidP="003024B7">
      <w:pPr>
        <w:pBdr>
          <w:top w:val="single" w:sz="4" w:space="1" w:color="auto"/>
          <w:left w:val="single" w:sz="4" w:space="4" w:color="auto"/>
          <w:bottom w:val="single" w:sz="4" w:space="1" w:color="auto"/>
          <w:right w:val="single" w:sz="4" w:space="4" w:color="auto"/>
        </w:pBdr>
        <w:jc w:val="right"/>
        <w:rPr>
          <w:rFonts w:cs="Arial"/>
        </w:rPr>
      </w:pPr>
      <w:r w:rsidRPr="001D67C7">
        <w:rPr>
          <w:rFonts w:cs="Arial"/>
        </w:rPr>
        <w:t>_________________________________________________</w:t>
      </w:r>
    </w:p>
    <w:p w14:paraId="0C47F89B" w14:textId="77777777" w:rsidR="00BB5078" w:rsidRPr="001D67C7" w:rsidRDefault="00BB5078" w:rsidP="003024B7">
      <w:pPr>
        <w:pBdr>
          <w:top w:val="single" w:sz="4" w:space="1" w:color="auto"/>
          <w:left w:val="single" w:sz="4" w:space="4" w:color="auto"/>
          <w:bottom w:val="single" w:sz="4" w:space="1" w:color="auto"/>
          <w:right w:val="single" w:sz="4" w:space="4" w:color="auto"/>
        </w:pBdr>
        <w:jc w:val="right"/>
        <w:rPr>
          <w:rFonts w:cs="Arial"/>
        </w:rPr>
      </w:pPr>
      <w:r w:rsidRPr="001D67C7">
        <w:rPr>
          <w:rFonts w:cs="Arial"/>
        </w:rPr>
        <w:t>Prof. Examinador 1</w:t>
      </w:r>
    </w:p>
    <w:p w14:paraId="40190E97" w14:textId="77777777" w:rsidR="00BB5078" w:rsidRPr="001D67C7" w:rsidRDefault="00BB5078" w:rsidP="003024B7">
      <w:pPr>
        <w:pBdr>
          <w:top w:val="single" w:sz="4" w:space="1" w:color="auto"/>
          <w:left w:val="single" w:sz="4" w:space="4" w:color="auto"/>
          <w:bottom w:val="single" w:sz="4" w:space="1" w:color="auto"/>
          <w:right w:val="single" w:sz="4" w:space="4" w:color="auto"/>
        </w:pBdr>
        <w:jc w:val="right"/>
        <w:rPr>
          <w:rFonts w:cs="Arial"/>
        </w:rPr>
      </w:pPr>
      <w:r w:rsidRPr="001D67C7">
        <w:rPr>
          <w:rFonts w:cs="Arial"/>
        </w:rPr>
        <w:t>_________________________________________________</w:t>
      </w:r>
    </w:p>
    <w:p w14:paraId="1C518280" w14:textId="37494723" w:rsidR="00BB5078" w:rsidRPr="001D67C7" w:rsidRDefault="00BB5078" w:rsidP="003024B7">
      <w:pPr>
        <w:pBdr>
          <w:top w:val="single" w:sz="4" w:space="1" w:color="auto"/>
          <w:left w:val="single" w:sz="4" w:space="4" w:color="auto"/>
          <w:bottom w:val="single" w:sz="4" w:space="1" w:color="auto"/>
          <w:right w:val="single" w:sz="4" w:space="4" w:color="auto"/>
        </w:pBdr>
        <w:contextualSpacing/>
        <w:jc w:val="right"/>
        <w:rPr>
          <w:rFonts w:cs="Arial"/>
        </w:rPr>
      </w:pPr>
      <w:r w:rsidRPr="001D67C7">
        <w:rPr>
          <w:rFonts w:cs="Arial"/>
        </w:rPr>
        <w:t xml:space="preserve">Prof. Examinador </w:t>
      </w:r>
      <w:r w:rsidR="003024B7">
        <w:rPr>
          <w:rFonts w:cs="Arial"/>
        </w:rPr>
        <w:t>2</w:t>
      </w:r>
    </w:p>
    <w:p w14:paraId="1654BC22" w14:textId="77777777" w:rsidR="00A210E4" w:rsidRDefault="00A210E4" w:rsidP="00A210E4">
      <w:pPr>
        <w:spacing w:before="0" w:after="200"/>
        <w:ind w:left="4536"/>
      </w:pPr>
    </w:p>
    <w:p w14:paraId="70AB8B17" w14:textId="77777777" w:rsidR="00A210E4" w:rsidRDefault="00A210E4" w:rsidP="00A210E4">
      <w:pPr>
        <w:spacing w:before="0" w:after="200"/>
        <w:ind w:left="4536"/>
      </w:pPr>
    </w:p>
    <w:p w14:paraId="2F854D15" w14:textId="77777777" w:rsidR="00A210E4" w:rsidRDefault="00A210E4" w:rsidP="00A210E4">
      <w:pPr>
        <w:spacing w:before="0" w:after="200"/>
        <w:ind w:left="4536"/>
      </w:pPr>
    </w:p>
    <w:p w14:paraId="7C031652" w14:textId="77777777" w:rsidR="00A210E4" w:rsidRDefault="00A210E4" w:rsidP="00A210E4">
      <w:pPr>
        <w:spacing w:before="0" w:after="200"/>
        <w:ind w:left="4536"/>
      </w:pPr>
    </w:p>
    <w:p w14:paraId="421551D1" w14:textId="77777777" w:rsidR="00A210E4" w:rsidRDefault="00A210E4" w:rsidP="00A210E4">
      <w:pPr>
        <w:spacing w:before="0" w:after="200"/>
        <w:ind w:left="4536"/>
      </w:pPr>
    </w:p>
    <w:p w14:paraId="144469DB" w14:textId="77777777" w:rsidR="00A210E4" w:rsidRDefault="00A210E4" w:rsidP="00A210E4">
      <w:pPr>
        <w:spacing w:before="0" w:after="200"/>
        <w:ind w:left="4536"/>
      </w:pPr>
    </w:p>
    <w:p w14:paraId="00C173BA" w14:textId="77777777" w:rsidR="00A210E4" w:rsidRDefault="00A210E4" w:rsidP="00A210E4">
      <w:pPr>
        <w:spacing w:before="0" w:after="200"/>
        <w:ind w:left="4536"/>
      </w:pPr>
    </w:p>
    <w:p w14:paraId="35A4AD51" w14:textId="77777777" w:rsidR="00A210E4" w:rsidRDefault="00A210E4" w:rsidP="00A210E4">
      <w:pPr>
        <w:spacing w:before="0" w:after="200"/>
        <w:ind w:left="4536"/>
      </w:pPr>
    </w:p>
    <w:p w14:paraId="6DED2E33" w14:textId="77777777" w:rsidR="00A210E4" w:rsidRDefault="00A210E4" w:rsidP="00A210E4">
      <w:pPr>
        <w:spacing w:before="0" w:after="200"/>
        <w:ind w:left="4536"/>
      </w:pPr>
    </w:p>
    <w:p w14:paraId="3EE78167" w14:textId="77777777" w:rsidR="00A210E4" w:rsidRDefault="00A210E4" w:rsidP="00A210E4">
      <w:pPr>
        <w:spacing w:before="0" w:after="200"/>
        <w:ind w:left="4536"/>
      </w:pPr>
    </w:p>
    <w:p w14:paraId="35E6901F" w14:textId="77777777" w:rsidR="00A210E4" w:rsidRDefault="00A210E4" w:rsidP="00A210E4">
      <w:pPr>
        <w:spacing w:before="0" w:after="200"/>
        <w:ind w:left="4536"/>
      </w:pPr>
    </w:p>
    <w:p w14:paraId="0246D983" w14:textId="77777777" w:rsidR="00A210E4" w:rsidRDefault="00A210E4" w:rsidP="00A210E4">
      <w:pPr>
        <w:spacing w:before="0" w:after="200"/>
        <w:ind w:left="4536"/>
      </w:pPr>
    </w:p>
    <w:p w14:paraId="3FF14EFB" w14:textId="77777777" w:rsidR="00A210E4" w:rsidRDefault="00A210E4" w:rsidP="00A210E4">
      <w:pPr>
        <w:spacing w:before="0" w:after="200"/>
        <w:ind w:left="4536"/>
      </w:pPr>
    </w:p>
    <w:p w14:paraId="07FF2682" w14:textId="77777777" w:rsidR="00A210E4" w:rsidRDefault="00A210E4" w:rsidP="00A210E4">
      <w:pPr>
        <w:spacing w:before="0" w:after="200"/>
        <w:ind w:left="4536"/>
      </w:pPr>
    </w:p>
    <w:p w14:paraId="3F53FCF0" w14:textId="77777777" w:rsidR="00A210E4" w:rsidRDefault="00A210E4" w:rsidP="00A210E4">
      <w:pPr>
        <w:spacing w:before="0" w:after="200"/>
        <w:ind w:left="4536"/>
      </w:pPr>
    </w:p>
    <w:p w14:paraId="5E295087" w14:textId="77777777" w:rsidR="00A210E4" w:rsidRDefault="00A210E4" w:rsidP="00A210E4">
      <w:pPr>
        <w:spacing w:before="0" w:after="200"/>
      </w:pPr>
    </w:p>
    <w:p w14:paraId="0014C7F9" w14:textId="77777777" w:rsidR="00A210E4" w:rsidRDefault="00A210E4" w:rsidP="00A210E4">
      <w:pPr>
        <w:spacing w:before="0" w:after="200"/>
        <w:ind w:left="4536"/>
      </w:pPr>
    </w:p>
    <w:p w14:paraId="486DBF7B" w14:textId="77777777" w:rsidR="00A210E4" w:rsidRDefault="00A210E4" w:rsidP="00A210E4">
      <w:pPr>
        <w:spacing w:before="0" w:after="200"/>
        <w:ind w:left="4536"/>
      </w:pPr>
    </w:p>
    <w:p w14:paraId="6D19AA87" w14:textId="77777777" w:rsidR="003024B7" w:rsidRDefault="003024B7" w:rsidP="00A210E4">
      <w:pPr>
        <w:spacing w:before="0" w:after="200"/>
        <w:ind w:left="4536"/>
      </w:pPr>
    </w:p>
    <w:p w14:paraId="0030BBC9" w14:textId="77777777" w:rsidR="00A210E4" w:rsidRDefault="00A210E4" w:rsidP="00A210E4">
      <w:pPr>
        <w:spacing w:before="0" w:after="200"/>
        <w:ind w:left="4536"/>
      </w:pPr>
    </w:p>
    <w:p w14:paraId="7DA6CC9B" w14:textId="5F264EB3" w:rsidR="00A210E4" w:rsidRDefault="00A210E4" w:rsidP="00A210E4">
      <w:pPr>
        <w:spacing w:before="0" w:after="200"/>
        <w:ind w:left="4536"/>
        <w:rPr>
          <w:color w:val="000000" w:themeColor="text1"/>
        </w:rPr>
      </w:pPr>
      <w:r w:rsidRPr="00A210E4">
        <w:rPr>
          <w:color w:val="000000" w:themeColor="text1"/>
        </w:rPr>
        <w:t>Dedicamos essa conquista</w:t>
      </w:r>
      <w:r>
        <w:rPr>
          <w:color w:val="000000" w:themeColor="text1"/>
        </w:rPr>
        <w:t xml:space="preserve"> </w:t>
      </w:r>
      <w:r w:rsidRPr="00A210E4">
        <w:rPr>
          <w:color w:val="000000" w:themeColor="text1"/>
        </w:rPr>
        <w:t>a Deus, por seu fôlego de vida, que nos deu sustento e coragem, para questionar realidades e propor sempre um novo mundo de possibilidades.</w:t>
      </w:r>
    </w:p>
    <w:p w14:paraId="288CB9DA" w14:textId="7020F05B" w:rsidR="00E27F6A" w:rsidRDefault="00A210E4" w:rsidP="00E72D06">
      <w:pPr>
        <w:spacing w:before="0" w:after="0"/>
        <w:jc w:val="center"/>
        <w:rPr>
          <w:b/>
        </w:rPr>
      </w:pPr>
      <w:r w:rsidRPr="00E81216">
        <w:rPr>
          <w:b/>
        </w:rPr>
        <w:lastRenderedPageBreak/>
        <w:t>AGRADECIMENTOS</w:t>
      </w:r>
    </w:p>
    <w:p w14:paraId="3AB1D79B" w14:textId="77777777" w:rsidR="00E72D06" w:rsidRPr="00E81216" w:rsidRDefault="00E72D06" w:rsidP="00E72D06">
      <w:pPr>
        <w:spacing w:before="0" w:after="0"/>
        <w:jc w:val="center"/>
        <w:rPr>
          <w:b/>
        </w:rPr>
      </w:pPr>
    </w:p>
    <w:p w14:paraId="204341DF" w14:textId="33735BBF" w:rsidR="00B465B1" w:rsidRDefault="00554D39" w:rsidP="00E72D06">
      <w:pPr>
        <w:spacing w:before="0" w:after="0"/>
        <w:ind w:firstLine="709"/>
        <w:rPr>
          <w:color w:val="000000" w:themeColor="text1"/>
        </w:rPr>
      </w:pPr>
      <w:r>
        <w:rPr>
          <w:color w:val="000000" w:themeColor="text1"/>
        </w:rPr>
        <w:t>A Deus, por ter nos dado força para superarmos as dificuldades, permitindo alcançar esta etapa tão importante de nossas vidas.</w:t>
      </w:r>
    </w:p>
    <w:p w14:paraId="1F15C9CE" w14:textId="3C2C3B13" w:rsidR="00554D39" w:rsidRDefault="00B465B1" w:rsidP="008D0D51">
      <w:pPr>
        <w:spacing w:before="0" w:after="0"/>
        <w:ind w:firstLine="709"/>
        <w:rPr>
          <w:color w:val="000000" w:themeColor="text1"/>
        </w:rPr>
      </w:pPr>
      <w:r w:rsidRPr="00B465B1">
        <w:rPr>
          <w:color w:val="000000" w:themeColor="text1"/>
        </w:rPr>
        <w:t>Agradecemos a nossos amigos, professores e nossos familiares</w:t>
      </w:r>
      <w:r w:rsidR="00554D39">
        <w:rPr>
          <w:color w:val="000000" w:themeColor="text1"/>
        </w:rPr>
        <w:t>, que nos momentos de nossa ausência por conta dos estudos, sempre fizeram entender que o futuro é feito a partir da constante dedicação no presente.</w:t>
      </w:r>
    </w:p>
    <w:p w14:paraId="28BC9573" w14:textId="3E4C3AE1" w:rsidR="00B465B1" w:rsidRPr="00B465B1" w:rsidRDefault="00B465B1" w:rsidP="008D0D51">
      <w:pPr>
        <w:spacing w:before="0" w:after="0"/>
        <w:ind w:firstLine="709"/>
        <w:rPr>
          <w:color w:val="000000" w:themeColor="text1"/>
        </w:rPr>
      </w:pPr>
      <w:r w:rsidRPr="00B465B1">
        <w:rPr>
          <w:color w:val="000000" w:themeColor="text1"/>
        </w:rPr>
        <w:t xml:space="preserve">A Carolina e Matheus, que participaram dessa caminhada, e hoje temos a honra de </w:t>
      </w:r>
      <w:r w:rsidR="00554D39" w:rsidRPr="00B465B1">
        <w:rPr>
          <w:color w:val="000000" w:themeColor="text1"/>
        </w:rPr>
        <w:t>chamá-los</w:t>
      </w:r>
      <w:r w:rsidRPr="00B465B1">
        <w:rPr>
          <w:color w:val="000000" w:themeColor="text1"/>
        </w:rPr>
        <w:t xml:space="preserve"> de amigos.</w:t>
      </w:r>
    </w:p>
    <w:p w14:paraId="6FDA0F74" w14:textId="6DA7ADAA" w:rsidR="00B465B1" w:rsidRPr="00B465B1" w:rsidRDefault="00B465B1" w:rsidP="008D0D51">
      <w:pPr>
        <w:spacing w:before="0" w:after="0"/>
        <w:ind w:firstLine="709"/>
        <w:rPr>
          <w:color w:val="000000" w:themeColor="text1"/>
        </w:rPr>
      </w:pPr>
      <w:r w:rsidRPr="00B465B1">
        <w:rPr>
          <w:color w:val="000000" w:themeColor="text1"/>
        </w:rPr>
        <w:t>Agradecemos ao nosso orientador Prof. Msc.</w:t>
      </w:r>
      <w:r w:rsidR="00554D39">
        <w:rPr>
          <w:color w:val="000000" w:themeColor="text1"/>
        </w:rPr>
        <w:t xml:space="preserve"> Sidinei</w:t>
      </w:r>
      <w:r w:rsidRPr="00B465B1">
        <w:rPr>
          <w:color w:val="000000" w:themeColor="text1"/>
        </w:rPr>
        <w:t xml:space="preserve"> pela paciência</w:t>
      </w:r>
      <w:r>
        <w:rPr>
          <w:color w:val="000000" w:themeColor="text1"/>
        </w:rPr>
        <w:t>, apoio e confiança que nos foi dado.</w:t>
      </w:r>
    </w:p>
    <w:p w14:paraId="11C493C5" w14:textId="19B14255" w:rsidR="00B465B1" w:rsidRPr="00B465B1" w:rsidRDefault="00B465B1" w:rsidP="008D0D51">
      <w:pPr>
        <w:spacing w:before="0" w:after="0"/>
        <w:ind w:firstLine="709"/>
        <w:rPr>
          <w:color w:val="000000" w:themeColor="text1"/>
        </w:rPr>
      </w:pPr>
      <w:r w:rsidRPr="00B465B1">
        <w:rPr>
          <w:color w:val="000000" w:themeColor="text1"/>
        </w:rPr>
        <w:t>Ao todo corpo docente que direta e indiretamente colabor</w:t>
      </w:r>
      <w:r w:rsidR="00554D39">
        <w:rPr>
          <w:color w:val="000000" w:themeColor="text1"/>
        </w:rPr>
        <w:t>aram</w:t>
      </w:r>
      <w:r w:rsidRPr="00B465B1">
        <w:rPr>
          <w:color w:val="000000" w:themeColor="text1"/>
        </w:rPr>
        <w:t xml:space="preserve"> para que chegássemos até aqui.</w:t>
      </w:r>
    </w:p>
    <w:p w14:paraId="79D33704" w14:textId="2F651819" w:rsidR="00B465B1" w:rsidRPr="00B465B1" w:rsidRDefault="00B465B1" w:rsidP="008D0D51">
      <w:pPr>
        <w:spacing w:before="0" w:after="0"/>
        <w:ind w:firstLine="709"/>
        <w:rPr>
          <w:color w:val="000000" w:themeColor="text1"/>
        </w:rPr>
      </w:pPr>
      <w:r w:rsidRPr="00B465B1">
        <w:rPr>
          <w:color w:val="000000" w:themeColor="text1"/>
        </w:rPr>
        <w:t>A todos vocês, nosso muito obrigada!</w:t>
      </w:r>
    </w:p>
    <w:p w14:paraId="053D428E" w14:textId="6A735211" w:rsidR="00DA7E6F" w:rsidRDefault="00A210E4" w:rsidP="00DA7E6F">
      <w:pPr>
        <w:spacing w:before="0" w:after="0"/>
        <w:jc w:val="center"/>
        <w:rPr>
          <w:b/>
        </w:rPr>
      </w:pPr>
      <w:r w:rsidRPr="00815BC6">
        <w:rPr>
          <w:b/>
          <w:color w:val="000000" w:themeColor="text1"/>
        </w:rPr>
        <w:br w:type="page"/>
      </w:r>
      <w:r w:rsidR="00DA7E6F" w:rsidRPr="000639A2">
        <w:rPr>
          <w:b/>
        </w:rPr>
        <w:lastRenderedPageBreak/>
        <w:t xml:space="preserve">LISTA DE ABREVIATURAS, SIGLAS E SÍMBOLOS </w:t>
      </w:r>
    </w:p>
    <w:p w14:paraId="1A2EF19E" w14:textId="77777777" w:rsidR="00DA7E6F" w:rsidRPr="000639A2" w:rsidRDefault="00DA7E6F" w:rsidP="00DA7E6F">
      <w:pPr>
        <w:spacing w:before="0" w:after="0"/>
        <w:jc w:val="center"/>
        <w:rPr>
          <w:b/>
        </w:rPr>
      </w:pPr>
    </w:p>
    <w:p w14:paraId="15F7FE70" w14:textId="77777777" w:rsidR="00DA7E6F" w:rsidRDefault="00DA7E6F" w:rsidP="00DA7E6F">
      <w:pPr>
        <w:spacing w:before="0" w:after="0"/>
      </w:pPr>
      <w:r>
        <w:t>ABCP</w:t>
      </w:r>
      <w:r>
        <w:tab/>
      </w:r>
      <w:r>
        <w:tab/>
        <w:t>Associação Brasileira de Cimento Portland</w:t>
      </w:r>
    </w:p>
    <w:p w14:paraId="65E8BF77" w14:textId="77777777" w:rsidR="00DA7E6F" w:rsidRDefault="00DA7E6F" w:rsidP="00DA7E6F">
      <w:r>
        <w:t>BNH</w:t>
      </w:r>
      <w:r>
        <w:tab/>
      </w:r>
      <w:r>
        <w:tab/>
        <w:t>Banco Nacional de Habitação</w:t>
      </w:r>
    </w:p>
    <w:p w14:paraId="2D061B96" w14:textId="77777777" w:rsidR="00DA7E6F" w:rsidRPr="00D54AE9" w:rsidRDefault="00DA7E6F" w:rsidP="00DA7E6F">
      <w:pPr>
        <w:rPr>
          <w:rFonts w:cs="Arial"/>
          <w:szCs w:val="24"/>
        </w:rPr>
      </w:pPr>
      <w:r w:rsidRPr="00D54AE9">
        <w:rPr>
          <w:rFonts w:cs="Arial"/>
          <w:szCs w:val="24"/>
        </w:rPr>
        <w:t>BTC</w:t>
      </w:r>
      <w:r>
        <w:rPr>
          <w:rFonts w:cs="Arial"/>
          <w:szCs w:val="24"/>
        </w:rPr>
        <w:tab/>
      </w:r>
      <w:r>
        <w:rPr>
          <w:rFonts w:cs="Arial"/>
          <w:szCs w:val="24"/>
        </w:rPr>
        <w:tab/>
        <w:t>Bloco de Terra Comprimida</w:t>
      </w:r>
    </w:p>
    <w:p w14:paraId="5E5D1DC9" w14:textId="77777777" w:rsidR="00DA7E6F" w:rsidRDefault="00DA7E6F" w:rsidP="00DA7E6F">
      <w:r>
        <w:t>CEPED</w:t>
      </w:r>
      <w:r>
        <w:tab/>
        <w:t>Centro de Pesquisas e Desenvolvimento</w:t>
      </w:r>
    </w:p>
    <w:p w14:paraId="354C8F1F" w14:textId="77777777" w:rsidR="00DA7E6F" w:rsidRDefault="00DA7E6F" w:rsidP="00DA7E6F">
      <w:pPr>
        <w:rPr>
          <w:szCs w:val="24"/>
          <w:shd w:val="clear" w:color="auto" w:fill="FFFFFF"/>
        </w:rPr>
      </w:pPr>
      <w:r w:rsidRPr="00A2494D">
        <w:rPr>
          <w:szCs w:val="24"/>
          <w:shd w:val="clear" w:color="auto" w:fill="FFFFFF"/>
        </w:rPr>
        <w:t>CIB</w:t>
      </w:r>
      <w:r>
        <w:rPr>
          <w:szCs w:val="24"/>
          <w:shd w:val="clear" w:color="auto" w:fill="FFFFFF"/>
        </w:rPr>
        <w:tab/>
      </w:r>
      <w:r>
        <w:rPr>
          <w:szCs w:val="24"/>
          <w:shd w:val="clear" w:color="auto" w:fill="FFFFFF"/>
        </w:rPr>
        <w:tab/>
      </w:r>
      <w:r w:rsidRPr="00A2494D">
        <w:rPr>
          <w:szCs w:val="24"/>
          <w:shd w:val="clear" w:color="auto" w:fill="FFFFFF"/>
        </w:rPr>
        <w:t>Conselho Internacional da Construção</w:t>
      </w:r>
    </w:p>
    <w:p w14:paraId="551B6FB4" w14:textId="77777777" w:rsidR="00DA7E6F" w:rsidRDefault="00DA7E6F" w:rsidP="00DA7E6F">
      <w:pPr>
        <w:rPr>
          <w:rFonts w:cs="Arial"/>
          <w:szCs w:val="24"/>
        </w:rPr>
      </w:pPr>
      <w:r w:rsidRPr="00D54AE9">
        <w:rPr>
          <w:rFonts w:cs="Arial"/>
          <w:szCs w:val="24"/>
        </w:rPr>
        <w:t>CP</w:t>
      </w:r>
      <w:r>
        <w:rPr>
          <w:rFonts w:cs="Arial"/>
          <w:szCs w:val="24"/>
        </w:rPr>
        <w:tab/>
      </w:r>
      <w:r>
        <w:rPr>
          <w:rFonts w:cs="Arial"/>
          <w:szCs w:val="24"/>
        </w:rPr>
        <w:tab/>
      </w:r>
      <w:r w:rsidRPr="00D54AE9">
        <w:rPr>
          <w:rFonts w:cs="Arial"/>
          <w:szCs w:val="24"/>
        </w:rPr>
        <w:t>C</w:t>
      </w:r>
      <w:r>
        <w:rPr>
          <w:rFonts w:cs="Arial"/>
          <w:szCs w:val="24"/>
        </w:rPr>
        <w:t>imento Portland</w:t>
      </w:r>
    </w:p>
    <w:p w14:paraId="18992542" w14:textId="77777777" w:rsidR="00DA7E6F" w:rsidRDefault="00DA7E6F" w:rsidP="00DA7E6F">
      <w:pPr>
        <w:rPr>
          <w:rFonts w:cs="Arial"/>
          <w:szCs w:val="24"/>
        </w:rPr>
      </w:pPr>
      <w:r>
        <w:rPr>
          <w:rFonts w:cs="Arial"/>
          <w:szCs w:val="24"/>
        </w:rPr>
        <w:t>FUNTAC</w:t>
      </w:r>
      <w:r>
        <w:rPr>
          <w:rFonts w:cs="Arial"/>
          <w:szCs w:val="24"/>
        </w:rPr>
        <w:tab/>
        <w:t>Fundação de Tecnologia do Estado do Acre</w:t>
      </w:r>
    </w:p>
    <w:p w14:paraId="463718C9" w14:textId="77777777" w:rsidR="00DA7E6F" w:rsidRDefault="00DA7E6F" w:rsidP="00DA7E6F">
      <w:pPr>
        <w:rPr>
          <w:rFonts w:cs="Arial"/>
          <w:szCs w:val="24"/>
        </w:rPr>
      </w:pPr>
      <w:r>
        <w:rPr>
          <w:rFonts w:cs="Arial"/>
          <w:szCs w:val="24"/>
        </w:rPr>
        <w:t>m</w:t>
      </w:r>
      <w:r w:rsidRPr="00D54AE9">
        <w:rPr>
          <w:rFonts w:cs="Arial"/>
          <w:szCs w:val="24"/>
        </w:rPr>
        <w:t>m</w:t>
      </w:r>
      <w:r>
        <w:rPr>
          <w:rFonts w:cs="Arial"/>
          <w:szCs w:val="24"/>
        </w:rPr>
        <w:tab/>
      </w:r>
      <w:r>
        <w:rPr>
          <w:rFonts w:cs="Arial"/>
          <w:szCs w:val="24"/>
        </w:rPr>
        <w:tab/>
        <w:t xml:space="preserve">Milímetro </w:t>
      </w:r>
    </w:p>
    <w:p w14:paraId="4ABEBF9E" w14:textId="77777777" w:rsidR="00DA7E6F" w:rsidRDefault="00DA7E6F" w:rsidP="00DA7E6F">
      <w:pPr>
        <w:rPr>
          <w:rFonts w:cs="Arial"/>
          <w:szCs w:val="24"/>
        </w:rPr>
      </w:pPr>
      <w:r w:rsidRPr="00986E4B">
        <w:rPr>
          <w:rFonts w:cs="Arial"/>
          <w:szCs w:val="24"/>
        </w:rPr>
        <w:t>IEP</w:t>
      </w:r>
      <w:r>
        <w:rPr>
          <w:rFonts w:cs="Arial"/>
          <w:szCs w:val="24"/>
        </w:rPr>
        <w:tab/>
      </w:r>
      <w:r>
        <w:rPr>
          <w:rFonts w:cs="Arial"/>
          <w:szCs w:val="24"/>
        </w:rPr>
        <w:tab/>
      </w:r>
      <w:r w:rsidRPr="00986E4B">
        <w:rPr>
          <w:rFonts w:cs="Arial"/>
          <w:szCs w:val="24"/>
        </w:rPr>
        <w:t>Instituto Educacional Piracicabano da Igreja Metodista</w:t>
      </w:r>
    </w:p>
    <w:p w14:paraId="12CA001F" w14:textId="77777777" w:rsidR="00DA7E6F" w:rsidRDefault="00DA7E6F" w:rsidP="00DA7E6F">
      <w:r>
        <w:t xml:space="preserve">IPT  </w:t>
      </w:r>
      <w:r>
        <w:tab/>
      </w:r>
      <w:r>
        <w:tab/>
        <w:t>Pesquisas Tecnológicas do Estado de São Paulo</w:t>
      </w:r>
    </w:p>
    <w:p w14:paraId="5BA6142C" w14:textId="288B08A7" w:rsidR="00DA7E6F" w:rsidRDefault="00DA7E6F">
      <w:pPr>
        <w:spacing w:before="0" w:after="200" w:line="276" w:lineRule="auto"/>
        <w:jc w:val="left"/>
        <w:rPr>
          <w:b/>
          <w:color w:val="000000" w:themeColor="text1"/>
        </w:rPr>
      </w:pPr>
    </w:p>
    <w:p w14:paraId="78D7AE0E" w14:textId="652047D7" w:rsidR="00DA7E6F" w:rsidRDefault="00DA7E6F">
      <w:pPr>
        <w:spacing w:before="0" w:after="200" w:line="276" w:lineRule="auto"/>
        <w:jc w:val="left"/>
        <w:rPr>
          <w:b/>
          <w:color w:val="000000" w:themeColor="text1"/>
        </w:rPr>
      </w:pPr>
      <w:r>
        <w:rPr>
          <w:b/>
          <w:color w:val="000000" w:themeColor="text1"/>
        </w:rPr>
        <w:br w:type="page"/>
      </w:r>
    </w:p>
    <w:p w14:paraId="0C43BDD9" w14:textId="5377BDF9" w:rsidR="00D857F7" w:rsidRDefault="00D857F7" w:rsidP="00E72D06">
      <w:pPr>
        <w:spacing w:before="0" w:after="0"/>
        <w:jc w:val="center"/>
        <w:rPr>
          <w:rFonts w:cs="Arial"/>
          <w:b/>
        </w:rPr>
      </w:pPr>
      <w:r w:rsidRPr="003E72A1">
        <w:rPr>
          <w:rFonts w:cs="Arial"/>
          <w:b/>
        </w:rPr>
        <w:lastRenderedPageBreak/>
        <w:t>LISTA DE FIGURAS</w:t>
      </w:r>
    </w:p>
    <w:p w14:paraId="33BFE5BB" w14:textId="77777777" w:rsidR="00E72D06" w:rsidRDefault="00E72D06" w:rsidP="00E72D06">
      <w:pPr>
        <w:spacing w:before="0" w:after="0"/>
        <w:jc w:val="center"/>
        <w:rPr>
          <w:rFonts w:cs="Arial"/>
          <w:b/>
        </w:rPr>
      </w:pPr>
    </w:p>
    <w:p w14:paraId="29E1FA24" w14:textId="611044B6" w:rsidR="00B64F1F" w:rsidRDefault="00DB2D66">
      <w:pPr>
        <w:pStyle w:val="ndicedeilustraes"/>
        <w:tabs>
          <w:tab w:val="right" w:leader="dot" w:pos="9061"/>
        </w:tabs>
        <w:rPr>
          <w:rFonts w:asciiTheme="minorHAnsi" w:eastAsiaTheme="minorEastAsia" w:hAnsiTheme="minorHAnsi"/>
          <w:noProof/>
          <w:sz w:val="22"/>
          <w:lang w:eastAsia="pt-BR"/>
        </w:rPr>
      </w:pPr>
      <w:r w:rsidRPr="00A76096">
        <w:rPr>
          <w:rFonts w:cs="Arial"/>
        </w:rPr>
        <w:fldChar w:fldCharType="begin"/>
      </w:r>
      <w:r w:rsidRPr="00A76096">
        <w:rPr>
          <w:rFonts w:cs="Arial"/>
        </w:rPr>
        <w:instrText xml:space="preserve"> TOC \c "Figura" </w:instrText>
      </w:r>
      <w:r w:rsidRPr="00A76096">
        <w:rPr>
          <w:rFonts w:cs="Arial"/>
        </w:rPr>
        <w:fldChar w:fldCharType="separate"/>
      </w:r>
      <w:r w:rsidR="00B64F1F" w:rsidRPr="00B64F1F">
        <w:rPr>
          <w:b/>
          <w:noProof/>
        </w:rPr>
        <w:t>Figura 1</w:t>
      </w:r>
      <w:r w:rsidR="00B64F1F">
        <w:rPr>
          <w:noProof/>
        </w:rPr>
        <w:t xml:space="preserve"> </w:t>
      </w:r>
      <w:r w:rsidR="00B64F1F" w:rsidRPr="000F1EB0">
        <w:rPr>
          <w:noProof/>
        </w:rPr>
        <w:t>Composição do tijolo solo-cimento</w:t>
      </w:r>
      <w:r w:rsidR="00B64F1F">
        <w:rPr>
          <w:noProof/>
        </w:rPr>
        <w:tab/>
      </w:r>
      <w:r w:rsidR="00B64F1F">
        <w:rPr>
          <w:noProof/>
        </w:rPr>
        <w:fldChar w:fldCharType="begin"/>
      </w:r>
      <w:r w:rsidR="00B64F1F">
        <w:rPr>
          <w:noProof/>
        </w:rPr>
        <w:instrText xml:space="preserve"> PAGEREF _Toc531035602 \h </w:instrText>
      </w:r>
      <w:r w:rsidR="00B64F1F">
        <w:rPr>
          <w:noProof/>
        </w:rPr>
      </w:r>
      <w:r w:rsidR="00B64F1F">
        <w:rPr>
          <w:noProof/>
        </w:rPr>
        <w:fldChar w:fldCharType="separate"/>
      </w:r>
      <w:r w:rsidR="00576A7B">
        <w:rPr>
          <w:noProof/>
        </w:rPr>
        <w:t>20</w:t>
      </w:r>
      <w:r w:rsidR="00B64F1F">
        <w:rPr>
          <w:noProof/>
        </w:rPr>
        <w:fldChar w:fldCharType="end"/>
      </w:r>
    </w:p>
    <w:p w14:paraId="5D45FAE3" w14:textId="6260A3C7"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 xml:space="preserve">Figura 2 </w:t>
      </w:r>
      <w:r w:rsidRPr="000F1EB0">
        <w:rPr>
          <w:noProof/>
        </w:rPr>
        <w:t>Formas de assentamento do tijolo ecológico</w:t>
      </w:r>
      <w:r>
        <w:rPr>
          <w:noProof/>
        </w:rPr>
        <w:tab/>
      </w:r>
      <w:r>
        <w:rPr>
          <w:noProof/>
        </w:rPr>
        <w:fldChar w:fldCharType="begin"/>
      </w:r>
      <w:r>
        <w:rPr>
          <w:noProof/>
        </w:rPr>
        <w:instrText xml:space="preserve"> PAGEREF _Toc531035603 \h </w:instrText>
      </w:r>
      <w:r>
        <w:rPr>
          <w:noProof/>
        </w:rPr>
      </w:r>
      <w:r>
        <w:rPr>
          <w:noProof/>
        </w:rPr>
        <w:fldChar w:fldCharType="separate"/>
      </w:r>
      <w:r w:rsidR="00576A7B">
        <w:rPr>
          <w:noProof/>
        </w:rPr>
        <w:t>21</w:t>
      </w:r>
      <w:r>
        <w:rPr>
          <w:noProof/>
        </w:rPr>
        <w:fldChar w:fldCharType="end"/>
      </w:r>
    </w:p>
    <w:p w14:paraId="60B6BF10" w14:textId="02EC9A0B"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w:t>
      </w:r>
      <w:r>
        <w:rPr>
          <w:noProof/>
        </w:rPr>
        <w:t xml:space="preserve"> </w:t>
      </w:r>
      <w:r w:rsidRPr="000F1EB0">
        <w:rPr>
          <w:noProof/>
        </w:rPr>
        <w:t>Instalação Elétrica e Hidráulica</w:t>
      </w:r>
      <w:r>
        <w:rPr>
          <w:noProof/>
        </w:rPr>
        <w:tab/>
      </w:r>
      <w:r>
        <w:rPr>
          <w:noProof/>
        </w:rPr>
        <w:fldChar w:fldCharType="begin"/>
      </w:r>
      <w:r>
        <w:rPr>
          <w:noProof/>
        </w:rPr>
        <w:instrText xml:space="preserve"> PAGEREF _Toc531035604 \h </w:instrText>
      </w:r>
      <w:r>
        <w:rPr>
          <w:noProof/>
        </w:rPr>
      </w:r>
      <w:r>
        <w:rPr>
          <w:noProof/>
        </w:rPr>
        <w:fldChar w:fldCharType="separate"/>
      </w:r>
      <w:r w:rsidR="00576A7B">
        <w:rPr>
          <w:noProof/>
        </w:rPr>
        <w:t>21</w:t>
      </w:r>
      <w:r>
        <w:rPr>
          <w:noProof/>
        </w:rPr>
        <w:fldChar w:fldCharType="end"/>
      </w:r>
    </w:p>
    <w:p w14:paraId="5DCCB887" w14:textId="71162637"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4</w:t>
      </w:r>
      <w:r>
        <w:rPr>
          <w:noProof/>
        </w:rPr>
        <w:t xml:space="preserve"> </w:t>
      </w:r>
      <w:r w:rsidRPr="000F1EB0">
        <w:rPr>
          <w:noProof/>
        </w:rPr>
        <w:t>Fundação com Tijolo de solo-cimento</w:t>
      </w:r>
      <w:r>
        <w:rPr>
          <w:noProof/>
        </w:rPr>
        <w:tab/>
      </w:r>
      <w:r>
        <w:rPr>
          <w:noProof/>
        </w:rPr>
        <w:fldChar w:fldCharType="begin"/>
      </w:r>
      <w:r>
        <w:rPr>
          <w:noProof/>
        </w:rPr>
        <w:instrText xml:space="preserve"> PAGEREF _Toc531035605 \h </w:instrText>
      </w:r>
      <w:r>
        <w:rPr>
          <w:noProof/>
        </w:rPr>
      </w:r>
      <w:r>
        <w:rPr>
          <w:noProof/>
        </w:rPr>
        <w:fldChar w:fldCharType="separate"/>
      </w:r>
      <w:r w:rsidR="00576A7B">
        <w:rPr>
          <w:noProof/>
        </w:rPr>
        <w:t>23</w:t>
      </w:r>
      <w:r>
        <w:rPr>
          <w:noProof/>
        </w:rPr>
        <w:fldChar w:fldCharType="end"/>
      </w:r>
    </w:p>
    <w:p w14:paraId="11D00C94" w14:textId="1346C8BB"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5</w:t>
      </w:r>
      <w:r>
        <w:rPr>
          <w:noProof/>
        </w:rPr>
        <w:t xml:space="preserve"> </w:t>
      </w:r>
      <w:r w:rsidRPr="000F1EB0">
        <w:rPr>
          <w:noProof/>
        </w:rPr>
        <w:t>Tijolo de Solo Cimento</w:t>
      </w:r>
      <w:r>
        <w:rPr>
          <w:noProof/>
        </w:rPr>
        <w:tab/>
      </w:r>
      <w:r>
        <w:rPr>
          <w:noProof/>
        </w:rPr>
        <w:fldChar w:fldCharType="begin"/>
      </w:r>
      <w:r>
        <w:rPr>
          <w:noProof/>
        </w:rPr>
        <w:instrText xml:space="preserve"> PAGEREF _Toc531035606 \h </w:instrText>
      </w:r>
      <w:r>
        <w:rPr>
          <w:noProof/>
        </w:rPr>
      </w:r>
      <w:r>
        <w:rPr>
          <w:noProof/>
        </w:rPr>
        <w:fldChar w:fldCharType="separate"/>
      </w:r>
      <w:r w:rsidR="00576A7B">
        <w:rPr>
          <w:noProof/>
        </w:rPr>
        <w:t>23</w:t>
      </w:r>
      <w:r>
        <w:rPr>
          <w:noProof/>
        </w:rPr>
        <w:fldChar w:fldCharType="end"/>
      </w:r>
    </w:p>
    <w:p w14:paraId="757F5511" w14:textId="1FB2D52A"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6</w:t>
      </w:r>
      <w:r>
        <w:rPr>
          <w:noProof/>
        </w:rPr>
        <w:t xml:space="preserve"> </w:t>
      </w:r>
      <w:r w:rsidRPr="000F1EB0">
        <w:rPr>
          <w:noProof/>
        </w:rPr>
        <w:t>Residência utilizando o tijolo de solo- cimento</w:t>
      </w:r>
      <w:r>
        <w:rPr>
          <w:noProof/>
        </w:rPr>
        <w:tab/>
      </w:r>
      <w:r>
        <w:rPr>
          <w:noProof/>
        </w:rPr>
        <w:fldChar w:fldCharType="begin"/>
      </w:r>
      <w:r>
        <w:rPr>
          <w:noProof/>
        </w:rPr>
        <w:instrText xml:space="preserve"> PAGEREF _Toc531035607 \h </w:instrText>
      </w:r>
      <w:r>
        <w:rPr>
          <w:noProof/>
        </w:rPr>
      </w:r>
      <w:r>
        <w:rPr>
          <w:noProof/>
        </w:rPr>
        <w:fldChar w:fldCharType="separate"/>
      </w:r>
      <w:r w:rsidR="00576A7B">
        <w:rPr>
          <w:noProof/>
        </w:rPr>
        <w:t>24</w:t>
      </w:r>
      <w:r>
        <w:rPr>
          <w:noProof/>
        </w:rPr>
        <w:fldChar w:fldCharType="end"/>
      </w:r>
    </w:p>
    <w:p w14:paraId="30EF5C12" w14:textId="1BC61A6F"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7</w:t>
      </w:r>
      <w:r>
        <w:rPr>
          <w:noProof/>
        </w:rPr>
        <w:t xml:space="preserve"> </w:t>
      </w:r>
      <w:r w:rsidRPr="000F1EB0">
        <w:rPr>
          <w:noProof/>
        </w:rPr>
        <w:t>Dimensões da caixa e colocação do material</w:t>
      </w:r>
      <w:r>
        <w:rPr>
          <w:noProof/>
        </w:rPr>
        <w:tab/>
      </w:r>
      <w:r>
        <w:rPr>
          <w:noProof/>
        </w:rPr>
        <w:fldChar w:fldCharType="begin"/>
      </w:r>
      <w:r>
        <w:rPr>
          <w:noProof/>
        </w:rPr>
        <w:instrText xml:space="preserve"> PAGEREF _Toc531035608 \h </w:instrText>
      </w:r>
      <w:r>
        <w:rPr>
          <w:noProof/>
        </w:rPr>
      </w:r>
      <w:r>
        <w:rPr>
          <w:noProof/>
        </w:rPr>
        <w:fldChar w:fldCharType="separate"/>
      </w:r>
      <w:r w:rsidR="00576A7B">
        <w:rPr>
          <w:noProof/>
        </w:rPr>
        <w:t>30</w:t>
      </w:r>
      <w:r>
        <w:rPr>
          <w:noProof/>
        </w:rPr>
        <w:fldChar w:fldCharType="end"/>
      </w:r>
    </w:p>
    <w:p w14:paraId="69ABF1C8" w14:textId="450B56B2"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 xml:space="preserve">Figura 8 </w:t>
      </w:r>
      <w:r w:rsidRPr="000F1EB0">
        <w:rPr>
          <w:noProof/>
        </w:rPr>
        <w:t>Medida de retração</w:t>
      </w:r>
      <w:r>
        <w:rPr>
          <w:noProof/>
        </w:rPr>
        <w:tab/>
      </w:r>
      <w:r>
        <w:rPr>
          <w:noProof/>
        </w:rPr>
        <w:fldChar w:fldCharType="begin"/>
      </w:r>
      <w:r>
        <w:rPr>
          <w:noProof/>
        </w:rPr>
        <w:instrText xml:space="preserve"> PAGEREF _Toc531035609 \h </w:instrText>
      </w:r>
      <w:r>
        <w:rPr>
          <w:noProof/>
        </w:rPr>
      </w:r>
      <w:r>
        <w:rPr>
          <w:noProof/>
        </w:rPr>
        <w:fldChar w:fldCharType="separate"/>
      </w:r>
      <w:r w:rsidR="00576A7B">
        <w:rPr>
          <w:noProof/>
        </w:rPr>
        <w:t>31</w:t>
      </w:r>
      <w:r>
        <w:rPr>
          <w:noProof/>
        </w:rPr>
        <w:fldChar w:fldCharType="end"/>
      </w:r>
    </w:p>
    <w:p w14:paraId="04677E4B" w14:textId="165C882C"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9</w:t>
      </w:r>
      <w:r>
        <w:rPr>
          <w:noProof/>
        </w:rPr>
        <w:t xml:space="preserve"> </w:t>
      </w:r>
      <w:r w:rsidRPr="000F1EB0">
        <w:rPr>
          <w:noProof/>
        </w:rPr>
        <w:t>Mistura com muita areia e pouca argila</w:t>
      </w:r>
      <w:r>
        <w:rPr>
          <w:noProof/>
        </w:rPr>
        <w:tab/>
      </w:r>
      <w:r>
        <w:rPr>
          <w:noProof/>
        </w:rPr>
        <w:fldChar w:fldCharType="begin"/>
      </w:r>
      <w:r>
        <w:rPr>
          <w:noProof/>
        </w:rPr>
        <w:instrText xml:space="preserve"> PAGEREF _Toc531035610 \h </w:instrText>
      </w:r>
      <w:r>
        <w:rPr>
          <w:noProof/>
        </w:rPr>
      </w:r>
      <w:r>
        <w:rPr>
          <w:noProof/>
        </w:rPr>
        <w:fldChar w:fldCharType="separate"/>
      </w:r>
      <w:r w:rsidR="00576A7B">
        <w:rPr>
          <w:noProof/>
        </w:rPr>
        <w:t>32</w:t>
      </w:r>
      <w:r>
        <w:rPr>
          <w:noProof/>
        </w:rPr>
        <w:fldChar w:fldCharType="end"/>
      </w:r>
    </w:p>
    <w:p w14:paraId="1164C7A9" w14:textId="298A56EA"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10</w:t>
      </w:r>
      <w:r>
        <w:rPr>
          <w:noProof/>
        </w:rPr>
        <w:t xml:space="preserve"> </w:t>
      </w:r>
      <w:r w:rsidRPr="000F1EB0">
        <w:rPr>
          <w:noProof/>
        </w:rPr>
        <w:t>Mistura com muita argila</w:t>
      </w:r>
      <w:r>
        <w:rPr>
          <w:noProof/>
        </w:rPr>
        <w:tab/>
      </w:r>
      <w:r>
        <w:rPr>
          <w:noProof/>
        </w:rPr>
        <w:fldChar w:fldCharType="begin"/>
      </w:r>
      <w:r>
        <w:rPr>
          <w:noProof/>
        </w:rPr>
        <w:instrText xml:space="preserve"> PAGEREF _Toc531035611 \h </w:instrText>
      </w:r>
      <w:r>
        <w:rPr>
          <w:noProof/>
        </w:rPr>
      </w:r>
      <w:r>
        <w:rPr>
          <w:noProof/>
        </w:rPr>
        <w:fldChar w:fldCharType="separate"/>
      </w:r>
      <w:r w:rsidR="00576A7B">
        <w:rPr>
          <w:noProof/>
        </w:rPr>
        <w:t>33</w:t>
      </w:r>
      <w:r>
        <w:rPr>
          <w:noProof/>
        </w:rPr>
        <w:fldChar w:fldCharType="end"/>
      </w:r>
    </w:p>
    <w:p w14:paraId="624C4BA6" w14:textId="7F2278E2" w:rsidR="00B64F1F" w:rsidRDefault="00B64F1F">
      <w:pPr>
        <w:pStyle w:val="ndicedeilustraes"/>
        <w:tabs>
          <w:tab w:val="right" w:leader="dot" w:pos="9061"/>
        </w:tabs>
        <w:rPr>
          <w:rFonts w:asciiTheme="minorHAnsi" w:eastAsiaTheme="minorEastAsia" w:hAnsiTheme="minorHAnsi"/>
          <w:noProof/>
          <w:sz w:val="22"/>
          <w:lang w:eastAsia="pt-BR"/>
        </w:rPr>
      </w:pPr>
      <w:r w:rsidRPr="000F1EB0">
        <w:rPr>
          <w:b/>
          <w:noProof/>
        </w:rPr>
        <w:t xml:space="preserve">Figura 11 </w:t>
      </w:r>
      <w:r>
        <w:rPr>
          <w:noProof/>
        </w:rPr>
        <w:t>Prensa manual para fabricação de tijolos de solo-cimento</w:t>
      </w:r>
      <w:r>
        <w:rPr>
          <w:noProof/>
        </w:rPr>
        <w:tab/>
      </w:r>
      <w:r>
        <w:rPr>
          <w:noProof/>
        </w:rPr>
        <w:fldChar w:fldCharType="begin"/>
      </w:r>
      <w:r>
        <w:rPr>
          <w:noProof/>
        </w:rPr>
        <w:instrText xml:space="preserve"> PAGEREF _Toc531035612 \h </w:instrText>
      </w:r>
      <w:r>
        <w:rPr>
          <w:noProof/>
        </w:rPr>
      </w:r>
      <w:r>
        <w:rPr>
          <w:noProof/>
        </w:rPr>
        <w:fldChar w:fldCharType="separate"/>
      </w:r>
      <w:r w:rsidR="00576A7B">
        <w:rPr>
          <w:noProof/>
        </w:rPr>
        <w:t>34</w:t>
      </w:r>
      <w:r>
        <w:rPr>
          <w:noProof/>
        </w:rPr>
        <w:fldChar w:fldCharType="end"/>
      </w:r>
    </w:p>
    <w:p w14:paraId="23FF146B" w14:textId="3C2BA68D"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12</w:t>
      </w:r>
      <w:r>
        <w:rPr>
          <w:noProof/>
        </w:rPr>
        <w:t xml:space="preserve"> </w:t>
      </w:r>
      <w:r w:rsidRPr="000F1EB0">
        <w:rPr>
          <w:noProof/>
        </w:rPr>
        <w:t>Prensa motorizada para fabricação de tijolos de solo-cimento</w:t>
      </w:r>
      <w:r>
        <w:rPr>
          <w:noProof/>
        </w:rPr>
        <w:tab/>
      </w:r>
      <w:r>
        <w:rPr>
          <w:noProof/>
        </w:rPr>
        <w:fldChar w:fldCharType="begin"/>
      </w:r>
      <w:r>
        <w:rPr>
          <w:noProof/>
        </w:rPr>
        <w:instrText xml:space="preserve"> PAGEREF _Toc531035613 \h </w:instrText>
      </w:r>
      <w:r>
        <w:rPr>
          <w:noProof/>
        </w:rPr>
      </w:r>
      <w:r>
        <w:rPr>
          <w:noProof/>
        </w:rPr>
        <w:fldChar w:fldCharType="separate"/>
      </w:r>
      <w:r w:rsidR="00576A7B">
        <w:rPr>
          <w:noProof/>
        </w:rPr>
        <w:t>34</w:t>
      </w:r>
      <w:r>
        <w:rPr>
          <w:noProof/>
        </w:rPr>
        <w:fldChar w:fldCharType="end"/>
      </w:r>
    </w:p>
    <w:p w14:paraId="0BBF230B" w14:textId="50D93AE0"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13</w:t>
      </w:r>
      <w:r>
        <w:rPr>
          <w:noProof/>
        </w:rPr>
        <w:t xml:space="preserve"> </w:t>
      </w:r>
      <w:r w:rsidRPr="000F1EB0">
        <w:rPr>
          <w:noProof/>
        </w:rPr>
        <w:t>Prensa manual Cinva-Ram</w:t>
      </w:r>
      <w:r>
        <w:rPr>
          <w:noProof/>
        </w:rPr>
        <w:tab/>
      </w:r>
      <w:r>
        <w:rPr>
          <w:noProof/>
        </w:rPr>
        <w:fldChar w:fldCharType="begin"/>
      </w:r>
      <w:r>
        <w:rPr>
          <w:noProof/>
        </w:rPr>
        <w:instrText xml:space="preserve"> PAGEREF _Toc531035614 \h </w:instrText>
      </w:r>
      <w:r>
        <w:rPr>
          <w:noProof/>
        </w:rPr>
      </w:r>
      <w:r>
        <w:rPr>
          <w:noProof/>
        </w:rPr>
        <w:fldChar w:fldCharType="separate"/>
      </w:r>
      <w:r w:rsidR="00576A7B">
        <w:rPr>
          <w:noProof/>
        </w:rPr>
        <w:t>35</w:t>
      </w:r>
      <w:r>
        <w:rPr>
          <w:noProof/>
        </w:rPr>
        <w:fldChar w:fldCharType="end"/>
      </w:r>
    </w:p>
    <w:p w14:paraId="3EB00C20" w14:textId="008D6923"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14</w:t>
      </w:r>
      <w:r>
        <w:rPr>
          <w:noProof/>
        </w:rPr>
        <w:t xml:space="preserve"> </w:t>
      </w:r>
      <w:r w:rsidRPr="000F1EB0">
        <w:rPr>
          <w:noProof/>
        </w:rPr>
        <w:t>Olaria</w:t>
      </w:r>
      <w:r>
        <w:rPr>
          <w:noProof/>
        </w:rPr>
        <w:tab/>
      </w:r>
      <w:r>
        <w:rPr>
          <w:noProof/>
        </w:rPr>
        <w:fldChar w:fldCharType="begin"/>
      </w:r>
      <w:r>
        <w:rPr>
          <w:noProof/>
        </w:rPr>
        <w:instrText xml:space="preserve"> PAGEREF _Toc531035615 \h </w:instrText>
      </w:r>
      <w:r>
        <w:rPr>
          <w:noProof/>
        </w:rPr>
      </w:r>
      <w:r>
        <w:rPr>
          <w:noProof/>
        </w:rPr>
        <w:fldChar w:fldCharType="separate"/>
      </w:r>
      <w:r w:rsidR="00576A7B">
        <w:rPr>
          <w:noProof/>
        </w:rPr>
        <w:t>40</w:t>
      </w:r>
      <w:r>
        <w:rPr>
          <w:noProof/>
        </w:rPr>
        <w:fldChar w:fldCharType="end"/>
      </w:r>
    </w:p>
    <w:p w14:paraId="02CE0B22" w14:textId="47A13E02"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 xml:space="preserve">Figura 15 </w:t>
      </w:r>
      <w:r w:rsidRPr="000F1EB0">
        <w:rPr>
          <w:noProof/>
        </w:rPr>
        <w:t>Pesagem solo seco (g)</w:t>
      </w:r>
      <w:r>
        <w:rPr>
          <w:noProof/>
        </w:rPr>
        <w:tab/>
      </w:r>
      <w:r>
        <w:rPr>
          <w:noProof/>
        </w:rPr>
        <w:fldChar w:fldCharType="begin"/>
      </w:r>
      <w:r>
        <w:rPr>
          <w:noProof/>
        </w:rPr>
        <w:instrText xml:space="preserve"> PAGEREF _Toc531035616 \h </w:instrText>
      </w:r>
      <w:r>
        <w:rPr>
          <w:noProof/>
        </w:rPr>
      </w:r>
      <w:r>
        <w:rPr>
          <w:noProof/>
        </w:rPr>
        <w:fldChar w:fldCharType="separate"/>
      </w:r>
      <w:r w:rsidR="00576A7B">
        <w:rPr>
          <w:noProof/>
        </w:rPr>
        <w:t>42</w:t>
      </w:r>
      <w:r>
        <w:rPr>
          <w:noProof/>
        </w:rPr>
        <w:fldChar w:fldCharType="end"/>
      </w:r>
    </w:p>
    <w:p w14:paraId="358DD338" w14:textId="6C716DE8" w:rsidR="00B64F1F" w:rsidRDefault="00B64F1F">
      <w:pPr>
        <w:pStyle w:val="ndicedeilustraes"/>
        <w:tabs>
          <w:tab w:val="right" w:leader="dot" w:pos="9061"/>
        </w:tabs>
        <w:rPr>
          <w:rFonts w:asciiTheme="minorHAnsi" w:eastAsiaTheme="minorEastAsia" w:hAnsiTheme="minorHAnsi"/>
          <w:noProof/>
          <w:sz w:val="22"/>
          <w:lang w:eastAsia="pt-BR"/>
        </w:rPr>
      </w:pPr>
      <w:r w:rsidRPr="000F1EB0">
        <w:rPr>
          <w:b/>
          <w:noProof/>
        </w:rPr>
        <w:t>Figura 16</w:t>
      </w:r>
      <w:r>
        <w:rPr>
          <w:noProof/>
        </w:rPr>
        <w:t xml:space="preserve"> Desmanche dos torrões</w:t>
      </w:r>
      <w:r>
        <w:rPr>
          <w:noProof/>
        </w:rPr>
        <w:tab/>
      </w:r>
      <w:r>
        <w:rPr>
          <w:noProof/>
        </w:rPr>
        <w:fldChar w:fldCharType="begin"/>
      </w:r>
      <w:r>
        <w:rPr>
          <w:noProof/>
        </w:rPr>
        <w:instrText xml:space="preserve"> PAGEREF _Toc531035617 \h </w:instrText>
      </w:r>
      <w:r>
        <w:rPr>
          <w:noProof/>
        </w:rPr>
      </w:r>
      <w:r>
        <w:rPr>
          <w:noProof/>
        </w:rPr>
        <w:fldChar w:fldCharType="separate"/>
      </w:r>
      <w:r w:rsidR="00576A7B">
        <w:rPr>
          <w:noProof/>
        </w:rPr>
        <w:t>42</w:t>
      </w:r>
      <w:r>
        <w:rPr>
          <w:noProof/>
        </w:rPr>
        <w:fldChar w:fldCharType="end"/>
      </w:r>
    </w:p>
    <w:p w14:paraId="1CECEA35" w14:textId="45D769DD"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17</w:t>
      </w:r>
      <w:r>
        <w:rPr>
          <w:noProof/>
        </w:rPr>
        <w:t xml:space="preserve"> </w:t>
      </w:r>
      <w:r w:rsidRPr="000F1EB0">
        <w:rPr>
          <w:noProof/>
        </w:rPr>
        <w:t>Peneiramento na peneira de abertura 0,42mm</w:t>
      </w:r>
      <w:r>
        <w:rPr>
          <w:noProof/>
        </w:rPr>
        <w:tab/>
      </w:r>
      <w:r>
        <w:rPr>
          <w:noProof/>
        </w:rPr>
        <w:fldChar w:fldCharType="begin"/>
      </w:r>
      <w:r>
        <w:rPr>
          <w:noProof/>
        </w:rPr>
        <w:instrText xml:space="preserve"> PAGEREF _Toc531035618 \h </w:instrText>
      </w:r>
      <w:r>
        <w:rPr>
          <w:noProof/>
        </w:rPr>
      </w:r>
      <w:r>
        <w:rPr>
          <w:noProof/>
        </w:rPr>
        <w:fldChar w:fldCharType="separate"/>
      </w:r>
      <w:r w:rsidR="00576A7B">
        <w:rPr>
          <w:noProof/>
        </w:rPr>
        <w:t>43</w:t>
      </w:r>
      <w:r>
        <w:rPr>
          <w:noProof/>
        </w:rPr>
        <w:fldChar w:fldCharType="end"/>
      </w:r>
    </w:p>
    <w:p w14:paraId="47E1BC16" w14:textId="02E7CA0D"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 xml:space="preserve">Figura 18 </w:t>
      </w:r>
      <w:r w:rsidRPr="000F1EB0">
        <w:rPr>
          <w:noProof/>
        </w:rPr>
        <w:t>Adição de água destilada</w:t>
      </w:r>
      <w:r>
        <w:rPr>
          <w:noProof/>
        </w:rPr>
        <w:tab/>
      </w:r>
      <w:r>
        <w:rPr>
          <w:noProof/>
        </w:rPr>
        <w:fldChar w:fldCharType="begin"/>
      </w:r>
      <w:r>
        <w:rPr>
          <w:noProof/>
        </w:rPr>
        <w:instrText xml:space="preserve"> PAGEREF _Toc531035619 \h </w:instrText>
      </w:r>
      <w:r>
        <w:rPr>
          <w:noProof/>
        </w:rPr>
      </w:r>
      <w:r>
        <w:rPr>
          <w:noProof/>
        </w:rPr>
        <w:fldChar w:fldCharType="separate"/>
      </w:r>
      <w:r w:rsidR="00576A7B">
        <w:rPr>
          <w:noProof/>
        </w:rPr>
        <w:t>44</w:t>
      </w:r>
      <w:r>
        <w:rPr>
          <w:noProof/>
        </w:rPr>
        <w:fldChar w:fldCharType="end"/>
      </w:r>
    </w:p>
    <w:p w14:paraId="39F960C0" w14:textId="3AC59738"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19</w:t>
      </w:r>
      <w:r>
        <w:rPr>
          <w:noProof/>
        </w:rPr>
        <w:t xml:space="preserve"> </w:t>
      </w:r>
      <w:r w:rsidRPr="000F1EB0">
        <w:rPr>
          <w:noProof/>
        </w:rPr>
        <w:t>Aparelho de Casagrande</w:t>
      </w:r>
      <w:r>
        <w:rPr>
          <w:noProof/>
        </w:rPr>
        <w:tab/>
      </w:r>
      <w:r>
        <w:rPr>
          <w:noProof/>
        </w:rPr>
        <w:fldChar w:fldCharType="begin"/>
      </w:r>
      <w:r>
        <w:rPr>
          <w:noProof/>
        </w:rPr>
        <w:instrText xml:space="preserve"> PAGEREF _Toc531035620 \h </w:instrText>
      </w:r>
      <w:r>
        <w:rPr>
          <w:noProof/>
        </w:rPr>
      </w:r>
      <w:r>
        <w:rPr>
          <w:noProof/>
        </w:rPr>
        <w:fldChar w:fldCharType="separate"/>
      </w:r>
      <w:r w:rsidR="00576A7B">
        <w:rPr>
          <w:noProof/>
        </w:rPr>
        <w:t>44</w:t>
      </w:r>
      <w:r>
        <w:rPr>
          <w:noProof/>
        </w:rPr>
        <w:fldChar w:fldCharType="end"/>
      </w:r>
    </w:p>
    <w:p w14:paraId="2F01678A" w14:textId="46649FD8"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20</w:t>
      </w:r>
      <w:r>
        <w:rPr>
          <w:noProof/>
        </w:rPr>
        <w:t xml:space="preserve"> </w:t>
      </w:r>
      <w:r w:rsidRPr="000F1EB0">
        <w:rPr>
          <w:noProof/>
        </w:rPr>
        <w:t>Aspecto da ranhura</w:t>
      </w:r>
      <w:r>
        <w:rPr>
          <w:noProof/>
        </w:rPr>
        <w:tab/>
      </w:r>
      <w:r>
        <w:rPr>
          <w:noProof/>
        </w:rPr>
        <w:fldChar w:fldCharType="begin"/>
      </w:r>
      <w:r>
        <w:rPr>
          <w:noProof/>
        </w:rPr>
        <w:instrText xml:space="preserve"> PAGEREF _Toc531035621 \h </w:instrText>
      </w:r>
      <w:r>
        <w:rPr>
          <w:noProof/>
        </w:rPr>
      </w:r>
      <w:r>
        <w:rPr>
          <w:noProof/>
        </w:rPr>
        <w:fldChar w:fldCharType="separate"/>
      </w:r>
      <w:r w:rsidR="00576A7B">
        <w:rPr>
          <w:noProof/>
        </w:rPr>
        <w:t>45</w:t>
      </w:r>
      <w:r>
        <w:rPr>
          <w:noProof/>
        </w:rPr>
        <w:fldChar w:fldCharType="end"/>
      </w:r>
    </w:p>
    <w:p w14:paraId="63EDDF0A" w14:textId="5E7C4B6A"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21</w:t>
      </w:r>
      <w:r>
        <w:rPr>
          <w:noProof/>
        </w:rPr>
        <w:t xml:space="preserve"> </w:t>
      </w:r>
      <w:r w:rsidRPr="000F1EB0">
        <w:rPr>
          <w:noProof/>
        </w:rPr>
        <w:t>Amostras Limite de Liquidez levadas a estufa</w:t>
      </w:r>
      <w:r>
        <w:rPr>
          <w:noProof/>
        </w:rPr>
        <w:tab/>
      </w:r>
      <w:r>
        <w:rPr>
          <w:noProof/>
        </w:rPr>
        <w:fldChar w:fldCharType="begin"/>
      </w:r>
      <w:r>
        <w:rPr>
          <w:noProof/>
        </w:rPr>
        <w:instrText xml:space="preserve"> PAGEREF _Toc531035622 \h </w:instrText>
      </w:r>
      <w:r>
        <w:rPr>
          <w:noProof/>
        </w:rPr>
      </w:r>
      <w:r>
        <w:rPr>
          <w:noProof/>
        </w:rPr>
        <w:fldChar w:fldCharType="separate"/>
      </w:r>
      <w:r w:rsidR="00576A7B">
        <w:rPr>
          <w:noProof/>
        </w:rPr>
        <w:t>45</w:t>
      </w:r>
      <w:r>
        <w:rPr>
          <w:noProof/>
        </w:rPr>
        <w:fldChar w:fldCharType="end"/>
      </w:r>
    </w:p>
    <w:p w14:paraId="37926E88" w14:textId="24144CB7"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 xml:space="preserve">Figura 22 </w:t>
      </w:r>
      <w:r w:rsidRPr="000F1EB0">
        <w:rPr>
          <w:noProof/>
        </w:rPr>
        <w:t>Amostra em forma de cilindro</w:t>
      </w:r>
      <w:r>
        <w:rPr>
          <w:noProof/>
        </w:rPr>
        <w:tab/>
      </w:r>
      <w:r>
        <w:rPr>
          <w:noProof/>
        </w:rPr>
        <w:fldChar w:fldCharType="begin"/>
      </w:r>
      <w:r>
        <w:rPr>
          <w:noProof/>
        </w:rPr>
        <w:instrText xml:space="preserve"> PAGEREF _Toc531035623 \h </w:instrText>
      </w:r>
      <w:r>
        <w:rPr>
          <w:noProof/>
        </w:rPr>
      </w:r>
      <w:r>
        <w:rPr>
          <w:noProof/>
        </w:rPr>
        <w:fldChar w:fldCharType="separate"/>
      </w:r>
      <w:r w:rsidR="00576A7B">
        <w:rPr>
          <w:noProof/>
        </w:rPr>
        <w:t>46</w:t>
      </w:r>
      <w:r>
        <w:rPr>
          <w:noProof/>
        </w:rPr>
        <w:fldChar w:fldCharType="end"/>
      </w:r>
    </w:p>
    <w:p w14:paraId="07A72077" w14:textId="765E1EA4"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23</w:t>
      </w:r>
      <w:r>
        <w:rPr>
          <w:noProof/>
        </w:rPr>
        <w:t xml:space="preserve"> </w:t>
      </w:r>
      <w:r w:rsidRPr="000F1EB0">
        <w:rPr>
          <w:noProof/>
        </w:rPr>
        <w:t>Amostras Limite de Plasticidade levadas a estufa</w:t>
      </w:r>
      <w:r>
        <w:rPr>
          <w:noProof/>
        </w:rPr>
        <w:tab/>
      </w:r>
      <w:r>
        <w:rPr>
          <w:noProof/>
        </w:rPr>
        <w:fldChar w:fldCharType="begin"/>
      </w:r>
      <w:r>
        <w:rPr>
          <w:noProof/>
        </w:rPr>
        <w:instrText xml:space="preserve"> PAGEREF _Toc531035624 \h </w:instrText>
      </w:r>
      <w:r>
        <w:rPr>
          <w:noProof/>
        </w:rPr>
      </w:r>
      <w:r>
        <w:rPr>
          <w:noProof/>
        </w:rPr>
        <w:fldChar w:fldCharType="separate"/>
      </w:r>
      <w:r w:rsidR="00576A7B">
        <w:rPr>
          <w:noProof/>
        </w:rPr>
        <w:t>47</w:t>
      </w:r>
      <w:r>
        <w:rPr>
          <w:noProof/>
        </w:rPr>
        <w:fldChar w:fldCharType="end"/>
      </w:r>
    </w:p>
    <w:p w14:paraId="31952C87" w14:textId="577878F4"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24</w:t>
      </w:r>
      <w:r>
        <w:rPr>
          <w:noProof/>
        </w:rPr>
        <w:t xml:space="preserve"> </w:t>
      </w:r>
      <w:r w:rsidRPr="000F1EB0">
        <w:rPr>
          <w:noProof/>
        </w:rPr>
        <w:t>Peneiramento</w:t>
      </w:r>
      <w:r>
        <w:rPr>
          <w:noProof/>
        </w:rPr>
        <w:tab/>
      </w:r>
      <w:r>
        <w:rPr>
          <w:noProof/>
        </w:rPr>
        <w:fldChar w:fldCharType="begin"/>
      </w:r>
      <w:r>
        <w:rPr>
          <w:noProof/>
        </w:rPr>
        <w:instrText xml:space="preserve"> PAGEREF _Toc531035625 \h </w:instrText>
      </w:r>
      <w:r>
        <w:rPr>
          <w:noProof/>
        </w:rPr>
      </w:r>
      <w:r>
        <w:rPr>
          <w:noProof/>
        </w:rPr>
        <w:fldChar w:fldCharType="separate"/>
      </w:r>
      <w:r w:rsidR="00576A7B">
        <w:rPr>
          <w:noProof/>
        </w:rPr>
        <w:t>48</w:t>
      </w:r>
      <w:r>
        <w:rPr>
          <w:noProof/>
        </w:rPr>
        <w:fldChar w:fldCharType="end"/>
      </w:r>
    </w:p>
    <w:p w14:paraId="42DA12D5" w14:textId="7AF0F857"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lastRenderedPageBreak/>
        <w:t>Figura 25</w:t>
      </w:r>
      <w:r>
        <w:rPr>
          <w:noProof/>
        </w:rPr>
        <w:t xml:space="preserve"> </w:t>
      </w:r>
      <w:r w:rsidRPr="000F1EB0">
        <w:rPr>
          <w:noProof/>
        </w:rPr>
        <w:t>Distribuição granulométrica</w:t>
      </w:r>
      <w:r>
        <w:rPr>
          <w:noProof/>
        </w:rPr>
        <w:tab/>
      </w:r>
      <w:r>
        <w:rPr>
          <w:noProof/>
        </w:rPr>
        <w:fldChar w:fldCharType="begin"/>
      </w:r>
      <w:r>
        <w:rPr>
          <w:noProof/>
        </w:rPr>
        <w:instrText xml:space="preserve"> PAGEREF _Toc531035626 \h </w:instrText>
      </w:r>
      <w:r>
        <w:rPr>
          <w:noProof/>
        </w:rPr>
      </w:r>
      <w:r>
        <w:rPr>
          <w:noProof/>
        </w:rPr>
        <w:fldChar w:fldCharType="separate"/>
      </w:r>
      <w:r w:rsidR="00576A7B">
        <w:rPr>
          <w:noProof/>
        </w:rPr>
        <w:t>49</w:t>
      </w:r>
      <w:r>
        <w:rPr>
          <w:noProof/>
        </w:rPr>
        <w:fldChar w:fldCharType="end"/>
      </w:r>
    </w:p>
    <w:p w14:paraId="43113C69" w14:textId="45BDC554"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26</w:t>
      </w:r>
      <w:r>
        <w:rPr>
          <w:noProof/>
        </w:rPr>
        <w:t xml:space="preserve"> </w:t>
      </w:r>
      <w:r w:rsidRPr="000F1EB0">
        <w:rPr>
          <w:noProof/>
        </w:rPr>
        <w:t>Área de armazenamento</w:t>
      </w:r>
      <w:r>
        <w:rPr>
          <w:noProof/>
        </w:rPr>
        <w:tab/>
      </w:r>
      <w:r>
        <w:rPr>
          <w:noProof/>
        </w:rPr>
        <w:fldChar w:fldCharType="begin"/>
      </w:r>
      <w:r>
        <w:rPr>
          <w:noProof/>
        </w:rPr>
        <w:instrText xml:space="preserve"> PAGEREF _Toc531035627 \h </w:instrText>
      </w:r>
      <w:r>
        <w:rPr>
          <w:noProof/>
        </w:rPr>
      </w:r>
      <w:r>
        <w:rPr>
          <w:noProof/>
        </w:rPr>
        <w:fldChar w:fldCharType="separate"/>
      </w:r>
      <w:r w:rsidR="00576A7B">
        <w:rPr>
          <w:noProof/>
        </w:rPr>
        <w:t>51</w:t>
      </w:r>
      <w:r>
        <w:rPr>
          <w:noProof/>
        </w:rPr>
        <w:fldChar w:fldCharType="end"/>
      </w:r>
    </w:p>
    <w:p w14:paraId="0747697B" w14:textId="143A5146"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27</w:t>
      </w:r>
      <w:r>
        <w:rPr>
          <w:noProof/>
        </w:rPr>
        <w:t xml:space="preserve"> </w:t>
      </w:r>
      <w:r w:rsidRPr="000F1EB0">
        <w:rPr>
          <w:noProof/>
        </w:rPr>
        <w:t>Processo de cura do tijolo</w:t>
      </w:r>
      <w:r>
        <w:rPr>
          <w:noProof/>
        </w:rPr>
        <w:tab/>
      </w:r>
      <w:r>
        <w:rPr>
          <w:noProof/>
        </w:rPr>
        <w:fldChar w:fldCharType="begin"/>
      </w:r>
      <w:r>
        <w:rPr>
          <w:noProof/>
        </w:rPr>
        <w:instrText xml:space="preserve"> PAGEREF _Toc531035628 \h </w:instrText>
      </w:r>
      <w:r>
        <w:rPr>
          <w:noProof/>
        </w:rPr>
      </w:r>
      <w:r>
        <w:rPr>
          <w:noProof/>
        </w:rPr>
        <w:fldChar w:fldCharType="separate"/>
      </w:r>
      <w:r w:rsidR="00576A7B">
        <w:rPr>
          <w:noProof/>
        </w:rPr>
        <w:t>51</w:t>
      </w:r>
      <w:r>
        <w:rPr>
          <w:noProof/>
        </w:rPr>
        <w:fldChar w:fldCharType="end"/>
      </w:r>
    </w:p>
    <w:p w14:paraId="59A64549" w14:textId="4277FD46"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28</w:t>
      </w:r>
      <w:r>
        <w:rPr>
          <w:noProof/>
        </w:rPr>
        <w:t xml:space="preserve"> </w:t>
      </w:r>
      <w:r w:rsidRPr="000F1EB0">
        <w:rPr>
          <w:noProof/>
        </w:rPr>
        <w:t>Tijolo de solo-cimento em processo de cura</w:t>
      </w:r>
      <w:r>
        <w:rPr>
          <w:noProof/>
        </w:rPr>
        <w:tab/>
      </w:r>
      <w:r>
        <w:rPr>
          <w:noProof/>
        </w:rPr>
        <w:fldChar w:fldCharType="begin"/>
      </w:r>
      <w:r>
        <w:rPr>
          <w:noProof/>
        </w:rPr>
        <w:instrText xml:space="preserve"> PAGEREF _Toc531035629 \h </w:instrText>
      </w:r>
      <w:r>
        <w:rPr>
          <w:noProof/>
        </w:rPr>
      </w:r>
      <w:r>
        <w:rPr>
          <w:noProof/>
        </w:rPr>
        <w:fldChar w:fldCharType="separate"/>
      </w:r>
      <w:r w:rsidR="00576A7B">
        <w:rPr>
          <w:noProof/>
        </w:rPr>
        <w:t>52</w:t>
      </w:r>
      <w:r>
        <w:rPr>
          <w:noProof/>
        </w:rPr>
        <w:fldChar w:fldCharType="end"/>
      </w:r>
    </w:p>
    <w:p w14:paraId="5ABCE4CC" w14:textId="7021A3C4"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29</w:t>
      </w:r>
      <w:r>
        <w:rPr>
          <w:noProof/>
        </w:rPr>
        <w:t xml:space="preserve"> </w:t>
      </w:r>
      <w:r w:rsidRPr="000F1EB0">
        <w:rPr>
          <w:noProof/>
        </w:rPr>
        <w:t>Traços Tijolo de solo-cimento</w:t>
      </w:r>
      <w:r>
        <w:rPr>
          <w:noProof/>
        </w:rPr>
        <w:tab/>
      </w:r>
      <w:r>
        <w:rPr>
          <w:noProof/>
        </w:rPr>
        <w:fldChar w:fldCharType="begin"/>
      </w:r>
      <w:r>
        <w:rPr>
          <w:noProof/>
        </w:rPr>
        <w:instrText xml:space="preserve"> PAGEREF _Toc531035630 \h </w:instrText>
      </w:r>
      <w:r>
        <w:rPr>
          <w:noProof/>
        </w:rPr>
      </w:r>
      <w:r>
        <w:rPr>
          <w:noProof/>
        </w:rPr>
        <w:fldChar w:fldCharType="separate"/>
      </w:r>
      <w:r w:rsidR="00576A7B">
        <w:rPr>
          <w:noProof/>
        </w:rPr>
        <w:t>53</w:t>
      </w:r>
      <w:r>
        <w:rPr>
          <w:noProof/>
        </w:rPr>
        <w:fldChar w:fldCharType="end"/>
      </w:r>
    </w:p>
    <w:p w14:paraId="1BA259CD" w14:textId="3D21EA92"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30</w:t>
      </w:r>
      <w:r>
        <w:rPr>
          <w:noProof/>
        </w:rPr>
        <w:t xml:space="preserve"> </w:t>
      </w:r>
      <w:r w:rsidRPr="000F1EB0">
        <w:rPr>
          <w:noProof/>
        </w:rPr>
        <w:t>Posição do tijolo para o ensaio de resistência a compressão</w:t>
      </w:r>
      <w:r>
        <w:rPr>
          <w:noProof/>
        </w:rPr>
        <w:tab/>
      </w:r>
      <w:r>
        <w:rPr>
          <w:noProof/>
        </w:rPr>
        <w:fldChar w:fldCharType="begin"/>
      </w:r>
      <w:r>
        <w:rPr>
          <w:noProof/>
        </w:rPr>
        <w:instrText xml:space="preserve"> PAGEREF _Toc531035631 \h </w:instrText>
      </w:r>
      <w:r>
        <w:rPr>
          <w:noProof/>
        </w:rPr>
      </w:r>
      <w:r>
        <w:rPr>
          <w:noProof/>
        </w:rPr>
        <w:fldChar w:fldCharType="separate"/>
      </w:r>
      <w:r w:rsidR="00576A7B">
        <w:rPr>
          <w:noProof/>
        </w:rPr>
        <w:t>54</w:t>
      </w:r>
      <w:r>
        <w:rPr>
          <w:noProof/>
        </w:rPr>
        <w:fldChar w:fldCharType="end"/>
      </w:r>
    </w:p>
    <w:p w14:paraId="3E5BD255" w14:textId="3CBF8170"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31</w:t>
      </w:r>
      <w:r>
        <w:rPr>
          <w:noProof/>
        </w:rPr>
        <w:t xml:space="preserve"> </w:t>
      </w:r>
      <w:r w:rsidRPr="000F1EB0">
        <w:rPr>
          <w:noProof/>
        </w:rPr>
        <w:t>Regularização das faces de trabalho por meio das chapas metálicas</w:t>
      </w:r>
      <w:r>
        <w:rPr>
          <w:noProof/>
        </w:rPr>
        <w:tab/>
      </w:r>
      <w:r>
        <w:rPr>
          <w:noProof/>
        </w:rPr>
        <w:fldChar w:fldCharType="begin"/>
      </w:r>
      <w:r>
        <w:rPr>
          <w:noProof/>
        </w:rPr>
        <w:instrText xml:space="preserve"> PAGEREF _Toc531035632 \h </w:instrText>
      </w:r>
      <w:r>
        <w:rPr>
          <w:noProof/>
        </w:rPr>
      </w:r>
      <w:r>
        <w:rPr>
          <w:noProof/>
        </w:rPr>
        <w:fldChar w:fldCharType="separate"/>
      </w:r>
      <w:r w:rsidR="00576A7B">
        <w:rPr>
          <w:noProof/>
        </w:rPr>
        <w:t>55</w:t>
      </w:r>
      <w:r>
        <w:rPr>
          <w:noProof/>
        </w:rPr>
        <w:fldChar w:fldCharType="end"/>
      </w:r>
    </w:p>
    <w:p w14:paraId="63A0DDF2" w14:textId="2E6A9124"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32</w:t>
      </w:r>
      <w:r>
        <w:rPr>
          <w:noProof/>
        </w:rPr>
        <w:t xml:space="preserve"> </w:t>
      </w:r>
      <w:r w:rsidRPr="000F1EB0">
        <w:rPr>
          <w:noProof/>
        </w:rPr>
        <w:t>Amostra ensaiada</w:t>
      </w:r>
      <w:r>
        <w:rPr>
          <w:noProof/>
        </w:rPr>
        <w:tab/>
      </w:r>
      <w:r>
        <w:rPr>
          <w:noProof/>
        </w:rPr>
        <w:fldChar w:fldCharType="begin"/>
      </w:r>
      <w:r>
        <w:rPr>
          <w:noProof/>
        </w:rPr>
        <w:instrText xml:space="preserve"> PAGEREF _Toc531035633 \h </w:instrText>
      </w:r>
      <w:r>
        <w:rPr>
          <w:noProof/>
        </w:rPr>
      </w:r>
      <w:r>
        <w:rPr>
          <w:noProof/>
        </w:rPr>
        <w:fldChar w:fldCharType="separate"/>
      </w:r>
      <w:r w:rsidR="00576A7B">
        <w:rPr>
          <w:noProof/>
        </w:rPr>
        <w:t>55</w:t>
      </w:r>
      <w:r>
        <w:rPr>
          <w:noProof/>
        </w:rPr>
        <w:fldChar w:fldCharType="end"/>
      </w:r>
    </w:p>
    <w:p w14:paraId="2D6F694D" w14:textId="6EF7BF01"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33</w:t>
      </w:r>
      <w:r>
        <w:rPr>
          <w:noProof/>
        </w:rPr>
        <w:t xml:space="preserve"> </w:t>
      </w:r>
      <w:r w:rsidRPr="000F1EB0">
        <w:rPr>
          <w:noProof/>
        </w:rPr>
        <w:t>Resultado Limite de Liquidez</w:t>
      </w:r>
      <w:r>
        <w:rPr>
          <w:noProof/>
        </w:rPr>
        <w:tab/>
      </w:r>
      <w:r>
        <w:rPr>
          <w:noProof/>
        </w:rPr>
        <w:fldChar w:fldCharType="begin"/>
      </w:r>
      <w:r>
        <w:rPr>
          <w:noProof/>
        </w:rPr>
        <w:instrText xml:space="preserve"> PAGEREF _Toc531035634 \h </w:instrText>
      </w:r>
      <w:r>
        <w:rPr>
          <w:noProof/>
        </w:rPr>
      </w:r>
      <w:r>
        <w:rPr>
          <w:noProof/>
        </w:rPr>
        <w:fldChar w:fldCharType="separate"/>
      </w:r>
      <w:r w:rsidR="00576A7B">
        <w:rPr>
          <w:noProof/>
        </w:rPr>
        <w:t>58</w:t>
      </w:r>
      <w:r>
        <w:rPr>
          <w:noProof/>
        </w:rPr>
        <w:fldChar w:fldCharType="end"/>
      </w:r>
    </w:p>
    <w:p w14:paraId="26278764" w14:textId="6A074903"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34</w:t>
      </w:r>
      <w:r>
        <w:rPr>
          <w:noProof/>
        </w:rPr>
        <w:t xml:space="preserve"> </w:t>
      </w:r>
      <w:r w:rsidRPr="000F1EB0">
        <w:rPr>
          <w:noProof/>
        </w:rPr>
        <w:t>Curva Granulométrica do solo</w:t>
      </w:r>
      <w:r>
        <w:rPr>
          <w:noProof/>
        </w:rPr>
        <w:tab/>
      </w:r>
      <w:r>
        <w:rPr>
          <w:noProof/>
        </w:rPr>
        <w:fldChar w:fldCharType="begin"/>
      </w:r>
      <w:r>
        <w:rPr>
          <w:noProof/>
        </w:rPr>
        <w:instrText xml:space="preserve"> PAGEREF _Toc531035635 \h </w:instrText>
      </w:r>
      <w:r>
        <w:rPr>
          <w:noProof/>
        </w:rPr>
      </w:r>
      <w:r>
        <w:rPr>
          <w:noProof/>
        </w:rPr>
        <w:fldChar w:fldCharType="separate"/>
      </w:r>
      <w:r w:rsidR="00576A7B">
        <w:rPr>
          <w:noProof/>
        </w:rPr>
        <w:t>61</w:t>
      </w:r>
      <w:r>
        <w:rPr>
          <w:noProof/>
        </w:rPr>
        <w:fldChar w:fldCharType="end"/>
      </w:r>
    </w:p>
    <w:p w14:paraId="5581C7B1" w14:textId="03A1DE54"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35</w:t>
      </w:r>
      <w:r>
        <w:rPr>
          <w:noProof/>
        </w:rPr>
        <w:t xml:space="preserve"> </w:t>
      </w:r>
      <w:r w:rsidRPr="000F1EB0">
        <w:rPr>
          <w:noProof/>
        </w:rPr>
        <w:t>Ensaio à compressão</w:t>
      </w:r>
      <w:r>
        <w:rPr>
          <w:noProof/>
        </w:rPr>
        <w:tab/>
      </w:r>
      <w:r>
        <w:rPr>
          <w:noProof/>
        </w:rPr>
        <w:fldChar w:fldCharType="begin"/>
      </w:r>
      <w:r>
        <w:rPr>
          <w:noProof/>
        </w:rPr>
        <w:instrText xml:space="preserve"> PAGEREF _Toc531035636 \h </w:instrText>
      </w:r>
      <w:r>
        <w:rPr>
          <w:noProof/>
        </w:rPr>
      </w:r>
      <w:r>
        <w:rPr>
          <w:noProof/>
        </w:rPr>
        <w:fldChar w:fldCharType="separate"/>
      </w:r>
      <w:r w:rsidR="00576A7B">
        <w:rPr>
          <w:noProof/>
        </w:rPr>
        <w:t>62</w:t>
      </w:r>
      <w:r>
        <w:rPr>
          <w:noProof/>
        </w:rPr>
        <w:fldChar w:fldCharType="end"/>
      </w:r>
    </w:p>
    <w:p w14:paraId="6ED6AC43" w14:textId="33B0F85E"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36</w:t>
      </w:r>
      <w:r>
        <w:rPr>
          <w:noProof/>
        </w:rPr>
        <w:t xml:space="preserve"> </w:t>
      </w:r>
      <w:r w:rsidRPr="000F1EB0">
        <w:rPr>
          <w:noProof/>
        </w:rPr>
        <w:t>Ensaio à compressão</w:t>
      </w:r>
      <w:r>
        <w:rPr>
          <w:noProof/>
        </w:rPr>
        <w:tab/>
      </w:r>
      <w:r>
        <w:rPr>
          <w:noProof/>
        </w:rPr>
        <w:fldChar w:fldCharType="begin"/>
      </w:r>
      <w:r>
        <w:rPr>
          <w:noProof/>
        </w:rPr>
        <w:instrText xml:space="preserve"> PAGEREF _Toc531035637 \h </w:instrText>
      </w:r>
      <w:r>
        <w:rPr>
          <w:noProof/>
        </w:rPr>
      </w:r>
      <w:r>
        <w:rPr>
          <w:noProof/>
        </w:rPr>
        <w:fldChar w:fldCharType="separate"/>
      </w:r>
      <w:r w:rsidR="00576A7B">
        <w:rPr>
          <w:noProof/>
        </w:rPr>
        <w:t>62</w:t>
      </w:r>
      <w:r>
        <w:rPr>
          <w:noProof/>
        </w:rPr>
        <w:fldChar w:fldCharType="end"/>
      </w:r>
    </w:p>
    <w:p w14:paraId="3C9B73D0" w14:textId="3430783F" w:rsidR="00B64F1F" w:rsidRDefault="00B64F1F">
      <w:pPr>
        <w:pStyle w:val="ndicedeilustraes"/>
        <w:tabs>
          <w:tab w:val="right" w:leader="dot" w:pos="9061"/>
        </w:tabs>
        <w:rPr>
          <w:rFonts w:asciiTheme="minorHAnsi" w:eastAsiaTheme="minorEastAsia" w:hAnsiTheme="minorHAnsi"/>
          <w:noProof/>
          <w:sz w:val="22"/>
          <w:lang w:eastAsia="pt-BR"/>
        </w:rPr>
      </w:pPr>
      <w:r w:rsidRPr="000F1EB0">
        <w:rPr>
          <w:b/>
          <w:noProof/>
        </w:rPr>
        <w:t>Figura 37</w:t>
      </w:r>
      <w:r>
        <w:rPr>
          <w:noProof/>
        </w:rPr>
        <w:t xml:space="preserve"> Gráfico da resistência média dos tijolos</w:t>
      </w:r>
      <w:r>
        <w:rPr>
          <w:noProof/>
        </w:rPr>
        <w:tab/>
      </w:r>
      <w:r>
        <w:rPr>
          <w:noProof/>
        </w:rPr>
        <w:fldChar w:fldCharType="begin"/>
      </w:r>
      <w:r>
        <w:rPr>
          <w:noProof/>
        </w:rPr>
        <w:instrText xml:space="preserve"> PAGEREF _Toc531035638 \h </w:instrText>
      </w:r>
      <w:r>
        <w:rPr>
          <w:noProof/>
        </w:rPr>
      </w:r>
      <w:r>
        <w:rPr>
          <w:noProof/>
        </w:rPr>
        <w:fldChar w:fldCharType="separate"/>
      </w:r>
      <w:r w:rsidR="00576A7B">
        <w:rPr>
          <w:noProof/>
        </w:rPr>
        <w:t>63</w:t>
      </w:r>
      <w:r>
        <w:rPr>
          <w:noProof/>
        </w:rPr>
        <w:fldChar w:fldCharType="end"/>
      </w:r>
    </w:p>
    <w:p w14:paraId="32B6B493" w14:textId="0782BDAF" w:rsidR="00B64F1F" w:rsidRDefault="00B64F1F">
      <w:pPr>
        <w:pStyle w:val="ndicedeilustraes"/>
        <w:tabs>
          <w:tab w:val="right" w:leader="dot" w:pos="9061"/>
        </w:tabs>
        <w:rPr>
          <w:rFonts w:asciiTheme="minorHAnsi" w:eastAsiaTheme="minorEastAsia" w:hAnsiTheme="minorHAnsi"/>
          <w:noProof/>
          <w:sz w:val="22"/>
          <w:lang w:eastAsia="pt-BR"/>
        </w:rPr>
      </w:pPr>
      <w:r w:rsidRPr="00B64F1F">
        <w:rPr>
          <w:b/>
          <w:noProof/>
        </w:rPr>
        <w:t>Figura 38</w:t>
      </w:r>
      <w:r>
        <w:rPr>
          <w:noProof/>
        </w:rPr>
        <w:t xml:space="preserve"> </w:t>
      </w:r>
      <w:r w:rsidRPr="000F1EB0">
        <w:rPr>
          <w:noProof/>
        </w:rPr>
        <w:t>Gráfico da resistência individual dos tijolos</w:t>
      </w:r>
      <w:r>
        <w:rPr>
          <w:noProof/>
        </w:rPr>
        <w:tab/>
      </w:r>
      <w:r>
        <w:rPr>
          <w:noProof/>
        </w:rPr>
        <w:fldChar w:fldCharType="begin"/>
      </w:r>
      <w:r>
        <w:rPr>
          <w:noProof/>
        </w:rPr>
        <w:instrText xml:space="preserve"> PAGEREF _Toc531035639 \h </w:instrText>
      </w:r>
      <w:r>
        <w:rPr>
          <w:noProof/>
        </w:rPr>
      </w:r>
      <w:r>
        <w:rPr>
          <w:noProof/>
        </w:rPr>
        <w:fldChar w:fldCharType="separate"/>
      </w:r>
      <w:r w:rsidR="00576A7B">
        <w:rPr>
          <w:noProof/>
        </w:rPr>
        <w:t>64</w:t>
      </w:r>
      <w:r>
        <w:rPr>
          <w:noProof/>
        </w:rPr>
        <w:fldChar w:fldCharType="end"/>
      </w:r>
    </w:p>
    <w:p w14:paraId="263A4638" w14:textId="2CE3CA28" w:rsidR="00B64F1F" w:rsidRDefault="00B64F1F">
      <w:pPr>
        <w:pStyle w:val="ndicedeilustraes"/>
        <w:tabs>
          <w:tab w:val="right" w:leader="dot" w:pos="9061"/>
        </w:tabs>
        <w:rPr>
          <w:rFonts w:asciiTheme="minorHAnsi" w:eastAsiaTheme="minorEastAsia" w:hAnsiTheme="minorHAnsi"/>
          <w:noProof/>
          <w:sz w:val="22"/>
          <w:lang w:eastAsia="pt-BR"/>
        </w:rPr>
      </w:pPr>
      <w:r w:rsidRPr="000F1EB0">
        <w:rPr>
          <w:b/>
          <w:noProof/>
        </w:rPr>
        <w:t>Figura 39</w:t>
      </w:r>
      <w:r>
        <w:rPr>
          <w:noProof/>
        </w:rPr>
        <w:t xml:space="preserve"> Absorção de água</w:t>
      </w:r>
      <w:r>
        <w:rPr>
          <w:noProof/>
        </w:rPr>
        <w:tab/>
      </w:r>
      <w:r>
        <w:rPr>
          <w:noProof/>
        </w:rPr>
        <w:fldChar w:fldCharType="begin"/>
      </w:r>
      <w:r>
        <w:rPr>
          <w:noProof/>
        </w:rPr>
        <w:instrText xml:space="preserve"> PAGEREF _Toc531035640 \h </w:instrText>
      </w:r>
      <w:r>
        <w:rPr>
          <w:noProof/>
        </w:rPr>
      </w:r>
      <w:r>
        <w:rPr>
          <w:noProof/>
        </w:rPr>
        <w:fldChar w:fldCharType="separate"/>
      </w:r>
      <w:r w:rsidR="00576A7B">
        <w:rPr>
          <w:noProof/>
        </w:rPr>
        <w:t>66</w:t>
      </w:r>
      <w:r>
        <w:rPr>
          <w:noProof/>
        </w:rPr>
        <w:fldChar w:fldCharType="end"/>
      </w:r>
    </w:p>
    <w:p w14:paraId="24A48B84" w14:textId="5ABD85B0" w:rsidR="00B64F1F" w:rsidRDefault="00B64F1F">
      <w:pPr>
        <w:pStyle w:val="ndicedeilustraes"/>
        <w:tabs>
          <w:tab w:val="right" w:leader="dot" w:pos="9061"/>
        </w:tabs>
        <w:rPr>
          <w:rFonts w:asciiTheme="minorHAnsi" w:eastAsiaTheme="minorEastAsia" w:hAnsiTheme="minorHAnsi"/>
          <w:noProof/>
          <w:sz w:val="22"/>
          <w:lang w:eastAsia="pt-BR"/>
        </w:rPr>
      </w:pPr>
      <w:r w:rsidRPr="000F1EB0">
        <w:rPr>
          <w:b/>
          <w:noProof/>
        </w:rPr>
        <w:t>Figura 40</w:t>
      </w:r>
      <w:r>
        <w:rPr>
          <w:noProof/>
        </w:rPr>
        <w:t xml:space="preserve"> Gráfico comparativo entre a absorção individual exigida e a encontrada</w:t>
      </w:r>
      <w:r>
        <w:rPr>
          <w:noProof/>
        </w:rPr>
        <w:tab/>
      </w:r>
      <w:r>
        <w:rPr>
          <w:noProof/>
        </w:rPr>
        <w:fldChar w:fldCharType="begin"/>
      </w:r>
      <w:r>
        <w:rPr>
          <w:noProof/>
        </w:rPr>
        <w:instrText xml:space="preserve"> PAGEREF _Toc531035641 \h </w:instrText>
      </w:r>
      <w:r>
        <w:rPr>
          <w:noProof/>
        </w:rPr>
      </w:r>
      <w:r>
        <w:rPr>
          <w:noProof/>
        </w:rPr>
        <w:fldChar w:fldCharType="separate"/>
      </w:r>
      <w:r w:rsidR="00576A7B">
        <w:rPr>
          <w:noProof/>
        </w:rPr>
        <w:t>67</w:t>
      </w:r>
      <w:r>
        <w:rPr>
          <w:noProof/>
        </w:rPr>
        <w:fldChar w:fldCharType="end"/>
      </w:r>
    </w:p>
    <w:p w14:paraId="57891122" w14:textId="30ADBCA8" w:rsidR="00B64F1F" w:rsidRDefault="00B64F1F">
      <w:pPr>
        <w:pStyle w:val="ndicedeilustraes"/>
        <w:tabs>
          <w:tab w:val="right" w:leader="dot" w:pos="9061"/>
        </w:tabs>
        <w:rPr>
          <w:rFonts w:asciiTheme="minorHAnsi" w:eastAsiaTheme="minorEastAsia" w:hAnsiTheme="minorHAnsi"/>
          <w:noProof/>
          <w:sz w:val="22"/>
          <w:lang w:eastAsia="pt-BR"/>
        </w:rPr>
      </w:pPr>
      <w:r w:rsidRPr="000F1EB0">
        <w:rPr>
          <w:b/>
          <w:noProof/>
        </w:rPr>
        <w:t>Figura 41</w:t>
      </w:r>
      <w:r>
        <w:rPr>
          <w:noProof/>
        </w:rPr>
        <w:t xml:space="preserve"> Gráfico comparativo da absorção entre a média exigida e a encontrada</w:t>
      </w:r>
      <w:r>
        <w:rPr>
          <w:noProof/>
        </w:rPr>
        <w:tab/>
      </w:r>
      <w:r>
        <w:rPr>
          <w:noProof/>
        </w:rPr>
        <w:fldChar w:fldCharType="begin"/>
      </w:r>
      <w:r>
        <w:rPr>
          <w:noProof/>
        </w:rPr>
        <w:instrText xml:space="preserve"> PAGEREF _Toc531035642 \h </w:instrText>
      </w:r>
      <w:r>
        <w:rPr>
          <w:noProof/>
        </w:rPr>
      </w:r>
      <w:r>
        <w:rPr>
          <w:noProof/>
        </w:rPr>
        <w:fldChar w:fldCharType="separate"/>
      </w:r>
      <w:r w:rsidR="00576A7B">
        <w:rPr>
          <w:noProof/>
        </w:rPr>
        <w:t>68</w:t>
      </w:r>
      <w:r>
        <w:rPr>
          <w:noProof/>
        </w:rPr>
        <w:fldChar w:fldCharType="end"/>
      </w:r>
    </w:p>
    <w:p w14:paraId="7DC59F6A" w14:textId="203845FF" w:rsidR="00DB2D66" w:rsidRPr="003E72A1" w:rsidRDefault="00DB2D66" w:rsidP="00E72D06">
      <w:pPr>
        <w:spacing w:before="0" w:after="0"/>
        <w:jc w:val="center"/>
        <w:rPr>
          <w:rFonts w:cs="Arial"/>
          <w:b/>
        </w:rPr>
      </w:pPr>
      <w:r w:rsidRPr="00A76096">
        <w:rPr>
          <w:rFonts w:cs="Arial"/>
        </w:rPr>
        <w:fldChar w:fldCharType="end"/>
      </w:r>
    </w:p>
    <w:p w14:paraId="0325785B" w14:textId="210AAD5A" w:rsidR="008671F5" w:rsidRDefault="006F6217" w:rsidP="00E72D06">
      <w:pPr>
        <w:spacing w:before="0" w:after="0"/>
        <w:jc w:val="center"/>
        <w:rPr>
          <w:rFonts w:cs="Arial"/>
          <w:b/>
          <w:bCs/>
        </w:rPr>
      </w:pPr>
      <w:r>
        <w:br w:type="page"/>
      </w:r>
      <w:r w:rsidR="367011AF" w:rsidRPr="0027624D">
        <w:rPr>
          <w:rFonts w:cs="Arial"/>
          <w:b/>
          <w:bCs/>
        </w:rPr>
        <w:lastRenderedPageBreak/>
        <w:t xml:space="preserve">LISTA DE </w:t>
      </w:r>
      <w:r w:rsidR="00010140" w:rsidRPr="0027624D">
        <w:rPr>
          <w:rFonts w:cs="Arial"/>
          <w:b/>
          <w:bCs/>
        </w:rPr>
        <w:t>TABELAS</w:t>
      </w:r>
    </w:p>
    <w:p w14:paraId="31A910AA" w14:textId="77777777" w:rsidR="00E72D06" w:rsidRPr="0027624D" w:rsidRDefault="00E72D06" w:rsidP="00E72D06">
      <w:pPr>
        <w:spacing w:before="0" w:after="0"/>
        <w:jc w:val="center"/>
        <w:rPr>
          <w:rFonts w:cs="Arial"/>
          <w:b/>
          <w:bCs/>
        </w:rPr>
      </w:pPr>
    </w:p>
    <w:p w14:paraId="12328A4C" w14:textId="444D9B32" w:rsidR="00256ADA" w:rsidRDefault="00256ADA" w:rsidP="00256ADA">
      <w:pPr>
        <w:pStyle w:val="ndicedeilustraes"/>
        <w:tabs>
          <w:tab w:val="right" w:leader="dot" w:pos="9061"/>
        </w:tabs>
        <w:spacing w:before="0"/>
        <w:rPr>
          <w:rFonts w:asciiTheme="minorHAnsi" w:eastAsiaTheme="minorEastAsia" w:hAnsiTheme="minorHAnsi"/>
          <w:noProof/>
          <w:sz w:val="22"/>
          <w:lang w:eastAsia="pt-BR"/>
        </w:rPr>
      </w:pPr>
      <w:r>
        <w:rPr>
          <w:rFonts w:cs="Arial"/>
          <w:b/>
          <w:bCs/>
          <w:color w:val="FF0000"/>
        </w:rPr>
        <w:fldChar w:fldCharType="begin"/>
      </w:r>
      <w:r>
        <w:rPr>
          <w:rFonts w:cs="Arial"/>
          <w:b/>
          <w:bCs/>
          <w:color w:val="FF0000"/>
        </w:rPr>
        <w:instrText xml:space="preserve"> TOC \h \z \c "Tabela" </w:instrText>
      </w:r>
      <w:r>
        <w:rPr>
          <w:rFonts w:cs="Arial"/>
          <w:b/>
          <w:bCs/>
          <w:color w:val="FF0000"/>
        </w:rPr>
        <w:fldChar w:fldCharType="separate"/>
      </w:r>
      <w:hyperlink w:anchor="_Toc531037084" w:history="1">
        <w:r w:rsidRPr="00256ADA">
          <w:rPr>
            <w:rStyle w:val="Hyperlink"/>
            <w:b/>
            <w:noProof/>
          </w:rPr>
          <w:t>Tabela 1</w:t>
        </w:r>
        <w:r w:rsidRPr="005814DD">
          <w:rPr>
            <w:rStyle w:val="Hyperlink"/>
            <w:noProof/>
          </w:rPr>
          <w:t xml:space="preserve"> Características do solo para utilização</w:t>
        </w:r>
        <w:r>
          <w:rPr>
            <w:noProof/>
            <w:webHidden/>
          </w:rPr>
          <w:tab/>
        </w:r>
        <w:r>
          <w:rPr>
            <w:noProof/>
            <w:webHidden/>
          </w:rPr>
          <w:fldChar w:fldCharType="begin"/>
        </w:r>
        <w:r>
          <w:rPr>
            <w:noProof/>
            <w:webHidden/>
          </w:rPr>
          <w:instrText xml:space="preserve"> PAGEREF _Toc531037084 \h </w:instrText>
        </w:r>
        <w:r>
          <w:rPr>
            <w:noProof/>
            <w:webHidden/>
          </w:rPr>
        </w:r>
        <w:r>
          <w:rPr>
            <w:noProof/>
            <w:webHidden/>
          </w:rPr>
          <w:fldChar w:fldCharType="separate"/>
        </w:r>
        <w:r w:rsidR="00576A7B">
          <w:rPr>
            <w:noProof/>
            <w:webHidden/>
          </w:rPr>
          <w:t>39</w:t>
        </w:r>
        <w:r>
          <w:rPr>
            <w:noProof/>
            <w:webHidden/>
          </w:rPr>
          <w:fldChar w:fldCharType="end"/>
        </w:r>
      </w:hyperlink>
    </w:p>
    <w:p w14:paraId="37F02FCB" w14:textId="052CC214"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85" w:history="1">
        <w:r w:rsidR="00256ADA" w:rsidRPr="00256ADA">
          <w:rPr>
            <w:rStyle w:val="Hyperlink"/>
            <w:b/>
            <w:noProof/>
          </w:rPr>
          <w:t>Tabela 2</w:t>
        </w:r>
        <w:r w:rsidR="00256ADA" w:rsidRPr="005814DD">
          <w:rPr>
            <w:rStyle w:val="Hyperlink"/>
            <w:noProof/>
          </w:rPr>
          <w:t xml:space="preserve"> Solos para secagem em estufa</w:t>
        </w:r>
        <w:r w:rsidR="00256ADA">
          <w:rPr>
            <w:noProof/>
            <w:webHidden/>
          </w:rPr>
          <w:tab/>
        </w:r>
        <w:r w:rsidR="00256ADA">
          <w:rPr>
            <w:noProof/>
            <w:webHidden/>
          </w:rPr>
          <w:fldChar w:fldCharType="begin"/>
        </w:r>
        <w:r w:rsidR="00256ADA">
          <w:rPr>
            <w:noProof/>
            <w:webHidden/>
          </w:rPr>
          <w:instrText xml:space="preserve"> PAGEREF _Toc531037085 \h </w:instrText>
        </w:r>
        <w:r w:rsidR="00256ADA">
          <w:rPr>
            <w:noProof/>
            <w:webHidden/>
          </w:rPr>
        </w:r>
        <w:r w:rsidR="00256ADA">
          <w:rPr>
            <w:noProof/>
            <w:webHidden/>
          </w:rPr>
          <w:fldChar w:fldCharType="separate"/>
        </w:r>
        <w:r w:rsidR="00576A7B">
          <w:rPr>
            <w:noProof/>
            <w:webHidden/>
          </w:rPr>
          <w:t>41</w:t>
        </w:r>
        <w:r w:rsidR="00256ADA">
          <w:rPr>
            <w:noProof/>
            <w:webHidden/>
          </w:rPr>
          <w:fldChar w:fldCharType="end"/>
        </w:r>
      </w:hyperlink>
    </w:p>
    <w:p w14:paraId="146662B4" w14:textId="1C59D5B3"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86" w:history="1">
        <w:r w:rsidR="00256ADA" w:rsidRPr="00256ADA">
          <w:rPr>
            <w:rStyle w:val="Hyperlink"/>
            <w:b/>
            <w:noProof/>
          </w:rPr>
          <w:t>Tabela 3</w:t>
        </w:r>
        <w:r w:rsidR="00256ADA" w:rsidRPr="005814DD">
          <w:rPr>
            <w:rStyle w:val="Hyperlink"/>
            <w:noProof/>
          </w:rPr>
          <w:t xml:space="preserve"> Tipos e dimensões nominais</w:t>
        </w:r>
        <w:r w:rsidR="00256ADA">
          <w:rPr>
            <w:noProof/>
            <w:webHidden/>
          </w:rPr>
          <w:tab/>
        </w:r>
        <w:r w:rsidR="00256ADA">
          <w:rPr>
            <w:noProof/>
            <w:webHidden/>
          </w:rPr>
          <w:fldChar w:fldCharType="begin"/>
        </w:r>
        <w:r w:rsidR="00256ADA">
          <w:rPr>
            <w:noProof/>
            <w:webHidden/>
          </w:rPr>
          <w:instrText xml:space="preserve"> PAGEREF _Toc531037086 \h </w:instrText>
        </w:r>
        <w:r w:rsidR="00256ADA">
          <w:rPr>
            <w:noProof/>
            <w:webHidden/>
          </w:rPr>
        </w:r>
        <w:r w:rsidR="00256ADA">
          <w:rPr>
            <w:noProof/>
            <w:webHidden/>
          </w:rPr>
          <w:fldChar w:fldCharType="separate"/>
        </w:r>
        <w:r w:rsidR="00576A7B">
          <w:rPr>
            <w:noProof/>
            <w:webHidden/>
          </w:rPr>
          <w:t>50</w:t>
        </w:r>
        <w:r w:rsidR="00256ADA">
          <w:rPr>
            <w:noProof/>
            <w:webHidden/>
          </w:rPr>
          <w:fldChar w:fldCharType="end"/>
        </w:r>
      </w:hyperlink>
    </w:p>
    <w:p w14:paraId="36E552B5" w14:textId="58BE33CA"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87" w:history="1">
        <w:r w:rsidR="00256ADA" w:rsidRPr="00256ADA">
          <w:rPr>
            <w:rStyle w:val="Hyperlink"/>
            <w:b/>
            <w:noProof/>
          </w:rPr>
          <w:t>Tabela 4</w:t>
        </w:r>
        <w:r w:rsidR="00256ADA" w:rsidRPr="005814DD">
          <w:rPr>
            <w:rStyle w:val="Hyperlink"/>
            <w:noProof/>
          </w:rPr>
          <w:t xml:space="preserve"> Caracterização física do Limite de Liquidez</w:t>
        </w:r>
        <w:r w:rsidR="00256ADA">
          <w:rPr>
            <w:noProof/>
            <w:webHidden/>
          </w:rPr>
          <w:tab/>
        </w:r>
        <w:r w:rsidR="00256ADA">
          <w:rPr>
            <w:noProof/>
            <w:webHidden/>
          </w:rPr>
          <w:fldChar w:fldCharType="begin"/>
        </w:r>
        <w:r w:rsidR="00256ADA">
          <w:rPr>
            <w:noProof/>
            <w:webHidden/>
          </w:rPr>
          <w:instrText xml:space="preserve"> PAGEREF _Toc531037087 \h </w:instrText>
        </w:r>
        <w:r w:rsidR="00256ADA">
          <w:rPr>
            <w:noProof/>
            <w:webHidden/>
          </w:rPr>
        </w:r>
        <w:r w:rsidR="00256ADA">
          <w:rPr>
            <w:noProof/>
            <w:webHidden/>
          </w:rPr>
          <w:fldChar w:fldCharType="separate"/>
        </w:r>
        <w:r w:rsidR="00576A7B">
          <w:rPr>
            <w:noProof/>
            <w:webHidden/>
          </w:rPr>
          <w:t>57</w:t>
        </w:r>
        <w:r w:rsidR="00256ADA">
          <w:rPr>
            <w:noProof/>
            <w:webHidden/>
          </w:rPr>
          <w:fldChar w:fldCharType="end"/>
        </w:r>
      </w:hyperlink>
    </w:p>
    <w:p w14:paraId="16A2AFE4" w14:textId="07F497C2"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88" w:history="1">
        <w:r w:rsidR="00256ADA" w:rsidRPr="00256ADA">
          <w:rPr>
            <w:rStyle w:val="Hyperlink"/>
            <w:b/>
            <w:noProof/>
          </w:rPr>
          <w:t xml:space="preserve">Tabela 5 </w:t>
        </w:r>
        <w:r w:rsidR="00256ADA" w:rsidRPr="005814DD">
          <w:rPr>
            <w:rStyle w:val="Hyperlink"/>
            <w:noProof/>
          </w:rPr>
          <w:t>Caracterização física do Limite de Plasticidade</w:t>
        </w:r>
        <w:r w:rsidR="00256ADA">
          <w:rPr>
            <w:noProof/>
            <w:webHidden/>
          </w:rPr>
          <w:tab/>
        </w:r>
        <w:r w:rsidR="00256ADA">
          <w:rPr>
            <w:noProof/>
            <w:webHidden/>
          </w:rPr>
          <w:fldChar w:fldCharType="begin"/>
        </w:r>
        <w:r w:rsidR="00256ADA">
          <w:rPr>
            <w:noProof/>
            <w:webHidden/>
          </w:rPr>
          <w:instrText xml:space="preserve"> PAGEREF _Toc531037088 \h </w:instrText>
        </w:r>
        <w:r w:rsidR="00256ADA">
          <w:rPr>
            <w:noProof/>
            <w:webHidden/>
          </w:rPr>
        </w:r>
        <w:r w:rsidR="00256ADA">
          <w:rPr>
            <w:noProof/>
            <w:webHidden/>
          </w:rPr>
          <w:fldChar w:fldCharType="separate"/>
        </w:r>
        <w:r w:rsidR="00576A7B">
          <w:rPr>
            <w:noProof/>
            <w:webHidden/>
          </w:rPr>
          <w:t>59</w:t>
        </w:r>
        <w:r w:rsidR="00256ADA">
          <w:rPr>
            <w:noProof/>
            <w:webHidden/>
          </w:rPr>
          <w:fldChar w:fldCharType="end"/>
        </w:r>
      </w:hyperlink>
    </w:p>
    <w:p w14:paraId="7A4271E6" w14:textId="2B1E1FEA"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89" w:history="1">
        <w:r w:rsidR="00256ADA" w:rsidRPr="00256ADA">
          <w:rPr>
            <w:rStyle w:val="Hyperlink"/>
            <w:b/>
            <w:noProof/>
          </w:rPr>
          <w:t>Tabela 6</w:t>
        </w:r>
        <w:r w:rsidR="00256ADA" w:rsidRPr="005814DD">
          <w:rPr>
            <w:rStyle w:val="Hyperlink"/>
            <w:noProof/>
          </w:rPr>
          <w:t xml:space="preserve"> Índices Físicos</w:t>
        </w:r>
        <w:r w:rsidR="00256ADA">
          <w:rPr>
            <w:noProof/>
            <w:webHidden/>
          </w:rPr>
          <w:tab/>
        </w:r>
        <w:r w:rsidR="00256ADA">
          <w:rPr>
            <w:noProof/>
            <w:webHidden/>
          </w:rPr>
          <w:fldChar w:fldCharType="begin"/>
        </w:r>
        <w:r w:rsidR="00256ADA">
          <w:rPr>
            <w:noProof/>
            <w:webHidden/>
          </w:rPr>
          <w:instrText xml:space="preserve"> PAGEREF _Toc531037089 \h </w:instrText>
        </w:r>
        <w:r w:rsidR="00256ADA">
          <w:rPr>
            <w:noProof/>
            <w:webHidden/>
          </w:rPr>
        </w:r>
        <w:r w:rsidR="00256ADA">
          <w:rPr>
            <w:noProof/>
            <w:webHidden/>
          </w:rPr>
          <w:fldChar w:fldCharType="separate"/>
        </w:r>
        <w:r w:rsidR="00576A7B">
          <w:rPr>
            <w:noProof/>
            <w:webHidden/>
          </w:rPr>
          <w:t>60</w:t>
        </w:r>
        <w:r w:rsidR="00256ADA">
          <w:rPr>
            <w:noProof/>
            <w:webHidden/>
          </w:rPr>
          <w:fldChar w:fldCharType="end"/>
        </w:r>
      </w:hyperlink>
    </w:p>
    <w:p w14:paraId="62188DF9" w14:textId="4D7C564D"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90" w:history="1">
        <w:r w:rsidR="00256ADA" w:rsidRPr="00256ADA">
          <w:rPr>
            <w:rStyle w:val="Hyperlink"/>
            <w:b/>
            <w:noProof/>
          </w:rPr>
          <w:t>Tabela 7</w:t>
        </w:r>
        <w:r w:rsidR="00256ADA" w:rsidRPr="005814DD">
          <w:rPr>
            <w:rStyle w:val="Hyperlink"/>
            <w:noProof/>
          </w:rPr>
          <w:t xml:space="preserve"> Análise Granulométrica</w:t>
        </w:r>
        <w:r w:rsidR="00256ADA">
          <w:rPr>
            <w:noProof/>
            <w:webHidden/>
          </w:rPr>
          <w:tab/>
        </w:r>
        <w:r w:rsidR="00256ADA">
          <w:rPr>
            <w:noProof/>
            <w:webHidden/>
          </w:rPr>
          <w:fldChar w:fldCharType="begin"/>
        </w:r>
        <w:r w:rsidR="00256ADA">
          <w:rPr>
            <w:noProof/>
            <w:webHidden/>
          </w:rPr>
          <w:instrText xml:space="preserve"> PAGEREF _Toc531037090 \h </w:instrText>
        </w:r>
        <w:r w:rsidR="00256ADA">
          <w:rPr>
            <w:noProof/>
            <w:webHidden/>
          </w:rPr>
        </w:r>
        <w:r w:rsidR="00256ADA">
          <w:rPr>
            <w:noProof/>
            <w:webHidden/>
          </w:rPr>
          <w:fldChar w:fldCharType="separate"/>
        </w:r>
        <w:r w:rsidR="00576A7B">
          <w:rPr>
            <w:noProof/>
            <w:webHidden/>
          </w:rPr>
          <w:t>60</w:t>
        </w:r>
        <w:r w:rsidR="00256ADA">
          <w:rPr>
            <w:noProof/>
            <w:webHidden/>
          </w:rPr>
          <w:fldChar w:fldCharType="end"/>
        </w:r>
      </w:hyperlink>
    </w:p>
    <w:p w14:paraId="630B6864" w14:textId="5F13AC02" w:rsidR="00256ADA" w:rsidRDefault="004062BB" w:rsidP="00256ADA">
      <w:pPr>
        <w:pStyle w:val="ndicedeilustraes"/>
        <w:tabs>
          <w:tab w:val="right" w:leader="dot" w:pos="9061"/>
        </w:tabs>
        <w:spacing w:before="0"/>
        <w:rPr>
          <w:rFonts w:asciiTheme="minorHAnsi" w:eastAsiaTheme="minorEastAsia" w:hAnsiTheme="minorHAnsi"/>
          <w:noProof/>
          <w:sz w:val="22"/>
          <w:lang w:eastAsia="pt-BR"/>
        </w:rPr>
      </w:pPr>
      <w:hyperlink w:anchor="_Toc531037091" w:history="1">
        <w:r w:rsidR="00256ADA" w:rsidRPr="00256ADA">
          <w:rPr>
            <w:rStyle w:val="Hyperlink"/>
            <w:b/>
            <w:noProof/>
          </w:rPr>
          <w:t>Tabela 8</w:t>
        </w:r>
        <w:r w:rsidR="00256ADA" w:rsidRPr="005814DD">
          <w:rPr>
            <w:rStyle w:val="Hyperlink"/>
            <w:noProof/>
          </w:rPr>
          <w:t xml:space="preserve"> Resultado do ensaio de absorção</w:t>
        </w:r>
        <w:r w:rsidR="00256ADA">
          <w:rPr>
            <w:noProof/>
            <w:webHidden/>
          </w:rPr>
          <w:tab/>
        </w:r>
        <w:r w:rsidR="00256ADA">
          <w:rPr>
            <w:noProof/>
            <w:webHidden/>
          </w:rPr>
          <w:fldChar w:fldCharType="begin"/>
        </w:r>
        <w:r w:rsidR="00256ADA">
          <w:rPr>
            <w:noProof/>
            <w:webHidden/>
          </w:rPr>
          <w:instrText xml:space="preserve"> PAGEREF _Toc531037091 \h </w:instrText>
        </w:r>
        <w:r w:rsidR="00256ADA">
          <w:rPr>
            <w:noProof/>
            <w:webHidden/>
          </w:rPr>
        </w:r>
        <w:r w:rsidR="00256ADA">
          <w:rPr>
            <w:noProof/>
            <w:webHidden/>
          </w:rPr>
          <w:fldChar w:fldCharType="separate"/>
        </w:r>
        <w:r w:rsidR="00576A7B">
          <w:rPr>
            <w:noProof/>
            <w:webHidden/>
          </w:rPr>
          <w:t>65</w:t>
        </w:r>
        <w:r w:rsidR="00256ADA">
          <w:rPr>
            <w:noProof/>
            <w:webHidden/>
          </w:rPr>
          <w:fldChar w:fldCharType="end"/>
        </w:r>
      </w:hyperlink>
    </w:p>
    <w:p w14:paraId="6936367C" w14:textId="45AFDD46" w:rsidR="0027624D" w:rsidRPr="005566E9" w:rsidRDefault="00256ADA" w:rsidP="00E72D06">
      <w:pPr>
        <w:spacing w:before="0" w:after="0"/>
        <w:jc w:val="center"/>
        <w:rPr>
          <w:rFonts w:cs="Arial"/>
          <w:b/>
          <w:bCs/>
          <w:color w:val="FF0000"/>
        </w:rPr>
      </w:pPr>
      <w:r>
        <w:rPr>
          <w:rFonts w:cs="Arial"/>
          <w:b/>
          <w:bCs/>
          <w:color w:val="FF0000"/>
        </w:rPr>
        <w:fldChar w:fldCharType="end"/>
      </w:r>
    </w:p>
    <w:p w14:paraId="61CDCEAD" w14:textId="77777777" w:rsidR="008671F5" w:rsidRDefault="008671F5" w:rsidP="0001478B"/>
    <w:p w14:paraId="6BB9E253" w14:textId="77777777" w:rsidR="00D857F7" w:rsidRDefault="00D857F7">
      <w:pPr>
        <w:spacing w:before="0" w:after="200" w:line="276" w:lineRule="auto"/>
        <w:jc w:val="left"/>
        <w:rPr>
          <w:rFonts w:cs="Arial"/>
          <w:b/>
        </w:rPr>
      </w:pPr>
      <w:r>
        <w:rPr>
          <w:rFonts w:cs="Arial"/>
          <w:b/>
        </w:rPr>
        <w:br w:type="page"/>
      </w:r>
    </w:p>
    <w:p w14:paraId="604ECFD5" w14:textId="57296E70" w:rsidR="00E81216" w:rsidRDefault="00E81216" w:rsidP="00094900">
      <w:pPr>
        <w:spacing w:before="0" w:after="0"/>
        <w:jc w:val="center"/>
        <w:rPr>
          <w:rFonts w:cs="Arial"/>
          <w:b/>
          <w:szCs w:val="24"/>
        </w:rPr>
      </w:pPr>
      <w:r w:rsidRPr="00E81216">
        <w:rPr>
          <w:rFonts w:cs="Arial"/>
          <w:b/>
          <w:szCs w:val="24"/>
        </w:rPr>
        <w:lastRenderedPageBreak/>
        <w:t>RESUMO</w:t>
      </w:r>
    </w:p>
    <w:p w14:paraId="608E5976" w14:textId="77777777" w:rsidR="00094900" w:rsidRDefault="00094900" w:rsidP="00094900">
      <w:pPr>
        <w:spacing w:before="0" w:after="0"/>
        <w:rPr>
          <w:rFonts w:cs="Arial"/>
          <w:b/>
          <w:szCs w:val="24"/>
        </w:rPr>
      </w:pPr>
    </w:p>
    <w:p w14:paraId="73A8E9E0" w14:textId="0210FB89" w:rsidR="00310891" w:rsidRDefault="00094900" w:rsidP="00C20B70">
      <w:pPr>
        <w:spacing w:before="0" w:after="0"/>
        <w:rPr>
          <w:rFonts w:cs="Arial"/>
          <w:szCs w:val="24"/>
        </w:rPr>
      </w:pPr>
      <w:r w:rsidRPr="00094900">
        <w:rPr>
          <w:rFonts w:cs="Arial"/>
          <w:szCs w:val="24"/>
        </w:rPr>
        <w:t>O setor da indústria da construção civil tem um impacto significativo no meio em que está inserido. Se tratando de uma indústria imprescindível por sua relevância socioeconômica, a construção civil tem a necessidade de minimizar seus danos causados. Contudo, a construção civil mesmo sendo responsável por grande parte dos problemas ambientais tem a capacidade de mudança dessa conscientização, provocando uma melhoria na sustentabilidade no setor e nas cidades, com a utilização de produtos e técnicas corretas procurando a preservação do meio em que está inserido. Dessa forma, o objetivo deste trabalho é elaborar um estudo com o propósito de analisar a resistência mecânica, absorção de umidade e características do tijolo solo-cimento utilizando as diretrizes da norma ABNT NBR 8492/1984, a fim de apresentar o bloco de solo-cimento com o solo da região de Caratinga como material alternativo para o uso na construção civil. Concluindo que, de acordo com a norma os traços 1:10 e 1:12 atendem aos requisitos e o traço 1:14 inadequado às exigências estruturais.</w:t>
      </w:r>
    </w:p>
    <w:p w14:paraId="6761DF2E" w14:textId="77777777" w:rsidR="00094900" w:rsidRDefault="00094900" w:rsidP="00310891">
      <w:pPr>
        <w:spacing w:before="0" w:after="0" w:line="240" w:lineRule="auto"/>
        <w:ind w:firstLine="709"/>
        <w:rPr>
          <w:rFonts w:cs="Arial"/>
          <w:szCs w:val="24"/>
        </w:rPr>
      </w:pPr>
    </w:p>
    <w:p w14:paraId="3D907185" w14:textId="0D71DDE9" w:rsidR="00E960D8" w:rsidRDefault="00E960D8" w:rsidP="00D25B85">
      <w:pPr>
        <w:spacing w:before="0" w:after="200"/>
        <w:rPr>
          <w:rFonts w:cs="Arial"/>
          <w:szCs w:val="24"/>
        </w:rPr>
      </w:pPr>
      <w:r w:rsidRPr="00E960D8">
        <w:rPr>
          <w:rFonts w:cs="Arial"/>
          <w:b/>
          <w:szCs w:val="24"/>
        </w:rPr>
        <w:t>Palavras-cha</w:t>
      </w:r>
      <w:r w:rsidR="002D15CC">
        <w:rPr>
          <w:rFonts w:cs="Arial"/>
          <w:b/>
          <w:szCs w:val="24"/>
        </w:rPr>
        <w:t xml:space="preserve">ve: </w:t>
      </w:r>
      <w:r w:rsidR="002D15CC" w:rsidRPr="00B56CC5">
        <w:rPr>
          <w:rFonts w:cs="Arial"/>
          <w:szCs w:val="24"/>
        </w:rPr>
        <w:t xml:space="preserve">Tijolo de solo-cimento; </w:t>
      </w:r>
      <w:r w:rsidR="00B64F1F" w:rsidRPr="00B56CC5">
        <w:rPr>
          <w:rFonts w:cs="Arial"/>
          <w:szCs w:val="24"/>
        </w:rPr>
        <w:t>sustentabilidade; material</w:t>
      </w:r>
      <w:r w:rsidR="002D15CC" w:rsidRPr="00B56CC5">
        <w:rPr>
          <w:rFonts w:cs="Arial"/>
          <w:szCs w:val="24"/>
        </w:rPr>
        <w:t xml:space="preserve"> alternativo.</w:t>
      </w:r>
    </w:p>
    <w:p w14:paraId="67CEED8D" w14:textId="2F0E13D7" w:rsidR="006C311C" w:rsidRDefault="006C311C">
      <w:pPr>
        <w:spacing w:before="0" w:after="200" w:line="276" w:lineRule="auto"/>
        <w:jc w:val="left"/>
        <w:rPr>
          <w:rFonts w:cs="Arial"/>
          <w:szCs w:val="24"/>
        </w:rPr>
      </w:pPr>
      <w:r>
        <w:rPr>
          <w:rFonts w:cs="Arial"/>
          <w:szCs w:val="24"/>
        </w:rPr>
        <w:br w:type="page"/>
      </w:r>
    </w:p>
    <w:p w14:paraId="39A72321" w14:textId="213E6FC5" w:rsidR="006C311C" w:rsidRPr="001D67C7" w:rsidRDefault="002E6AF9" w:rsidP="00E72D06">
      <w:pPr>
        <w:spacing w:before="0" w:after="0"/>
        <w:jc w:val="center"/>
        <w:rPr>
          <w:rFonts w:cs="Arial"/>
          <w:b/>
          <w:szCs w:val="24"/>
          <w:lang w:val="en-US"/>
        </w:rPr>
      </w:pPr>
      <w:r w:rsidRPr="001D67C7">
        <w:rPr>
          <w:rFonts w:cs="Arial"/>
          <w:b/>
          <w:szCs w:val="24"/>
          <w:lang w:val="en-US"/>
        </w:rPr>
        <w:lastRenderedPageBreak/>
        <w:t>ABSTRACT</w:t>
      </w:r>
    </w:p>
    <w:p w14:paraId="73529003" w14:textId="77777777" w:rsidR="00E72D06" w:rsidRPr="001D67C7" w:rsidRDefault="00E72D06" w:rsidP="00E72D06">
      <w:pPr>
        <w:spacing w:before="0" w:after="0"/>
        <w:jc w:val="center"/>
        <w:rPr>
          <w:rFonts w:cs="Arial"/>
          <w:b/>
          <w:szCs w:val="24"/>
          <w:lang w:val="en-US"/>
        </w:rPr>
      </w:pPr>
    </w:p>
    <w:p w14:paraId="5B0B8395" w14:textId="60CE0C89" w:rsidR="0066787F" w:rsidRDefault="00094900" w:rsidP="00C20B70">
      <w:pPr>
        <w:spacing w:before="0" w:after="0"/>
        <w:rPr>
          <w:rFonts w:cs="Arial"/>
          <w:szCs w:val="24"/>
          <w:lang w:val="en-US"/>
        </w:rPr>
      </w:pPr>
      <w:r w:rsidRPr="00094900">
        <w:rPr>
          <w:rFonts w:cs="Arial"/>
          <w:szCs w:val="24"/>
          <w:lang w:val="en-US"/>
        </w:rPr>
        <w:t>The construction industry sector has a significant impact on the environment in which it is inserted. If it is an industry essential for its socioeconomic relevance, civil construction has the need to minimize its damages. However, civil construction, even though it is responsible for a large part of environmental problems, has the capacity to change this awareness, provoking an improvement in sustainability in the sector and in cities, with the use of correct products and techniques in order to preserve the environment in which it is inserted . Thus, the objective of this work is to elaborate a study with the purpose of analyzing the mechanical resistance, moisture absorption and characteristics of soil-cement brick using the guidelines of the ABNT NBR 8492/1984 standard, in order to present the soil cement the soil of the Caratinga region as an alternative material for use in civil construction. Concluding that according to the standard the 1:10 and 1:12 strokes meet the requirements and the 1:14 stroke is inadequate to the structural requirements.</w:t>
      </w:r>
    </w:p>
    <w:p w14:paraId="5BC3D00A" w14:textId="77777777" w:rsidR="00094900" w:rsidRPr="00310891" w:rsidRDefault="00094900" w:rsidP="00094900">
      <w:pPr>
        <w:spacing w:before="0" w:after="0" w:line="240" w:lineRule="auto"/>
        <w:rPr>
          <w:rFonts w:cs="Arial"/>
          <w:szCs w:val="24"/>
          <w:lang w:val="en-US"/>
        </w:rPr>
      </w:pPr>
    </w:p>
    <w:p w14:paraId="20E2D8E2" w14:textId="5ADC45D7" w:rsidR="006C311C" w:rsidRPr="00310891" w:rsidRDefault="00A76096" w:rsidP="00E960D8">
      <w:pPr>
        <w:spacing w:before="0" w:after="200"/>
        <w:jc w:val="left"/>
        <w:rPr>
          <w:rFonts w:cs="Arial"/>
          <w:szCs w:val="24"/>
          <w:lang w:val="en-US"/>
        </w:rPr>
        <w:sectPr w:rsidR="006C311C" w:rsidRPr="00310891" w:rsidSect="005216EC">
          <w:headerReference w:type="default" r:id="rId9"/>
          <w:pgSz w:w="11906" w:h="16838"/>
          <w:pgMar w:top="1701" w:right="1134" w:bottom="1134" w:left="1701" w:header="709" w:footer="709" w:gutter="0"/>
          <w:cols w:space="708"/>
          <w:docGrid w:linePitch="360"/>
        </w:sectPr>
      </w:pPr>
      <w:r w:rsidRPr="00310891">
        <w:rPr>
          <w:rFonts w:cs="Arial"/>
          <w:b/>
          <w:szCs w:val="24"/>
          <w:lang w:val="en-US"/>
        </w:rPr>
        <w:t>Kaywords</w:t>
      </w:r>
      <w:r w:rsidR="006C311C" w:rsidRPr="00310891">
        <w:rPr>
          <w:rFonts w:cs="Arial"/>
          <w:b/>
          <w:szCs w:val="24"/>
          <w:lang w:val="en-US"/>
        </w:rPr>
        <w:t xml:space="preserve">: </w:t>
      </w:r>
      <w:r w:rsidR="002E6AF9" w:rsidRPr="00310891">
        <w:rPr>
          <w:rFonts w:cs="Arial"/>
          <w:szCs w:val="24"/>
          <w:lang w:val="en-US"/>
        </w:rPr>
        <w:t>Soil-cement brick; sustainability; alternative material.</w:t>
      </w:r>
    </w:p>
    <w:p w14:paraId="44A1A359" w14:textId="77777777" w:rsidR="00626A52" w:rsidRPr="00D857F7" w:rsidRDefault="000243CA" w:rsidP="00E72D06">
      <w:pPr>
        <w:spacing w:before="0" w:after="0"/>
        <w:jc w:val="center"/>
        <w:rPr>
          <w:b/>
        </w:rPr>
      </w:pPr>
      <w:r w:rsidRPr="00692C92">
        <w:rPr>
          <w:b/>
        </w:rPr>
        <w:lastRenderedPageBreak/>
        <w:t>SUMÁRIO</w:t>
      </w:r>
    </w:p>
    <w:p w14:paraId="23DE523C" w14:textId="77777777" w:rsidR="00D857F7" w:rsidRDefault="00D857F7" w:rsidP="00E72D06">
      <w:pPr>
        <w:spacing w:before="0" w:after="0"/>
        <w:jc w:val="center"/>
      </w:pPr>
    </w:p>
    <w:p w14:paraId="42AC8FC1" w14:textId="63F85AF7" w:rsidR="00C75118" w:rsidRDefault="008000B4" w:rsidP="00C75118">
      <w:pPr>
        <w:pStyle w:val="Sumrio1"/>
        <w:spacing w:before="0" w:after="0"/>
        <w:rPr>
          <w:rFonts w:asciiTheme="minorHAnsi" w:eastAsiaTheme="minorEastAsia" w:hAnsiTheme="minorHAnsi"/>
          <w:b w:val="0"/>
          <w:sz w:val="22"/>
          <w:lang w:eastAsia="pt-BR"/>
        </w:rPr>
      </w:pPr>
      <w:r>
        <w:rPr>
          <w:bCs/>
          <w:caps/>
        </w:rPr>
        <w:fldChar w:fldCharType="begin"/>
      </w:r>
      <w:r>
        <w:rPr>
          <w:bCs/>
          <w:caps/>
        </w:rPr>
        <w:instrText xml:space="preserve"> TOC \o "1-3" \h \z \u </w:instrText>
      </w:r>
      <w:r>
        <w:rPr>
          <w:bCs/>
          <w:caps/>
        </w:rPr>
        <w:fldChar w:fldCharType="separate"/>
      </w:r>
      <w:hyperlink w:anchor="_Toc531084050" w:history="1">
        <w:r w:rsidR="00C75118" w:rsidRPr="003A2CCF">
          <w:rPr>
            <w:rStyle w:val="Hyperlink"/>
          </w:rPr>
          <w:t>1</w:t>
        </w:r>
        <w:r w:rsidR="00C75118">
          <w:rPr>
            <w:rFonts w:asciiTheme="minorHAnsi" w:eastAsiaTheme="minorEastAsia" w:hAnsiTheme="minorHAnsi"/>
            <w:b w:val="0"/>
            <w:sz w:val="22"/>
            <w:lang w:eastAsia="pt-BR"/>
          </w:rPr>
          <w:t xml:space="preserve"> </w:t>
        </w:r>
        <w:r w:rsidR="00C75118" w:rsidRPr="003A2CCF">
          <w:rPr>
            <w:rStyle w:val="Hyperlink"/>
          </w:rPr>
          <w:t>INTRODUÇÃO</w:t>
        </w:r>
        <w:r w:rsidR="00C75118">
          <w:rPr>
            <w:webHidden/>
          </w:rPr>
          <w:tab/>
        </w:r>
        <w:r w:rsidR="00C75118">
          <w:rPr>
            <w:webHidden/>
          </w:rPr>
          <w:fldChar w:fldCharType="begin"/>
        </w:r>
        <w:r w:rsidR="00C75118">
          <w:rPr>
            <w:webHidden/>
          </w:rPr>
          <w:instrText xml:space="preserve"> PAGEREF _Toc531084050 \h </w:instrText>
        </w:r>
        <w:r w:rsidR="00C75118">
          <w:rPr>
            <w:webHidden/>
          </w:rPr>
        </w:r>
        <w:r w:rsidR="00C75118">
          <w:rPr>
            <w:webHidden/>
          </w:rPr>
          <w:fldChar w:fldCharType="separate"/>
        </w:r>
        <w:r w:rsidR="00576A7B">
          <w:rPr>
            <w:webHidden/>
          </w:rPr>
          <w:t>14</w:t>
        </w:r>
        <w:r w:rsidR="00C75118">
          <w:rPr>
            <w:webHidden/>
          </w:rPr>
          <w:fldChar w:fldCharType="end"/>
        </w:r>
      </w:hyperlink>
    </w:p>
    <w:p w14:paraId="7113A94A" w14:textId="64924246" w:rsidR="00C75118" w:rsidRDefault="004062BB" w:rsidP="00C75118">
      <w:pPr>
        <w:pStyle w:val="Sumrio2"/>
        <w:rPr>
          <w:rFonts w:asciiTheme="minorHAnsi" w:eastAsiaTheme="minorEastAsia" w:hAnsiTheme="minorHAnsi"/>
          <w:b w:val="0"/>
          <w:sz w:val="22"/>
          <w:lang w:eastAsia="pt-BR"/>
        </w:rPr>
      </w:pPr>
      <w:hyperlink w:anchor="_Toc531084051" w:history="1">
        <w:r w:rsidR="00C75118" w:rsidRPr="003A2CCF">
          <w:rPr>
            <w:rStyle w:val="Hyperlink"/>
          </w:rPr>
          <w:t>1.1</w:t>
        </w:r>
        <w:r w:rsidR="00C75118">
          <w:rPr>
            <w:rStyle w:val="Hyperlink"/>
          </w:rPr>
          <w:t xml:space="preserve"> </w:t>
        </w:r>
        <w:r w:rsidR="00C75118" w:rsidRPr="003A2CCF">
          <w:rPr>
            <w:rStyle w:val="Hyperlink"/>
          </w:rPr>
          <w:t>Contextualização</w:t>
        </w:r>
        <w:r w:rsidR="00C75118">
          <w:rPr>
            <w:webHidden/>
          </w:rPr>
          <w:tab/>
        </w:r>
        <w:r w:rsidR="00C75118">
          <w:rPr>
            <w:webHidden/>
          </w:rPr>
          <w:fldChar w:fldCharType="begin"/>
        </w:r>
        <w:r w:rsidR="00C75118">
          <w:rPr>
            <w:webHidden/>
          </w:rPr>
          <w:instrText xml:space="preserve"> PAGEREF _Toc531084051 \h </w:instrText>
        </w:r>
        <w:r w:rsidR="00C75118">
          <w:rPr>
            <w:webHidden/>
          </w:rPr>
        </w:r>
        <w:r w:rsidR="00C75118">
          <w:rPr>
            <w:webHidden/>
          </w:rPr>
          <w:fldChar w:fldCharType="separate"/>
        </w:r>
        <w:r w:rsidR="00576A7B">
          <w:rPr>
            <w:webHidden/>
          </w:rPr>
          <w:t>14</w:t>
        </w:r>
        <w:r w:rsidR="00C75118">
          <w:rPr>
            <w:webHidden/>
          </w:rPr>
          <w:fldChar w:fldCharType="end"/>
        </w:r>
      </w:hyperlink>
    </w:p>
    <w:p w14:paraId="1A527558" w14:textId="1C3BF103" w:rsidR="00C75118" w:rsidRDefault="004062BB" w:rsidP="00C75118">
      <w:pPr>
        <w:pStyle w:val="Sumrio2"/>
        <w:rPr>
          <w:rFonts w:asciiTheme="minorHAnsi" w:eastAsiaTheme="minorEastAsia" w:hAnsiTheme="minorHAnsi"/>
          <w:b w:val="0"/>
          <w:sz w:val="22"/>
          <w:lang w:eastAsia="pt-BR"/>
        </w:rPr>
      </w:pPr>
      <w:hyperlink w:anchor="_Toc531084052" w:history="1">
        <w:r w:rsidR="00C75118" w:rsidRPr="003A2CCF">
          <w:rPr>
            <w:rStyle w:val="Hyperlink"/>
          </w:rPr>
          <w:t>1.2</w:t>
        </w:r>
        <w:r w:rsidR="00C75118">
          <w:rPr>
            <w:rStyle w:val="Hyperlink"/>
          </w:rPr>
          <w:t xml:space="preserve"> </w:t>
        </w:r>
        <w:r w:rsidR="00C75118" w:rsidRPr="003A2CCF">
          <w:rPr>
            <w:rStyle w:val="Hyperlink"/>
          </w:rPr>
          <w:t>Objetivos</w:t>
        </w:r>
        <w:r w:rsidR="00C75118">
          <w:rPr>
            <w:webHidden/>
          </w:rPr>
          <w:tab/>
        </w:r>
        <w:r w:rsidR="00C75118">
          <w:rPr>
            <w:webHidden/>
          </w:rPr>
          <w:fldChar w:fldCharType="begin"/>
        </w:r>
        <w:r w:rsidR="00C75118">
          <w:rPr>
            <w:webHidden/>
          </w:rPr>
          <w:instrText xml:space="preserve"> PAGEREF _Toc531084052 \h </w:instrText>
        </w:r>
        <w:r w:rsidR="00C75118">
          <w:rPr>
            <w:webHidden/>
          </w:rPr>
        </w:r>
        <w:r w:rsidR="00C75118">
          <w:rPr>
            <w:webHidden/>
          </w:rPr>
          <w:fldChar w:fldCharType="separate"/>
        </w:r>
        <w:r w:rsidR="00576A7B">
          <w:rPr>
            <w:webHidden/>
          </w:rPr>
          <w:t>15</w:t>
        </w:r>
        <w:r w:rsidR="00C75118">
          <w:rPr>
            <w:webHidden/>
          </w:rPr>
          <w:fldChar w:fldCharType="end"/>
        </w:r>
      </w:hyperlink>
    </w:p>
    <w:p w14:paraId="686C7560" w14:textId="204DB389"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53" w:history="1">
        <w:r w:rsidR="00C75118" w:rsidRPr="003A2CCF">
          <w:rPr>
            <w:rStyle w:val="Hyperlink"/>
            <w:noProof/>
          </w:rPr>
          <w:t>1.2.1</w:t>
        </w:r>
        <w:r w:rsidR="00C75118">
          <w:rPr>
            <w:rStyle w:val="Hyperlink"/>
            <w:noProof/>
          </w:rPr>
          <w:t xml:space="preserve"> </w:t>
        </w:r>
        <w:r w:rsidR="00C75118" w:rsidRPr="003A2CCF">
          <w:rPr>
            <w:rStyle w:val="Hyperlink"/>
            <w:noProof/>
          </w:rPr>
          <w:t>Objetivo geral</w:t>
        </w:r>
        <w:r w:rsidR="00C75118">
          <w:rPr>
            <w:noProof/>
            <w:webHidden/>
          </w:rPr>
          <w:tab/>
        </w:r>
        <w:r w:rsidR="00C75118">
          <w:rPr>
            <w:noProof/>
            <w:webHidden/>
          </w:rPr>
          <w:fldChar w:fldCharType="begin"/>
        </w:r>
        <w:r w:rsidR="00C75118">
          <w:rPr>
            <w:noProof/>
            <w:webHidden/>
          </w:rPr>
          <w:instrText xml:space="preserve"> PAGEREF _Toc531084053 \h </w:instrText>
        </w:r>
        <w:r w:rsidR="00C75118">
          <w:rPr>
            <w:noProof/>
            <w:webHidden/>
          </w:rPr>
        </w:r>
        <w:r w:rsidR="00C75118">
          <w:rPr>
            <w:noProof/>
            <w:webHidden/>
          </w:rPr>
          <w:fldChar w:fldCharType="separate"/>
        </w:r>
        <w:r w:rsidR="00576A7B">
          <w:rPr>
            <w:noProof/>
            <w:webHidden/>
          </w:rPr>
          <w:t>15</w:t>
        </w:r>
        <w:r w:rsidR="00C75118">
          <w:rPr>
            <w:noProof/>
            <w:webHidden/>
          </w:rPr>
          <w:fldChar w:fldCharType="end"/>
        </w:r>
      </w:hyperlink>
    </w:p>
    <w:p w14:paraId="23DFDDDC" w14:textId="2F4F1750"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54" w:history="1">
        <w:r w:rsidR="00C75118" w:rsidRPr="003A2CCF">
          <w:rPr>
            <w:rStyle w:val="Hyperlink"/>
            <w:noProof/>
          </w:rPr>
          <w:t>1.2.2</w:t>
        </w:r>
        <w:r w:rsidR="00C75118">
          <w:rPr>
            <w:rStyle w:val="Hyperlink"/>
            <w:noProof/>
          </w:rPr>
          <w:t xml:space="preserve"> </w:t>
        </w:r>
        <w:r w:rsidR="00C75118" w:rsidRPr="003A2CCF">
          <w:rPr>
            <w:rStyle w:val="Hyperlink"/>
            <w:noProof/>
          </w:rPr>
          <w:t>Objetivos específicos</w:t>
        </w:r>
        <w:r w:rsidR="00C75118">
          <w:rPr>
            <w:noProof/>
            <w:webHidden/>
          </w:rPr>
          <w:tab/>
        </w:r>
        <w:r w:rsidR="00C75118">
          <w:rPr>
            <w:noProof/>
            <w:webHidden/>
          </w:rPr>
          <w:fldChar w:fldCharType="begin"/>
        </w:r>
        <w:r w:rsidR="00C75118">
          <w:rPr>
            <w:noProof/>
            <w:webHidden/>
          </w:rPr>
          <w:instrText xml:space="preserve"> PAGEREF _Toc531084054 \h </w:instrText>
        </w:r>
        <w:r w:rsidR="00C75118">
          <w:rPr>
            <w:noProof/>
            <w:webHidden/>
          </w:rPr>
        </w:r>
        <w:r w:rsidR="00C75118">
          <w:rPr>
            <w:noProof/>
            <w:webHidden/>
          </w:rPr>
          <w:fldChar w:fldCharType="separate"/>
        </w:r>
        <w:r w:rsidR="00576A7B">
          <w:rPr>
            <w:noProof/>
            <w:webHidden/>
          </w:rPr>
          <w:t>15</w:t>
        </w:r>
        <w:r w:rsidR="00C75118">
          <w:rPr>
            <w:noProof/>
            <w:webHidden/>
          </w:rPr>
          <w:fldChar w:fldCharType="end"/>
        </w:r>
      </w:hyperlink>
    </w:p>
    <w:p w14:paraId="5E4F0FAC" w14:textId="5557F93A" w:rsidR="00C75118" w:rsidRDefault="004062BB" w:rsidP="00C75118">
      <w:pPr>
        <w:pStyle w:val="Sumrio2"/>
        <w:rPr>
          <w:rFonts w:asciiTheme="minorHAnsi" w:eastAsiaTheme="minorEastAsia" w:hAnsiTheme="minorHAnsi"/>
          <w:b w:val="0"/>
          <w:sz w:val="22"/>
          <w:lang w:eastAsia="pt-BR"/>
        </w:rPr>
      </w:pPr>
      <w:hyperlink w:anchor="_Toc531084055" w:history="1">
        <w:r w:rsidR="00C75118" w:rsidRPr="003A2CCF">
          <w:rPr>
            <w:rStyle w:val="Hyperlink"/>
          </w:rPr>
          <w:t>1.3</w:t>
        </w:r>
        <w:r w:rsidR="00C75118">
          <w:rPr>
            <w:rFonts w:asciiTheme="minorHAnsi" w:eastAsiaTheme="minorEastAsia" w:hAnsiTheme="minorHAnsi"/>
            <w:b w:val="0"/>
            <w:sz w:val="22"/>
            <w:lang w:eastAsia="pt-BR"/>
          </w:rPr>
          <w:t xml:space="preserve"> </w:t>
        </w:r>
        <w:r w:rsidR="00C75118" w:rsidRPr="003A2CCF">
          <w:rPr>
            <w:rStyle w:val="Hyperlink"/>
          </w:rPr>
          <w:t>Estrutura do trabalho</w:t>
        </w:r>
        <w:r w:rsidR="00C75118">
          <w:rPr>
            <w:webHidden/>
          </w:rPr>
          <w:tab/>
        </w:r>
        <w:r w:rsidR="00C75118">
          <w:rPr>
            <w:webHidden/>
          </w:rPr>
          <w:fldChar w:fldCharType="begin"/>
        </w:r>
        <w:r w:rsidR="00C75118">
          <w:rPr>
            <w:webHidden/>
          </w:rPr>
          <w:instrText xml:space="preserve"> PAGEREF _Toc531084055 \h </w:instrText>
        </w:r>
        <w:r w:rsidR="00C75118">
          <w:rPr>
            <w:webHidden/>
          </w:rPr>
        </w:r>
        <w:r w:rsidR="00C75118">
          <w:rPr>
            <w:webHidden/>
          </w:rPr>
          <w:fldChar w:fldCharType="separate"/>
        </w:r>
        <w:r w:rsidR="00576A7B">
          <w:rPr>
            <w:webHidden/>
          </w:rPr>
          <w:t>15</w:t>
        </w:r>
        <w:r w:rsidR="00C75118">
          <w:rPr>
            <w:webHidden/>
          </w:rPr>
          <w:fldChar w:fldCharType="end"/>
        </w:r>
      </w:hyperlink>
    </w:p>
    <w:p w14:paraId="1A190FA8" w14:textId="6185D262" w:rsidR="00C75118" w:rsidRDefault="004062BB" w:rsidP="00C75118">
      <w:pPr>
        <w:pStyle w:val="Sumrio1"/>
        <w:spacing w:before="0" w:after="0"/>
        <w:rPr>
          <w:rFonts w:asciiTheme="minorHAnsi" w:eastAsiaTheme="minorEastAsia" w:hAnsiTheme="minorHAnsi"/>
          <w:b w:val="0"/>
          <w:sz w:val="22"/>
          <w:lang w:eastAsia="pt-BR"/>
        </w:rPr>
      </w:pPr>
      <w:hyperlink w:anchor="_Toc531084056" w:history="1">
        <w:r w:rsidR="00C75118" w:rsidRPr="003A2CCF">
          <w:rPr>
            <w:rStyle w:val="Hyperlink"/>
          </w:rPr>
          <w:t>2</w:t>
        </w:r>
        <w:r w:rsidR="00C75118">
          <w:rPr>
            <w:rFonts w:asciiTheme="minorHAnsi" w:eastAsiaTheme="minorEastAsia" w:hAnsiTheme="minorHAnsi"/>
            <w:b w:val="0"/>
            <w:sz w:val="22"/>
            <w:lang w:eastAsia="pt-BR"/>
          </w:rPr>
          <w:t xml:space="preserve"> </w:t>
        </w:r>
        <w:r w:rsidR="00C75118" w:rsidRPr="003A2CCF">
          <w:rPr>
            <w:rStyle w:val="Hyperlink"/>
          </w:rPr>
          <w:t>FUNDAMENTAÇÃO TEÓRICA</w:t>
        </w:r>
        <w:r w:rsidR="00C75118">
          <w:rPr>
            <w:webHidden/>
          </w:rPr>
          <w:tab/>
        </w:r>
        <w:r w:rsidR="00C75118">
          <w:rPr>
            <w:webHidden/>
          </w:rPr>
          <w:fldChar w:fldCharType="begin"/>
        </w:r>
        <w:r w:rsidR="00C75118">
          <w:rPr>
            <w:webHidden/>
          </w:rPr>
          <w:instrText xml:space="preserve"> PAGEREF _Toc531084056 \h </w:instrText>
        </w:r>
        <w:r w:rsidR="00C75118">
          <w:rPr>
            <w:webHidden/>
          </w:rPr>
        </w:r>
        <w:r w:rsidR="00C75118">
          <w:rPr>
            <w:webHidden/>
          </w:rPr>
          <w:fldChar w:fldCharType="separate"/>
        </w:r>
        <w:r w:rsidR="00576A7B">
          <w:rPr>
            <w:webHidden/>
          </w:rPr>
          <w:t>17</w:t>
        </w:r>
        <w:r w:rsidR="00C75118">
          <w:rPr>
            <w:webHidden/>
          </w:rPr>
          <w:fldChar w:fldCharType="end"/>
        </w:r>
      </w:hyperlink>
    </w:p>
    <w:p w14:paraId="4E7A4F29" w14:textId="17FA976E" w:rsidR="00C75118" w:rsidRDefault="004062BB" w:rsidP="00C75118">
      <w:pPr>
        <w:pStyle w:val="Sumrio2"/>
        <w:rPr>
          <w:rFonts w:asciiTheme="minorHAnsi" w:eastAsiaTheme="minorEastAsia" w:hAnsiTheme="minorHAnsi"/>
          <w:b w:val="0"/>
          <w:sz w:val="22"/>
          <w:lang w:eastAsia="pt-BR"/>
        </w:rPr>
      </w:pPr>
      <w:hyperlink w:anchor="_Toc531084057" w:history="1">
        <w:r w:rsidR="00C75118" w:rsidRPr="003A2CCF">
          <w:rPr>
            <w:rStyle w:val="Hyperlink"/>
          </w:rPr>
          <w:t>2.1</w:t>
        </w:r>
        <w:r w:rsidR="00C75118">
          <w:rPr>
            <w:rStyle w:val="Hyperlink"/>
          </w:rPr>
          <w:t xml:space="preserve"> </w:t>
        </w:r>
        <w:r w:rsidR="00C75118" w:rsidRPr="003A2CCF">
          <w:rPr>
            <w:rStyle w:val="Hyperlink"/>
          </w:rPr>
          <w:t>Indústria da construção civil</w:t>
        </w:r>
        <w:r w:rsidR="00C75118">
          <w:rPr>
            <w:webHidden/>
          </w:rPr>
          <w:tab/>
        </w:r>
        <w:r w:rsidR="00C75118">
          <w:rPr>
            <w:webHidden/>
          </w:rPr>
          <w:fldChar w:fldCharType="begin"/>
        </w:r>
        <w:r w:rsidR="00C75118">
          <w:rPr>
            <w:webHidden/>
          </w:rPr>
          <w:instrText xml:space="preserve"> PAGEREF _Toc531084057 \h </w:instrText>
        </w:r>
        <w:r w:rsidR="00C75118">
          <w:rPr>
            <w:webHidden/>
          </w:rPr>
        </w:r>
        <w:r w:rsidR="00C75118">
          <w:rPr>
            <w:webHidden/>
          </w:rPr>
          <w:fldChar w:fldCharType="separate"/>
        </w:r>
        <w:r w:rsidR="00576A7B">
          <w:rPr>
            <w:webHidden/>
          </w:rPr>
          <w:t>17</w:t>
        </w:r>
        <w:r w:rsidR="00C75118">
          <w:rPr>
            <w:webHidden/>
          </w:rPr>
          <w:fldChar w:fldCharType="end"/>
        </w:r>
      </w:hyperlink>
    </w:p>
    <w:p w14:paraId="453BBB66" w14:textId="4A881E5B" w:rsidR="00C75118" w:rsidRDefault="004062BB" w:rsidP="00C75118">
      <w:pPr>
        <w:pStyle w:val="Sumrio2"/>
        <w:rPr>
          <w:rFonts w:asciiTheme="minorHAnsi" w:eastAsiaTheme="minorEastAsia" w:hAnsiTheme="minorHAnsi"/>
          <w:b w:val="0"/>
          <w:sz w:val="22"/>
          <w:lang w:eastAsia="pt-BR"/>
        </w:rPr>
      </w:pPr>
      <w:hyperlink w:anchor="_Toc531084058" w:history="1">
        <w:r w:rsidR="00C75118" w:rsidRPr="003A2CCF">
          <w:rPr>
            <w:rStyle w:val="Hyperlink"/>
            <w:rFonts w:eastAsia="Arial"/>
          </w:rPr>
          <w:t>2.2</w:t>
        </w:r>
        <w:r w:rsidR="00C75118">
          <w:rPr>
            <w:rStyle w:val="Hyperlink"/>
            <w:rFonts w:eastAsia="Arial"/>
          </w:rPr>
          <w:t xml:space="preserve"> </w:t>
        </w:r>
        <w:r w:rsidR="00C75118" w:rsidRPr="003A2CCF">
          <w:rPr>
            <w:rStyle w:val="Hyperlink"/>
            <w:rFonts w:eastAsia="Arial"/>
          </w:rPr>
          <w:t>Sustentabilidade na construção civil</w:t>
        </w:r>
        <w:r w:rsidR="00C75118">
          <w:rPr>
            <w:webHidden/>
          </w:rPr>
          <w:tab/>
        </w:r>
        <w:r w:rsidR="00C75118">
          <w:rPr>
            <w:webHidden/>
          </w:rPr>
          <w:fldChar w:fldCharType="begin"/>
        </w:r>
        <w:r w:rsidR="00C75118">
          <w:rPr>
            <w:webHidden/>
          </w:rPr>
          <w:instrText xml:space="preserve"> PAGEREF _Toc531084058 \h </w:instrText>
        </w:r>
        <w:r w:rsidR="00C75118">
          <w:rPr>
            <w:webHidden/>
          </w:rPr>
        </w:r>
        <w:r w:rsidR="00C75118">
          <w:rPr>
            <w:webHidden/>
          </w:rPr>
          <w:fldChar w:fldCharType="separate"/>
        </w:r>
        <w:r w:rsidR="00576A7B">
          <w:rPr>
            <w:webHidden/>
          </w:rPr>
          <w:t>17</w:t>
        </w:r>
        <w:r w:rsidR="00C75118">
          <w:rPr>
            <w:webHidden/>
          </w:rPr>
          <w:fldChar w:fldCharType="end"/>
        </w:r>
      </w:hyperlink>
    </w:p>
    <w:p w14:paraId="1F911A4A" w14:textId="479D9ED4" w:rsidR="00C75118" w:rsidRDefault="004062BB" w:rsidP="00C75118">
      <w:pPr>
        <w:pStyle w:val="Sumrio2"/>
        <w:rPr>
          <w:rFonts w:asciiTheme="minorHAnsi" w:eastAsiaTheme="minorEastAsia" w:hAnsiTheme="minorHAnsi"/>
          <w:b w:val="0"/>
          <w:sz w:val="22"/>
          <w:lang w:eastAsia="pt-BR"/>
        </w:rPr>
      </w:pPr>
      <w:hyperlink w:anchor="_Toc531084059" w:history="1">
        <w:r w:rsidR="00C75118" w:rsidRPr="003A2CCF">
          <w:rPr>
            <w:rStyle w:val="Hyperlink"/>
          </w:rPr>
          <w:t>2.3</w:t>
        </w:r>
        <w:r w:rsidR="00C75118">
          <w:rPr>
            <w:rStyle w:val="Hyperlink"/>
          </w:rPr>
          <w:t xml:space="preserve"> </w:t>
        </w:r>
        <w:r w:rsidR="00C75118" w:rsidRPr="003A2CCF">
          <w:rPr>
            <w:rStyle w:val="Hyperlink"/>
          </w:rPr>
          <w:t>Tijolo de solo-cimento</w:t>
        </w:r>
        <w:r w:rsidR="00C75118">
          <w:rPr>
            <w:webHidden/>
          </w:rPr>
          <w:tab/>
        </w:r>
        <w:r w:rsidR="00C75118">
          <w:rPr>
            <w:webHidden/>
          </w:rPr>
          <w:fldChar w:fldCharType="begin"/>
        </w:r>
        <w:r w:rsidR="00C75118">
          <w:rPr>
            <w:webHidden/>
          </w:rPr>
          <w:instrText xml:space="preserve"> PAGEREF _Toc531084059 \h </w:instrText>
        </w:r>
        <w:r w:rsidR="00C75118">
          <w:rPr>
            <w:webHidden/>
          </w:rPr>
        </w:r>
        <w:r w:rsidR="00C75118">
          <w:rPr>
            <w:webHidden/>
          </w:rPr>
          <w:fldChar w:fldCharType="separate"/>
        </w:r>
        <w:r w:rsidR="00576A7B">
          <w:rPr>
            <w:webHidden/>
          </w:rPr>
          <w:t>19</w:t>
        </w:r>
        <w:r w:rsidR="00C75118">
          <w:rPr>
            <w:webHidden/>
          </w:rPr>
          <w:fldChar w:fldCharType="end"/>
        </w:r>
      </w:hyperlink>
    </w:p>
    <w:p w14:paraId="1CAA4162" w14:textId="162C80FD" w:rsidR="00C75118" w:rsidRDefault="004062BB" w:rsidP="00C75118">
      <w:pPr>
        <w:pStyle w:val="Sumrio2"/>
        <w:rPr>
          <w:rFonts w:asciiTheme="minorHAnsi" w:eastAsiaTheme="minorEastAsia" w:hAnsiTheme="minorHAnsi"/>
          <w:b w:val="0"/>
          <w:sz w:val="22"/>
          <w:lang w:eastAsia="pt-BR"/>
        </w:rPr>
      </w:pPr>
      <w:hyperlink w:anchor="_Toc531084060" w:history="1">
        <w:r w:rsidR="00C75118" w:rsidRPr="003A2CCF">
          <w:rPr>
            <w:rStyle w:val="Hyperlink"/>
          </w:rPr>
          <w:t>2.4</w:t>
        </w:r>
        <w:r w:rsidR="00C75118">
          <w:rPr>
            <w:rStyle w:val="Hyperlink"/>
          </w:rPr>
          <w:t xml:space="preserve"> </w:t>
        </w:r>
        <w:r w:rsidR="00C75118" w:rsidRPr="003A2CCF">
          <w:rPr>
            <w:rStyle w:val="Hyperlink"/>
          </w:rPr>
          <w:t>Desvantagens do Tijolo de Solo-Cimento e limitações do tema</w:t>
        </w:r>
        <w:r w:rsidR="00C75118">
          <w:rPr>
            <w:webHidden/>
          </w:rPr>
          <w:tab/>
        </w:r>
        <w:r w:rsidR="00C75118">
          <w:rPr>
            <w:webHidden/>
          </w:rPr>
          <w:fldChar w:fldCharType="begin"/>
        </w:r>
        <w:r w:rsidR="00C75118">
          <w:rPr>
            <w:webHidden/>
          </w:rPr>
          <w:instrText xml:space="preserve"> PAGEREF _Toc531084060 \h </w:instrText>
        </w:r>
        <w:r w:rsidR="00C75118">
          <w:rPr>
            <w:webHidden/>
          </w:rPr>
        </w:r>
        <w:r w:rsidR="00C75118">
          <w:rPr>
            <w:webHidden/>
          </w:rPr>
          <w:fldChar w:fldCharType="separate"/>
        </w:r>
        <w:r w:rsidR="00576A7B">
          <w:rPr>
            <w:webHidden/>
          </w:rPr>
          <w:t>26</w:t>
        </w:r>
        <w:r w:rsidR="00C75118">
          <w:rPr>
            <w:webHidden/>
          </w:rPr>
          <w:fldChar w:fldCharType="end"/>
        </w:r>
      </w:hyperlink>
    </w:p>
    <w:p w14:paraId="4A9AFE6E" w14:textId="462E4EC1" w:rsidR="00C75118" w:rsidRDefault="004062BB" w:rsidP="00C75118">
      <w:pPr>
        <w:pStyle w:val="Sumrio2"/>
        <w:rPr>
          <w:rFonts w:asciiTheme="minorHAnsi" w:eastAsiaTheme="minorEastAsia" w:hAnsiTheme="minorHAnsi"/>
          <w:b w:val="0"/>
          <w:sz w:val="22"/>
          <w:lang w:eastAsia="pt-BR"/>
        </w:rPr>
      </w:pPr>
      <w:hyperlink w:anchor="_Toc531084061" w:history="1">
        <w:r w:rsidR="00C75118" w:rsidRPr="003A2CCF">
          <w:rPr>
            <w:rStyle w:val="Hyperlink"/>
          </w:rPr>
          <w:t>2.5</w:t>
        </w:r>
        <w:r w:rsidR="00C75118">
          <w:rPr>
            <w:rStyle w:val="Hyperlink"/>
          </w:rPr>
          <w:t xml:space="preserve"> </w:t>
        </w:r>
        <w:r w:rsidR="00C75118" w:rsidRPr="003A2CCF">
          <w:rPr>
            <w:rStyle w:val="Hyperlink"/>
          </w:rPr>
          <w:t>Coletas de dados para a fabricação do Tijolo de Solo-Cimento</w:t>
        </w:r>
        <w:r w:rsidR="00C75118">
          <w:rPr>
            <w:webHidden/>
          </w:rPr>
          <w:tab/>
        </w:r>
        <w:r w:rsidR="00C75118">
          <w:rPr>
            <w:webHidden/>
          </w:rPr>
          <w:fldChar w:fldCharType="begin"/>
        </w:r>
        <w:r w:rsidR="00C75118">
          <w:rPr>
            <w:webHidden/>
          </w:rPr>
          <w:instrText xml:space="preserve"> PAGEREF _Toc531084061 \h </w:instrText>
        </w:r>
        <w:r w:rsidR="00C75118">
          <w:rPr>
            <w:webHidden/>
          </w:rPr>
        </w:r>
        <w:r w:rsidR="00C75118">
          <w:rPr>
            <w:webHidden/>
          </w:rPr>
          <w:fldChar w:fldCharType="separate"/>
        </w:r>
        <w:r w:rsidR="00576A7B">
          <w:rPr>
            <w:webHidden/>
          </w:rPr>
          <w:t>27</w:t>
        </w:r>
        <w:r w:rsidR="00C75118">
          <w:rPr>
            <w:webHidden/>
          </w:rPr>
          <w:fldChar w:fldCharType="end"/>
        </w:r>
      </w:hyperlink>
    </w:p>
    <w:p w14:paraId="371F93C9" w14:textId="27A73BA9"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2" w:history="1">
        <w:r w:rsidR="00C75118" w:rsidRPr="003A2CCF">
          <w:rPr>
            <w:rStyle w:val="Hyperlink"/>
            <w:noProof/>
          </w:rPr>
          <w:t>2.5.1</w:t>
        </w:r>
        <w:r w:rsidR="00C75118">
          <w:rPr>
            <w:rStyle w:val="Hyperlink"/>
            <w:noProof/>
          </w:rPr>
          <w:t xml:space="preserve"> </w:t>
        </w:r>
        <w:r w:rsidR="00C75118" w:rsidRPr="003A2CCF">
          <w:rPr>
            <w:rStyle w:val="Hyperlink"/>
            <w:noProof/>
          </w:rPr>
          <w:t>Características do solo</w:t>
        </w:r>
        <w:r w:rsidR="00C75118">
          <w:rPr>
            <w:noProof/>
            <w:webHidden/>
          </w:rPr>
          <w:tab/>
        </w:r>
        <w:r w:rsidR="00C75118">
          <w:rPr>
            <w:noProof/>
            <w:webHidden/>
          </w:rPr>
          <w:fldChar w:fldCharType="begin"/>
        </w:r>
        <w:r w:rsidR="00C75118">
          <w:rPr>
            <w:noProof/>
            <w:webHidden/>
          </w:rPr>
          <w:instrText xml:space="preserve"> PAGEREF _Toc531084062 \h </w:instrText>
        </w:r>
        <w:r w:rsidR="00C75118">
          <w:rPr>
            <w:noProof/>
            <w:webHidden/>
          </w:rPr>
        </w:r>
        <w:r w:rsidR="00C75118">
          <w:rPr>
            <w:noProof/>
            <w:webHidden/>
          </w:rPr>
          <w:fldChar w:fldCharType="separate"/>
        </w:r>
        <w:r w:rsidR="00576A7B">
          <w:rPr>
            <w:noProof/>
            <w:webHidden/>
          </w:rPr>
          <w:t>27</w:t>
        </w:r>
        <w:r w:rsidR="00C75118">
          <w:rPr>
            <w:noProof/>
            <w:webHidden/>
          </w:rPr>
          <w:fldChar w:fldCharType="end"/>
        </w:r>
      </w:hyperlink>
    </w:p>
    <w:p w14:paraId="517546FB" w14:textId="3E1D16E3"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3" w:history="1">
        <w:r w:rsidR="00C75118" w:rsidRPr="003A2CCF">
          <w:rPr>
            <w:rStyle w:val="Hyperlink"/>
            <w:noProof/>
          </w:rPr>
          <w:t>2.5.2</w:t>
        </w:r>
        <w:r w:rsidR="00C75118">
          <w:rPr>
            <w:rStyle w:val="Hyperlink"/>
            <w:noProof/>
          </w:rPr>
          <w:t xml:space="preserve"> </w:t>
        </w:r>
        <w:r w:rsidR="00C75118" w:rsidRPr="003A2CCF">
          <w:rPr>
            <w:rStyle w:val="Hyperlink"/>
            <w:noProof/>
          </w:rPr>
          <w:t>Características do cimento</w:t>
        </w:r>
        <w:r w:rsidR="00C75118">
          <w:rPr>
            <w:noProof/>
            <w:webHidden/>
          </w:rPr>
          <w:tab/>
        </w:r>
        <w:r w:rsidR="00C75118">
          <w:rPr>
            <w:noProof/>
            <w:webHidden/>
          </w:rPr>
          <w:fldChar w:fldCharType="begin"/>
        </w:r>
        <w:r w:rsidR="00C75118">
          <w:rPr>
            <w:noProof/>
            <w:webHidden/>
          </w:rPr>
          <w:instrText xml:space="preserve"> PAGEREF _Toc531084063 \h </w:instrText>
        </w:r>
        <w:r w:rsidR="00C75118">
          <w:rPr>
            <w:noProof/>
            <w:webHidden/>
          </w:rPr>
        </w:r>
        <w:r w:rsidR="00C75118">
          <w:rPr>
            <w:noProof/>
            <w:webHidden/>
          </w:rPr>
          <w:fldChar w:fldCharType="separate"/>
        </w:r>
        <w:r w:rsidR="00576A7B">
          <w:rPr>
            <w:noProof/>
            <w:webHidden/>
          </w:rPr>
          <w:t>28</w:t>
        </w:r>
        <w:r w:rsidR="00C75118">
          <w:rPr>
            <w:noProof/>
            <w:webHidden/>
          </w:rPr>
          <w:fldChar w:fldCharType="end"/>
        </w:r>
      </w:hyperlink>
    </w:p>
    <w:p w14:paraId="1B30F788" w14:textId="16C8BDCA"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4" w:history="1">
        <w:r w:rsidR="00C75118" w:rsidRPr="003A2CCF">
          <w:rPr>
            <w:rStyle w:val="Hyperlink"/>
            <w:noProof/>
          </w:rPr>
          <w:t>2.5.3</w:t>
        </w:r>
        <w:r w:rsidR="00C75118">
          <w:rPr>
            <w:rStyle w:val="Hyperlink"/>
            <w:noProof/>
          </w:rPr>
          <w:t xml:space="preserve"> </w:t>
        </w:r>
        <w:r w:rsidR="00C75118" w:rsidRPr="003A2CCF">
          <w:rPr>
            <w:rStyle w:val="Hyperlink"/>
            <w:noProof/>
          </w:rPr>
          <w:t>Água</w:t>
        </w:r>
        <w:r w:rsidR="00C75118">
          <w:rPr>
            <w:noProof/>
            <w:webHidden/>
          </w:rPr>
          <w:tab/>
        </w:r>
        <w:r w:rsidR="00C75118">
          <w:rPr>
            <w:noProof/>
            <w:webHidden/>
          </w:rPr>
          <w:fldChar w:fldCharType="begin"/>
        </w:r>
        <w:r w:rsidR="00C75118">
          <w:rPr>
            <w:noProof/>
            <w:webHidden/>
          </w:rPr>
          <w:instrText xml:space="preserve"> PAGEREF _Toc531084064 \h </w:instrText>
        </w:r>
        <w:r w:rsidR="00C75118">
          <w:rPr>
            <w:noProof/>
            <w:webHidden/>
          </w:rPr>
        </w:r>
        <w:r w:rsidR="00C75118">
          <w:rPr>
            <w:noProof/>
            <w:webHidden/>
          </w:rPr>
          <w:fldChar w:fldCharType="separate"/>
        </w:r>
        <w:r w:rsidR="00576A7B">
          <w:rPr>
            <w:noProof/>
            <w:webHidden/>
          </w:rPr>
          <w:t>28</w:t>
        </w:r>
        <w:r w:rsidR="00C75118">
          <w:rPr>
            <w:noProof/>
            <w:webHidden/>
          </w:rPr>
          <w:fldChar w:fldCharType="end"/>
        </w:r>
      </w:hyperlink>
    </w:p>
    <w:p w14:paraId="4094E8E9" w14:textId="75494062" w:rsidR="00C75118" w:rsidRDefault="004062BB" w:rsidP="00C75118">
      <w:pPr>
        <w:pStyle w:val="Sumrio2"/>
        <w:rPr>
          <w:rFonts w:asciiTheme="minorHAnsi" w:eastAsiaTheme="minorEastAsia" w:hAnsiTheme="minorHAnsi"/>
          <w:b w:val="0"/>
          <w:sz w:val="22"/>
          <w:lang w:eastAsia="pt-BR"/>
        </w:rPr>
      </w:pPr>
      <w:hyperlink w:anchor="_Toc531084065" w:history="1">
        <w:r w:rsidR="00C75118" w:rsidRPr="003A2CCF">
          <w:rPr>
            <w:rStyle w:val="Hyperlink"/>
          </w:rPr>
          <w:t>2.6</w:t>
        </w:r>
        <w:r w:rsidR="00C75118">
          <w:rPr>
            <w:rFonts w:asciiTheme="minorHAnsi" w:eastAsiaTheme="minorEastAsia" w:hAnsiTheme="minorHAnsi"/>
            <w:b w:val="0"/>
            <w:sz w:val="22"/>
            <w:lang w:eastAsia="pt-BR"/>
          </w:rPr>
          <w:t xml:space="preserve"> </w:t>
        </w:r>
        <w:r w:rsidR="00C75118" w:rsidRPr="003A2CCF">
          <w:rPr>
            <w:rStyle w:val="Hyperlink"/>
          </w:rPr>
          <w:t>Ensaios com o solo</w:t>
        </w:r>
        <w:r w:rsidR="00C75118">
          <w:rPr>
            <w:webHidden/>
          </w:rPr>
          <w:tab/>
        </w:r>
        <w:r w:rsidR="00C75118">
          <w:rPr>
            <w:webHidden/>
          </w:rPr>
          <w:fldChar w:fldCharType="begin"/>
        </w:r>
        <w:r w:rsidR="00C75118">
          <w:rPr>
            <w:webHidden/>
          </w:rPr>
          <w:instrText xml:space="preserve"> PAGEREF _Toc531084065 \h </w:instrText>
        </w:r>
        <w:r w:rsidR="00C75118">
          <w:rPr>
            <w:webHidden/>
          </w:rPr>
        </w:r>
        <w:r w:rsidR="00C75118">
          <w:rPr>
            <w:webHidden/>
          </w:rPr>
          <w:fldChar w:fldCharType="separate"/>
        </w:r>
        <w:r w:rsidR="00576A7B">
          <w:rPr>
            <w:webHidden/>
          </w:rPr>
          <w:t>28</w:t>
        </w:r>
        <w:r w:rsidR="00C75118">
          <w:rPr>
            <w:webHidden/>
          </w:rPr>
          <w:fldChar w:fldCharType="end"/>
        </w:r>
      </w:hyperlink>
    </w:p>
    <w:p w14:paraId="2BB7F795" w14:textId="7A004EB4"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6" w:history="1">
        <w:r w:rsidR="00C75118" w:rsidRPr="003A2CCF">
          <w:rPr>
            <w:rStyle w:val="Hyperlink"/>
            <w:noProof/>
          </w:rPr>
          <w:t>2.6.1</w:t>
        </w:r>
        <w:r w:rsidR="00C75118">
          <w:rPr>
            <w:rStyle w:val="Hyperlink"/>
            <w:noProof/>
          </w:rPr>
          <w:t xml:space="preserve"> </w:t>
        </w:r>
        <w:r w:rsidR="00C75118" w:rsidRPr="003A2CCF">
          <w:rPr>
            <w:rStyle w:val="Hyperlink"/>
            <w:noProof/>
          </w:rPr>
          <w:t>Preparação do solo</w:t>
        </w:r>
        <w:r w:rsidR="00C75118">
          <w:rPr>
            <w:noProof/>
            <w:webHidden/>
          </w:rPr>
          <w:tab/>
        </w:r>
        <w:r w:rsidR="00C75118">
          <w:rPr>
            <w:noProof/>
            <w:webHidden/>
          </w:rPr>
          <w:fldChar w:fldCharType="begin"/>
        </w:r>
        <w:r w:rsidR="00C75118">
          <w:rPr>
            <w:noProof/>
            <w:webHidden/>
          </w:rPr>
          <w:instrText xml:space="preserve"> PAGEREF _Toc531084066 \h </w:instrText>
        </w:r>
        <w:r w:rsidR="00C75118">
          <w:rPr>
            <w:noProof/>
            <w:webHidden/>
          </w:rPr>
        </w:r>
        <w:r w:rsidR="00C75118">
          <w:rPr>
            <w:noProof/>
            <w:webHidden/>
          </w:rPr>
          <w:fldChar w:fldCharType="separate"/>
        </w:r>
        <w:r w:rsidR="00576A7B">
          <w:rPr>
            <w:noProof/>
            <w:webHidden/>
          </w:rPr>
          <w:t>28</w:t>
        </w:r>
        <w:r w:rsidR="00C75118">
          <w:rPr>
            <w:noProof/>
            <w:webHidden/>
          </w:rPr>
          <w:fldChar w:fldCharType="end"/>
        </w:r>
      </w:hyperlink>
    </w:p>
    <w:p w14:paraId="4BA1C6CD" w14:textId="1A0B5314"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7" w:history="1">
        <w:r w:rsidR="00C75118" w:rsidRPr="003A2CCF">
          <w:rPr>
            <w:rStyle w:val="Hyperlink"/>
            <w:noProof/>
          </w:rPr>
          <w:t>2.6.2</w:t>
        </w:r>
        <w:r w:rsidR="00C75118">
          <w:rPr>
            <w:rStyle w:val="Hyperlink"/>
            <w:noProof/>
          </w:rPr>
          <w:t xml:space="preserve"> </w:t>
        </w:r>
        <w:r w:rsidR="00C75118" w:rsidRPr="003A2CCF">
          <w:rPr>
            <w:rStyle w:val="Hyperlink"/>
            <w:noProof/>
          </w:rPr>
          <w:t>Ensaio do Limite de Liquidez</w:t>
        </w:r>
        <w:r w:rsidR="00C75118">
          <w:rPr>
            <w:noProof/>
            <w:webHidden/>
          </w:rPr>
          <w:tab/>
        </w:r>
        <w:r w:rsidR="00C75118">
          <w:rPr>
            <w:noProof/>
            <w:webHidden/>
          </w:rPr>
          <w:fldChar w:fldCharType="begin"/>
        </w:r>
        <w:r w:rsidR="00C75118">
          <w:rPr>
            <w:noProof/>
            <w:webHidden/>
          </w:rPr>
          <w:instrText xml:space="preserve"> PAGEREF _Toc531084067 \h </w:instrText>
        </w:r>
        <w:r w:rsidR="00C75118">
          <w:rPr>
            <w:noProof/>
            <w:webHidden/>
          </w:rPr>
        </w:r>
        <w:r w:rsidR="00C75118">
          <w:rPr>
            <w:noProof/>
            <w:webHidden/>
          </w:rPr>
          <w:fldChar w:fldCharType="separate"/>
        </w:r>
        <w:r w:rsidR="00576A7B">
          <w:rPr>
            <w:noProof/>
            <w:webHidden/>
          </w:rPr>
          <w:t>29</w:t>
        </w:r>
        <w:r w:rsidR="00C75118">
          <w:rPr>
            <w:noProof/>
            <w:webHidden/>
          </w:rPr>
          <w:fldChar w:fldCharType="end"/>
        </w:r>
      </w:hyperlink>
    </w:p>
    <w:p w14:paraId="18547EBE" w14:textId="038D7C01"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8" w:history="1">
        <w:r w:rsidR="00C75118" w:rsidRPr="003A2CCF">
          <w:rPr>
            <w:rStyle w:val="Hyperlink"/>
            <w:noProof/>
          </w:rPr>
          <w:t>2.6.3</w:t>
        </w:r>
        <w:r w:rsidR="00C75118">
          <w:rPr>
            <w:rStyle w:val="Hyperlink"/>
            <w:noProof/>
          </w:rPr>
          <w:t xml:space="preserve"> </w:t>
        </w:r>
        <w:r w:rsidR="00C75118" w:rsidRPr="003A2CCF">
          <w:rPr>
            <w:rStyle w:val="Hyperlink"/>
            <w:noProof/>
          </w:rPr>
          <w:t>Ensaio do Limite de Plasticidade</w:t>
        </w:r>
        <w:r w:rsidR="00C75118">
          <w:rPr>
            <w:noProof/>
            <w:webHidden/>
          </w:rPr>
          <w:tab/>
        </w:r>
        <w:r w:rsidR="00C75118">
          <w:rPr>
            <w:noProof/>
            <w:webHidden/>
          </w:rPr>
          <w:fldChar w:fldCharType="begin"/>
        </w:r>
        <w:r w:rsidR="00C75118">
          <w:rPr>
            <w:noProof/>
            <w:webHidden/>
          </w:rPr>
          <w:instrText xml:space="preserve"> PAGEREF _Toc531084068 \h </w:instrText>
        </w:r>
        <w:r w:rsidR="00C75118">
          <w:rPr>
            <w:noProof/>
            <w:webHidden/>
          </w:rPr>
        </w:r>
        <w:r w:rsidR="00C75118">
          <w:rPr>
            <w:noProof/>
            <w:webHidden/>
          </w:rPr>
          <w:fldChar w:fldCharType="separate"/>
        </w:r>
        <w:r w:rsidR="00576A7B">
          <w:rPr>
            <w:noProof/>
            <w:webHidden/>
          </w:rPr>
          <w:t>29</w:t>
        </w:r>
        <w:r w:rsidR="00C75118">
          <w:rPr>
            <w:noProof/>
            <w:webHidden/>
          </w:rPr>
          <w:fldChar w:fldCharType="end"/>
        </w:r>
      </w:hyperlink>
    </w:p>
    <w:p w14:paraId="7C8EF172" w14:textId="1BA46447"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69" w:history="1">
        <w:r w:rsidR="00C75118" w:rsidRPr="003A2CCF">
          <w:rPr>
            <w:rStyle w:val="Hyperlink"/>
            <w:noProof/>
          </w:rPr>
          <w:t>2.6.4</w:t>
        </w:r>
        <w:r w:rsidR="00C75118">
          <w:rPr>
            <w:rStyle w:val="Hyperlink"/>
            <w:noProof/>
          </w:rPr>
          <w:t xml:space="preserve"> </w:t>
        </w:r>
        <w:r w:rsidR="00C75118" w:rsidRPr="003A2CCF">
          <w:rPr>
            <w:rStyle w:val="Hyperlink"/>
            <w:noProof/>
          </w:rPr>
          <w:t>Ensaio da Análise granulométrica</w:t>
        </w:r>
        <w:r w:rsidR="00C75118">
          <w:rPr>
            <w:noProof/>
            <w:webHidden/>
          </w:rPr>
          <w:tab/>
        </w:r>
        <w:r w:rsidR="00C75118">
          <w:rPr>
            <w:noProof/>
            <w:webHidden/>
          </w:rPr>
          <w:fldChar w:fldCharType="begin"/>
        </w:r>
        <w:r w:rsidR="00C75118">
          <w:rPr>
            <w:noProof/>
            <w:webHidden/>
          </w:rPr>
          <w:instrText xml:space="preserve"> PAGEREF _Toc531084069 \h </w:instrText>
        </w:r>
        <w:r w:rsidR="00C75118">
          <w:rPr>
            <w:noProof/>
            <w:webHidden/>
          </w:rPr>
        </w:r>
        <w:r w:rsidR="00C75118">
          <w:rPr>
            <w:noProof/>
            <w:webHidden/>
          </w:rPr>
          <w:fldChar w:fldCharType="separate"/>
        </w:r>
        <w:r w:rsidR="00576A7B">
          <w:rPr>
            <w:noProof/>
            <w:webHidden/>
          </w:rPr>
          <w:t>29</w:t>
        </w:r>
        <w:r w:rsidR="00C75118">
          <w:rPr>
            <w:noProof/>
            <w:webHidden/>
          </w:rPr>
          <w:fldChar w:fldCharType="end"/>
        </w:r>
      </w:hyperlink>
    </w:p>
    <w:p w14:paraId="12D1ABFC" w14:textId="19173415" w:rsidR="00C75118" w:rsidRDefault="004062BB" w:rsidP="00C75118">
      <w:pPr>
        <w:pStyle w:val="Sumrio2"/>
        <w:rPr>
          <w:rFonts w:asciiTheme="minorHAnsi" w:eastAsiaTheme="minorEastAsia" w:hAnsiTheme="minorHAnsi"/>
          <w:b w:val="0"/>
          <w:sz w:val="22"/>
          <w:lang w:eastAsia="pt-BR"/>
        </w:rPr>
      </w:pPr>
      <w:hyperlink w:anchor="_Toc531084070" w:history="1">
        <w:r w:rsidR="00C75118" w:rsidRPr="003A2CCF">
          <w:rPr>
            <w:rStyle w:val="Hyperlink"/>
          </w:rPr>
          <w:t>2.7</w:t>
        </w:r>
        <w:r w:rsidR="00C75118">
          <w:rPr>
            <w:rFonts w:asciiTheme="minorHAnsi" w:eastAsiaTheme="minorEastAsia" w:hAnsiTheme="minorHAnsi"/>
            <w:b w:val="0"/>
            <w:sz w:val="22"/>
            <w:lang w:eastAsia="pt-BR"/>
          </w:rPr>
          <w:t xml:space="preserve"> </w:t>
        </w:r>
        <w:r w:rsidR="00C75118" w:rsidRPr="003A2CCF">
          <w:rPr>
            <w:rStyle w:val="Hyperlink"/>
          </w:rPr>
          <w:t>Ensaio de retração</w:t>
        </w:r>
        <w:r w:rsidR="00C75118">
          <w:rPr>
            <w:webHidden/>
          </w:rPr>
          <w:tab/>
        </w:r>
        <w:r w:rsidR="00C75118">
          <w:rPr>
            <w:webHidden/>
          </w:rPr>
          <w:fldChar w:fldCharType="begin"/>
        </w:r>
        <w:r w:rsidR="00C75118">
          <w:rPr>
            <w:webHidden/>
          </w:rPr>
          <w:instrText xml:space="preserve"> PAGEREF _Toc531084070 \h </w:instrText>
        </w:r>
        <w:r w:rsidR="00C75118">
          <w:rPr>
            <w:webHidden/>
          </w:rPr>
        </w:r>
        <w:r w:rsidR="00C75118">
          <w:rPr>
            <w:webHidden/>
          </w:rPr>
          <w:fldChar w:fldCharType="separate"/>
        </w:r>
        <w:r w:rsidR="00576A7B">
          <w:rPr>
            <w:webHidden/>
          </w:rPr>
          <w:t>30</w:t>
        </w:r>
        <w:r w:rsidR="00C75118">
          <w:rPr>
            <w:webHidden/>
          </w:rPr>
          <w:fldChar w:fldCharType="end"/>
        </w:r>
      </w:hyperlink>
    </w:p>
    <w:p w14:paraId="10BFA8E8" w14:textId="6E701AC4" w:rsidR="00C75118" w:rsidRDefault="004062BB" w:rsidP="00C75118">
      <w:pPr>
        <w:pStyle w:val="Sumrio2"/>
        <w:rPr>
          <w:rFonts w:asciiTheme="minorHAnsi" w:eastAsiaTheme="minorEastAsia" w:hAnsiTheme="minorHAnsi"/>
          <w:b w:val="0"/>
          <w:sz w:val="22"/>
          <w:lang w:eastAsia="pt-BR"/>
        </w:rPr>
      </w:pPr>
      <w:hyperlink w:anchor="_Toc531084071" w:history="1">
        <w:r w:rsidR="00C75118" w:rsidRPr="003A2CCF">
          <w:rPr>
            <w:rStyle w:val="Hyperlink"/>
          </w:rPr>
          <w:t>2.8</w:t>
        </w:r>
        <w:r w:rsidR="00C75118">
          <w:rPr>
            <w:rStyle w:val="Hyperlink"/>
          </w:rPr>
          <w:t xml:space="preserve"> </w:t>
        </w:r>
        <w:r w:rsidR="00C75118" w:rsidRPr="003A2CCF">
          <w:rPr>
            <w:rStyle w:val="Hyperlink"/>
          </w:rPr>
          <w:t>Escolha do Traço</w:t>
        </w:r>
        <w:r w:rsidR="00C75118">
          <w:rPr>
            <w:webHidden/>
          </w:rPr>
          <w:tab/>
        </w:r>
        <w:r w:rsidR="00C75118">
          <w:rPr>
            <w:webHidden/>
          </w:rPr>
          <w:fldChar w:fldCharType="begin"/>
        </w:r>
        <w:r w:rsidR="00C75118">
          <w:rPr>
            <w:webHidden/>
          </w:rPr>
          <w:instrText xml:space="preserve"> PAGEREF _Toc531084071 \h </w:instrText>
        </w:r>
        <w:r w:rsidR="00C75118">
          <w:rPr>
            <w:webHidden/>
          </w:rPr>
        </w:r>
        <w:r w:rsidR="00C75118">
          <w:rPr>
            <w:webHidden/>
          </w:rPr>
          <w:fldChar w:fldCharType="separate"/>
        </w:r>
        <w:r w:rsidR="00576A7B">
          <w:rPr>
            <w:webHidden/>
          </w:rPr>
          <w:t>31</w:t>
        </w:r>
        <w:r w:rsidR="00C75118">
          <w:rPr>
            <w:webHidden/>
          </w:rPr>
          <w:fldChar w:fldCharType="end"/>
        </w:r>
      </w:hyperlink>
    </w:p>
    <w:p w14:paraId="23BF9543" w14:textId="20F9E9BD" w:rsidR="00C75118" w:rsidRDefault="004062BB" w:rsidP="00C75118">
      <w:pPr>
        <w:pStyle w:val="Sumrio2"/>
        <w:rPr>
          <w:rFonts w:asciiTheme="minorHAnsi" w:eastAsiaTheme="minorEastAsia" w:hAnsiTheme="minorHAnsi"/>
          <w:b w:val="0"/>
          <w:sz w:val="22"/>
          <w:lang w:eastAsia="pt-BR"/>
        </w:rPr>
      </w:pPr>
      <w:hyperlink w:anchor="_Toc531084072" w:history="1">
        <w:r w:rsidR="00C75118" w:rsidRPr="003A2CCF">
          <w:rPr>
            <w:rStyle w:val="Hyperlink"/>
          </w:rPr>
          <w:t>2.9</w:t>
        </w:r>
        <w:r w:rsidR="00C75118">
          <w:rPr>
            <w:rStyle w:val="Hyperlink"/>
          </w:rPr>
          <w:t xml:space="preserve"> </w:t>
        </w:r>
        <w:r w:rsidR="00C75118" w:rsidRPr="003A2CCF">
          <w:rPr>
            <w:rStyle w:val="Hyperlink"/>
          </w:rPr>
          <w:t>Preparação da mistura e confecção de blocos</w:t>
        </w:r>
        <w:r w:rsidR="00C75118">
          <w:rPr>
            <w:webHidden/>
          </w:rPr>
          <w:tab/>
        </w:r>
        <w:r w:rsidR="00C75118">
          <w:rPr>
            <w:webHidden/>
          </w:rPr>
          <w:fldChar w:fldCharType="begin"/>
        </w:r>
        <w:r w:rsidR="00C75118">
          <w:rPr>
            <w:webHidden/>
          </w:rPr>
          <w:instrText xml:space="preserve"> PAGEREF _Toc531084072 \h </w:instrText>
        </w:r>
        <w:r w:rsidR="00C75118">
          <w:rPr>
            <w:webHidden/>
          </w:rPr>
        </w:r>
        <w:r w:rsidR="00C75118">
          <w:rPr>
            <w:webHidden/>
          </w:rPr>
          <w:fldChar w:fldCharType="separate"/>
        </w:r>
        <w:r w:rsidR="00576A7B">
          <w:rPr>
            <w:webHidden/>
          </w:rPr>
          <w:t>32</w:t>
        </w:r>
        <w:r w:rsidR="00C75118">
          <w:rPr>
            <w:webHidden/>
          </w:rPr>
          <w:fldChar w:fldCharType="end"/>
        </w:r>
      </w:hyperlink>
    </w:p>
    <w:p w14:paraId="07CE0209" w14:textId="50A09B45" w:rsidR="00C75118" w:rsidRDefault="004062BB" w:rsidP="00C75118">
      <w:pPr>
        <w:pStyle w:val="Sumrio2"/>
        <w:rPr>
          <w:rFonts w:asciiTheme="minorHAnsi" w:eastAsiaTheme="minorEastAsia" w:hAnsiTheme="minorHAnsi"/>
          <w:b w:val="0"/>
          <w:sz w:val="22"/>
          <w:lang w:eastAsia="pt-BR"/>
        </w:rPr>
      </w:pPr>
      <w:hyperlink w:anchor="_Toc531084073" w:history="1">
        <w:r w:rsidR="00C75118" w:rsidRPr="003A2CCF">
          <w:rPr>
            <w:rStyle w:val="Hyperlink"/>
          </w:rPr>
          <w:t>2.10</w:t>
        </w:r>
        <w:r w:rsidR="00C75118">
          <w:rPr>
            <w:rStyle w:val="Hyperlink"/>
          </w:rPr>
          <w:t xml:space="preserve"> </w:t>
        </w:r>
        <w:r w:rsidR="00C75118" w:rsidRPr="003A2CCF">
          <w:rPr>
            <w:rStyle w:val="Hyperlink"/>
          </w:rPr>
          <w:t>Processo de cura</w:t>
        </w:r>
        <w:r w:rsidR="00C75118">
          <w:rPr>
            <w:webHidden/>
          </w:rPr>
          <w:tab/>
        </w:r>
        <w:r w:rsidR="00C75118">
          <w:rPr>
            <w:webHidden/>
          </w:rPr>
          <w:fldChar w:fldCharType="begin"/>
        </w:r>
        <w:r w:rsidR="00C75118">
          <w:rPr>
            <w:webHidden/>
          </w:rPr>
          <w:instrText xml:space="preserve"> PAGEREF _Toc531084073 \h </w:instrText>
        </w:r>
        <w:r w:rsidR="00C75118">
          <w:rPr>
            <w:webHidden/>
          </w:rPr>
        </w:r>
        <w:r w:rsidR="00C75118">
          <w:rPr>
            <w:webHidden/>
          </w:rPr>
          <w:fldChar w:fldCharType="separate"/>
        </w:r>
        <w:r w:rsidR="00576A7B">
          <w:rPr>
            <w:webHidden/>
          </w:rPr>
          <w:t>35</w:t>
        </w:r>
        <w:r w:rsidR="00C75118">
          <w:rPr>
            <w:webHidden/>
          </w:rPr>
          <w:fldChar w:fldCharType="end"/>
        </w:r>
      </w:hyperlink>
    </w:p>
    <w:p w14:paraId="0530CCD2" w14:textId="67872CFF" w:rsidR="00C75118" w:rsidRDefault="004062BB" w:rsidP="00C75118">
      <w:pPr>
        <w:pStyle w:val="Sumrio2"/>
        <w:rPr>
          <w:rFonts w:asciiTheme="minorHAnsi" w:eastAsiaTheme="minorEastAsia" w:hAnsiTheme="minorHAnsi"/>
          <w:b w:val="0"/>
          <w:sz w:val="22"/>
          <w:lang w:eastAsia="pt-BR"/>
        </w:rPr>
      </w:pPr>
      <w:hyperlink w:anchor="_Toc531084074" w:history="1">
        <w:r w:rsidR="00C75118" w:rsidRPr="003A2CCF">
          <w:rPr>
            <w:rStyle w:val="Hyperlink"/>
          </w:rPr>
          <w:t>2.11</w:t>
        </w:r>
        <w:r w:rsidR="00C75118">
          <w:rPr>
            <w:rFonts w:asciiTheme="minorHAnsi" w:eastAsiaTheme="minorEastAsia" w:hAnsiTheme="minorHAnsi"/>
            <w:b w:val="0"/>
            <w:sz w:val="22"/>
            <w:lang w:eastAsia="pt-BR"/>
          </w:rPr>
          <w:tab/>
          <w:t xml:space="preserve"> </w:t>
        </w:r>
        <w:r w:rsidR="00C75118" w:rsidRPr="003A2CCF">
          <w:rPr>
            <w:rStyle w:val="Hyperlink"/>
          </w:rPr>
          <w:t>ABNT NBR 8492/1984: Tijolo maciço de solo-cimento - Determinação da resistência à compressão e absorção de água</w:t>
        </w:r>
        <w:r w:rsidR="00C75118">
          <w:rPr>
            <w:webHidden/>
          </w:rPr>
          <w:tab/>
        </w:r>
        <w:r w:rsidR="00C75118">
          <w:rPr>
            <w:webHidden/>
          </w:rPr>
          <w:fldChar w:fldCharType="begin"/>
        </w:r>
        <w:r w:rsidR="00C75118">
          <w:rPr>
            <w:webHidden/>
          </w:rPr>
          <w:instrText xml:space="preserve"> PAGEREF _Toc531084074 \h </w:instrText>
        </w:r>
        <w:r w:rsidR="00C75118">
          <w:rPr>
            <w:webHidden/>
          </w:rPr>
        </w:r>
        <w:r w:rsidR="00C75118">
          <w:rPr>
            <w:webHidden/>
          </w:rPr>
          <w:fldChar w:fldCharType="separate"/>
        </w:r>
        <w:r w:rsidR="00576A7B">
          <w:rPr>
            <w:webHidden/>
          </w:rPr>
          <w:t>37</w:t>
        </w:r>
        <w:r w:rsidR="00C75118">
          <w:rPr>
            <w:webHidden/>
          </w:rPr>
          <w:fldChar w:fldCharType="end"/>
        </w:r>
      </w:hyperlink>
    </w:p>
    <w:p w14:paraId="3C2E3495" w14:textId="7D556BB3" w:rsidR="00C75118" w:rsidRDefault="004062BB" w:rsidP="00C75118">
      <w:pPr>
        <w:pStyle w:val="Sumrio1"/>
        <w:spacing w:before="0" w:after="0"/>
        <w:rPr>
          <w:rFonts w:asciiTheme="minorHAnsi" w:eastAsiaTheme="minorEastAsia" w:hAnsiTheme="minorHAnsi"/>
          <w:b w:val="0"/>
          <w:sz w:val="22"/>
          <w:lang w:eastAsia="pt-BR"/>
        </w:rPr>
      </w:pPr>
      <w:hyperlink w:anchor="_Toc531084075" w:history="1">
        <w:r w:rsidR="00C75118" w:rsidRPr="003A2CCF">
          <w:rPr>
            <w:rStyle w:val="Hyperlink"/>
          </w:rPr>
          <w:t>3</w:t>
        </w:r>
        <w:r w:rsidR="00C75118">
          <w:rPr>
            <w:rFonts w:asciiTheme="minorHAnsi" w:eastAsiaTheme="minorEastAsia" w:hAnsiTheme="minorHAnsi"/>
            <w:b w:val="0"/>
            <w:sz w:val="22"/>
            <w:lang w:eastAsia="pt-BR"/>
          </w:rPr>
          <w:t xml:space="preserve"> </w:t>
        </w:r>
        <w:r w:rsidR="00C75118" w:rsidRPr="003A2CCF">
          <w:rPr>
            <w:rStyle w:val="Hyperlink"/>
          </w:rPr>
          <w:t>METODOLOGIA</w:t>
        </w:r>
        <w:r w:rsidR="00C75118">
          <w:rPr>
            <w:webHidden/>
          </w:rPr>
          <w:tab/>
        </w:r>
        <w:r w:rsidR="00C75118">
          <w:rPr>
            <w:webHidden/>
          </w:rPr>
          <w:fldChar w:fldCharType="begin"/>
        </w:r>
        <w:r w:rsidR="00C75118">
          <w:rPr>
            <w:webHidden/>
          </w:rPr>
          <w:instrText xml:space="preserve"> PAGEREF _Toc531084075 \h </w:instrText>
        </w:r>
        <w:r w:rsidR="00C75118">
          <w:rPr>
            <w:webHidden/>
          </w:rPr>
        </w:r>
        <w:r w:rsidR="00C75118">
          <w:rPr>
            <w:webHidden/>
          </w:rPr>
          <w:fldChar w:fldCharType="separate"/>
        </w:r>
        <w:r w:rsidR="00576A7B">
          <w:rPr>
            <w:webHidden/>
          </w:rPr>
          <w:t>38</w:t>
        </w:r>
        <w:r w:rsidR="00C75118">
          <w:rPr>
            <w:webHidden/>
          </w:rPr>
          <w:fldChar w:fldCharType="end"/>
        </w:r>
      </w:hyperlink>
    </w:p>
    <w:p w14:paraId="53A41CFB" w14:textId="2E233C4A" w:rsidR="00C75118" w:rsidRDefault="004062BB" w:rsidP="00C75118">
      <w:pPr>
        <w:pStyle w:val="Sumrio2"/>
        <w:rPr>
          <w:rFonts w:asciiTheme="minorHAnsi" w:eastAsiaTheme="minorEastAsia" w:hAnsiTheme="minorHAnsi"/>
          <w:b w:val="0"/>
          <w:sz w:val="22"/>
          <w:lang w:eastAsia="pt-BR"/>
        </w:rPr>
      </w:pPr>
      <w:hyperlink w:anchor="_Toc531084076" w:history="1">
        <w:r w:rsidR="00C75118" w:rsidRPr="003A2CCF">
          <w:rPr>
            <w:rStyle w:val="Hyperlink"/>
          </w:rPr>
          <w:t>3.1</w:t>
        </w:r>
        <w:r w:rsidR="00C75118">
          <w:rPr>
            <w:rStyle w:val="Hyperlink"/>
          </w:rPr>
          <w:t xml:space="preserve"> </w:t>
        </w:r>
        <w:r w:rsidR="00C75118" w:rsidRPr="003A2CCF">
          <w:rPr>
            <w:rStyle w:val="Hyperlink"/>
          </w:rPr>
          <w:t>Materiais</w:t>
        </w:r>
        <w:r w:rsidR="00C75118">
          <w:rPr>
            <w:webHidden/>
          </w:rPr>
          <w:tab/>
        </w:r>
        <w:r w:rsidR="00C75118">
          <w:rPr>
            <w:webHidden/>
          </w:rPr>
          <w:fldChar w:fldCharType="begin"/>
        </w:r>
        <w:r w:rsidR="00C75118">
          <w:rPr>
            <w:webHidden/>
          </w:rPr>
          <w:instrText xml:space="preserve"> PAGEREF _Toc531084076 \h </w:instrText>
        </w:r>
        <w:r w:rsidR="00C75118">
          <w:rPr>
            <w:webHidden/>
          </w:rPr>
        </w:r>
        <w:r w:rsidR="00C75118">
          <w:rPr>
            <w:webHidden/>
          </w:rPr>
          <w:fldChar w:fldCharType="separate"/>
        </w:r>
        <w:r w:rsidR="00576A7B">
          <w:rPr>
            <w:webHidden/>
          </w:rPr>
          <w:t>38</w:t>
        </w:r>
        <w:r w:rsidR="00C75118">
          <w:rPr>
            <w:webHidden/>
          </w:rPr>
          <w:fldChar w:fldCharType="end"/>
        </w:r>
      </w:hyperlink>
    </w:p>
    <w:p w14:paraId="59F8B5C1" w14:textId="7F3A905A"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77" w:history="1">
        <w:r w:rsidR="00C75118" w:rsidRPr="003A2CCF">
          <w:rPr>
            <w:rStyle w:val="Hyperlink"/>
            <w:noProof/>
          </w:rPr>
          <w:t>3.1.1</w:t>
        </w:r>
        <w:r w:rsidR="00C75118">
          <w:rPr>
            <w:rStyle w:val="Hyperlink"/>
            <w:noProof/>
          </w:rPr>
          <w:t xml:space="preserve"> </w:t>
        </w:r>
        <w:r w:rsidR="00C75118" w:rsidRPr="003A2CCF">
          <w:rPr>
            <w:rStyle w:val="Hyperlink"/>
            <w:noProof/>
          </w:rPr>
          <w:t>Solo</w:t>
        </w:r>
        <w:r w:rsidR="00C75118">
          <w:rPr>
            <w:noProof/>
            <w:webHidden/>
          </w:rPr>
          <w:tab/>
        </w:r>
        <w:r w:rsidR="00C75118">
          <w:rPr>
            <w:noProof/>
            <w:webHidden/>
          </w:rPr>
          <w:fldChar w:fldCharType="begin"/>
        </w:r>
        <w:r w:rsidR="00C75118">
          <w:rPr>
            <w:noProof/>
            <w:webHidden/>
          </w:rPr>
          <w:instrText xml:space="preserve"> PAGEREF _Toc531084077 \h </w:instrText>
        </w:r>
        <w:r w:rsidR="00C75118">
          <w:rPr>
            <w:noProof/>
            <w:webHidden/>
          </w:rPr>
        </w:r>
        <w:r w:rsidR="00C75118">
          <w:rPr>
            <w:noProof/>
            <w:webHidden/>
          </w:rPr>
          <w:fldChar w:fldCharType="separate"/>
        </w:r>
        <w:r w:rsidR="00576A7B">
          <w:rPr>
            <w:noProof/>
            <w:webHidden/>
          </w:rPr>
          <w:t>39</w:t>
        </w:r>
        <w:r w:rsidR="00C75118">
          <w:rPr>
            <w:noProof/>
            <w:webHidden/>
          </w:rPr>
          <w:fldChar w:fldCharType="end"/>
        </w:r>
      </w:hyperlink>
    </w:p>
    <w:p w14:paraId="35618E85" w14:textId="745EBB44"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78" w:history="1">
        <w:r w:rsidR="00C75118" w:rsidRPr="003A2CCF">
          <w:rPr>
            <w:rStyle w:val="Hyperlink"/>
            <w:noProof/>
          </w:rPr>
          <w:t>3.1.2</w:t>
        </w:r>
        <w:r w:rsidR="00C75118">
          <w:rPr>
            <w:rStyle w:val="Hyperlink"/>
            <w:noProof/>
          </w:rPr>
          <w:t xml:space="preserve"> </w:t>
        </w:r>
        <w:r w:rsidR="00C75118" w:rsidRPr="003A2CCF">
          <w:rPr>
            <w:rStyle w:val="Hyperlink"/>
            <w:noProof/>
          </w:rPr>
          <w:t>Cimento</w:t>
        </w:r>
        <w:r w:rsidR="00C75118">
          <w:rPr>
            <w:noProof/>
            <w:webHidden/>
          </w:rPr>
          <w:tab/>
        </w:r>
        <w:r w:rsidR="00C75118">
          <w:rPr>
            <w:noProof/>
            <w:webHidden/>
          </w:rPr>
          <w:fldChar w:fldCharType="begin"/>
        </w:r>
        <w:r w:rsidR="00C75118">
          <w:rPr>
            <w:noProof/>
            <w:webHidden/>
          </w:rPr>
          <w:instrText xml:space="preserve"> PAGEREF _Toc531084078 \h </w:instrText>
        </w:r>
        <w:r w:rsidR="00C75118">
          <w:rPr>
            <w:noProof/>
            <w:webHidden/>
          </w:rPr>
        </w:r>
        <w:r w:rsidR="00C75118">
          <w:rPr>
            <w:noProof/>
            <w:webHidden/>
          </w:rPr>
          <w:fldChar w:fldCharType="separate"/>
        </w:r>
        <w:r w:rsidR="00576A7B">
          <w:rPr>
            <w:noProof/>
            <w:webHidden/>
          </w:rPr>
          <w:t>40</w:t>
        </w:r>
        <w:r w:rsidR="00C75118">
          <w:rPr>
            <w:noProof/>
            <w:webHidden/>
          </w:rPr>
          <w:fldChar w:fldCharType="end"/>
        </w:r>
      </w:hyperlink>
    </w:p>
    <w:p w14:paraId="7AA5633F" w14:textId="358B0BDB"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79" w:history="1">
        <w:r w:rsidR="00C75118" w:rsidRPr="003A2CCF">
          <w:rPr>
            <w:rStyle w:val="Hyperlink"/>
            <w:noProof/>
          </w:rPr>
          <w:t>3.1.3</w:t>
        </w:r>
        <w:r w:rsidR="00C75118">
          <w:rPr>
            <w:rStyle w:val="Hyperlink"/>
            <w:noProof/>
          </w:rPr>
          <w:t xml:space="preserve"> </w:t>
        </w:r>
        <w:r w:rsidR="00C75118" w:rsidRPr="003A2CCF">
          <w:rPr>
            <w:rStyle w:val="Hyperlink"/>
            <w:noProof/>
          </w:rPr>
          <w:t>Condição da água</w:t>
        </w:r>
        <w:r w:rsidR="00C75118">
          <w:rPr>
            <w:noProof/>
            <w:webHidden/>
          </w:rPr>
          <w:tab/>
        </w:r>
        <w:r w:rsidR="00C75118">
          <w:rPr>
            <w:noProof/>
            <w:webHidden/>
          </w:rPr>
          <w:fldChar w:fldCharType="begin"/>
        </w:r>
        <w:r w:rsidR="00C75118">
          <w:rPr>
            <w:noProof/>
            <w:webHidden/>
          </w:rPr>
          <w:instrText xml:space="preserve"> PAGEREF _Toc531084079 \h </w:instrText>
        </w:r>
        <w:r w:rsidR="00C75118">
          <w:rPr>
            <w:noProof/>
            <w:webHidden/>
          </w:rPr>
        </w:r>
        <w:r w:rsidR="00C75118">
          <w:rPr>
            <w:noProof/>
            <w:webHidden/>
          </w:rPr>
          <w:fldChar w:fldCharType="separate"/>
        </w:r>
        <w:r w:rsidR="00576A7B">
          <w:rPr>
            <w:noProof/>
            <w:webHidden/>
          </w:rPr>
          <w:t>41</w:t>
        </w:r>
        <w:r w:rsidR="00C75118">
          <w:rPr>
            <w:noProof/>
            <w:webHidden/>
          </w:rPr>
          <w:fldChar w:fldCharType="end"/>
        </w:r>
      </w:hyperlink>
    </w:p>
    <w:p w14:paraId="35DD6D69" w14:textId="27F86162" w:rsidR="00C75118" w:rsidRDefault="004062BB" w:rsidP="00C75118">
      <w:pPr>
        <w:pStyle w:val="Sumrio2"/>
        <w:rPr>
          <w:rFonts w:asciiTheme="minorHAnsi" w:eastAsiaTheme="minorEastAsia" w:hAnsiTheme="minorHAnsi"/>
          <w:b w:val="0"/>
          <w:sz w:val="22"/>
          <w:lang w:eastAsia="pt-BR"/>
        </w:rPr>
      </w:pPr>
      <w:hyperlink w:anchor="_Toc531084080" w:history="1">
        <w:r w:rsidR="00C75118" w:rsidRPr="003A2CCF">
          <w:rPr>
            <w:rStyle w:val="Hyperlink"/>
          </w:rPr>
          <w:t>3.2</w:t>
        </w:r>
        <w:r w:rsidR="00C75118">
          <w:rPr>
            <w:rFonts w:asciiTheme="minorHAnsi" w:eastAsiaTheme="minorEastAsia" w:hAnsiTheme="minorHAnsi"/>
            <w:b w:val="0"/>
            <w:sz w:val="22"/>
            <w:lang w:eastAsia="pt-BR"/>
          </w:rPr>
          <w:t xml:space="preserve"> </w:t>
        </w:r>
        <w:r w:rsidR="00C75118" w:rsidRPr="003A2CCF">
          <w:rPr>
            <w:rStyle w:val="Hyperlink"/>
          </w:rPr>
          <w:t>Testes laboratoriais com o solo para verificação de sua aptidão</w:t>
        </w:r>
        <w:r w:rsidR="00C75118">
          <w:rPr>
            <w:webHidden/>
          </w:rPr>
          <w:tab/>
        </w:r>
        <w:r w:rsidR="00C75118">
          <w:rPr>
            <w:webHidden/>
          </w:rPr>
          <w:fldChar w:fldCharType="begin"/>
        </w:r>
        <w:r w:rsidR="00C75118">
          <w:rPr>
            <w:webHidden/>
          </w:rPr>
          <w:instrText xml:space="preserve"> PAGEREF _Toc531084080 \h </w:instrText>
        </w:r>
        <w:r w:rsidR="00C75118">
          <w:rPr>
            <w:webHidden/>
          </w:rPr>
        </w:r>
        <w:r w:rsidR="00C75118">
          <w:rPr>
            <w:webHidden/>
          </w:rPr>
          <w:fldChar w:fldCharType="separate"/>
        </w:r>
        <w:r w:rsidR="00576A7B">
          <w:rPr>
            <w:webHidden/>
          </w:rPr>
          <w:t>41</w:t>
        </w:r>
        <w:r w:rsidR="00C75118">
          <w:rPr>
            <w:webHidden/>
          </w:rPr>
          <w:fldChar w:fldCharType="end"/>
        </w:r>
      </w:hyperlink>
    </w:p>
    <w:p w14:paraId="0ABB2300" w14:textId="2A40F84B"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81" w:history="1">
        <w:r w:rsidR="00C75118" w:rsidRPr="003A2CCF">
          <w:rPr>
            <w:rStyle w:val="Hyperlink"/>
            <w:noProof/>
          </w:rPr>
          <w:t>3.2.1</w:t>
        </w:r>
        <w:r w:rsidR="00C75118">
          <w:rPr>
            <w:rStyle w:val="Hyperlink"/>
            <w:noProof/>
          </w:rPr>
          <w:t xml:space="preserve"> </w:t>
        </w:r>
        <w:r w:rsidR="00C75118" w:rsidRPr="003A2CCF">
          <w:rPr>
            <w:rStyle w:val="Hyperlink"/>
            <w:noProof/>
          </w:rPr>
          <w:t>Determinação do Limite de Liquidez</w:t>
        </w:r>
        <w:r w:rsidR="00C75118">
          <w:rPr>
            <w:noProof/>
            <w:webHidden/>
          </w:rPr>
          <w:tab/>
        </w:r>
        <w:r w:rsidR="00C75118">
          <w:rPr>
            <w:noProof/>
            <w:webHidden/>
          </w:rPr>
          <w:fldChar w:fldCharType="begin"/>
        </w:r>
        <w:r w:rsidR="00C75118">
          <w:rPr>
            <w:noProof/>
            <w:webHidden/>
          </w:rPr>
          <w:instrText xml:space="preserve"> PAGEREF _Toc531084081 \h </w:instrText>
        </w:r>
        <w:r w:rsidR="00C75118">
          <w:rPr>
            <w:noProof/>
            <w:webHidden/>
          </w:rPr>
        </w:r>
        <w:r w:rsidR="00C75118">
          <w:rPr>
            <w:noProof/>
            <w:webHidden/>
          </w:rPr>
          <w:fldChar w:fldCharType="separate"/>
        </w:r>
        <w:r w:rsidR="00576A7B">
          <w:rPr>
            <w:noProof/>
            <w:webHidden/>
          </w:rPr>
          <w:t>43</w:t>
        </w:r>
        <w:r w:rsidR="00C75118">
          <w:rPr>
            <w:noProof/>
            <w:webHidden/>
          </w:rPr>
          <w:fldChar w:fldCharType="end"/>
        </w:r>
      </w:hyperlink>
    </w:p>
    <w:p w14:paraId="483A5FE9" w14:textId="31F934CE"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82" w:history="1">
        <w:r w:rsidR="00C75118" w:rsidRPr="003A2CCF">
          <w:rPr>
            <w:rStyle w:val="Hyperlink"/>
            <w:noProof/>
          </w:rPr>
          <w:t>3.2.2</w:t>
        </w:r>
        <w:r w:rsidR="00C75118">
          <w:rPr>
            <w:rStyle w:val="Hyperlink"/>
            <w:noProof/>
          </w:rPr>
          <w:t xml:space="preserve"> </w:t>
        </w:r>
        <w:r w:rsidR="00C75118" w:rsidRPr="003A2CCF">
          <w:rPr>
            <w:rStyle w:val="Hyperlink"/>
            <w:noProof/>
          </w:rPr>
          <w:t>Determinação do Limite de Plasticidade</w:t>
        </w:r>
        <w:r w:rsidR="00C75118">
          <w:rPr>
            <w:noProof/>
            <w:webHidden/>
          </w:rPr>
          <w:tab/>
        </w:r>
        <w:r w:rsidR="00C75118">
          <w:rPr>
            <w:noProof/>
            <w:webHidden/>
          </w:rPr>
          <w:fldChar w:fldCharType="begin"/>
        </w:r>
        <w:r w:rsidR="00C75118">
          <w:rPr>
            <w:noProof/>
            <w:webHidden/>
          </w:rPr>
          <w:instrText xml:space="preserve"> PAGEREF _Toc531084082 \h </w:instrText>
        </w:r>
        <w:r w:rsidR="00C75118">
          <w:rPr>
            <w:noProof/>
            <w:webHidden/>
          </w:rPr>
        </w:r>
        <w:r w:rsidR="00C75118">
          <w:rPr>
            <w:noProof/>
            <w:webHidden/>
          </w:rPr>
          <w:fldChar w:fldCharType="separate"/>
        </w:r>
        <w:r w:rsidR="00576A7B">
          <w:rPr>
            <w:noProof/>
            <w:webHidden/>
          </w:rPr>
          <w:t>46</w:t>
        </w:r>
        <w:r w:rsidR="00C75118">
          <w:rPr>
            <w:noProof/>
            <w:webHidden/>
          </w:rPr>
          <w:fldChar w:fldCharType="end"/>
        </w:r>
      </w:hyperlink>
    </w:p>
    <w:p w14:paraId="027E4E3B" w14:textId="7819508A"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83" w:history="1">
        <w:r w:rsidR="00C75118" w:rsidRPr="003A2CCF">
          <w:rPr>
            <w:rStyle w:val="Hyperlink"/>
            <w:noProof/>
          </w:rPr>
          <w:t>3.2.3</w:t>
        </w:r>
        <w:r w:rsidR="00C75118">
          <w:rPr>
            <w:rStyle w:val="Hyperlink"/>
            <w:noProof/>
          </w:rPr>
          <w:t xml:space="preserve"> </w:t>
        </w:r>
        <w:r w:rsidR="00C75118" w:rsidRPr="003A2CCF">
          <w:rPr>
            <w:rStyle w:val="Hyperlink"/>
            <w:noProof/>
          </w:rPr>
          <w:t>Análise Granulométrica</w:t>
        </w:r>
        <w:r w:rsidR="00C75118">
          <w:rPr>
            <w:noProof/>
            <w:webHidden/>
          </w:rPr>
          <w:tab/>
        </w:r>
        <w:r w:rsidR="00C75118">
          <w:rPr>
            <w:noProof/>
            <w:webHidden/>
          </w:rPr>
          <w:fldChar w:fldCharType="begin"/>
        </w:r>
        <w:r w:rsidR="00C75118">
          <w:rPr>
            <w:noProof/>
            <w:webHidden/>
          </w:rPr>
          <w:instrText xml:space="preserve"> PAGEREF _Toc531084083 \h </w:instrText>
        </w:r>
        <w:r w:rsidR="00C75118">
          <w:rPr>
            <w:noProof/>
            <w:webHidden/>
          </w:rPr>
        </w:r>
        <w:r w:rsidR="00C75118">
          <w:rPr>
            <w:noProof/>
            <w:webHidden/>
          </w:rPr>
          <w:fldChar w:fldCharType="separate"/>
        </w:r>
        <w:r w:rsidR="00576A7B">
          <w:rPr>
            <w:noProof/>
            <w:webHidden/>
          </w:rPr>
          <w:t>47</w:t>
        </w:r>
        <w:r w:rsidR="00C75118">
          <w:rPr>
            <w:noProof/>
            <w:webHidden/>
          </w:rPr>
          <w:fldChar w:fldCharType="end"/>
        </w:r>
      </w:hyperlink>
    </w:p>
    <w:p w14:paraId="428BE614" w14:textId="1FA15771" w:rsidR="00C75118" w:rsidRDefault="004062BB" w:rsidP="00C75118">
      <w:pPr>
        <w:pStyle w:val="Sumrio2"/>
        <w:rPr>
          <w:rFonts w:asciiTheme="minorHAnsi" w:eastAsiaTheme="minorEastAsia" w:hAnsiTheme="minorHAnsi"/>
          <w:b w:val="0"/>
          <w:sz w:val="22"/>
          <w:lang w:eastAsia="pt-BR"/>
        </w:rPr>
      </w:pPr>
      <w:hyperlink w:anchor="_Toc531084084" w:history="1">
        <w:r w:rsidR="00C75118" w:rsidRPr="003A2CCF">
          <w:rPr>
            <w:rStyle w:val="Hyperlink"/>
          </w:rPr>
          <w:t>3.3</w:t>
        </w:r>
        <w:r w:rsidR="00C75118">
          <w:rPr>
            <w:rFonts w:asciiTheme="minorHAnsi" w:eastAsiaTheme="minorEastAsia" w:hAnsiTheme="minorHAnsi"/>
            <w:b w:val="0"/>
            <w:sz w:val="22"/>
            <w:lang w:eastAsia="pt-BR"/>
          </w:rPr>
          <w:t xml:space="preserve"> </w:t>
        </w:r>
        <w:r w:rsidR="00C75118" w:rsidRPr="003A2CCF">
          <w:rPr>
            <w:rStyle w:val="Hyperlink"/>
          </w:rPr>
          <w:t>Escolha do traço e preparação da mistura</w:t>
        </w:r>
        <w:r w:rsidR="00C75118">
          <w:rPr>
            <w:webHidden/>
          </w:rPr>
          <w:tab/>
        </w:r>
        <w:r w:rsidR="00C75118">
          <w:rPr>
            <w:webHidden/>
          </w:rPr>
          <w:fldChar w:fldCharType="begin"/>
        </w:r>
        <w:r w:rsidR="00C75118">
          <w:rPr>
            <w:webHidden/>
          </w:rPr>
          <w:instrText xml:space="preserve"> PAGEREF _Toc531084084 \h </w:instrText>
        </w:r>
        <w:r w:rsidR="00C75118">
          <w:rPr>
            <w:webHidden/>
          </w:rPr>
        </w:r>
        <w:r w:rsidR="00C75118">
          <w:rPr>
            <w:webHidden/>
          </w:rPr>
          <w:fldChar w:fldCharType="separate"/>
        </w:r>
        <w:r w:rsidR="00576A7B">
          <w:rPr>
            <w:webHidden/>
          </w:rPr>
          <w:t>49</w:t>
        </w:r>
        <w:r w:rsidR="00C75118">
          <w:rPr>
            <w:webHidden/>
          </w:rPr>
          <w:fldChar w:fldCharType="end"/>
        </w:r>
      </w:hyperlink>
    </w:p>
    <w:p w14:paraId="0C067366" w14:textId="3B79806F" w:rsidR="00C75118" w:rsidRDefault="004062BB" w:rsidP="00C75118">
      <w:pPr>
        <w:pStyle w:val="Sumrio2"/>
        <w:rPr>
          <w:rFonts w:asciiTheme="minorHAnsi" w:eastAsiaTheme="minorEastAsia" w:hAnsiTheme="minorHAnsi"/>
          <w:b w:val="0"/>
          <w:sz w:val="22"/>
          <w:lang w:eastAsia="pt-BR"/>
        </w:rPr>
      </w:pPr>
      <w:hyperlink w:anchor="_Toc531084085" w:history="1">
        <w:r w:rsidR="00C75118" w:rsidRPr="003A2CCF">
          <w:rPr>
            <w:rStyle w:val="Hyperlink"/>
          </w:rPr>
          <w:t>3.4</w:t>
        </w:r>
        <w:r w:rsidR="00C75118">
          <w:rPr>
            <w:rStyle w:val="Hyperlink"/>
          </w:rPr>
          <w:t xml:space="preserve"> </w:t>
        </w:r>
        <w:r w:rsidR="00C75118" w:rsidRPr="003A2CCF">
          <w:rPr>
            <w:rStyle w:val="Hyperlink"/>
          </w:rPr>
          <w:t>Ensaio de resistência a compressão</w:t>
        </w:r>
        <w:r w:rsidR="00C75118">
          <w:rPr>
            <w:webHidden/>
          </w:rPr>
          <w:tab/>
        </w:r>
        <w:r w:rsidR="00C75118">
          <w:rPr>
            <w:webHidden/>
          </w:rPr>
          <w:fldChar w:fldCharType="begin"/>
        </w:r>
        <w:r w:rsidR="00C75118">
          <w:rPr>
            <w:webHidden/>
          </w:rPr>
          <w:instrText xml:space="preserve"> PAGEREF _Toc531084085 \h </w:instrText>
        </w:r>
        <w:r w:rsidR="00C75118">
          <w:rPr>
            <w:webHidden/>
          </w:rPr>
        </w:r>
        <w:r w:rsidR="00C75118">
          <w:rPr>
            <w:webHidden/>
          </w:rPr>
          <w:fldChar w:fldCharType="separate"/>
        </w:r>
        <w:r w:rsidR="00576A7B">
          <w:rPr>
            <w:webHidden/>
          </w:rPr>
          <w:t>52</w:t>
        </w:r>
        <w:r w:rsidR="00C75118">
          <w:rPr>
            <w:webHidden/>
          </w:rPr>
          <w:fldChar w:fldCharType="end"/>
        </w:r>
      </w:hyperlink>
    </w:p>
    <w:p w14:paraId="6E85CA45" w14:textId="3989FAC7"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86" w:history="1">
        <w:r w:rsidR="00C75118" w:rsidRPr="003A2CCF">
          <w:rPr>
            <w:rStyle w:val="Hyperlink"/>
            <w:noProof/>
          </w:rPr>
          <w:t>3.4.1</w:t>
        </w:r>
        <w:r w:rsidR="00C75118">
          <w:rPr>
            <w:rStyle w:val="Hyperlink"/>
            <w:noProof/>
          </w:rPr>
          <w:t xml:space="preserve"> </w:t>
        </w:r>
        <w:r w:rsidR="00C75118" w:rsidRPr="003A2CCF">
          <w:rPr>
            <w:rStyle w:val="Hyperlink"/>
            <w:noProof/>
          </w:rPr>
          <w:t>Amostras</w:t>
        </w:r>
        <w:r w:rsidR="00C75118">
          <w:rPr>
            <w:noProof/>
            <w:webHidden/>
          </w:rPr>
          <w:tab/>
        </w:r>
        <w:r w:rsidR="00C75118">
          <w:rPr>
            <w:noProof/>
            <w:webHidden/>
          </w:rPr>
          <w:fldChar w:fldCharType="begin"/>
        </w:r>
        <w:r w:rsidR="00C75118">
          <w:rPr>
            <w:noProof/>
            <w:webHidden/>
          </w:rPr>
          <w:instrText xml:space="preserve"> PAGEREF _Toc531084086 \h </w:instrText>
        </w:r>
        <w:r w:rsidR="00C75118">
          <w:rPr>
            <w:noProof/>
            <w:webHidden/>
          </w:rPr>
        </w:r>
        <w:r w:rsidR="00C75118">
          <w:rPr>
            <w:noProof/>
            <w:webHidden/>
          </w:rPr>
          <w:fldChar w:fldCharType="separate"/>
        </w:r>
        <w:r w:rsidR="00576A7B">
          <w:rPr>
            <w:noProof/>
            <w:webHidden/>
          </w:rPr>
          <w:t>52</w:t>
        </w:r>
        <w:r w:rsidR="00C75118">
          <w:rPr>
            <w:noProof/>
            <w:webHidden/>
          </w:rPr>
          <w:fldChar w:fldCharType="end"/>
        </w:r>
      </w:hyperlink>
    </w:p>
    <w:p w14:paraId="1DADBE71" w14:textId="5EEDBC70" w:rsidR="00C75118" w:rsidRDefault="004062BB" w:rsidP="00C75118">
      <w:pPr>
        <w:pStyle w:val="Sumrio2"/>
        <w:rPr>
          <w:rFonts w:asciiTheme="minorHAnsi" w:eastAsiaTheme="minorEastAsia" w:hAnsiTheme="minorHAnsi"/>
          <w:b w:val="0"/>
          <w:sz w:val="22"/>
          <w:lang w:eastAsia="pt-BR"/>
        </w:rPr>
      </w:pPr>
      <w:hyperlink w:anchor="_Toc531084087" w:history="1">
        <w:r w:rsidR="00C75118" w:rsidRPr="003A2CCF">
          <w:rPr>
            <w:rStyle w:val="Hyperlink"/>
          </w:rPr>
          <w:t>3.5</w:t>
        </w:r>
        <w:r w:rsidR="00C75118">
          <w:rPr>
            <w:rFonts w:asciiTheme="minorHAnsi" w:eastAsiaTheme="minorEastAsia" w:hAnsiTheme="minorHAnsi"/>
            <w:b w:val="0"/>
            <w:sz w:val="22"/>
            <w:lang w:eastAsia="pt-BR"/>
          </w:rPr>
          <w:t xml:space="preserve"> </w:t>
        </w:r>
        <w:r w:rsidR="00C75118" w:rsidRPr="003A2CCF">
          <w:rPr>
            <w:rStyle w:val="Hyperlink"/>
          </w:rPr>
          <w:t>Ensaio de absorção de água</w:t>
        </w:r>
        <w:r w:rsidR="00C75118">
          <w:rPr>
            <w:webHidden/>
          </w:rPr>
          <w:tab/>
        </w:r>
        <w:r w:rsidR="00C75118">
          <w:rPr>
            <w:webHidden/>
          </w:rPr>
          <w:fldChar w:fldCharType="begin"/>
        </w:r>
        <w:r w:rsidR="00C75118">
          <w:rPr>
            <w:webHidden/>
          </w:rPr>
          <w:instrText xml:space="preserve"> PAGEREF _Toc531084087 \h </w:instrText>
        </w:r>
        <w:r w:rsidR="00C75118">
          <w:rPr>
            <w:webHidden/>
          </w:rPr>
        </w:r>
        <w:r w:rsidR="00C75118">
          <w:rPr>
            <w:webHidden/>
          </w:rPr>
          <w:fldChar w:fldCharType="separate"/>
        </w:r>
        <w:r w:rsidR="00576A7B">
          <w:rPr>
            <w:webHidden/>
          </w:rPr>
          <w:t>56</w:t>
        </w:r>
        <w:r w:rsidR="00C75118">
          <w:rPr>
            <w:webHidden/>
          </w:rPr>
          <w:fldChar w:fldCharType="end"/>
        </w:r>
      </w:hyperlink>
    </w:p>
    <w:p w14:paraId="2D6FB4D1" w14:textId="2D25EE8B" w:rsidR="00C75118" w:rsidRDefault="004062BB" w:rsidP="00C75118">
      <w:pPr>
        <w:pStyle w:val="Sumrio1"/>
        <w:spacing w:before="0" w:after="0"/>
        <w:rPr>
          <w:rFonts w:asciiTheme="minorHAnsi" w:eastAsiaTheme="minorEastAsia" w:hAnsiTheme="minorHAnsi"/>
          <w:b w:val="0"/>
          <w:sz w:val="22"/>
          <w:lang w:eastAsia="pt-BR"/>
        </w:rPr>
      </w:pPr>
      <w:hyperlink w:anchor="_Toc531084088" w:history="1">
        <w:r w:rsidR="00C75118" w:rsidRPr="003A2CCF">
          <w:rPr>
            <w:rStyle w:val="Hyperlink"/>
          </w:rPr>
          <w:t>4</w:t>
        </w:r>
        <w:r w:rsidR="00C75118">
          <w:rPr>
            <w:rFonts w:asciiTheme="minorHAnsi" w:eastAsiaTheme="minorEastAsia" w:hAnsiTheme="minorHAnsi"/>
            <w:b w:val="0"/>
            <w:sz w:val="22"/>
            <w:lang w:eastAsia="pt-BR"/>
          </w:rPr>
          <w:t xml:space="preserve"> </w:t>
        </w:r>
        <w:r w:rsidR="00C75118" w:rsidRPr="003A2CCF">
          <w:rPr>
            <w:rStyle w:val="Hyperlink"/>
          </w:rPr>
          <w:t>RESULTADOS E ANÁLISES</w:t>
        </w:r>
        <w:r w:rsidR="00C75118">
          <w:rPr>
            <w:webHidden/>
          </w:rPr>
          <w:tab/>
        </w:r>
        <w:r w:rsidR="00C75118">
          <w:rPr>
            <w:webHidden/>
          </w:rPr>
          <w:fldChar w:fldCharType="begin"/>
        </w:r>
        <w:r w:rsidR="00C75118">
          <w:rPr>
            <w:webHidden/>
          </w:rPr>
          <w:instrText xml:space="preserve"> PAGEREF _Toc531084088 \h </w:instrText>
        </w:r>
        <w:r w:rsidR="00C75118">
          <w:rPr>
            <w:webHidden/>
          </w:rPr>
        </w:r>
        <w:r w:rsidR="00C75118">
          <w:rPr>
            <w:webHidden/>
          </w:rPr>
          <w:fldChar w:fldCharType="separate"/>
        </w:r>
        <w:r w:rsidR="00576A7B">
          <w:rPr>
            <w:webHidden/>
          </w:rPr>
          <w:t>57</w:t>
        </w:r>
        <w:r w:rsidR="00C75118">
          <w:rPr>
            <w:webHidden/>
          </w:rPr>
          <w:fldChar w:fldCharType="end"/>
        </w:r>
      </w:hyperlink>
    </w:p>
    <w:p w14:paraId="31787F82" w14:textId="773B3BDE" w:rsidR="00C75118" w:rsidRDefault="004062BB" w:rsidP="00C75118">
      <w:pPr>
        <w:pStyle w:val="Sumrio2"/>
        <w:rPr>
          <w:rFonts w:asciiTheme="minorHAnsi" w:eastAsiaTheme="minorEastAsia" w:hAnsiTheme="minorHAnsi"/>
          <w:b w:val="0"/>
          <w:sz w:val="22"/>
          <w:lang w:eastAsia="pt-BR"/>
        </w:rPr>
      </w:pPr>
      <w:hyperlink w:anchor="_Toc531084089" w:history="1">
        <w:r w:rsidR="00C75118" w:rsidRPr="003A2CCF">
          <w:rPr>
            <w:rStyle w:val="Hyperlink"/>
          </w:rPr>
          <w:t>4.1</w:t>
        </w:r>
        <w:r w:rsidR="00C75118">
          <w:rPr>
            <w:rStyle w:val="Hyperlink"/>
          </w:rPr>
          <w:t xml:space="preserve"> </w:t>
        </w:r>
        <w:r w:rsidR="00C75118" w:rsidRPr="003A2CCF">
          <w:rPr>
            <w:rStyle w:val="Hyperlink"/>
          </w:rPr>
          <w:t>Material Básico (solo)</w:t>
        </w:r>
        <w:r w:rsidR="00C75118">
          <w:rPr>
            <w:webHidden/>
          </w:rPr>
          <w:tab/>
        </w:r>
        <w:r w:rsidR="00C75118">
          <w:rPr>
            <w:webHidden/>
          </w:rPr>
          <w:fldChar w:fldCharType="begin"/>
        </w:r>
        <w:r w:rsidR="00C75118">
          <w:rPr>
            <w:webHidden/>
          </w:rPr>
          <w:instrText xml:space="preserve"> PAGEREF _Toc531084089 \h </w:instrText>
        </w:r>
        <w:r w:rsidR="00C75118">
          <w:rPr>
            <w:webHidden/>
          </w:rPr>
        </w:r>
        <w:r w:rsidR="00C75118">
          <w:rPr>
            <w:webHidden/>
          </w:rPr>
          <w:fldChar w:fldCharType="separate"/>
        </w:r>
        <w:r w:rsidR="00576A7B">
          <w:rPr>
            <w:webHidden/>
          </w:rPr>
          <w:t>57</w:t>
        </w:r>
        <w:r w:rsidR="00C75118">
          <w:rPr>
            <w:webHidden/>
          </w:rPr>
          <w:fldChar w:fldCharType="end"/>
        </w:r>
      </w:hyperlink>
    </w:p>
    <w:p w14:paraId="76C05FF0" w14:textId="3230B177"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90" w:history="1">
        <w:r w:rsidR="00C75118" w:rsidRPr="003A2CCF">
          <w:rPr>
            <w:rStyle w:val="Hyperlink"/>
            <w:noProof/>
          </w:rPr>
          <w:t>4.1.1</w:t>
        </w:r>
        <w:r w:rsidR="00C75118">
          <w:rPr>
            <w:rStyle w:val="Hyperlink"/>
            <w:noProof/>
          </w:rPr>
          <w:t xml:space="preserve"> </w:t>
        </w:r>
        <w:r w:rsidR="00C75118" w:rsidRPr="003A2CCF">
          <w:rPr>
            <w:rStyle w:val="Hyperlink"/>
            <w:noProof/>
          </w:rPr>
          <w:t>Resultado Limite de Liquidez</w:t>
        </w:r>
        <w:r w:rsidR="00C75118">
          <w:rPr>
            <w:noProof/>
            <w:webHidden/>
          </w:rPr>
          <w:tab/>
        </w:r>
        <w:r w:rsidR="00C75118">
          <w:rPr>
            <w:noProof/>
            <w:webHidden/>
          </w:rPr>
          <w:fldChar w:fldCharType="begin"/>
        </w:r>
        <w:r w:rsidR="00C75118">
          <w:rPr>
            <w:noProof/>
            <w:webHidden/>
          </w:rPr>
          <w:instrText xml:space="preserve"> PAGEREF _Toc531084090 \h </w:instrText>
        </w:r>
        <w:r w:rsidR="00C75118">
          <w:rPr>
            <w:noProof/>
            <w:webHidden/>
          </w:rPr>
        </w:r>
        <w:r w:rsidR="00C75118">
          <w:rPr>
            <w:noProof/>
            <w:webHidden/>
          </w:rPr>
          <w:fldChar w:fldCharType="separate"/>
        </w:r>
        <w:r w:rsidR="00576A7B">
          <w:rPr>
            <w:noProof/>
            <w:webHidden/>
          </w:rPr>
          <w:t>57</w:t>
        </w:r>
        <w:r w:rsidR="00C75118">
          <w:rPr>
            <w:noProof/>
            <w:webHidden/>
          </w:rPr>
          <w:fldChar w:fldCharType="end"/>
        </w:r>
      </w:hyperlink>
    </w:p>
    <w:p w14:paraId="4D2D5F7D" w14:textId="6CFD315F"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91" w:history="1">
        <w:r w:rsidR="00C75118" w:rsidRPr="003A2CCF">
          <w:rPr>
            <w:rStyle w:val="Hyperlink"/>
            <w:noProof/>
          </w:rPr>
          <w:t>4.1.2</w:t>
        </w:r>
        <w:r w:rsidR="00C75118">
          <w:rPr>
            <w:rStyle w:val="Hyperlink"/>
            <w:noProof/>
          </w:rPr>
          <w:t xml:space="preserve"> </w:t>
        </w:r>
        <w:r w:rsidR="00C75118" w:rsidRPr="003A2CCF">
          <w:rPr>
            <w:rStyle w:val="Hyperlink"/>
            <w:noProof/>
          </w:rPr>
          <w:t>Resultado Limite de Plasticidade</w:t>
        </w:r>
        <w:r w:rsidR="00C75118">
          <w:rPr>
            <w:noProof/>
            <w:webHidden/>
          </w:rPr>
          <w:tab/>
        </w:r>
        <w:r w:rsidR="00C75118">
          <w:rPr>
            <w:noProof/>
            <w:webHidden/>
          </w:rPr>
          <w:fldChar w:fldCharType="begin"/>
        </w:r>
        <w:r w:rsidR="00C75118">
          <w:rPr>
            <w:noProof/>
            <w:webHidden/>
          </w:rPr>
          <w:instrText xml:space="preserve"> PAGEREF _Toc531084091 \h </w:instrText>
        </w:r>
        <w:r w:rsidR="00C75118">
          <w:rPr>
            <w:noProof/>
            <w:webHidden/>
          </w:rPr>
        </w:r>
        <w:r w:rsidR="00C75118">
          <w:rPr>
            <w:noProof/>
            <w:webHidden/>
          </w:rPr>
          <w:fldChar w:fldCharType="separate"/>
        </w:r>
        <w:r w:rsidR="00576A7B">
          <w:rPr>
            <w:noProof/>
            <w:webHidden/>
          </w:rPr>
          <w:t>59</w:t>
        </w:r>
        <w:r w:rsidR="00C75118">
          <w:rPr>
            <w:noProof/>
            <w:webHidden/>
          </w:rPr>
          <w:fldChar w:fldCharType="end"/>
        </w:r>
      </w:hyperlink>
    </w:p>
    <w:p w14:paraId="60B52E6D" w14:textId="0DAB6621" w:rsidR="00C75118" w:rsidRDefault="004062BB" w:rsidP="00C75118">
      <w:pPr>
        <w:pStyle w:val="Sumrio3"/>
        <w:tabs>
          <w:tab w:val="left" w:pos="960"/>
          <w:tab w:val="right" w:leader="dot" w:pos="9061"/>
        </w:tabs>
        <w:rPr>
          <w:rFonts w:asciiTheme="minorHAnsi" w:eastAsiaTheme="minorEastAsia" w:hAnsiTheme="minorHAnsi"/>
          <w:noProof/>
          <w:sz w:val="22"/>
          <w:lang w:eastAsia="pt-BR"/>
        </w:rPr>
      </w:pPr>
      <w:hyperlink w:anchor="_Toc531084092" w:history="1">
        <w:r w:rsidR="00C75118" w:rsidRPr="003A2CCF">
          <w:rPr>
            <w:rStyle w:val="Hyperlink"/>
            <w:noProof/>
          </w:rPr>
          <w:t>4.1.3</w:t>
        </w:r>
        <w:r w:rsidR="00C75118">
          <w:rPr>
            <w:rFonts w:asciiTheme="minorHAnsi" w:eastAsiaTheme="minorEastAsia" w:hAnsiTheme="minorHAnsi"/>
            <w:noProof/>
            <w:sz w:val="22"/>
            <w:lang w:eastAsia="pt-BR"/>
          </w:rPr>
          <w:t xml:space="preserve"> </w:t>
        </w:r>
        <w:r w:rsidR="00C75118" w:rsidRPr="003A2CCF">
          <w:rPr>
            <w:rStyle w:val="Hyperlink"/>
            <w:noProof/>
          </w:rPr>
          <w:t>Resultados Análise Granulométrica</w:t>
        </w:r>
        <w:r w:rsidR="00C75118">
          <w:rPr>
            <w:noProof/>
            <w:webHidden/>
          </w:rPr>
          <w:tab/>
        </w:r>
        <w:r w:rsidR="00C75118">
          <w:rPr>
            <w:noProof/>
            <w:webHidden/>
          </w:rPr>
          <w:fldChar w:fldCharType="begin"/>
        </w:r>
        <w:r w:rsidR="00C75118">
          <w:rPr>
            <w:noProof/>
            <w:webHidden/>
          </w:rPr>
          <w:instrText xml:space="preserve"> PAGEREF _Toc531084092 \h </w:instrText>
        </w:r>
        <w:r w:rsidR="00C75118">
          <w:rPr>
            <w:noProof/>
            <w:webHidden/>
          </w:rPr>
        </w:r>
        <w:r w:rsidR="00C75118">
          <w:rPr>
            <w:noProof/>
            <w:webHidden/>
          </w:rPr>
          <w:fldChar w:fldCharType="separate"/>
        </w:r>
        <w:r w:rsidR="00576A7B">
          <w:rPr>
            <w:noProof/>
            <w:webHidden/>
          </w:rPr>
          <w:t>60</w:t>
        </w:r>
        <w:r w:rsidR="00C75118">
          <w:rPr>
            <w:noProof/>
            <w:webHidden/>
          </w:rPr>
          <w:fldChar w:fldCharType="end"/>
        </w:r>
      </w:hyperlink>
    </w:p>
    <w:p w14:paraId="21C2FAA5" w14:textId="718A2F82" w:rsidR="00C75118" w:rsidRDefault="004062BB" w:rsidP="00C75118">
      <w:pPr>
        <w:pStyle w:val="Sumrio2"/>
        <w:rPr>
          <w:rFonts w:asciiTheme="minorHAnsi" w:eastAsiaTheme="minorEastAsia" w:hAnsiTheme="minorHAnsi"/>
          <w:b w:val="0"/>
          <w:sz w:val="22"/>
          <w:lang w:eastAsia="pt-BR"/>
        </w:rPr>
      </w:pPr>
      <w:hyperlink w:anchor="_Toc531084093" w:history="1">
        <w:r w:rsidR="00C75118" w:rsidRPr="003A2CCF">
          <w:rPr>
            <w:rStyle w:val="Hyperlink"/>
          </w:rPr>
          <w:t>4.2</w:t>
        </w:r>
        <w:r w:rsidR="00C75118">
          <w:rPr>
            <w:rFonts w:asciiTheme="minorHAnsi" w:eastAsiaTheme="minorEastAsia" w:hAnsiTheme="minorHAnsi"/>
            <w:b w:val="0"/>
            <w:sz w:val="22"/>
            <w:lang w:eastAsia="pt-BR"/>
          </w:rPr>
          <w:t xml:space="preserve"> </w:t>
        </w:r>
        <w:r w:rsidR="00C75118" w:rsidRPr="003A2CCF">
          <w:rPr>
            <w:rStyle w:val="Hyperlink"/>
          </w:rPr>
          <w:t>Análise da resistência à compressão dos tijolos de solo-cimento</w:t>
        </w:r>
        <w:r w:rsidR="00C75118">
          <w:rPr>
            <w:webHidden/>
          </w:rPr>
          <w:tab/>
        </w:r>
        <w:r w:rsidR="00C75118">
          <w:rPr>
            <w:webHidden/>
          </w:rPr>
          <w:fldChar w:fldCharType="begin"/>
        </w:r>
        <w:r w:rsidR="00C75118">
          <w:rPr>
            <w:webHidden/>
          </w:rPr>
          <w:instrText xml:space="preserve"> PAGEREF _Toc531084093 \h </w:instrText>
        </w:r>
        <w:r w:rsidR="00C75118">
          <w:rPr>
            <w:webHidden/>
          </w:rPr>
        </w:r>
        <w:r w:rsidR="00C75118">
          <w:rPr>
            <w:webHidden/>
          </w:rPr>
          <w:fldChar w:fldCharType="separate"/>
        </w:r>
        <w:r w:rsidR="00576A7B">
          <w:rPr>
            <w:webHidden/>
          </w:rPr>
          <w:t>61</w:t>
        </w:r>
        <w:r w:rsidR="00C75118">
          <w:rPr>
            <w:webHidden/>
          </w:rPr>
          <w:fldChar w:fldCharType="end"/>
        </w:r>
      </w:hyperlink>
    </w:p>
    <w:p w14:paraId="501646C2" w14:textId="01E55494" w:rsidR="00C75118" w:rsidRDefault="004062BB" w:rsidP="00C75118">
      <w:pPr>
        <w:pStyle w:val="Sumrio2"/>
        <w:rPr>
          <w:rFonts w:asciiTheme="minorHAnsi" w:eastAsiaTheme="minorEastAsia" w:hAnsiTheme="minorHAnsi"/>
          <w:b w:val="0"/>
          <w:sz w:val="22"/>
          <w:lang w:eastAsia="pt-BR"/>
        </w:rPr>
      </w:pPr>
      <w:hyperlink w:anchor="_Toc531084094" w:history="1">
        <w:r w:rsidR="00C75118" w:rsidRPr="003A2CCF">
          <w:rPr>
            <w:rStyle w:val="Hyperlink"/>
          </w:rPr>
          <w:t>4.3</w:t>
        </w:r>
        <w:r w:rsidR="00C75118">
          <w:rPr>
            <w:rStyle w:val="Hyperlink"/>
          </w:rPr>
          <w:t xml:space="preserve"> </w:t>
        </w:r>
        <w:r w:rsidR="00C75118" w:rsidRPr="003A2CCF">
          <w:rPr>
            <w:rStyle w:val="Hyperlink"/>
          </w:rPr>
          <w:t>Análise do índice de Absorção de Água</w:t>
        </w:r>
        <w:r w:rsidR="00C75118">
          <w:rPr>
            <w:webHidden/>
          </w:rPr>
          <w:tab/>
        </w:r>
        <w:r w:rsidR="00C75118">
          <w:rPr>
            <w:webHidden/>
          </w:rPr>
          <w:fldChar w:fldCharType="begin"/>
        </w:r>
        <w:r w:rsidR="00C75118">
          <w:rPr>
            <w:webHidden/>
          </w:rPr>
          <w:instrText xml:space="preserve"> PAGEREF _Toc531084094 \h </w:instrText>
        </w:r>
        <w:r w:rsidR="00C75118">
          <w:rPr>
            <w:webHidden/>
          </w:rPr>
        </w:r>
        <w:r w:rsidR="00C75118">
          <w:rPr>
            <w:webHidden/>
          </w:rPr>
          <w:fldChar w:fldCharType="separate"/>
        </w:r>
        <w:r w:rsidR="00576A7B">
          <w:rPr>
            <w:webHidden/>
          </w:rPr>
          <w:t>65</w:t>
        </w:r>
        <w:r w:rsidR="00C75118">
          <w:rPr>
            <w:webHidden/>
          </w:rPr>
          <w:fldChar w:fldCharType="end"/>
        </w:r>
      </w:hyperlink>
    </w:p>
    <w:p w14:paraId="01A570E0" w14:textId="1C93E931" w:rsidR="00C75118" w:rsidRDefault="004062BB" w:rsidP="00C75118">
      <w:pPr>
        <w:pStyle w:val="Sumrio1"/>
        <w:spacing w:before="0" w:after="0"/>
        <w:rPr>
          <w:rFonts w:asciiTheme="minorHAnsi" w:eastAsiaTheme="minorEastAsia" w:hAnsiTheme="minorHAnsi"/>
          <w:b w:val="0"/>
          <w:sz w:val="22"/>
          <w:lang w:eastAsia="pt-BR"/>
        </w:rPr>
      </w:pPr>
      <w:hyperlink w:anchor="_Toc531084095" w:history="1">
        <w:r w:rsidR="00C75118" w:rsidRPr="003A2CCF">
          <w:rPr>
            <w:rStyle w:val="Hyperlink"/>
          </w:rPr>
          <w:t>5</w:t>
        </w:r>
        <w:r w:rsidR="00C75118">
          <w:rPr>
            <w:rFonts w:asciiTheme="minorHAnsi" w:eastAsiaTheme="minorEastAsia" w:hAnsiTheme="minorHAnsi"/>
            <w:b w:val="0"/>
            <w:sz w:val="22"/>
            <w:lang w:eastAsia="pt-BR"/>
          </w:rPr>
          <w:t xml:space="preserve"> </w:t>
        </w:r>
        <w:r w:rsidR="00C75118" w:rsidRPr="003A2CCF">
          <w:rPr>
            <w:rStyle w:val="Hyperlink"/>
          </w:rPr>
          <w:t>CONCLUSÃO</w:t>
        </w:r>
        <w:r w:rsidR="00C75118">
          <w:rPr>
            <w:webHidden/>
          </w:rPr>
          <w:tab/>
        </w:r>
        <w:r w:rsidR="00C75118">
          <w:rPr>
            <w:webHidden/>
          </w:rPr>
          <w:fldChar w:fldCharType="begin"/>
        </w:r>
        <w:r w:rsidR="00C75118">
          <w:rPr>
            <w:webHidden/>
          </w:rPr>
          <w:instrText xml:space="preserve"> PAGEREF _Toc531084095 \h </w:instrText>
        </w:r>
        <w:r w:rsidR="00C75118">
          <w:rPr>
            <w:webHidden/>
          </w:rPr>
        </w:r>
        <w:r w:rsidR="00C75118">
          <w:rPr>
            <w:webHidden/>
          </w:rPr>
          <w:fldChar w:fldCharType="separate"/>
        </w:r>
        <w:r w:rsidR="00576A7B">
          <w:rPr>
            <w:webHidden/>
          </w:rPr>
          <w:t>70</w:t>
        </w:r>
        <w:r w:rsidR="00C75118">
          <w:rPr>
            <w:webHidden/>
          </w:rPr>
          <w:fldChar w:fldCharType="end"/>
        </w:r>
      </w:hyperlink>
    </w:p>
    <w:p w14:paraId="42E7E02C" w14:textId="66A3D464" w:rsidR="00C75118" w:rsidRDefault="004062BB" w:rsidP="00C75118">
      <w:pPr>
        <w:pStyle w:val="Sumrio1"/>
        <w:spacing w:before="0" w:after="0"/>
        <w:rPr>
          <w:rStyle w:val="Hyperlink"/>
        </w:rPr>
      </w:pPr>
      <w:hyperlink w:anchor="_Toc531084096" w:history="1">
        <w:r w:rsidR="00C75118" w:rsidRPr="003A2CCF">
          <w:rPr>
            <w:rStyle w:val="Hyperlink"/>
          </w:rPr>
          <w:t>REFERÊNCIAS</w:t>
        </w:r>
        <w:r w:rsidR="00C75118">
          <w:rPr>
            <w:webHidden/>
          </w:rPr>
          <w:tab/>
        </w:r>
        <w:r w:rsidR="00C75118">
          <w:rPr>
            <w:webHidden/>
          </w:rPr>
          <w:fldChar w:fldCharType="begin"/>
        </w:r>
        <w:r w:rsidR="00C75118">
          <w:rPr>
            <w:webHidden/>
          </w:rPr>
          <w:instrText xml:space="preserve"> PAGEREF _Toc531084096 \h </w:instrText>
        </w:r>
        <w:r w:rsidR="00C75118">
          <w:rPr>
            <w:webHidden/>
          </w:rPr>
        </w:r>
        <w:r w:rsidR="00C75118">
          <w:rPr>
            <w:webHidden/>
          </w:rPr>
          <w:fldChar w:fldCharType="separate"/>
        </w:r>
        <w:r w:rsidR="00576A7B">
          <w:rPr>
            <w:webHidden/>
          </w:rPr>
          <w:t>71</w:t>
        </w:r>
        <w:r w:rsidR="00C75118">
          <w:rPr>
            <w:webHidden/>
          </w:rPr>
          <w:fldChar w:fldCharType="end"/>
        </w:r>
      </w:hyperlink>
    </w:p>
    <w:p w14:paraId="7806C90D" w14:textId="77777777" w:rsidR="00C75118" w:rsidRDefault="00C75118">
      <w:pPr>
        <w:spacing w:before="0" w:after="200" w:line="276" w:lineRule="auto"/>
        <w:jc w:val="left"/>
        <w:sectPr w:rsidR="00C75118" w:rsidSect="003F232D">
          <w:headerReference w:type="default" r:id="rId10"/>
          <w:pgSz w:w="11906" w:h="16838"/>
          <w:pgMar w:top="1701" w:right="1134" w:bottom="1134" w:left="1701" w:header="709" w:footer="709" w:gutter="0"/>
          <w:pgNumType w:start="14"/>
          <w:cols w:space="708"/>
          <w:docGrid w:linePitch="360"/>
        </w:sectPr>
      </w:pPr>
      <w:r>
        <w:br w:type="page"/>
      </w:r>
    </w:p>
    <w:p w14:paraId="335D5F26" w14:textId="1ADFDABC" w:rsidR="00815BC6" w:rsidRDefault="008000B4" w:rsidP="00B64F1F">
      <w:pPr>
        <w:pStyle w:val="Ttulo1"/>
        <w:contextualSpacing/>
      </w:pPr>
      <w:r>
        <w:rPr>
          <w:rFonts w:eastAsiaTheme="minorHAnsi" w:cstheme="minorBidi"/>
          <w:bCs w:val="0"/>
          <w:caps w:val="0"/>
          <w:noProof/>
          <w:szCs w:val="22"/>
        </w:rPr>
        <w:lastRenderedPageBreak/>
        <w:fldChar w:fldCharType="end"/>
      </w:r>
      <w:bookmarkStart w:id="1" w:name="_Toc531084050"/>
      <w:bookmarkStart w:id="2" w:name="_Hlk530939407"/>
      <w:r w:rsidR="00815BC6">
        <w:t>INTRODUÇÃO</w:t>
      </w:r>
      <w:bookmarkEnd w:id="1"/>
    </w:p>
    <w:bookmarkEnd w:id="2"/>
    <w:p w14:paraId="776F5FB8" w14:textId="77777777" w:rsidR="008F6F52" w:rsidRPr="008F6F52" w:rsidRDefault="008F6F52" w:rsidP="008F6F52">
      <w:pPr>
        <w:spacing w:before="0" w:after="0"/>
      </w:pPr>
    </w:p>
    <w:p w14:paraId="201806EE" w14:textId="5D751013" w:rsidR="00815BC6" w:rsidRDefault="00815BC6" w:rsidP="000C330B">
      <w:pPr>
        <w:pStyle w:val="Ttulo2"/>
      </w:pPr>
      <w:bookmarkStart w:id="3" w:name="_Toc531084051"/>
      <w:r>
        <w:t>Contextualização</w:t>
      </w:r>
      <w:bookmarkEnd w:id="3"/>
    </w:p>
    <w:p w14:paraId="6EF69B3E" w14:textId="77777777" w:rsidR="008F6F52" w:rsidRPr="008F6F52" w:rsidRDefault="008F6F52" w:rsidP="008F6F52">
      <w:pPr>
        <w:spacing w:before="0" w:after="0"/>
      </w:pPr>
    </w:p>
    <w:p w14:paraId="1BBD92D7" w14:textId="77777777" w:rsidR="00A87C65" w:rsidRDefault="00815BC6" w:rsidP="008F6F52">
      <w:pPr>
        <w:spacing w:before="0" w:after="0"/>
        <w:ind w:firstLine="709"/>
        <w:contextualSpacing/>
        <w:rPr>
          <w:szCs w:val="24"/>
        </w:rPr>
      </w:pPr>
      <w:r w:rsidRPr="0041038E">
        <w:rPr>
          <w:szCs w:val="24"/>
        </w:rPr>
        <w:t xml:space="preserve">A construção civil, na implantação de novas edificações produz grandes impactos ambientais consumindo grande parte dos recursos naturais, gerando assim uma exploração desenfreada, tendo um uso predatório e ilimitado do mesmo. Diante dessa problemática a procura de materiais e técnicas construtivas visando a redução desse impacto ambiental tem crescido a cada dia. </w:t>
      </w:r>
    </w:p>
    <w:p w14:paraId="54CE8EEF" w14:textId="52B6FF2C" w:rsidR="00815BC6" w:rsidRPr="0041038E" w:rsidRDefault="00815BC6" w:rsidP="00CB491F">
      <w:pPr>
        <w:ind w:firstLine="709"/>
        <w:contextualSpacing/>
        <w:rPr>
          <w:szCs w:val="24"/>
        </w:rPr>
      </w:pPr>
      <w:r w:rsidRPr="0041038E">
        <w:rPr>
          <w:szCs w:val="24"/>
        </w:rPr>
        <w:t>Atualmente</w:t>
      </w:r>
      <w:r w:rsidR="00A87C65">
        <w:rPr>
          <w:szCs w:val="24"/>
        </w:rPr>
        <w:t>,</w:t>
      </w:r>
      <w:r w:rsidRPr="0041038E">
        <w:rPr>
          <w:szCs w:val="24"/>
        </w:rPr>
        <w:t xml:space="preserve"> é possível encontrar informações e estudos sobre construções sustentáveis, mas os métodos construtivos colocados em prática ainda são pouco vistos, comparados aos métodos construtivos tradicionais.</w:t>
      </w:r>
    </w:p>
    <w:p w14:paraId="0BC95FEA" w14:textId="77777777" w:rsidR="00A87C65" w:rsidRDefault="00815BC6" w:rsidP="00CB491F">
      <w:pPr>
        <w:ind w:firstLine="709"/>
        <w:contextualSpacing/>
        <w:rPr>
          <w:szCs w:val="24"/>
        </w:rPr>
      </w:pPr>
      <w:r w:rsidRPr="0041038E">
        <w:rPr>
          <w:szCs w:val="24"/>
        </w:rPr>
        <w:t>A busca por técnicas construtivas não convencionais e menos degradantes ao meio ambiente tem crescido, optando por meios que gerem menos desperdício e utilizando de métodos sustentáveis</w:t>
      </w:r>
      <w:r w:rsidR="00A87C65">
        <w:rPr>
          <w:szCs w:val="24"/>
        </w:rPr>
        <w:t xml:space="preserve">, </w:t>
      </w:r>
      <w:r w:rsidR="00A87C65" w:rsidRPr="0041038E">
        <w:rPr>
          <w:szCs w:val="24"/>
        </w:rPr>
        <w:t>desde sua extração para fabricação de materiais até os últimos detalhes da obra.</w:t>
      </w:r>
      <w:r w:rsidRPr="0041038E">
        <w:rPr>
          <w:szCs w:val="24"/>
        </w:rPr>
        <w:t xml:space="preserve"> Tornando o conjunto da obra com mais qualidade e economia nos custos. Assim, pode-se perceber a importância de métodos construtivos que diminuam a agressão ao meio ambiente, não apenas pela satisfação diante de um produto específico, mas visando o futuro da humanidade em longo prazo, e a qualidade de vida a curto e médio prazo, levando em conta a relevância deste cenário atual.</w:t>
      </w:r>
    </w:p>
    <w:p w14:paraId="7645FF65" w14:textId="37DCE861" w:rsidR="00815BC6" w:rsidRPr="0041038E" w:rsidRDefault="004109AB" w:rsidP="00CB491F">
      <w:pPr>
        <w:ind w:firstLine="709"/>
        <w:contextualSpacing/>
        <w:rPr>
          <w:szCs w:val="24"/>
        </w:rPr>
      </w:pPr>
      <w:r w:rsidRPr="0041038E">
        <w:rPr>
          <w:szCs w:val="24"/>
        </w:rPr>
        <w:t>Portanto</w:t>
      </w:r>
      <w:r w:rsidR="00815BC6" w:rsidRPr="0041038E">
        <w:rPr>
          <w:szCs w:val="24"/>
        </w:rPr>
        <w:t>, antes de conceituar o uso do tijolo ecológico, torna-se fundamental um embasamento teórico sobre os métodos sustentáveis, bem como sua relevância neste contexto da construção civil.</w:t>
      </w:r>
    </w:p>
    <w:p w14:paraId="384A9B70" w14:textId="77777777" w:rsidR="004109AB" w:rsidRDefault="00815BC6" w:rsidP="00CB491F">
      <w:pPr>
        <w:ind w:firstLine="709"/>
        <w:contextualSpacing/>
        <w:rPr>
          <w:szCs w:val="24"/>
        </w:rPr>
      </w:pPr>
      <w:bookmarkStart w:id="4" w:name="_Hlk510685716"/>
      <w:bookmarkEnd w:id="4"/>
      <w:r w:rsidRPr="0041038E">
        <w:rPr>
          <w:szCs w:val="24"/>
        </w:rPr>
        <w:t xml:space="preserve">A base para a sustentabilidade na construção civil é associar essa redução dos impactos ambientais com os ganhos sociais e econômicos, tendo a viabilidade de uma construção mais ágil e barata em relação à alvenaria tradicional. Como o exemplo do Tijolo solo cimento, ou tijolo ecológico, que entre tantos outros processos construtivos sustentáveis, tem se destacado por seus métodos naturais, sendo considerado como um grande avanço sustentável. </w:t>
      </w:r>
    </w:p>
    <w:p w14:paraId="6C723686" w14:textId="27EF9290" w:rsidR="00815BC6" w:rsidRDefault="00815BC6" w:rsidP="008F6F52">
      <w:pPr>
        <w:spacing w:before="0" w:after="0"/>
        <w:ind w:firstLine="709"/>
        <w:contextualSpacing/>
        <w:rPr>
          <w:szCs w:val="24"/>
        </w:rPr>
      </w:pPr>
      <w:r w:rsidRPr="004109AB">
        <w:rPr>
          <w:szCs w:val="24"/>
        </w:rPr>
        <w:t xml:space="preserve">Observa-se, a partir de então, a importância de um estudo que busque avaliar </w:t>
      </w:r>
      <w:r w:rsidR="004109AB" w:rsidRPr="004109AB">
        <w:rPr>
          <w:szCs w:val="24"/>
        </w:rPr>
        <w:t>o tijolo de solo cimento como método sustentável,</w:t>
      </w:r>
      <w:r w:rsidRPr="004109AB">
        <w:rPr>
          <w:szCs w:val="24"/>
        </w:rPr>
        <w:t xml:space="preserve"> identificando sua resistência à compressão e defini</w:t>
      </w:r>
      <w:r w:rsidR="004109AB" w:rsidRPr="004109AB">
        <w:rPr>
          <w:szCs w:val="24"/>
        </w:rPr>
        <w:t>n</w:t>
      </w:r>
      <w:r w:rsidRPr="004109AB">
        <w:rPr>
          <w:szCs w:val="24"/>
        </w:rPr>
        <w:t>do o melhor traço, através de testes e análises utilizando o solo de Caratinga – MG</w:t>
      </w:r>
      <w:bookmarkStart w:id="5" w:name="_GoBack"/>
      <w:bookmarkEnd w:id="5"/>
      <w:r w:rsidRPr="004109AB">
        <w:rPr>
          <w:szCs w:val="24"/>
        </w:rPr>
        <w:t>.</w:t>
      </w:r>
    </w:p>
    <w:p w14:paraId="74A298CE" w14:textId="3685131D" w:rsidR="00815BC6" w:rsidRDefault="00815BC6" w:rsidP="000C330B">
      <w:pPr>
        <w:pStyle w:val="Ttulo2"/>
      </w:pPr>
      <w:bookmarkStart w:id="6" w:name="_Toc531084052"/>
      <w:bookmarkStart w:id="7" w:name="_Hlk530939748"/>
      <w:r>
        <w:lastRenderedPageBreak/>
        <w:t>Objetivos</w:t>
      </w:r>
      <w:bookmarkEnd w:id="6"/>
    </w:p>
    <w:bookmarkEnd w:id="7"/>
    <w:p w14:paraId="2A3B1627" w14:textId="77777777" w:rsidR="008F6F52" w:rsidRPr="008F6F52" w:rsidRDefault="008F6F52" w:rsidP="008F6F52">
      <w:pPr>
        <w:spacing w:before="0" w:after="0"/>
      </w:pPr>
    </w:p>
    <w:p w14:paraId="1CCD06DB" w14:textId="555C9BD8" w:rsidR="00815BC6" w:rsidRDefault="000C330B" w:rsidP="000C330B">
      <w:pPr>
        <w:pStyle w:val="Ttulo3"/>
        <w:spacing w:before="0" w:after="0"/>
        <w:ind w:left="567" w:hanging="567"/>
      </w:pPr>
      <w:r>
        <w:t xml:space="preserve"> </w:t>
      </w:r>
      <w:bookmarkStart w:id="8" w:name="_Toc531084053"/>
      <w:r w:rsidR="00815BC6" w:rsidRPr="0041038E">
        <w:t>Objetivo geral</w:t>
      </w:r>
      <w:bookmarkEnd w:id="8"/>
    </w:p>
    <w:p w14:paraId="68C38FF3" w14:textId="77777777" w:rsidR="008F6F52" w:rsidRPr="008F6F52" w:rsidRDefault="008F6F52" w:rsidP="008F6F52">
      <w:pPr>
        <w:spacing w:before="0" w:after="0"/>
      </w:pPr>
    </w:p>
    <w:p w14:paraId="008CC851" w14:textId="10F0C3CB" w:rsidR="00815BC6" w:rsidRPr="0041038E" w:rsidRDefault="00815BC6" w:rsidP="008F6F52">
      <w:pPr>
        <w:spacing w:before="0" w:after="0"/>
        <w:ind w:firstLine="709"/>
        <w:contextualSpacing/>
        <w:rPr>
          <w:szCs w:val="24"/>
        </w:rPr>
      </w:pPr>
      <w:r w:rsidRPr="0041038E">
        <w:rPr>
          <w:szCs w:val="24"/>
        </w:rPr>
        <w:t xml:space="preserve">O objetivo principal </w:t>
      </w:r>
      <w:r w:rsidRPr="0041038E">
        <w:rPr>
          <w:rFonts w:eastAsia="Arial" w:cs="Arial"/>
          <w:szCs w:val="24"/>
        </w:rPr>
        <w:t xml:space="preserve">é elaborar um </w:t>
      </w:r>
      <w:r w:rsidRPr="0041038E">
        <w:rPr>
          <w:szCs w:val="24"/>
        </w:rPr>
        <w:t xml:space="preserve">estudo com o propósito de analisar a resistência mecânica, absorção de umidade e características do tijolo </w:t>
      </w:r>
      <w:r w:rsidR="00905423">
        <w:rPr>
          <w:szCs w:val="24"/>
        </w:rPr>
        <w:t xml:space="preserve">de </w:t>
      </w:r>
      <w:r w:rsidRPr="0041038E">
        <w:rPr>
          <w:szCs w:val="24"/>
        </w:rPr>
        <w:t xml:space="preserve">solo-cimento, a fim de apresentar o bloco de solo-cimento com o solo da região de Caratinga como </w:t>
      </w:r>
      <w:r w:rsidR="00905423">
        <w:rPr>
          <w:szCs w:val="24"/>
        </w:rPr>
        <w:t xml:space="preserve">um </w:t>
      </w:r>
      <w:r w:rsidRPr="0041038E">
        <w:rPr>
          <w:szCs w:val="24"/>
        </w:rPr>
        <w:t>material alternativo para o uso na construção civil.</w:t>
      </w:r>
    </w:p>
    <w:p w14:paraId="33ED8D37" w14:textId="686FF774" w:rsidR="00815BC6" w:rsidRDefault="000C330B" w:rsidP="000C330B">
      <w:pPr>
        <w:pStyle w:val="Ttulo3"/>
        <w:spacing w:before="0" w:after="0"/>
        <w:ind w:left="567" w:hanging="567"/>
      </w:pPr>
      <w:r>
        <w:t xml:space="preserve"> </w:t>
      </w:r>
      <w:bookmarkStart w:id="9" w:name="_Toc531084054"/>
      <w:r w:rsidR="00815BC6" w:rsidRPr="0041038E">
        <w:t>Objetivos específicos</w:t>
      </w:r>
      <w:bookmarkEnd w:id="9"/>
    </w:p>
    <w:p w14:paraId="4FB09CB5" w14:textId="77777777" w:rsidR="008F6F52" w:rsidRPr="008F6F52" w:rsidRDefault="008F6F52" w:rsidP="008F6F52">
      <w:pPr>
        <w:spacing w:before="0" w:after="0"/>
      </w:pPr>
    </w:p>
    <w:p w14:paraId="3B4F3CE4" w14:textId="77777777" w:rsidR="00815BC6" w:rsidRPr="0041038E" w:rsidRDefault="00815BC6" w:rsidP="00E72D06">
      <w:pPr>
        <w:spacing w:before="0" w:after="0"/>
        <w:ind w:firstLine="709"/>
        <w:contextualSpacing/>
        <w:rPr>
          <w:szCs w:val="24"/>
        </w:rPr>
      </w:pPr>
      <w:r w:rsidRPr="0041038E">
        <w:rPr>
          <w:szCs w:val="24"/>
        </w:rPr>
        <w:t>São objetivos específicos do presente trabalho:</w:t>
      </w:r>
    </w:p>
    <w:p w14:paraId="69DFC7DC" w14:textId="2444D70C" w:rsidR="00815BC6" w:rsidRPr="0041038E" w:rsidRDefault="00815BC6" w:rsidP="00D25B85">
      <w:pPr>
        <w:pStyle w:val="PargrafodaLista"/>
        <w:numPr>
          <w:ilvl w:val="0"/>
          <w:numId w:val="13"/>
        </w:numPr>
        <w:ind w:left="709" w:hanging="425"/>
        <w:rPr>
          <w:szCs w:val="24"/>
        </w:rPr>
      </w:pPr>
      <w:r w:rsidRPr="0041038E">
        <w:rPr>
          <w:szCs w:val="24"/>
        </w:rPr>
        <w:t>Apresentar os métodos para a fabricação de tijolos e blocos de solo-cimento pela norma ABNT NBR 10833</w:t>
      </w:r>
      <w:r w:rsidR="00E545A4">
        <w:rPr>
          <w:szCs w:val="24"/>
        </w:rPr>
        <w:t>/2012</w:t>
      </w:r>
      <w:r w:rsidRPr="0041038E">
        <w:rPr>
          <w:szCs w:val="24"/>
        </w:rPr>
        <w:t>;</w:t>
      </w:r>
    </w:p>
    <w:p w14:paraId="1CDF980D" w14:textId="77777777" w:rsidR="00815BC6" w:rsidRPr="0041038E" w:rsidRDefault="00815BC6" w:rsidP="00D25B85">
      <w:pPr>
        <w:pStyle w:val="PargrafodaLista"/>
        <w:numPr>
          <w:ilvl w:val="0"/>
          <w:numId w:val="13"/>
        </w:numPr>
        <w:ind w:left="709" w:hanging="425"/>
        <w:rPr>
          <w:szCs w:val="24"/>
        </w:rPr>
      </w:pPr>
      <w:r w:rsidRPr="0041038E">
        <w:rPr>
          <w:szCs w:val="24"/>
        </w:rPr>
        <w:t xml:space="preserve">Apontar pontos positivos do método construtivo de alvenaria com tijolo de solo-cimento; </w:t>
      </w:r>
    </w:p>
    <w:p w14:paraId="48D8E22B" w14:textId="54D6A75B" w:rsidR="00815BC6" w:rsidRPr="00C20B70" w:rsidRDefault="00815BC6" w:rsidP="008F6F52">
      <w:pPr>
        <w:pStyle w:val="PargrafodaLista"/>
        <w:numPr>
          <w:ilvl w:val="0"/>
          <w:numId w:val="13"/>
        </w:numPr>
        <w:spacing w:before="0" w:after="0"/>
        <w:ind w:left="709" w:hanging="425"/>
        <w:rPr>
          <w:szCs w:val="24"/>
        </w:rPr>
      </w:pPr>
      <w:r w:rsidRPr="0041038E">
        <w:rPr>
          <w:szCs w:val="24"/>
        </w:rPr>
        <w:t>Verificar a resistência à compressão de tijolos de solo-cimento e capacidade de absorção d’água, utilizando as diretrizes da norma ABNT NBR 8492</w:t>
      </w:r>
      <w:r w:rsidR="007644AE">
        <w:rPr>
          <w:szCs w:val="24"/>
        </w:rPr>
        <w:t>/</w:t>
      </w:r>
      <w:r w:rsidR="00E545A4">
        <w:rPr>
          <w:szCs w:val="24"/>
        </w:rPr>
        <w:t>1984</w:t>
      </w:r>
      <w:r w:rsidRPr="0041038E">
        <w:rPr>
          <w:szCs w:val="24"/>
        </w:rPr>
        <w:t xml:space="preserve">, </w:t>
      </w:r>
      <w:r w:rsidR="00C20B70">
        <w:rPr>
          <w:szCs w:val="24"/>
        </w:rPr>
        <w:t xml:space="preserve">sendo </w:t>
      </w:r>
      <w:r w:rsidR="0037501F">
        <w:rPr>
          <w:szCs w:val="24"/>
        </w:rPr>
        <w:t xml:space="preserve">utilizado para fabricação </w:t>
      </w:r>
      <w:r w:rsidRPr="0041038E">
        <w:rPr>
          <w:szCs w:val="24"/>
        </w:rPr>
        <w:t xml:space="preserve">o solo de </w:t>
      </w:r>
      <w:r w:rsidRPr="002D2562">
        <w:rPr>
          <w:szCs w:val="24"/>
        </w:rPr>
        <w:t>Caratinga.</w:t>
      </w:r>
    </w:p>
    <w:p w14:paraId="3A24A39B" w14:textId="0A3E8807" w:rsidR="00C20B70" w:rsidRDefault="00C20B70" w:rsidP="008F6F52">
      <w:pPr>
        <w:pStyle w:val="PargrafodaLista"/>
        <w:numPr>
          <w:ilvl w:val="0"/>
          <w:numId w:val="13"/>
        </w:numPr>
        <w:spacing w:before="0" w:after="0"/>
        <w:ind w:left="709" w:hanging="425"/>
        <w:rPr>
          <w:szCs w:val="24"/>
        </w:rPr>
      </w:pPr>
      <w:r>
        <w:rPr>
          <w:szCs w:val="24"/>
        </w:rPr>
        <w:t xml:space="preserve">Determinar o melhor tipo de traço para utilização do tijolo solo-cimento conforme a norma ABNT NBR </w:t>
      </w:r>
      <w:r w:rsidR="002D2562">
        <w:rPr>
          <w:szCs w:val="24"/>
        </w:rPr>
        <w:t>8492/1984</w:t>
      </w:r>
    </w:p>
    <w:p w14:paraId="4B49F947" w14:textId="77777777" w:rsidR="008F6F52" w:rsidRPr="0041038E" w:rsidRDefault="008F6F52" w:rsidP="008F6F52">
      <w:pPr>
        <w:pStyle w:val="PargrafodaLista"/>
        <w:spacing w:before="0" w:after="0"/>
        <w:ind w:left="709"/>
        <w:rPr>
          <w:szCs w:val="24"/>
        </w:rPr>
      </w:pPr>
    </w:p>
    <w:p w14:paraId="43697558" w14:textId="6FECFC25" w:rsidR="00815BC6" w:rsidRDefault="00815BC6" w:rsidP="000C330B">
      <w:pPr>
        <w:pStyle w:val="Ttulo2"/>
      </w:pPr>
      <w:bookmarkStart w:id="10" w:name="_Toc531084055"/>
      <w:r>
        <w:t>Estrutura do trabalho</w:t>
      </w:r>
      <w:bookmarkEnd w:id="10"/>
    </w:p>
    <w:p w14:paraId="71921219" w14:textId="77777777" w:rsidR="008F6F52" w:rsidRPr="008F6F52" w:rsidRDefault="008F6F52" w:rsidP="008F6F52">
      <w:pPr>
        <w:spacing w:before="0" w:after="0"/>
      </w:pPr>
    </w:p>
    <w:p w14:paraId="3FC7961F" w14:textId="77777777" w:rsidR="00815BC6" w:rsidRPr="0041038E" w:rsidRDefault="00815BC6" w:rsidP="00C20B70">
      <w:pPr>
        <w:spacing w:before="0" w:after="0"/>
        <w:contextualSpacing/>
        <w:rPr>
          <w:szCs w:val="24"/>
        </w:rPr>
      </w:pPr>
      <w:r w:rsidRPr="0041038E">
        <w:rPr>
          <w:szCs w:val="24"/>
        </w:rPr>
        <w:t>Capítulo 1. Trata-se do capítulo introdutório onde apresenta-se a contextualização, os objetivos e a estrutura do trabalho.</w:t>
      </w:r>
    </w:p>
    <w:p w14:paraId="66D70557" w14:textId="77777777" w:rsidR="00815BC6" w:rsidRPr="0041038E" w:rsidRDefault="00815BC6" w:rsidP="00C20B70">
      <w:pPr>
        <w:contextualSpacing/>
        <w:rPr>
          <w:szCs w:val="24"/>
        </w:rPr>
      </w:pPr>
      <w:r w:rsidRPr="0041038E">
        <w:rPr>
          <w:szCs w:val="24"/>
        </w:rPr>
        <w:t>Capítulo 2. Aborda-se os conceitos inerentes a utilização do tijolo solo-cimento. Descreve-se os materiais constituintes, o processo de dosagem do material e suas propriedades.</w:t>
      </w:r>
    </w:p>
    <w:p w14:paraId="61F4D1E4" w14:textId="5D8240FF" w:rsidR="00815BC6" w:rsidRPr="0041038E" w:rsidRDefault="00815BC6" w:rsidP="00C20B70">
      <w:pPr>
        <w:contextualSpacing/>
        <w:rPr>
          <w:szCs w:val="24"/>
        </w:rPr>
      </w:pPr>
      <w:r w:rsidRPr="0041038E">
        <w:rPr>
          <w:szCs w:val="24"/>
        </w:rPr>
        <w:t>Capítulo 3. Discorre-se neste capítulo sobre as características e ensaios para a verificação da resistência mecânica e absorção da umidade, seguindo as diretrizes da ABNT NBR 10833</w:t>
      </w:r>
      <w:r w:rsidR="00E545A4">
        <w:rPr>
          <w:szCs w:val="24"/>
        </w:rPr>
        <w:t>/2012</w:t>
      </w:r>
      <w:r w:rsidRPr="0041038E">
        <w:rPr>
          <w:szCs w:val="24"/>
        </w:rPr>
        <w:t xml:space="preserve"> e ABNT NBR 8492</w:t>
      </w:r>
      <w:r w:rsidR="00E545A4">
        <w:rPr>
          <w:szCs w:val="24"/>
        </w:rPr>
        <w:t>/1984</w:t>
      </w:r>
      <w:r w:rsidRPr="0041038E">
        <w:rPr>
          <w:szCs w:val="24"/>
        </w:rPr>
        <w:t xml:space="preserve"> referentes a fabricação do tijolo solo-cimento.</w:t>
      </w:r>
    </w:p>
    <w:p w14:paraId="0824F844" w14:textId="77777777" w:rsidR="00815BC6" w:rsidRPr="0041038E" w:rsidRDefault="00815BC6" w:rsidP="00C20B70">
      <w:pPr>
        <w:contextualSpacing/>
        <w:rPr>
          <w:szCs w:val="24"/>
        </w:rPr>
      </w:pPr>
      <w:r w:rsidRPr="0041038E">
        <w:rPr>
          <w:szCs w:val="24"/>
        </w:rPr>
        <w:lastRenderedPageBreak/>
        <w:t>Capítulo 4. Obtém-se com os resultados obtidos através dos experimentos, o melhor traço e o teor de umidade do bloco solo-cimento com solo da região de Caratinga.</w:t>
      </w:r>
    </w:p>
    <w:p w14:paraId="0D54F36A" w14:textId="77777777" w:rsidR="00815BC6" w:rsidRPr="0041038E" w:rsidRDefault="00815BC6" w:rsidP="00C20B70">
      <w:pPr>
        <w:contextualSpacing/>
        <w:rPr>
          <w:szCs w:val="24"/>
        </w:rPr>
      </w:pPr>
      <w:r w:rsidRPr="0041038E">
        <w:rPr>
          <w:szCs w:val="24"/>
        </w:rPr>
        <w:t>Capítulo 5. Este capítulo é destinado às conclusões e considerações finais deste trabalho.</w:t>
      </w:r>
    </w:p>
    <w:p w14:paraId="0F0AF184" w14:textId="77777777" w:rsidR="00815BC6" w:rsidRPr="002E1B48" w:rsidRDefault="00815BC6" w:rsidP="00815BC6">
      <w:pPr>
        <w:contextualSpacing/>
      </w:pPr>
      <w:r>
        <w:t xml:space="preserve"> </w:t>
      </w:r>
    </w:p>
    <w:p w14:paraId="31E01DC9" w14:textId="77777777" w:rsidR="00815BC6" w:rsidRDefault="00815BC6" w:rsidP="00815BC6">
      <w:pPr>
        <w:contextualSpacing/>
      </w:pPr>
    </w:p>
    <w:p w14:paraId="7DE370C5" w14:textId="77777777" w:rsidR="00815BC6" w:rsidRDefault="00815BC6" w:rsidP="00815BC6">
      <w:pPr>
        <w:contextualSpacing/>
      </w:pPr>
    </w:p>
    <w:p w14:paraId="196A4415" w14:textId="77777777" w:rsidR="00815BC6" w:rsidRDefault="00815BC6" w:rsidP="00815BC6">
      <w:pPr>
        <w:spacing w:before="0" w:after="200" w:line="276" w:lineRule="auto"/>
        <w:contextualSpacing/>
        <w:jc w:val="left"/>
      </w:pPr>
      <w:r>
        <w:br w:type="page"/>
      </w:r>
    </w:p>
    <w:p w14:paraId="7174F668" w14:textId="419C5134" w:rsidR="00815BC6" w:rsidRDefault="001A76A4" w:rsidP="008F6F52">
      <w:pPr>
        <w:pStyle w:val="Ttulo1"/>
        <w:rPr>
          <w:caps w:val="0"/>
        </w:rPr>
      </w:pPr>
      <w:bookmarkStart w:id="11" w:name="_Toc518896290"/>
      <w:bookmarkStart w:id="12" w:name="_Toc531084056"/>
      <w:r>
        <w:rPr>
          <w:caps w:val="0"/>
        </w:rPr>
        <w:lastRenderedPageBreak/>
        <w:t>FUNDAMENTAÇÃO TEÓRIC</w:t>
      </w:r>
      <w:bookmarkEnd w:id="11"/>
      <w:r>
        <w:rPr>
          <w:caps w:val="0"/>
        </w:rPr>
        <w:t>A</w:t>
      </w:r>
      <w:bookmarkEnd w:id="12"/>
    </w:p>
    <w:p w14:paraId="24E406F2" w14:textId="77777777" w:rsidR="008F6F52" w:rsidRPr="008F6F52" w:rsidRDefault="008F6F52" w:rsidP="008F6F52">
      <w:pPr>
        <w:spacing w:before="0" w:after="0"/>
      </w:pPr>
    </w:p>
    <w:p w14:paraId="3B4A9D1C" w14:textId="5AEB2E3B" w:rsidR="00CB491F" w:rsidRDefault="00CB491F" w:rsidP="000C330B">
      <w:pPr>
        <w:pStyle w:val="Ttulo2"/>
      </w:pPr>
      <w:bookmarkStart w:id="13" w:name="_Toc531084057"/>
      <w:r>
        <w:t xml:space="preserve">Indústria da </w:t>
      </w:r>
      <w:r w:rsidR="00375017">
        <w:t>c</w:t>
      </w:r>
      <w:r>
        <w:t xml:space="preserve">onstrução </w:t>
      </w:r>
      <w:r w:rsidR="00375017">
        <w:t>c</w:t>
      </w:r>
      <w:r>
        <w:t>ivil</w:t>
      </w:r>
      <w:bookmarkEnd w:id="13"/>
    </w:p>
    <w:p w14:paraId="0B596FBE" w14:textId="77777777" w:rsidR="008F6F52" w:rsidRPr="008F6F52" w:rsidRDefault="008F6F52" w:rsidP="008F6F52">
      <w:pPr>
        <w:spacing w:before="0" w:after="0"/>
      </w:pPr>
    </w:p>
    <w:p w14:paraId="2F1DDAF5" w14:textId="1F0FC96C" w:rsidR="00815BC6" w:rsidRPr="0051154A" w:rsidRDefault="00815BC6" w:rsidP="008F6F52">
      <w:pPr>
        <w:spacing w:before="0" w:after="0"/>
        <w:ind w:firstLine="709"/>
        <w:contextualSpacing/>
        <w:rPr>
          <w:rFonts w:eastAsia="Arial" w:cs="Arial"/>
          <w:szCs w:val="24"/>
        </w:rPr>
      </w:pPr>
      <w:r w:rsidRPr="0051154A">
        <w:rPr>
          <w:rFonts w:eastAsia="Arial" w:cs="Arial"/>
          <w:szCs w:val="24"/>
        </w:rPr>
        <w:t>A construção civil é reconhecida como uma das mais importantes atividades econômicas e sociais, responsável pela transformação do ambiente natural, adequado ao desenvolvimento das mais diversas atividades. Essa cadeia produtiva é uma das maiores da econômica e, consequentemente, possui enorme impacto ambiental. É uma das principais consumidoras de matéria-prima e energias e uma das maiores geradoras de resíduo (JOHN, 2000)</w:t>
      </w:r>
      <w:r w:rsidR="00CB491F" w:rsidRPr="0051154A">
        <w:rPr>
          <w:rFonts w:eastAsia="Arial" w:cs="Arial"/>
          <w:szCs w:val="24"/>
        </w:rPr>
        <w:t>.</w:t>
      </w:r>
      <w:r w:rsidRPr="0051154A">
        <w:rPr>
          <w:rFonts w:eastAsia="Arial" w:cs="Arial"/>
          <w:szCs w:val="24"/>
        </w:rPr>
        <w:t xml:space="preserve"> </w:t>
      </w:r>
    </w:p>
    <w:p w14:paraId="2765C77E" w14:textId="77777777" w:rsidR="00815BC6" w:rsidRPr="0051154A" w:rsidRDefault="00815BC6" w:rsidP="00CB491F">
      <w:pPr>
        <w:ind w:firstLine="709"/>
        <w:contextualSpacing/>
        <w:rPr>
          <w:rFonts w:eastAsia="Arial" w:cs="Arial"/>
          <w:szCs w:val="24"/>
        </w:rPr>
      </w:pPr>
      <w:r w:rsidRPr="0051154A">
        <w:rPr>
          <w:rFonts w:eastAsia="Arial" w:cs="Arial"/>
          <w:szCs w:val="24"/>
        </w:rPr>
        <w:t xml:space="preserve">Sendo de grande importância para a economia brasileira a construção civil acompanha o crescimento populacional exuberante e é responsável pela maior fração de todo resíduo sólido gerado pelas cidades, apresentando problemas como desperdício de matéria-prima, poluição dentre outros. A necessidade de buscar um desenvolvimento sustentável vem do seu consumo desacerbado de recursos naturais e por ser geradora de uma elevada quantidade de resíduos. </w:t>
      </w:r>
    </w:p>
    <w:p w14:paraId="06A2E220" w14:textId="52D2056E" w:rsidR="00815BC6" w:rsidRPr="0051154A" w:rsidRDefault="002F5B3B" w:rsidP="00CB491F">
      <w:pPr>
        <w:ind w:firstLine="709"/>
        <w:contextualSpacing/>
        <w:rPr>
          <w:rFonts w:eastAsia="Arial" w:cs="Arial"/>
          <w:szCs w:val="24"/>
        </w:rPr>
      </w:pPr>
      <w:r>
        <w:rPr>
          <w:rFonts w:eastAsia="Arial" w:cs="Arial"/>
          <w:szCs w:val="24"/>
        </w:rPr>
        <w:t>Barreto (2005), concorda que a</w:t>
      </w:r>
      <w:r w:rsidR="00815BC6" w:rsidRPr="0051154A">
        <w:rPr>
          <w:rFonts w:eastAsia="Arial" w:cs="Arial"/>
          <w:szCs w:val="24"/>
        </w:rPr>
        <w:t xml:space="preserve"> construção civil é um setor cuja atividade produz grandes impactos ambientais, percebidos desde a extração das matérias-primas necessárias à fabricação de seus produtos, passando pela execução dos serviços nos canteiros de obra, até a destinação final dos resíduos gerados, provocando uma grande mudança na paisagem urbana (BARRETO, 2005)</w:t>
      </w:r>
      <w:r w:rsidR="0051154A">
        <w:rPr>
          <w:rFonts w:eastAsia="Arial" w:cs="Arial"/>
          <w:szCs w:val="24"/>
        </w:rPr>
        <w:t>.</w:t>
      </w:r>
    </w:p>
    <w:p w14:paraId="01475908" w14:textId="02622EFE" w:rsidR="008F6F52" w:rsidRDefault="00815BC6" w:rsidP="0051154A">
      <w:pPr>
        <w:ind w:firstLine="709"/>
        <w:contextualSpacing/>
        <w:rPr>
          <w:rFonts w:eastAsia="Arial" w:cs="Arial"/>
          <w:szCs w:val="24"/>
        </w:rPr>
      </w:pPr>
      <w:r w:rsidRPr="0051154A">
        <w:rPr>
          <w:rFonts w:eastAsia="Arial" w:cs="Arial"/>
          <w:szCs w:val="24"/>
        </w:rPr>
        <w:t>É evidente que o setor da indústria da construção civil tem um impacto significativo no meio em que está inserido. Se tratando de uma indústria imprescindível por sua relevância socioeconômica, a construção civil tem a necessidade de minimizar seus danos causados. Contudo, a construção civil mesmo sendo responsável por grande parte dos problemas ambientais</w:t>
      </w:r>
      <w:r w:rsidR="002F5B3B">
        <w:rPr>
          <w:rFonts w:eastAsia="Arial" w:cs="Arial"/>
          <w:szCs w:val="24"/>
        </w:rPr>
        <w:t>,</w:t>
      </w:r>
      <w:r w:rsidRPr="0051154A">
        <w:rPr>
          <w:rFonts w:eastAsia="Arial" w:cs="Arial"/>
          <w:szCs w:val="24"/>
        </w:rPr>
        <w:t xml:space="preserve"> tem a capacidade de mudança dessa conscientização, provocando uma melhoria </w:t>
      </w:r>
      <w:r w:rsidR="002F5B3B">
        <w:rPr>
          <w:rFonts w:eastAsia="Arial" w:cs="Arial"/>
          <w:szCs w:val="24"/>
        </w:rPr>
        <w:t>d</w:t>
      </w:r>
      <w:r w:rsidRPr="0051154A">
        <w:rPr>
          <w:rFonts w:eastAsia="Arial" w:cs="Arial"/>
          <w:szCs w:val="24"/>
        </w:rPr>
        <w:t>a sustentabilidade no setor e nas cidades, com a utilização de produtos e técnicas corretas procurando a preservação do meio em que está inserido.</w:t>
      </w:r>
    </w:p>
    <w:p w14:paraId="0BB16CDD" w14:textId="77777777" w:rsidR="00E72D06" w:rsidRDefault="00E72D06" w:rsidP="00E72D06">
      <w:pPr>
        <w:spacing w:before="0" w:after="0"/>
        <w:ind w:firstLine="709"/>
        <w:contextualSpacing/>
        <w:rPr>
          <w:rFonts w:eastAsia="Arial" w:cs="Arial"/>
          <w:szCs w:val="24"/>
        </w:rPr>
      </w:pPr>
    </w:p>
    <w:p w14:paraId="1FE63665" w14:textId="4314E7EC" w:rsidR="00815BC6" w:rsidRDefault="00815BC6" w:rsidP="000C330B">
      <w:pPr>
        <w:pStyle w:val="Ttulo2"/>
        <w:rPr>
          <w:rFonts w:eastAsia="Arial"/>
        </w:rPr>
      </w:pPr>
      <w:bookmarkStart w:id="14" w:name="_Toc531084058"/>
      <w:r w:rsidRPr="69A9EE55">
        <w:rPr>
          <w:rFonts w:eastAsia="Arial"/>
        </w:rPr>
        <w:t xml:space="preserve">Sustentabilidade na </w:t>
      </w:r>
      <w:r w:rsidR="00375017">
        <w:rPr>
          <w:rFonts w:eastAsia="Arial"/>
        </w:rPr>
        <w:t>c</w:t>
      </w:r>
      <w:r w:rsidRPr="69A9EE55">
        <w:rPr>
          <w:rFonts w:eastAsia="Arial"/>
        </w:rPr>
        <w:t xml:space="preserve">onstrução </w:t>
      </w:r>
      <w:r w:rsidR="00375017">
        <w:rPr>
          <w:rFonts w:eastAsia="Arial"/>
        </w:rPr>
        <w:t>c</w:t>
      </w:r>
      <w:r w:rsidRPr="69A9EE55">
        <w:rPr>
          <w:rFonts w:eastAsia="Arial"/>
        </w:rPr>
        <w:t>ivil</w:t>
      </w:r>
      <w:bookmarkEnd w:id="14"/>
    </w:p>
    <w:p w14:paraId="14122D97" w14:textId="77777777" w:rsidR="008F6F52" w:rsidRPr="008F6F52" w:rsidRDefault="008F6F52" w:rsidP="00E72D06">
      <w:pPr>
        <w:spacing w:before="0" w:after="0"/>
      </w:pPr>
    </w:p>
    <w:p w14:paraId="5DC171EB" w14:textId="27F32199" w:rsidR="00815BC6" w:rsidRPr="009E2970" w:rsidRDefault="00445F9F" w:rsidP="00E72D06">
      <w:pPr>
        <w:spacing w:before="0" w:after="0"/>
        <w:ind w:firstLine="709"/>
        <w:contextualSpacing/>
        <w:rPr>
          <w:rFonts w:eastAsia="Arial" w:cs="Arial"/>
          <w:szCs w:val="24"/>
        </w:rPr>
      </w:pPr>
      <w:r>
        <w:rPr>
          <w:rFonts w:eastAsia="Arial" w:cs="Arial"/>
          <w:szCs w:val="24"/>
        </w:rPr>
        <w:t>Encontra-se</w:t>
      </w:r>
      <w:r w:rsidR="00815BC6" w:rsidRPr="69A9EE55">
        <w:rPr>
          <w:rFonts w:eastAsia="Arial" w:cs="Arial"/>
          <w:szCs w:val="24"/>
        </w:rPr>
        <w:t xml:space="preserve"> inúmeras definições para construção sustentável, mas uma que caracteriza com precisão o conceito e suas atribuições é o apresentado por Araújo </w:t>
      </w:r>
      <w:r w:rsidR="00815BC6" w:rsidRPr="69A9EE55">
        <w:rPr>
          <w:rFonts w:eastAsia="Arial" w:cs="Arial"/>
          <w:szCs w:val="24"/>
        </w:rPr>
        <w:lastRenderedPageBreak/>
        <w:t>(2008), onde afirma que uma construção dita sustentável é apresentada como um sistema construtivo que implementa alterações de maneira consciente em seu meio, conservando os recursos naturais, o meio ambiente, atendendo a carência de edificações, habitação e uso do homem atual, assegurando a qualidade de vida às gerações presentes e futuras.</w:t>
      </w:r>
    </w:p>
    <w:p w14:paraId="5C5118EA" w14:textId="15A7377E" w:rsidR="00815BC6" w:rsidRPr="009E2970" w:rsidRDefault="00815BC6" w:rsidP="004051E4">
      <w:pPr>
        <w:ind w:firstLine="709"/>
        <w:contextualSpacing/>
        <w:rPr>
          <w:rFonts w:eastAsia="Arial" w:cs="Arial"/>
          <w:szCs w:val="24"/>
        </w:rPr>
      </w:pPr>
      <w:r w:rsidRPr="69A9EE55">
        <w:rPr>
          <w:rFonts w:eastAsia="Arial" w:cs="Arial"/>
          <w:szCs w:val="24"/>
        </w:rPr>
        <w:t>São desafios a serem encarados pelos engenheiros, arquitetos e a própria sociedade a busca por soluções construtivas, reciclagem de resíduos, eliminação do desperdício nas obras mediante ao uso consciente da mão-de-obra</w:t>
      </w:r>
      <w:r w:rsidR="00927DFD">
        <w:rPr>
          <w:rFonts w:eastAsia="Arial" w:cs="Arial"/>
          <w:szCs w:val="24"/>
        </w:rPr>
        <w:t>,</w:t>
      </w:r>
      <w:r w:rsidRPr="69A9EE55">
        <w:rPr>
          <w:rFonts w:eastAsia="Arial" w:cs="Arial"/>
          <w:szCs w:val="24"/>
        </w:rPr>
        <w:t xml:space="preserve"> e materiais visando uma construção cada vez mais sustentável.</w:t>
      </w:r>
    </w:p>
    <w:p w14:paraId="5628BE8B" w14:textId="77777777" w:rsidR="00927DFD" w:rsidRDefault="00815BC6" w:rsidP="004051E4">
      <w:pPr>
        <w:ind w:firstLine="709"/>
        <w:contextualSpacing/>
        <w:rPr>
          <w:rFonts w:eastAsia="Arial" w:cs="Arial"/>
          <w:szCs w:val="24"/>
        </w:rPr>
      </w:pPr>
      <w:r w:rsidRPr="69A9EE55">
        <w:rPr>
          <w:rFonts w:eastAsia="Arial" w:cs="Arial"/>
          <w:szCs w:val="24"/>
        </w:rPr>
        <w:t xml:space="preserve">Como afirma Motta et al. (2014), </w:t>
      </w:r>
      <w:r w:rsidR="00927DFD">
        <w:rPr>
          <w:rFonts w:eastAsia="Arial" w:cs="Arial"/>
          <w:szCs w:val="24"/>
        </w:rPr>
        <w:t>existe a</w:t>
      </w:r>
      <w:r w:rsidRPr="69A9EE55">
        <w:rPr>
          <w:rFonts w:eastAsia="Arial" w:cs="Arial"/>
          <w:szCs w:val="24"/>
        </w:rPr>
        <w:t xml:space="preserve"> necessidade imediata de novas técnicas construtivas que provocam menos impactos ao meio ambiente</w:t>
      </w:r>
      <w:r w:rsidR="00927DFD">
        <w:rPr>
          <w:rFonts w:eastAsia="Arial" w:cs="Arial"/>
          <w:szCs w:val="24"/>
        </w:rPr>
        <w:t>. Como alternativa ecológica, tem-se o</w:t>
      </w:r>
      <w:r w:rsidRPr="69A9EE55">
        <w:rPr>
          <w:rFonts w:eastAsia="Arial" w:cs="Arial"/>
          <w:szCs w:val="24"/>
        </w:rPr>
        <w:t xml:space="preserve"> tijolo ecológico, que é produzido de solo, cimento e água</w:t>
      </w:r>
      <w:r w:rsidR="00927DFD">
        <w:rPr>
          <w:rFonts w:eastAsia="Arial" w:cs="Arial"/>
          <w:szCs w:val="24"/>
        </w:rPr>
        <w:t>, e</w:t>
      </w:r>
      <w:r w:rsidRPr="69A9EE55">
        <w:rPr>
          <w:rFonts w:eastAsia="Arial" w:cs="Arial"/>
          <w:szCs w:val="24"/>
        </w:rPr>
        <w:t xml:space="preserve"> apresenta ser uma alternativa para suprir essas necessidades, uma vez que seu processo de fabricação, favorecendo a redução de custos e praz</w:t>
      </w:r>
      <w:r w:rsidR="00927DFD">
        <w:rPr>
          <w:rFonts w:eastAsia="Arial" w:cs="Arial"/>
          <w:szCs w:val="24"/>
        </w:rPr>
        <w:t>o</w:t>
      </w:r>
      <w:r w:rsidRPr="69A9EE55">
        <w:rPr>
          <w:rFonts w:eastAsia="Arial" w:cs="Arial"/>
          <w:szCs w:val="24"/>
        </w:rPr>
        <w:t xml:space="preserve"> de construção é descomplicado. O conceito de desenvolvimento sustentável é bom senso.</w:t>
      </w:r>
    </w:p>
    <w:p w14:paraId="2E35B25C" w14:textId="7422C3B1" w:rsidR="00815BC6" w:rsidRPr="009E2970" w:rsidRDefault="00815BC6" w:rsidP="004051E4">
      <w:pPr>
        <w:ind w:firstLine="709"/>
        <w:contextualSpacing/>
        <w:rPr>
          <w:rFonts w:eastAsia="Arial" w:cs="Arial"/>
          <w:szCs w:val="24"/>
        </w:rPr>
      </w:pPr>
      <w:r w:rsidRPr="69A9EE55">
        <w:rPr>
          <w:rFonts w:eastAsia="Arial" w:cs="Arial"/>
          <w:szCs w:val="24"/>
        </w:rPr>
        <w:t>A característica mais acentuada de uma obra sustentável tem que ser a previsão e planejamento dos impactos ambientais que a obra pode ocasionar em seu meio. Ao passo em que uma obra se torna mais sustentável, mais responsável ela se torna na questão do que é consumido, processado, gerado e eliminado no seu desenvolvimento.</w:t>
      </w:r>
    </w:p>
    <w:p w14:paraId="5D0835BB" w14:textId="77777777" w:rsidR="00815BC6" w:rsidRPr="009E2970" w:rsidRDefault="00815BC6" w:rsidP="004051E4">
      <w:pPr>
        <w:ind w:firstLine="709"/>
        <w:contextualSpacing/>
        <w:rPr>
          <w:rFonts w:eastAsia="Arial" w:cs="Arial"/>
          <w:szCs w:val="24"/>
        </w:rPr>
      </w:pPr>
      <w:r w:rsidRPr="69A9EE55">
        <w:rPr>
          <w:rFonts w:eastAsia="Arial" w:cs="Arial"/>
          <w:szCs w:val="24"/>
        </w:rPr>
        <w:t>Segundo Romm (1996), a reciclagem dos resíduos gerados por processos industriais é louvável, porém se torna bem mais econômico e correto evitar ou minimizar a sua geração. A prevenção à poluição, ou a sua eliminação acaba induzindo os trabalhadores e gerentes pensarem em melhorias sistemáticas dos processos, passando a não se preocupar em administrar e operacionalizar os resíduos ou a poluição gerada.</w:t>
      </w:r>
    </w:p>
    <w:p w14:paraId="1F023D9F" w14:textId="77777777" w:rsidR="00815BC6" w:rsidRPr="009E2970" w:rsidRDefault="00815BC6" w:rsidP="004051E4">
      <w:pPr>
        <w:ind w:firstLine="709"/>
        <w:contextualSpacing/>
        <w:rPr>
          <w:rFonts w:eastAsia="Arial" w:cs="Arial"/>
          <w:szCs w:val="24"/>
        </w:rPr>
      </w:pPr>
      <w:r w:rsidRPr="69A9EE55">
        <w:rPr>
          <w:rFonts w:eastAsia="Arial" w:cs="Arial"/>
          <w:szCs w:val="24"/>
        </w:rPr>
        <w:t>O novo cenário da construção civil visa o uso consciente de seus materiais evitando o desperdício e a poluição não só pelos benefícios ambientais, mas pela alta concorrência no setor, sendo observado que o prejuízo desses problemas diminui tanto a economia dos materiais como a produtividade.</w:t>
      </w:r>
    </w:p>
    <w:p w14:paraId="3402CBD0" w14:textId="77777777" w:rsidR="00815BC6" w:rsidRPr="009E2970" w:rsidRDefault="00815BC6" w:rsidP="004051E4">
      <w:pPr>
        <w:ind w:firstLine="709"/>
        <w:contextualSpacing/>
        <w:rPr>
          <w:rFonts w:eastAsia="Arial" w:cs="Arial"/>
          <w:szCs w:val="24"/>
        </w:rPr>
      </w:pPr>
      <w:r w:rsidRPr="69A9EE55">
        <w:rPr>
          <w:rFonts w:eastAsia="Arial" w:cs="Arial"/>
          <w:szCs w:val="24"/>
        </w:rPr>
        <w:t xml:space="preserve">A competitividade pode ser vista como primordial na utilização de tais técnicas uma vez que valorizam a imagem da empresa. As empresas atualmente focam a questão ambiental entendendo que dessa forma se tornam mais competitivas e </w:t>
      </w:r>
      <w:r w:rsidRPr="69A9EE55">
        <w:rPr>
          <w:rFonts w:eastAsia="Arial" w:cs="Arial"/>
          <w:szCs w:val="24"/>
        </w:rPr>
        <w:lastRenderedPageBreak/>
        <w:t xml:space="preserve">lucrativas, uma vez que melhorando seu processo de produção economizam dinheiro </w:t>
      </w:r>
      <w:r w:rsidRPr="00687A7B">
        <w:rPr>
          <w:rFonts w:eastAsia="Arial" w:cs="Arial"/>
          <w:szCs w:val="24"/>
        </w:rPr>
        <w:t>(KINLAW, 1997)</w:t>
      </w:r>
    </w:p>
    <w:p w14:paraId="1FEB3370" w14:textId="5072CD56" w:rsidR="00687A7B" w:rsidRDefault="00815BC6" w:rsidP="008F6F52">
      <w:pPr>
        <w:spacing w:before="0" w:after="0"/>
        <w:ind w:firstLine="709"/>
        <w:contextualSpacing/>
        <w:rPr>
          <w:rFonts w:eastAsia="Arial" w:cs="Arial"/>
          <w:szCs w:val="24"/>
        </w:rPr>
      </w:pPr>
      <w:r w:rsidRPr="69A9EE55">
        <w:rPr>
          <w:rFonts w:eastAsia="Arial" w:cs="Arial"/>
          <w:szCs w:val="24"/>
        </w:rPr>
        <w:t>Esse cenário permite o surgimento de novas técnicas construtivas e materiais com sistemas construtivos melhores e alto desempenho com o objetivo de estabelecer uma relação saudável com o baixo custo da obra e qualidade sem desprezar o meio em que está inserida.</w:t>
      </w:r>
      <w:bookmarkStart w:id="15" w:name="_Toc518896292"/>
    </w:p>
    <w:p w14:paraId="5F3C3CD3" w14:textId="77777777" w:rsidR="008F6F52" w:rsidRDefault="008F6F52" w:rsidP="008F6F52">
      <w:pPr>
        <w:spacing w:before="0" w:after="0"/>
        <w:ind w:firstLine="709"/>
        <w:contextualSpacing/>
        <w:rPr>
          <w:color w:val="000000" w:themeColor="text1"/>
        </w:rPr>
      </w:pPr>
    </w:p>
    <w:p w14:paraId="5BC92D88" w14:textId="77DA4D18" w:rsidR="00815BC6" w:rsidRDefault="00815BC6" w:rsidP="000C330B">
      <w:pPr>
        <w:pStyle w:val="Ttulo2"/>
      </w:pPr>
      <w:bookmarkStart w:id="16" w:name="_Toc531084059"/>
      <w:r w:rsidRPr="69A9EE55">
        <w:t xml:space="preserve">Tijolo de </w:t>
      </w:r>
      <w:r w:rsidR="00375017">
        <w:t>s</w:t>
      </w:r>
      <w:r w:rsidRPr="69A9EE55">
        <w:t>olo-</w:t>
      </w:r>
      <w:r w:rsidR="00375017">
        <w:t>c</w:t>
      </w:r>
      <w:r w:rsidRPr="69A9EE55">
        <w:t>imento</w:t>
      </w:r>
      <w:bookmarkEnd w:id="15"/>
      <w:bookmarkEnd w:id="16"/>
    </w:p>
    <w:p w14:paraId="0CCC99B8" w14:textId="77777777" w:rsidR="008F6F52" w:rsidRPr="008F6F52" w:rsidRDefault="008F6F52" w:rsidP="008F6F52">
      <w:pPr>
        <w:spacing w:before="0" w:after="0"/>
      </w:pPr>
    </w:p>
    <w:p w14:paraId="4FE49F69" w14:textId="77777777" w:rsidR="00815BC6" w:rsidRPr="00687A7B" w:rsidRDefault="00815BC6" w:rsidP="008F6F52">
      <w:pPr>
        <w:spacing w:before="0" w:after="0"/>
        <w:ind w:firstLine="709"/>
        <w:contextualSpacing/>
      </w:pPr>
      <w:r w:rsidRPr="00687A7B">
        <w:t xml:space="preserve">No Brasil, os primeiros estudos de solo-cimento começaram a partir de 1936, pela Associação Brasileira de Cimento Portland (ABCP), que através de pesquisas e estudos, regulamentou a sua aplicação. A primeira utilização do tijolo de solo-cimento foi em 1945, na construção de uma casa de Bombas do aeroporto de Santarém/PA, com 42m² (SEGANTINI e ALCÂNTARA, 2007). Em seguida, foram construídas casas residenciais com paredes monolíticas de solo cimento em Vale Florido, localizado em Petrópolis – RJ. </w:t>
      </w:r>
    </w:p>
    <w:p w14:paraId="10C4534B" w14:textId="77777777" w:rsidR="00815BC6" w:rsidRPr="00687A7B" w:rsidRDefault="00815BC6" w:rsidP="00687A7B">
      <w:pPr>
        <w:ind w:firstLine="709"/>
        <w:contextualSpacing/>
      </w:pPr>
      <w:r w:rsidRPr="00687A7B">
        <w:t>No ano de 1978, o Banco Nacional de Habitação - BNH amparado por estudos feitos pelo IPT - Pesquisas Tecnológicas do Estado de São Paulo e pelo Centro de Pesquisas e Desenvolvimento - CEPED comprovaram o bom desempenho do solo-cimento e a possibilidade de redução de custos no canteiro de obras. Desde então, a utilização do solo-cimento no Brasil tem sido ampliada, com aplicação de novas técnicas construtivas, avanços na tecnologia dos materiais e aprimoramento dos equipamentos de produção (MIELI, 2009).</w:t>
      </w:r>
    </w:p>
    <w:p w14:paraId="3C94091D" w14:textId="5CEAEBB1" w:rsidR="00815BC6" w:rsidRDefault="00815BC6" w:rsidP="00665755">
      <w:pPr>
        <w:ind w:firstLine="709"/>
        <w:contextualSpacing/>
      </w:pPr>
      <w:r w:rsidRPr="00687A7B">
        <w:t>O solo-cimento se caracteriza por sua simples composição da mistura de solo, Cimento Portland e água, (</w:t>
      </w:r>
      <w:r w:rsidR="00AB68B5">
        <w:t>F</w:t>
      </w:r>
      <w:r w:rsidRPr="00687A7B">
        <w:t>igura 1) que compactados ao teor ótimo de umidade e sob a máxima densidade, em proporções previamente estabelecidas, adquire resistência e durabilidade através das reações de hidratação do cimento, formando assim uma mistura homogênea. Depois de pesquisas sobre a estabilização entre solo e cimento, por volta de 1948, a mistura de solo-cimento passou a ser mais utilizada em construção de habitações (ABCP, 1999).</w:t>
      </w:r>
    </w:p>
    <w:p w14:paraId="3B60C163" w14:textId="77777777" w:rsidR="00665755" w:rsidRDefault="00665755" w:rsidP="00665755">
      <w:pPr>
        <w:ind w:firstLine="709"/>
        <w:contextualSpacing/>
        <w:rPr>
          <w:b/>
          <w:color w:val="000000" w:themeColor="text1"/>
          <w:szCs w:val="24"/>
        </w:rPr>
      </w:pPr>
    </w:p>
    <w:p w14:paraId="4D64C886" w14:textId="737986B2" w:rsidR="00D25B85" w:rsidRPr="00D25B85" w:rsidRDefault="00D25B85" w:rsidP="0040522A">
      <w:pPr>
        <w:pStyle w:val="Legenda"/>
      </w:pPr>
      <w:bookmarkStart w:id="17" w:name="_Toc531035602"/>
      <w:r>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w:t>
      </w:r>
      <w:r w:rsidR="001A305A">
        <w:rPr>
          <w:noProof/>
        </w:rPr>
        <w:fldChar w:fldCharType="end"/>
      </w:r>
      <w:r>
        <w:t xml:space="preserve"> </w:t>
      </w:r>
      <w:r w:rsidRPr="000639A2">
        <w:rPr>
          <w:b w:val="0"/>
        </w:rPr>
        <w:t>Composição do tijolo solo-cimento</w:t>
      </w:r>
      <w:bookmarkEnd w:id="17"/>
    </w:p>
    <w:p w14:paraId="740491BA" w14:textId="2107CC1D" w:rsidR="00815BC6" w:rsidRDefault="00D25B85" w:rsidP="00815BC6">
      <w:pPr>
        <w:contextualSpacing/>
        <w:jc w:val="center"/>
        <w:rPr>
          <w:b/>
          <w:color w:val="FF0000"/>
          <w:sz w:val="20"/>
          <w:szCs w:val="20"/>
          <w:highlight w:val="yellow"/>
        </w:rPr>
      </w:pPr>
      <w:r>
        <w:rPr>
          <w:b/>
          <w:noProof/>
          <w:szCs w:val="24"/>
          <w:lang w:eastAsia="pt-BR"/>
        </w:rPr>
        <w:drawing>
          <wp:inline distT="0" distB="0" distL="0" distR="0" wp14:anchorId="432E2FCE" wp14:editId="2ACFF0C0">
            <wp:extent cx="5760000" cy="1386000"/>
            <wp:effectExtent l="0" t="0" r="0" b="508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11">
                      <a:extLst>
                        <a:ext uri="{28A0092B-C50C-407E-A947-70E740481C1C}">
                          <a14:useLocalDpi xmlns:a14="http://schemas.microsoft.com/office/drawing/2010/main" val="0"/>
                        </a:ext>
                      </a:extLst>
                    </a:blip>
                    <a:stretch>
                      <a:fillRect/>
                    </a:stretch>
                  </pic:blipFill>
                  <pic:spPr>
                    <a:xfrm>
                      <a:off x="0" y="0"/>
                      <a:ext cx="5760000" cy="1386000"/>
                    </a:xfrm>
                    <a:prstGeom prst="rect">
                      <a:avLst/>
                    </a:prstGeom>
                  </pic:spPr>
                </pic:pic>
              </a:graphicData>
            </a:graphic>
          </wp:inline>
        </w:drawing>
      </w:r>
    </w:p>
    <w:p w14:paraId="2DCC302E" w14:textId="333C444B" w:rsidR="00815BC6" w:rsidRDefault="00815BC6" w:rsidP="008F6F52">
      <w:pPr>
        <w:spacing w:before="0" w:after="0"/>
        <w:contextualSpacing/>
        <w:jc w:val="center"/>
        <w:rPr>
          <w:sz w:val="20"/>
          <w:szCs w:val="20"/>
        </w:rPr>
      </w:pPr>
      <w:r w:rsidRPr="00687A7B">
        <w:rPr>
          <w:sz w:val="20"/>
          <w:szCs w:val="20"/>
        </w:rPr>
        <w:t>Fonte: Catarse (2017)</w:t>
      </w:r>
    </w:p>
    <w:p w14:paraId="2A14B43C" w14:textId="77777777" w:rsidR="008F6F52" w:rsidRDefault="008F6F52" w:rsidP="008F6F52">
      <w:pPr>
        <w:spacing w:before="0" w:after="0"/>
        <w:contextualSpacing/>
        <w:jc w:val="center"/>
        <w:rPr>
          <w:sz w:val="20"/>
          <w:szCs w:val="20"/>
        </w:rPr>
      </w:pPr>
    </w:p>
    <w:p w14:paraId="0D61294F" w14:textId="77777777" w:rsidR="00815BC6" w:rsidRDefault="00815BC6" w:rsidP="008F6F52">
      <w:pPr>
        <w:spacing w:before="0" w:after="0"/>
        <w:ind w:firstLine="709"/>
      </w:pPr>
      <w:r>
        <w:t xml:space="preserve">Lima (2009) </w:t>
      </w:r>
      <w:r w:rsidRPr="69A9EE55">
        <w:t>explica q</w:t>
      </w:r>
      <w:r>
        <w:t>ue é de extrema necessidade conhecer os materiais que constituem o bloco de tijolo solo-cimento, principalmente o solo, que por não ser um material uniforme, sofre grande variação de local para local e com a profundidade, ele deve ser física e mecanicamente caracterizado, estudando a resistência do material quanto ao seu uso e intempéries.</w:t>
      </w:r>
    </w:p>
    <w:p w14:paraId="12AA2F1A" w14:textId="24911429" w:rsidR="00D25B85" w:rsidRDefault="00815BC6" w:rsidP="00D25B85">
      <w:pPr>
        <w:spacing w:before="0" w:after="0"/>
        <w:ind w:firstLine="709"/>
      </w:pPr>
      <w:r w:rsidRPr="002147C9">
        <w:t xml:space="preserve">De acordo com Grande (2003), com a abundância, facilidade de manuseio, obtenção e baixo custo, o solo é um material apropriado para os mais inúmeros tipos de aplicações em construções, favorecendo um amplo emprego em soluções arquitetônicas relatadas ao longo </w:t>
      </w:r>
      <w:r w:rsidR="00665755">
        <w:t>da</w:t>
      </w:r>
      <w:r w:rsidRPr="002147C9">
        <w:t xml:space="preserve"> história. Tem como prova a eficiência desses materiais as construções feitas com materiais originário</w:t>
      </w:r>
      <w:r w:rsidR="00665755">
        <w:t>s</w:t>
      </w:r>
      <w:r w:rsidRPr="002147C9">
        <w:t xml:space="preserve"> do solo, mostrando presente desde as fundações até as estruturas em paredes portantes, resistindo às intempéries, preservando a estabilidade estrutural mesmo sendo datado de vários séculos.</w:t>
      </w:r>
    </w:p>
    <w:p w14:paraId="6B723E3B" w14:textId="61A00EA4" w:rsidR="00815BC6" w:rsidRDefault="00815BC6" w:rsidP="00D25B85">
      <w:pPr>
        <w:spacing w:before="0" w:after="0"/>
        <w:ind w:firstLine="709"/>
      </w:pPr>
      <w:r>
        <w:t xml:space="preserve">Quando os solos são misturados com cimento e submetidos a processos de compactação, as propriedades mecânicas dos solos apresentam melhorias. Porém, existem limitações ao uso de determinados solos, que geralmente são vinculadas a trabalhabilidade e ao consumo de </w:t>
      </w:r>
      <w:r w:rsidRPr="003108B8">
        <w:t>cimento (SEGANTINI, 2000).</w:t>
      </w:r>
    </w:p>
    <w:p w14:paraId="18CA5E2A" w14:textId="48FB496A" w:rsidR="00815BC6" w:rsidRDefault="00815BC6" w:rsidP="00D25B85">
      <w:pPr>
        <w:spacing w:before="0" w:after="0"/>
        <w:ind w:firstLine="709"/>
      </w:pPr>
      <w:r>
        <w:t xml:space="preserve">De acordo com a ABCP (1999) </w:t>
      </w:r>
      <w:r w:rsidR="004918F6">
        <w:t>para determinar um solo como adequado à produção do tijolo, devem estar de acordo com características, que são determinadas pelos testes de limite de liquidez (LL)</w:t>
      </w:r>
      <w:r w:rsidR="00CC1B51">
        <w:t xml:space="preserve"> ABNT NBR 6459/2016</w:t>
      </w:r>
      <w:r w:rsidR="004918F6">
        <w:t>, limite de plasticidade (LP)</w:t>
      </w:r>
      <w:r w:rsidR="00CC1B51">
        <w:t xml:space="preserve"> ABNT NBR 7180/2016</w:t>
      </w:r>
      <w:r w:rsidR="004918F6">
        <w:t xml:space="preserve"> e análise granulométrica</w:t>
      </w:r>
      <w:r w:rsidR="00CC1B51">
        <w:t xml:space="preserve"> ABNT NBR 7181/2016</w:t>
      </w:r>
      <w:r w:rsidR="004918F6">
        <w:t>.</w:t>
      </w:r>
    </w:p>
    <w:p w14:paraId="0E2C88EF" w14:textId="77777777" w:rsidR="00F643FF" w:rsidRPr="00F643FF" w:rsidRDefault="00F643FF" w:rsidP="00D25B85">
      <w:pPr>
        <w:spacing w:before="0" w:after="0"/>
        <w:ind w:firstLine="709"/>
      </w:pPr>
      <w:r w:rsidRPr="00F643FF">
        <w:t>O tijolo maciço de solo-cimento é constituído por uma mistura homogênea, compactada e endurecida de solo, cimento Portland, água e eventualmente aditivos. As normas técnicas da ABNT, que caracterizam as características do tijolo de solo-</w:t>
      </w:r>
      <w:r w:rsidRPr="00F643FF">
        <w:lastRenderedPageBreak/>
        <w:t>cimento como sua dimensão, forma, absorção de água e resistência a compressão desconsidera a aplicação dessas peças em alvenarias estruturais.</w:t>
      </w:r>
    </w:p>
    <w:p w14:paraId="2EDBA998" w14:textId="3C00AB83" w:rsidR="00375017" w:rsidRDefault="00815BC6" w:rsidP="00D25B85">
      <w:pPr>
        <w:spacing w:before="0" w:after="0"/>
        <w:ind w:firstLine="709"/>
      </w:pPr>
      <w:r w:rsidRPr="00687A7B">
        <w:t>Segundo Sala (2006)</w:t>
      </w:r>
      <w:r w:rsidR="00C0634B">
        <w:t xml:space="preserve"> </w:t>
      </w:r>
      <w:r w:rsidRPr="00687A7B">
        <w:t xml:space="preserve">Como existem vários tipos de tijolos solo-cimento, </w:t>
      </w:r>
      <w:r w:rsidR="00C0634B" w:rsidRPr="00687A7B">
        <w:t xml:space="preserve">conforme a </w:t>
      </w:r>
      <w:r w:rsidR="00C0634B">
        <w:t>F</w:t>
      </w:r>
      <w:r w:rsidR="00C0634B" w:rsidRPr="00687A7B">
        <w:t xml:space="preserve">igura </w:t>
      </w:r>
      <w:r w:rsidR="00C0634B">
        <w:t xml:space="preserve">2, </w:t>
      </w:r>
      <w:r w:rsidRPr="00687A7B">
        <w:t xml:space="preserve">também existem formas diversas de assentamento. </w:t>
      </w:r>
    </w:p>
    <w:p w14:paraId="00C09590" w14:textId="77777777" w:rsidR="008F6F52" w:rsidRDefault="008F6F52" w:rsidP="00D25B85">
      <w:pPr>
        <w:spacing w:before="0" w:after="0"/>
        <w:ind w:firstLine="709"/>
      </w:pPr>
    </w:p>
    <w:p w14:paraId="18B5239C" w14:textId="0CC73801" w:rsidR="00C0634B" w:rsidRPr="0057008A" w:rsidRDefault="00C0634B" w:rsidP="0040522A">
      <w:pPr>
        <w:pStyle w:val="Legenda"/>
      </w:pPr>
      <w:bookmarkStart w:id="18" w:name="_Toc531035603"/>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w:t>
      </w:r>
      <w:r w:rsidR="001A305A">
        <w:rPr>
          <w:noProof/>
        </w:rPr>
        <w:fldChar w:fldCharType="end"/>
      </w:r>
      <w:r w:rsidRPr="0057008A">
        <w:t xml:space="preserve"> </w:t>
      </w:r>
      <w:r w:rsidRPr="000639A2">
        <w:rPr>
          <w:b w:val="0"/>
        </w:rPr>
        <w:t>Formas de assentamento do tijolo ecológico</w:t>
      </w:r>
      <w:bookmarkEnd w:id="18"/>
    </w:p>
    <w:p w14:paraId="7823E106" w14:textId="77777777" w:rsidR="00C0634B" w:rsidRDefault="00C0634B" w:rsidP="00C0634B">
      <w:pPr>
        <w:jc w:val="center"/>
        <w:rPr>
          <w:color w:val="FF0000"/>
          <w:sz w:val="20"/>
          <w:szCs w:val="20"/>
        </w:rPr>
      </w:pPr>
      <w:r>
        <w:rPr>
          <w:noProof/>
          <w:lang w:eastAsia="pt-BR"/>
        </w:rPr>
        <w:drawing>
          <wp:inline distT="0" distB="0" distL="0" distR="0" wp14:anchorId="2E94E3EF" wp14:editId="6D8EC431">
            <wp:extent cx="2858400" cy="2707200"/>
            <wp:effectExtent l="0" t="0" r="0" b="0"/>
            <wp:docPr id="2306918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858400" cy="2707200"/>
                    </a:xfrm>
                    <a:prstGeom prst="rect">
                      <a:avLst/>
                    </a:prstGeom>
                  </pic:spPr>
                </pic:pic>
              </a:graphicData>
            </a:graphic>
          </wp:inline>
        </w:drawing>
      </w:r>
    </w:p>
    <w:p w14:paraId="4A1B22B6" w14:textId="403C001F" w:rsidR="000239FF" w:rsidRPr="00F643FF" w:rsidRDefault="00C0634B" w:rsidP="008F6F52">
      <w:pPr>
        <w:spacing w:before="0" w:after="0"/>
        <w:jc w:val="center"/>
        <w:rPr>
          <w:rStyle w:val="Hyperlink"/>
          <w:rFonts w:eastAsia="Arial" w:cs="Arial"/>
          <w:color w:val="auto"/>
          <w:sz w:val="20"/>
          <w:szCs w:val="20"/>
          <w:u w:val="none"/>
        </w:rPr>
      </w:pPr>
      <w:r w:rsidRPr="00F643FF">
        <w:rPr>
          <w:sz w:val="20"/>
          <w:szCs w:val="20"/>
        </w:rPr>
        <w:t xml:space="preserve">Fonte: </w:t>
      </w:r>
      <w:r w:rsidRPr="00F643FF">
        <w:rPr>
          <w:rStyle w:val="Hyperlink"/>
          <w:rFonts w:eastAsia="Arial" w:cs="Arial"/>
          <w:color w:val="auto"/>
          <w:sz w:val="20"/>
          <w:szCs w:val="20"/>
          <w:u w:val="none"/>
        </w:rPr>
        <w:t>tijolo.eco</w:t>
      </w:r>
    </w:p>
    <w:p w14:paraId="58DD8924" w14:textId="77777777" w:rsidR="00C0634B" w:rsidRDefault="00C0634B" w:rsidP="008F6F52">
      <w:pPr>
        <w:spacing w:before="0" w:after="0"/>
        <w:jc w:val="center"/>
        <w:rPr>
          <w:color w:val="E36C0A" w:themeColor="accent6" w:themeShade="BF"/>
        </w:rPr>
      </w:pPr>
    </w:p>
    <w:p w14:paraId="159B02E9" w14:textId="53782484" w:rsidR="00C0634B" w:rsidRDefault="00C0634B" w:rsidP="008F6F52">
      <w:pPr>
        <w:spacing w:before="0" w:after="0"/>
        <w:ind w:firstLine="709"/>
      </w:pPr>
      <w:r>
        <w:t>S</w:t>
      </w:r>
      <w:r w:rsidRPr="00687A7B">
        <w:t xml:space="preserve">eus </w:t>
      </w:r>
      <w:r>
        <w:t xml:space="preserve">furos além de promoverem conforto termo acústicos, também formam condutores para as redes hidráulica e </w:t>
      </w:r>
      <w:r w:rsidRPr="00A56AA5">
        <w:t>elétrica, (</w:t>
      </w:r>
      <w:r>
        <w:t>F</w:t>
      </w:r>
      <w:r w:rsidRPr="00A56AA5">
        <w:t xml:space="preserve">igura </w:t>
      </w:r>
      <w:r>
        <w:t>3</w:t>
      </w:r>
      <w:r w:rsidRPr="00A56AA5">
        <w:t>) evitando a que</w:t>
      </w:r>
      <w:r>
        <w:t>bra</w:t>
      </w:r>
      <w:r w:rsidRPr="00A56AA5">
        <w:t xml:space="preserve"> de paredes, além de permitirem o embutimento fácil e rápido das colunas de sustentação (IEP, 2016).</w:t>
      </w:r>
    </w:p>
    <w:p w14:paraId="38A10F8D" w14:textId="77777777" w:rsidR="00C0634B" w:rsidRDefault="00C0634B" w:rsidP="0040522A">
      <w:pPr>
        <w:pStyle w:val="Legenda"/>
      </w:pPr>
    </w:p>
    <w:p w14:paraId="21520F05" w14:textId="675D1622" w:rsidR="00C0634B" w:rsidRDefault="00C0634B" w:rsidP="0040522A">
      <w:pPr>
        <w:pStyle w:val="Legenda"/>
      </w:pPr>
      <w:bookmarkStart w:id="19" w:name="_Toc531035604"/>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w:t>
      </w:r>
      <w:r w:rsidR="001A305A">
        <w:rPr>
          <w:noProof/>
        </w:rPr>
        <w:fldChar w:fldCharType="end"/>
      </w:r>
      <w:r>
        <w:t xml:space="preserve"> </w:t>
      </w:r>
      <w:r w:rsidRPr="000639A2">
        <w:rPr>
          <w:b w:val="0"/>
        </w:rPr>
        <w:t>Instalação Elétrica e Hidráulica</w:t>
      </w:r>
      <w:bookmarkEnd w:id="19"/>
    </w:p>
    <w:p w14:paraId="51840668" w14:textId="24012EF9" w:rsidR="00C0634B" w:rsidRDefault="00C0634B" w:rsidP="00C0634B">
      <w:pPr>
        <w:jc w:val="center"/>
        <w:rPr>
          <w:sz w:val="20"/>
          <w:szCs w:val="20"/>
        </w:rPr>
      </w:pPr>
      <w:r>
        <w:rPr>
          <w:noProof/>
          <w:lang w:eastAsia="pt-BR"/>
        </w:rPr>
        <w:drawing>
          <wp:inline distT="0" distB="0" distL="0" distR="0" wp14:anchorId="4B3FECD6" wp14:editId="64ECBB4B">
            <wp:extent cx="2857616" cy="190643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jpg"/>
                    <pic:cNvPicPr/>
                  </pic:nvPicPr>
                  <pic:blipFill>
                    <a:blip r:embed="rId13">
                      <a:extLst>
                        <a:ext uri="{28A0092B-C50C-407E-A947-70E740481C1C}">
                          <a14:useLocalDpi xmlns:a14="http://schemas.microsoft.com/office/drawing/2010/main" val="0"/>
                        </a:ext>
                      </a:extLst>
                    </a:blip>
                    <a:stretch>
                      <a:fillRect/>
                    </a:stretch>
                  </pic:blipFill>
                  <pic:spPr>
                    <a:xfrm>
                      <a:off x="0" y="0"/>
                      <a:ext cx="2857616" cy="1906438"/>
                    </a:xfrm>
                    <a:prstGeom prst="rect">
                      <a:avLst/>
                    </a:prstGeom>
                  </pic:spPr>
                </pic:pic>
              </a:graphicData>
            </a:graphic>
          </wp:inline>
        </w:drawing>
      </w:r>
    </w:p>
    <w:p w14:paraId="50F695E7" w14:textId="77777777" w:rsidR="00C0634B" w:rsidRDefault="00C0634B" w:rsidP="00C0634B">
      <w:pPr>
        <w:jc w:val="center"/>
        <w:rPr>
          <w:sz w:val="20"/>
          <w:szCs w:val="20"/>
        </w:rPr>
      </w:pPr>
      <w:r w:rsidRPr="00687A7B">
        <w:rPr>
          <w:sz w:val="20"/>
          <w:szCs w:val="20"/>
        </w:rPr>
        <w:t>Fonte: Revista Engenharia em Ação UniToledo</w:t>
      </w:r>
      <w:r>
        <w:rPr>
          <w:sz w:val="20"/>
          <w:szCs w:val="20"/>
        </w:rPr>
        <w:t xml:space="preserve"> </w:t>
      </w:r>
      <w:r w:rsidRPr="00687A7B">
        <w:rPr>
          <w:sz w:val="20"/>
          <w:szCs w:val="20"/>
        </w:rPr>
        <w:t>(2017)</w:t>
      </w:r>
    </w:p>
    <w:p w14:paraId="510F2D71" w14:textId="36C5CF2B" w:rsidR="00815BC6" w:rsidRDefault="00815BC6" w:rsidP="000239FF">
      <w:pPr>
        <w:spacing w:before="0" w:after="0"/>
        <w:ind w:firstLine="709"/>
      </w:pPr>
      <w:r w:rsidRPr="002147C9">
        <w:lastRenderedPageBreak/>
        <w:t xml:space="preserve">Como afirma o IEP (2016), </w:t>
      </w:r>
      <w:r w:rsidR="00C0634B">
        <w:t>o tijolo</w:t>
      </w:r>
      <w:r w:rsidRPr="002147C9">
        <w:t xml:space="preserve"> de solo cimento,</w:t>
      </w:r>
      <w:r w:rsidR="00C0634B">
        <w:t xml:space="preserve"> ou tijolos ecológicos, conhecidos também </w:t>
      </w:r>
      <w:r w:rsidRPr="002147C9">
        <w:t>como Bloco de Terra Comprimida, são produzidos com o solo adensado em molde por meio de prensagem ou compactação, consecutivo de seu desmolde imediato. Os blocos não passam pelo procedimento de queima no decorrer de sua fabricação, sendo uma das opções de menor custo e menor agressão ao meio ambiente na construção de alvenarias estruturais e autoportantes aparentes.</w:t>
      </w:r>
    </w:p>
    <w:p w14:paraId="1A5F70D0" w14:textId="28BE41C3" w:rsidR="00095582" w:rsidRPr="00C6447B" w:rsidRDefault="00095582" w:rsidP="000239FF">
      <w:pPr>
        <w:spacing w:before="0" w:after="0"/>
        <w:ind w:firstLine="709"/>
        <w:rPr>
          <w:rFonts w:eastAsia="Arial" w:cs="Arial"/>
          <w:sz w:val="20"/>
          <w:szCs w:val="20"/>
        </w:rPr>
      </w:pPr>
      <w:r>
        <w:rPr>
          <w:rFonts w:cs="Arial"/>
          <w:shd w:val="clear" w:color="auto" w:fill="FFFFFF"/>
        </w:rPr>
        <w:t xml:space="preserve">O </w:t>
      </w:r>
      <w:r w:rsidRPr="0041038E">
        <w:rPr>
          <w:rFonts w:cs="Arial"/>
          <w:shd w:val="clear" w:color="auto" w:fill="FFFFFF"/>
        </w:rPr>
        <w:t>tijolo de solo-cimento apresenta interesse do ponto de vista ecológico, pois não passa pelo processo de cozimento, no qual se consomem grandes quantidades de madeira ou de óleo combustível, como é o caso dos tijolos produzidos nas cerâmicas e nas olarias (FERRAZ, 2004).</w:t>
      </w:r>
    </w:p>
    <w:p w14:paraId="32F38AE0" w14:textId="77777777" w:rsidR="00095582" w:rsidRDefault="00815BC6" w:rsidP="00095582">
      <w:pPr>
        <w:spacing w:before="0" w:after="0"/>
        <w:ind w:firstLine="709"/>
        <w:rPr>
          <w:shd w:val="clear" w:color="auto" w:fill="FFFFFF"/>
        </w:rPr>
      </w:pPr>
      <w:r>
        <w:t>O uso do tijolo de solo</w:t>
      </w:r>
      <w:r w:rsidR="00095582">
        <w:t>-</w:t>
      </w:r>
      <w:r>
        <w:t>cimento vem sendo ampliado, por suas diversas</w:t>
      </w:r>
      <w:r w:rsidRPr="004D3E76">
        <w:t xml:space="preserve"> vantagens técnicas e econômicas em relação ao tijolo convencional. </w:t>
      </w:r>
      <w:r w:rsidRPr="004D3E76">
        <w:rPr>
          <w:shd w:val="clear" w:color="auto" w:fill="FFFFFF"/>
        </w:rPr>
        <w:t xml:space="preserve">Apesar da resistência à compressão dos tijolos de solo-cimento ser semelhante à do tijolo convencional, a qualidade final é superior, por apresentar dimensões regulares e faces planas. </w:t>
      </w:r>
    </w:p>
    <w:p w14:paraId="4E4F2590" w14:textId="37DC4954" w:rsidR="00815BC6" w:rsidRDefault="00815BC6" w:rsidP="000239FF">
      <w:pPr>
        <w:spacing w:before="0" w:after="0"/>
        <w:ind w:firstLine="709"/>
        <w:rPr>
          <w:shd w:val="clear" w:color="auto" w:fill="FFFFFF"/>
        </w:rPr>
      </w:pPr>
      <w:r>
        <w:rPr>
          <w:shd w:val="clear" w:color="auto" w:fill="FFFFFF"/>
        </w:rPr>
        <w:t>O tijolo de solo cimento apresenta também, características de isolamento térmico e acústico, d</w:t>
      </w:r>
      <w:r w:rsidRPr="00F76330">
        <w:rPr>
          <w:shd w:val="clear" w:color="auto" w:fill="FFFFFF"/>
        </w:rPr>
        <w:t xml:space="preserve">e acordo com a norma </w:t>
      </w:r>
      <w:r w:rsidR="00E545A4">
        <w:rPr>
          <w:shd w:val="clear" w:color="auto" w:fill="FFFFFF"/>
        </w:rPr>
        <w:t xml:space="preserve">ABNT </w:t>
      </w:r>
      <w:r w:rsidRPr="00F76330">
        <w:rPr>
          <w:shd w:val="clear" w:color="auto" w:fill="FFFFFF"/>
        </w:rPr>
        <w:t>NBR 15575</w:t>
      </w:r>
      <w:r w:rsidRPr="00EF63E5">
        <w:rPr>
          <w:shd w:val="clear" w:color="auto" w:fill="FFFFFF"/>
        </w:rPr>
        <w:t>-4</w:t>
      </w:r>
      <w:r w:rsidR="00E545A4">
        <w:rPr>
          <w:shd w:val="clear" w:color="auto" w:fill="FFFFFF"/>
        </w:rPr>
        <w:t>/</w:t>
      </w:r>
      <w:r w:rsidRPr="00EF63E5">
        <w:rPr>
          <w:shd w:val="clear" w:color="auto" w:fill="FFFFFF"/>
        </w:rPr>
        <w:t xml:space="preserve">2010, </w:t>
      </w:r>
      <w:r w:rsidRPr="00F76330">
        <w:rPr>
          <w:shd w:val="clear" w:color="auto" w:fill="FFFFFF"/>
        </w:rPr>
        <w:t>o isolamento acústico interno e externo de uma edificação é um requisito exigido, proporcionando o lazer doméstico, o trabalho intelectual e o repouso noturno. Sendo seu desempenho de nível superior quando estiver compondo a fachada.</w:t>
      </w:r>
      <w:r>
        <w:rPr>
          <w:shd w:val="clear" w:color="auto" w:fill="FFFFFF"/>
        </w:rPr>
        <w:t xml:space="preserve"> Ainda</w:t>
      </w:r>
      <w:r w:rsidR="00095582">
        <w:rPr>
          <w:shd w:val="clear" w:color="auto" w:fill="FFFFFF"/>
        </w:rPr>
        <w:t>,</w:t>
      </w:r>
      <w:r>
        <w:rPr>
          <w:shd w:val="clear" w:color="auto" w:fill="FFFFFF"/>
        </w:rPr>
        <w:t xml:space="preserve"> se</w:t>
      </w:r>
      <w:r w:rsidRPr="00F76330">
        <w:rPr>
          <w:shd w:val="clear" w:color="auto" w:fill="FFFFFF"/>
        </w:rPr>
        <w:t xml:space="preserve">gundo </w:t>
      </w:r>
      <w:r>
        <w:rPr>
          <w:shd w:val="clear" w:color="auto" w:fill="FFFFFF"/>
        </w:rPr>
        <w:t xml:space="preserve">a mesma, a </w:t>
      </w:r>
      <w:r w:rsidRPr="00F76330">
        <w:rPr>
          <w:shd w:val="clear" w:color="auto" w:fill="FFFFFF"/>
        </w:rPr>
        <w:t>parede</w:t>
      </w:r>
      <w:r>
        <w:rPr>
          <w:shd w:val="clear" w:color="auto" w:fill="FFFFFF"/>
        </w:rPr>
        <w:t xml:space="preserve"> precisa ter uma</w:t>
      </w:r>
      <w:r w:rsidRPr="00F76330">
        <w:rPr>
          <w:shd w:val="clear" w:color="auto" w:fill="FFFFFF"/>
        </w:rPr>
        <w:t xml:space="preserve"> capacidade térmica que atenda ao critério mínimo para todas as zonas climáticas do Brasil, sendo respeitado esse critério mínimo quando a parede externa for pintada com uma cor clara.</w:t>
      </w:r>
    </w:p>
    <w:p w14:paraId="1691C189" w14:textId="2686FC14" w:rsidR="00815BC6" w:rsidRDefault="00815BC6" w:rsidP="000239FF">
      <w:pPr>
        <w:spacing w:before="0" w:after="0"/>
        <w:ind w:firstLine="709"/>
        <w:rPr>
          <w:rFonts w:cs="Arial"/>
        </w:rPr>
      </w:pPr>
      <w:r w:rsidRPr="0041038E">
        <w:rPr>
          <w:rFonts w:cs="Arial"/>
        </w:rPr>
        <w:t xml:space="preserve">Como é mostrado na </w:t>
      </w:r>
      <w:r w:rsidR="00095582">
        <w:rPr>
          <w:rFonts w:cs="Arial"/>
        </w:rPr>
        <w:t>F</w:t>
      </w:r>
      <w:r w:rsidRPr="0041038E">
        <w:rPr>
          <w:rFonts w:cs="Arial"/>
        </w:rPr>
        <w:t xml:space="preserve">igura 4, a fundação </w:t>
      </w:r>
      <w:r w:rsidR="00133901">
        <w:rPr>
          <w:rFonts w:cs="Arial"/>
        </w:rPr>
        <w:t xml:space="preserve">utilizando </w:t>
      </w:r>
      <w:r w:rsidRPr="0041038E">
        <w:rPr>
          <w:rFonts w:cs="Arial"/>
        </w:rPr>
        <w:t xml:space="preserve">o tijolo de solo-cimento além da sua utilização ser ecologicamente correta, </w:t>
      </w:r>
      <w:r w:rsidR="00133901">
        <w:rPr>
          <w:rFonts w:cs="Arial"/>
        </w:rPr>
        <w:t>apresenta também grandes vantagens</w:t>
      </w:r>
      <w:r w:rsidRPr="0041038E">
        <w:rPr>
          <w:rFonts w:cs="Arial"/>
        </w:rPr>
        <w:t>. Seu modelo de aplicação evita o desperdício de materiais, diminuindo os custos da obra</w:t>
      </w:r>
      <w:r w:rsidR="00DF6989">
        <w:rPr>
          <w:rFonts w:cs="Arial"/>
        </w:rPr>
        <w:t>. D</w:t>
      </w:r>
      <w:r w:rsidRPr="0041038E">
        <w:rPr>
          <w:rFonts w:cs="Arial"/>
        </w:rPr>
        <w:t>evido ao seu sistema de encaixe dos tijolos auxilia a orientação no assentamento, evitando que a parede fique fora do prumo, já prevenindo o aparecimento de patologias</w:t>
      </w:r>
      <w:r w:rsidR="00DF6989">
        <w:rPr>
          <w:rFonts w:cs="Arial"/>
        </w:rPr>
        <w:t>. A</w:t>
      </w:r>
      <w:r w:rsidRPr="0041038E">
        <w:rPr>
          <w:rFonts w:cs="Arial"/>
        </w:rPr>
        <w:t xml:space="preserve">lém de necessitar de uma menor quantidade de argamassa para assentamento e revestimento, reduz também o tempo para execução da obra, gerando economia, principalmente com a mão de obra. A junção desses fatores auxilia na diminuição do tempo da obra, de forma a economizar tempo e mantendo o canteiro de obras mais limpo e organizado (GRANDE, 2003). </w:t>
      </w:r>
    </w:p>
    <w:p w14:paraId="31DCC313" w14:textId="77777777" w:rsidR="00C6447B" w:rsidRPr="0041038E" w:rsidRDefault="00C6447B" w:rsidP="000239FF">
      <w:pPr>
        <w:spacing w:before="0" w:after="0"/>
        <w:ind w:firstLine="709"/>
        <w:rPr>
          <w:rFonts w:cs="Arial"/>
          <w:b/>
          <w:bCs/>
          <w:color w:val="000000" w:themeColor="text1"/>
        </w:rPr>
      </w:pPr>
    </w:p>
    <w:p w14:paraId="4DFBA1A2" w14:textId="54EA2E1D" w:rsidR="0057008A" w:rsidRPr="003574DE" w:rsidRDefault="0057008A" w:rsidP="0040522A">
      <w:pPr>
        <w:pStyle w:val="Legenda"/>
      </w:pPr>
      <w:bookmarkStart w:id="20" w:name="_Toc531035605"/>
      <w:r w:rsidRPr="0057008A">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4</w:t>
      </w:r>
      <w:r w:rsidR="001A305A">
        <w:rPr>
          <w:noProof/>
        </w:rPr>
        <w:fldChar w:fldCharType="end"/>
      </w:r>
      <w:r w:rsidRPr="0057008A">
        <w:t xml:space="preserve"> </w:t>
      </w:r>
      <w:r w:rsidRPr="000639A2">
        <w:rPr>
          <w:b w:val="0"/>
        </w:rPr>
        <w:t>Fundação com Tijolo de solo-cimento</w:t>
      </w:r>
      <w:bookmarkEnd w:id="20"/>
    </w:p>
    <w:p w14:paraId="38DAEEEC" w14:textId="77777777" w:rsidR="00815BC6" w:rsidRDefault="00815BC6" w:rsidP="00815BC6">
      <w:pPr>
        <w:jc w:val="center"/>
        <w:rPr>
          <w:sz w:val="20"/>
          <w:szCs w:val="20"/>
        </w:rPr>
      </w:pPr>
      <w:r>
        <w:rPr>
          <w:noProof/>
          <w:lang w:eastAsia="pt-BR"/>
        </w:rPr>
        <w:drawing>
          <wp:inline distT="0" distB="0" distL="0" distR="0" wp14:anchorId="5E0439FD" wp14:editId="777A58A3">
            <wp:extent cx="4032000" cy="3013200"/>
            <wp:effectExtent l="0" t="0" r="698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000" cy="3013200"/>
                    </a:xfrm>
                    <a:prstGeom prst="rect">
                      <a:avLst/>
                    </a:prstGeom>
                    <a:noFill/>
                    <a:ln>
                      <a:noFill/>
                    </a:ln>
                  </pic:spPr>
                </pic:pic>
              </a:graphicData>
            </a:graphic>
          </wp:inline>
        </w:drawing>
      </w:r>
    </w:p>
    <w:p w14:paraId="420C9380" w14:textId="35114328" w:rsidR="00815BC6" w:rsidRDefault="00815BC6" w:rsidP="008F6F52">
      <w:pPr>
        <w:spacing w:before="0" w:after="0"/>
        <w:jc w:val="center"/>
        <w:rPr>
          <w:sz w:val="20"/>
          <w:szCs w:val="20"/>
        </w:rPr>
      </w:pPr>
      <w:r w:rsidRPr="00FF29B7">
        <w:rPr>
          <w:sz w:val="20"/>
          <w:szCs w:val="20"/>
        </w:rPr>
        <w:t xml:space="preserve">Fonte: </w:t>
      </w:r>
      <w:r>
        <w:rPr>
          <w:sz w:val="20"/>
          <w:szCs w:val="20"/>
        </w:rPr>
        <w:t>Uchimura</w:t>
      </w:r>
      <w:r w:rsidR="000C330B">
        <w:rPr>
          <w:sz w:val="20"/>
          <w:szCs w:val="20"/>
        </w:rPr>
        <w:t xml:space="preserve"> (</w:t>
      </w:r>
      <w:r>
        <w:rPr>
          <w:sz w:val="20"/>
          <w:szCs w:val="20"/>
        </w:rPr>
        <w:t>2006</w:t>
      </w:r>
      <w:r w:rsidR="000C330B">
        <w:rPr>
          <w:sz w:val="20"/>
          <w:szCs w:val="20"/>
        </w:rPr>
        <w:t>)</w:t>
      </w:r>
    </w:p>
    <w:p w14:paraId="3F4D0433" w14:textId="77777777" w:rsidR="00147016" w:rsidRDefault="00147016" w:rsidP="008F6F52">
      <w:pPr>
        <w:spacing w:before="0" w:after="0"/>
        <w:jc w:val="center"/>
        <w:rPr>
          <w:sz w:val="20"/>
          <w:szCs w:val="20"/>
        </w:rPr>
      </w:pPr>
    </w:p>
    <w:p w14:paraId="75BE2E6C" w14:textId="319B943C" w:rsidR="00EF63E5" w:rsidRDefault="00EF63E5" w:rsidP="008F6F52">
      <w:pPr>
        <w:spacing w:before="0" w:after="0"/>
        <w:ind w:firstLine="709"/>
        <w:rPr>
          <w:color w:val="000000" w:themeColor="text1"/>
        </w:rPr>
      </w:pPr>
      <w:r>
        <w:t>Como complemento das vantagens do tijolo solo-cimento, a Revista Ecológico (2013) cita ainda, que a construção com a utilização deste tijolo diminui o tempo de construção em 50% em relação a alvenaria convencional e pode chegar a ter uma economia de 70% de concreto e 50% de ferro. O tijolo ecológico de solo cimento pode ser utilizado à vista ficando com um acabamento perfeito destacando sua qualidade estética</w:t>
      </w:r>
      <w:r w:rsidR="002C1CEE">
        <w:t>.</w:t>
      </w:r>
    </w:p>
    <w:p w14:paraId="7A55B777" w14:textId="77777777" w:rsidR="003574DE" w:rsidRDefault="003574DE" w:rsidP="008F6F52">
      <w:pPr>
        <w:pStyle w:val="Legenda"/>
      </w:pPr>
    </w:p>
    <w:p w14:paraId="7161A631" w14:textId="5D347BC4" w:rsidR="003574DE" w:rsidRDefault="003574DE" w:rsidP="008F6F52">
      <w:pPr>
        <w:pStyle w:val="Legenda"/>
      </w:pPr>
      <w:bookmarkStart w:id="21" w:name="_Toc531035606"/>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5</w:t>
      </w:r>
      <w:r w:rsidR="001A305A">
        <w:rPr>
          <w:noProof/>
        </w:rPr>
        <w:fldChar w:fldCharType="end"/>
      </w:r>
      <w:r>
        <w:t xml:space="preserve"> </w:t>
      </w:r>
      <w:r w:rsidRPr="002A7ABF">
        <w:rPr>
          <w:b w:val="0"/>
        </w:rPr>
        <w:t>Tijolo de Solo Cimento</w:t>
      </w:r>
      <w:bookmarkEnd w:id="21"/>
    </w:p>
    <w:p w14:paraId="007370FD" w14:textId="4F22B387" w:rsidR="00815BC6" w:rsidRDefault="003574DE" w:rsidP="003574DE">
      <w:pPr>
        <w:jc w:val="center"/>
        <w:rPr>
          <w:noProof/>
          <w:lang w:eastAsia="pt-BR"/>
        </w:rPr>
      </w:pPr>
      <w:r>
        <w:rPr>
          <w:noProof/>
          <w:lang w:eastAsia="pt-BR"/>
        </w:rPr>
        <w:drawing>
          <wp:inline distT="0" distB="0" distL="0" distR="0" wp14:anchorId="014E2361" wp14:editId="1313BE5B">
            <wp:extent cx="4032000" cy="2412000"/>
            <wp:effectExtent l="0" t="0" r="6985" b="762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15">
                      <a:extLst>
                        <a:ext uri="{28A0092B-C50C-407E-A947-70E740481C1C}">
                          <a14:useLocalDpi xmlns:a14="http://schemas.microsoft.com/office/drawing/2010/main" val="0"/>
                        </a:ext>
                      </a:extLst>
                    </a:blip>
                    <a:stretch>
                      <a:fillRect/>
                    </a:stretch>
                  </pic:blipFill>
                  <pic:spPr>
                    <a:xfrm>
                      <a:off x="0" y="0"/>
                      <a:ext cx="4032000" cy="2412000"/>
                    </a:xfrm>
                    <a:prstGeom prst="rect">
                      <a:avLst/>
                    </a:prstGeom>
                  </pic:spPr>
                </pic:pic>
              </a:graphicData>
            </a:graphic>
          </wp:inline>
        </w:drawing>
      </w:r>
    </w:p>
    <w:p w14:paraId="61C6208E" w14:textId="7C2F1E67" w:rsidR="00815BC6" w:rsidRDefault="00815BC6" w:rsidP="003574DE">
      <w:pPr>
        <w:spacing w:before="0" w:after="0" w:line="240" w:lineRule="auto"/>
        <w:jc w:val="center"/>
        <w:rPr>
          <w:sz w:val="20"/>
          <w:szCs w:val="20"/>
        </w:rPr>
      </w:pPr>
      <w:r w:rsidRPr="00961C2C">
        <w:rPr>
          <w:sz w:val="20"/>
          <w:szCs w:val="20"/>
        </w:rPr>
        <w:t>Fonte: Pisani</w:t>
      </w:r>
      <w:r w:rsidR="000C330B">
        <w:rPr>
          <w:sz w:val="20"/>
          <w:szCs w:val="20"/>
        </w:rPr>
        <w:t xml:space="preserve"> (</w:t>
      </w:r>
      <w:r w:rsidRPr="00961C2C">
        <w:rPr>
          <w:sz w:val="20"/>
          <w:szCs w:val="20"/>
        </w:rPr>
        <w:t>200</w:t>
      </w:r>
      <w:r w:rsidR="00574334">
        <w:rPr>
          <w:sz w:val="20"/>
          <w:szCs w:val="20"/>
        </w:rPr>
        <w:t>5</w:t>
      </w:r>
      <w:r w:rsidR="000C330B">
        <w:rPr>
          <w:sz w:val="20"/>
          <w:szCs w:val="20"/>
        </w:rPr>
        <w:t>)</w:t>
      </w:r>
    </w:p>
    <w:p w14:paraId="36894A27" w14:textId="42D3A4EB" w:rsidR="002C1CEE" w:rsidRPr="00C6447B" w:rsidRDefault="002C1CEE" w:rsidP="002C1CEE">
      <w:pPr>
        <w:spacing w:before="0" w:after="0"/>
        <w:ind w:firstLine="709"/>
      </w:pPr>
      <w:r>
        <w:lastRenderedPageBreak/>
        <w:t>Os blocos podem ainda, ser fabricados em vários formatos e tamanhos utilizando moldes metálicos para a sua compactação (IEP, 2016).</w:t>
      </w:r>
    </w:p>
    <w:p w14:paraId="4E42AE84" w14:textId="710D1850" w:rsidR="006B45CA" w:rsidRDefault="002C1CEE" w:rsidP="006B45CA">
      <w:pPr>
        <w:spacing w:before="0" w:after="0"/>
        <w:ind w:firstLine="709"/>
      </w:pPr>
      <w:r w:rsidRPr="002C1CEE">
        <w:t>No Brasil, são encontrados fabricantes de prensas manuais que possuem a capacidade de produzir de 500 a 2.000 unidades por dia, com operações simples e aprendizado por meio de treinamento com a duração em média de 8 a 24 horas.</w:t>
      </w:r>
      <w:r w:rsidR="00A74DC5">
        <w:t xml:space="preserve"> </w:t>
      </w:r>
    </w:p>
    <w:p w14:paraId="7CB92601" w14:textId="77777777" w:rsidR="00A74DC5" w:rsidRDefault="00A74DC5" w:rsidP="00A74DC5">
      <w:pPr>
        <w:spacing w:before="0" w:after="0"/>
        <w:ind w:firstLine="709"/>
      </w:pPr>
      <w:r w:rsidRPr="00EF63E5">
        <w:t xml:space="preserve">A </w:t>
      </w:r>
      <w:r>
        <w:t>F</w:t>
      </w:r>
      <w:r w:rsidRPr="00EF63E5">
        <w:t xml:space="preserve">igura 6 apresenta o exemplo </w:t>
      </w:r>
      <w:r>
        <w:t xml:space="preserve">de </w:t>
      </w:r>
      <w:r w:rsidRPr="00EF63E5">
        <w:t>uma residência</w:t>
      </w:r>
      <w:r>
        <w:t xml:space="preserve"> com dois pavimentos,</w:t>
      </w:r>
      <w:r w:rsidRPr="00EF63E5">
        <w:t xml:space="preserve"> utilizando o tijolo de solo-cimento. </w:t>
      </w:r>
    </w:p>
    <w:p w14:paraId="17062503" w14:textId="1A190E34" w:rsidR="006B45CA" w:rsidRDefault="006B45CA" w:rsidP="003574DE">
      <w:pPr>
        <w:spacing w:before="0" w:after="0"/>
        <w:ind w:firstLine="709"/>
      </w:pPr>
    </w:p>
    <w:p w14:paraId="0E5DA276" w14:textId="1F075815" w:rsidR="0057008A" w:rsidRPr="0057008A" w:rsidRDefault="0057008A" w:rsidP="0040522A">
      <w:pPr>
        <w:pStyle w:val="Legenda"/>
      </w:pPr>
      <w:bookmarkStart w:id="22" w:name="_Toc531035607"/>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6</w:t>
      </w:r>
      <w:r w:rsidR="001A305A">
        <w:rPr>
          <w:noProof/>
        </w:rPr>
        <w:fldChar w:fldCharType="end"/>
      </w:r>
      <w:r w:rsidRPr="0057008A">
        <w:t xml:space="preserve"> </w:t>
      </w:r>
      <w:r w:rsidRPr="002A7ABF">
        <w:rPr>
          <w:b w:val="0"/>
        </w:rPr>
        <w:t>Residência utilizando o tijolo de solo- cimento</w:t>
      </w:r>
      <w:bookmarkEnd w:id="22"/>
    </w:p>
    <w:p w14:paraId="1DE31360" w14:textId="77777777" w:rsidR="00815BC6" w:rsidRDefault="00815BC6" w:rsidP="003574DE">
      <w:pPr>
        <w:jc w:val="center"/>
        <w:rPr>
          <w:noProof/>
          <w:lang w:eastAsia="pt-BR"/>
        </w:rPr>
      </w:pPr>
      <w:r>
        <w:rPr>
          <w:noProof/>
          <w:lang w:eastAsia="pt-BR"/>
        </w:rPr>
        <w:drawing>
          <wp:inline distT="0" distB="0" distL="0" distR="0" wp14:anchorId="09055847" wp14:editId="73FE5235">
            <wp:extent cx="3600000" cy="2282400"/>
            <wp:effectExtent l="0" t="0" r="635"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282400"/>
                    </a:xfrm>
                    <a:prstGeom prst="rect">
                      <a:avLst/>
                    </a:prstGeom>
                    <a:noFill/>
                    <a:ln>
                      <a:noFill/>
                    </a:ln>
                  </pic:spPr>
                </pic:pic>
              </a:graphicData>
            </a:graphic>
          </wp:inline>
        </w:drawing>
      </w:r>
    </w:p>
    <w:p w14:paraId="2B6B116F" w14:textId="34565A37" w:rsidR="00815BC6" w:rsidRDefault="00815BC6" w:rsidP="008F6F52">
      <w:pPr>
        <w:spacing w:before="0" w:after="0"/>
        <w:jc w:val="center"/>
        <w:rPr>
          <w:sz w:val="20"/>
          <w:szCs w:val="20"/>
        </w:rPr>
      </w:pPr>
      <w:r w:rsidRPr="00EF63E5">
        <w:rPr>
          <w:sz w:val="20"/>
          <w:szCs w:val="20"/>
        </w:rPr>
        <w:t>Fonte: IEP</w:t>
      </w:r>
      <w:r w:rsidR="000C330B">
        <w:rPr>
          <w:sz w:val="20"/>
          <w:szCs w:val="20"/>
        </w:rPr>
        <w:t xml:space="preserve"> (</w:t>
      </w:r>
      <w:r w:rsidRPr="00EF63E5">
        <w:rPr>
          <w:sz w:val="20"/>
          <w:szCs w:val="20"/>
        </w:rPr>
        <w:t>2016</w:t>
      </w:r>
      <w:r w:rsidR="000C330B">
        <w:rPr>
          <w:sz w:val="20"/>
          <w:szCs w:val="20"/>
        </w:rPr>
        <w:t>)</w:t>
      </w:r>
    </w:p>
    <w:p w14:paraId="5C7E3F09" w14:textId="77777777" w:rsidR="00A74DC5" w:rsidRPr="00EF63E5" w:rsidRDefault="00A74DC5" w:rsidP="008F6F52">
      <w:pPr>
        <w:spacing w:before="0" w:after="0"/>
        <w:jc w:val="center"/>
        <w:rPr>
          <w:sz w:val="20"/>
          <w:szCs w:val="20"/>
        </w:rPr>
      </w:pPr>
    </w:p>
    <w:p w14:paraId="5C52C2BD" w14:textId="19424735" w:rsidR="00A74DC5" w:rsidRDefault="00A74DC5" w:rsidP="008F6F52">
      <w:pPr>
        <w:spacing w:before="0" w:after="0"/>
        <w:ind w:firstLine="709"/>
      </w:pPr>
      <w:r w:rsidRPr="00A74DC5">
        <w:t>No mercado Brasileiro são encontrados diversos tamanhos e modelos de tijolos de solo-cimento</w:t>
      </w:r>
      <w:r>
        <w:t xml:space="preserve">, que </w:t>
      </w:r>
      <w:r w:rsidRPr="00A74DC5">
        <w:t xml:space="preserve">são escolhidos de acordo com </w:t>
      </w:r>
      <w:r>
        <w:t>a necessidade d</w:t>
      </w:r>
      <w:r w:rsidRPr="00A74DC5">
        <w:t>o projeto, mão de obra, materiais</w:t>
      </w:r>
      <w:r>
        <w:t>,</w:t>
      </w:r>
      <w:r w:rsidRPr="00A74DC5">
        <w:t xml:space="preserve"> equipamento</w:t>
      </w:r>
      <w:r>
        <w:t>s</w:t>
      </w:r>
      <w:r w:rsidRPr="00A74DC5">
        <w:t xml:space="preserve"> locais e outras condicionantes específicas. </w:t>
      </w:r>
      <w:r>
        <w:t xml:space="preserve">Podem ser confeccionados para serem revestidos ou para serem utilizados a vista, para vedação ou estrutural. Para isso deve-se utilizar dosagens diferentes e </w:t>
      </w:r>
      <w:r w:rsidR="007227E2">
        <w:t xml:space="preserve">uma </w:t>
      </w:r>
      <w:r>
        <w:t xml:space="preserve">prensagem </w:t>
      </w:r>
      <w:r w:rsidR="007227E2">
        <w:t xml:space="preserve">com mais cuidado, para </w:t>
      </w:r>
      <w:r>
        <w:t xml:space="preserve">que as faces externas do elemento de alvenaria possuam textura e </w:t>
      </w:r>
      <w:r w:rsidR="007227E2">
        <w:t>resistências</w:t>
      </w:r>
      <w:r>
        <w:t xml:space="preserve"> superiores.</w:t>
      </w:r>
      <w:r w:rsidR="007227E2">
        <w:t xml:space="preserve"> </w:t>
      </w:r>
      <w:r>
        <w:t>Os tijolos podem ser totalmente maciços, similares aos tijolos maciços comuns, ou com furos.</w:t>
      </w:r>
      <w:r w:rsidRPr="00A74DC5">
        <w:t xml:space="preserve"> </w:t>
      </w:r>
      <w:r w:rsidRPr="00EF63E5">
        <w:t>(PISANI, 2005).</w:t>
      </w:r>
      <w:r>
        <w:t xml:space="preserve"> </w:t>
      </w:r>
    </w:p>
    <w:p w14:paraId="424474B3" w14:textId="6E661968" w:rsidR="00815BC6" w:rsidRDefault="00A74DC5" w:rsidP="00815BC6">
      <w:pPr>
        <w:ind w:firstLine="709"/>
      </w:pPr>
      <w:r>
        <w:t>No</w:t>
      </w:r>
      <w:r w:rsidR="00815BC6" w:rsidRPr="00EF63E5">
        <w:t xml:space="preserve"> Quadro 1 exposto a seguir, </w:t>
      </w:r>
      <w:r>
        <w:t>observa-se</w:t>
      </w:r>
      <w:r w:rsidR="00815BC6" w:rsidRPr="00EF63E5">
        <w:t xml:space="preserve"> os tipos e dimensões de tijolos de solo-cimento mais </w:t>
      </w:r>
      <w:r>
        <w:t>comercializados no mercado brasileiro.</w:t>
      </w:r>
    </w:p>
    <w:p w14:paraId="42565E1A" w14:textId="5DE98AEA" w:rsidR="00A74DC5" w:rsidRDefault="00A74DC5" w:rsidP="00815BC6">
      <w:pPr>
        <w:ind w:firstLine="709"/>
        <w:rPr>
          <w:color w:val="FF0000"/>
        </w:rPr>
      </w:pPr>
    </w:p>
    <w:p w14:paraId="63830EA5" w14:textId="35D5AF67" w:rsidR="00A74DC5" w:rsidRDefault="00A74DC5" w:rsidP="00815BC6">
      <w:pPr>
        <w:ind w:firstLine="709"/>
        <w:rPr>
          <w:color w:val="FF0000"/>
        </w:rPr>
      </w:pPr>
    </w:p>
    <w:p w14:paraId="089A0F6F" w14:textId="40EE0FE7" w:rsidR="00815BC6" w:rsidRPr="007D5A25" w:rsidRDefault="00815BC6" w:rsidP="006B45CA">
      <w:pPr>
        <w:jc w:val="center"/>
        <w:rPr>
          <w:color w:val="000000" w:themeColor="text1"/>
        </w:rPr>
      </w:pPr>
      <w:r w:rsidRPr="367011AF">
        <w:rPr>
          <w:b/>
          <w:bCs/>
          <w:color w:val="000000" w:themeColor="text1"/>
        </w:rPr>
        <w:lastRenderedPageBreak/>
        <w:t xml:space="preserve">Quadro 1 </w:t>
      </w:r>
      <w:r w:rsidRPr="367011AF">
        <w:rPr>
          <w:color w:val="000000" w:themeColor="text1"/>
        </w:rPr>
        <w:t>Tipos e dimensões de tijolos de solo-cimento produzidos no Brasil</w:t>
      </w:r>
    </w:p>
    <w:tbl>
      <w:tblPr>
        <w:tblStyle w:val="Tabelacomgrade"/>
        <w:tblW w:w="9072" w:type="dxa"/>
        <w:jc w:val="center"/>
        <w:tblLook w:val="04A0" w:firstRow="1" w:lastRow="0" w:firstColumn="1" w:lastColumn="0" w:noHBand="0" w:noVBand="1"/>
      </w:tblPr>
      <w:tblGrid>
        <w:gridCol w:w="2957"/>
        <w:gridCol w:w="3010"/>
        <w:gridCol w:w="3105"/>
      </w:tblGrid>
      <w:tr w:rsidR="00815BC6" w14:paraId="0A7F20AE" w14:textId="77777777" w:rsidTr="006B45CA">
        <w:trPr>
          <w:trHeight w:val="594"/>
          <w:jc w:val="center"/>
        </w:trPr>
        <w:tc>
          <w:tcPr>
            <w:tcW w:w="3098" w:type="dxa"/>
          </w:tcPr>
          <w:p w14:paraId="194EC342" w14:textId="77777777" w:rsidR="00815BC6" w:rsidRPr="00FC4C6C" w:rsidRDefault="00815BC6" w:rsidP="001E18A0">
            <w:pPr>
              <w:jc w:val="center"/>
              <w:rPr>
                <w:b/>
              </w:rPr>
            </w:pPr>
            <w:r w:rsidRPr="00FC4C6C">
              <w:rPr>
                <w:b/>
              </w:rPr>
              <w:t>TIPO</w:t>
            </w:r>
          </w:p>
        </w:tc>
        <w:tc>
          <w:tcPr>
            <w:tcW w:w="3113" w:type="dxa"/>
          </w:tcPr>
          <w:p w14:paraId="7DA57BB6" w14:textId="77777777" w:rsidR="00815BC6" w:rsidRPr="00FC4C6C" w:rsidRDefault="00815BC6" w:rsidP="001E18A0">
            <w:pPr>
              <w:jc w:val="center"/>
              <w:rPr>
                <w:b/>
              </w:rPr>
            </w:pPr>
            <w:r w:rsidRPr="00FC4C6C">
              <w:rPr>
                <w:b/>
              </w:rPr>
              <w:t>DIMENSÕES</w:t>
            </w:r>
          </w:p>
        </w:tc>
        <w:tc>
          <w:tcPr>
            <w:tcW w:w="3150" w:type="dxa"/>
          </w:tcPr>
          <w:p w14:paraId="5087F2EC" w14:textId="77777777" w:rsidR="00815BC6" w:rsidRPr="00FC4C6C" w:rsidRDefault="00815BC6" w:rsidP="001E18A0">
            <w:pPr>
              <w:jc w:val="center"/>
              <w:rPr>
                <w:b/>
              </w:rPr>
            </w:pPr>
            <w:r>
              <w:rPr>
                <w:b/>
              </w:rPr>
              <w:t>CARACTERÍSTICAS</w:t>
            </w:r>
          </w:p>
        </w:tc>
      </w:tr>
      <w:tr w:rsidR="00815BC6" w14:paraId="31D4DB38" w14:textId="77777777" w:rsidTr="006B45CA">
        <w:trPr>
          <w:trHeight w:val="567"/>
          <w:jc w:val="center"/>
        </w:trPr>
        <w:tc>
          <w:tcPr>
            <w:tcW w:w="3098" w:type="dxa"/>
            <w:vAlign w:val="center"/>
          </w:tcPr>
          <w:p w14:paraId="4A1557A0" w14:textId="77777777" w:rsidR="00815BC6" w:rsidRPr="00EF63E5" w:rsidRDefault="00815BC6" w:rsidP="00EF63E5">
            <w:pPr>
              <w:jc w:val="center"/>
              <w:rPr>
                <w:sz w:val="20"/>
                <w:szCs w:val="20"/>
              </w:rPr>
            </w:pPr>
            <w:r w:rsidRPr="00EF63E5">
              <w:rPr>
                <w:sz w:val="20"/>
                <w:szCs w:val="20"/>
              </w:rPr>
              <w:t>Maciço comum</w:t>
            </w:r>
          </w:p>
        </w:tc>
        <w:tc>
          <w:tcPr>
            <w:tcW w:w="3113" w:type="dxa"/>
            <w:vAlign w:val="center"/>
          </w:tcPr>
          <w:p w14:paraId="2FCF799B" w14:textId="77777777" w:rsidR="00815BC6" w:rsidRPr="00EF63E5" w:rsidRDefault="00815BC6" w:rsidP="00EF63E5">
            <w:pPr>
              <w:jc w:val="center"/>
              <w:rPr>
                <w:sz w:val="20"/>
                <w:szCs w:val="20"/>
              </w:rPr>
            </w:pPr>
            <w:r w:rsidRPr="00EF63E5">
              <w:rPr>
                <w:sz w:val="20"/>
                <w:szCs w:val="20"/>
              </w:rPr>
              <w:t>5 x 10 x 20 cm</w:t>
            </w:r>
          </w:p>
          <w:p w14:paraId="4578F90A" w14:textId="77777777" w:rsidR="00815BC6" w:rsidRPr="00EF63E5" w:rsidRDefault="00815BC6" w:rsidP="00EF63E5">
            <w:pPr>
              <w:jc w:val="center"/>
              <w:rPr>
                <w:sz w:val="20"/>
                <w:szCs w:val="20"/>
              </w:rPr>
            </w:pPr>
            <w:r w:rsidRPr="00EF63E5">
              <w:rPr>
                <w:sz w:val="20"/>
                <w:szCs w:val="20"/>
              </w:rPr>
              <w:t>5 x 10 x 21 cm</w:t>
            </w:r>
          </w:p>
        </w:tc>
        <w:tc>
          <w:tcPr>
            <w:tcW w:w="3150" w:type="dxa"/>
            <w:vAlign w:val="center"/>
          </w:tcPr>
          <w:p w14:paraId="4CF6C448" w14:textId="77777777" w:rsidR="00815BC6" w:rsidRPr="00EF63E5" w:rsidRDefault="00815BC6" w:rsidP="00EF63E5">
            <w:pPr>
              <w:jc w:val="center"/>
              <w:rPr>
                <w:sz w:val="20"/>
                <w:szCs w:val="20"/>
              </w:rPr>
            </w:pPr>
            <w:r w:rsidRPr="00EF63E5">
              <w:rPr>
                <w:sz w:val="20"/>
                <w:szCs w:val="20"/>
              </w:rPr>
              <w:t>Assentamento com consumo de argamassa similar dos tijolos maciços comuns.</w:t>
            </w:r>
          </w:p>
        </w:tc>
      </w:tr>
      <w:tr w:rsidR="00815BC6" w14:paraId="05866D0F" w14:textId="77777777" w:rsidTr="006B45CA">
        <w:trPr>
          <w:trHeight w:val="1350"/>
          <w:jc w:val="center"/>
        </w:trPr>
        <w:tc>
          <w:tcPr>
            <w:tcW w:w="3098" w:type="dxa"/>
            <w:vAlign w:val="center"/>
          </w:tcPr>
          <w:p w14:paraId="4DEABDBF" w14:textId="77777777" w:rsidR="00815BC6" w:rsidRPr="00EF63E5" w:rsidRDefault="00815BC6" w:rsidP="00EF63E5">
            <w:pPr>
              <w:jc w:val="center"/>
              <w:rPr>
                <w:sz w:val="20"/>
                <w:szCs w:val="20"/>
              </w:rPr>
            </w:pPr>
            <w:r w:rsidRPr="00EF63E5">
              <w:rPr>
                <w:sz w:val="20"/>
                <w:szCs w:val="20"/>
              </w:rPr>
              <w:t>Maciço com encaixes</w:t>
            </w:r>
          </w:p>
        </w:tc>
        <w:tc>
          <w:tcPr>
            <w:tcW w:w="3113" w:type="dxa"/>
            <w:vAlign w:val="center"/>
          </w:tcPr>
          <w:p w14:paraId="417E3063" w14:textId="77777777" w:rsidR="00815BC6" w:rsidRPr="00EF63E5" w:rsidRDefault="00815BC6" w:rsidP="00EF63E5">
            <w:pPr>
              <w:jc w:val="center"/>
              <w:rPr>
                <w:sz w:val="20"/>
                <w:szCs w:val="20"/>
              </w:rPr>
            </w:pPr>
            <w:r w:rsidRPr="00EF63E5">
              <w:rPr>
                <w:sz w:val="20"/>
                <w:szCs w:val="20"/>
              </w:rPr>
              <w:t>5 x 10 x 21 cm</w:t>
            </w:r>
          </w:p>
          <w:p w14:paraId="2113244D" w14:textId="77777777" w:rsidR="00815BC6" w:rsidRPr="00EF63E5" w:rsidRDefault="00815BC6" w:rsidP="00EF63E5">
            <w:pPr>
              <w:jc w:val="center"/>
              <w:rPr>
                <w:sz w:val="20"/>
                <w:szCs w:val="20"/>
              </w:rPr>
            </w:pPr>
            <w:r w:rsidRPr="00EF63E5">
              <w:rPr>
                <w:sz w:val="20"/>
                <w:szCs w:val="20"/>
              </w:rPr>
              <w:t>5 x 11 x 23 cm</w:t>
            </w:r>
          </w:p>
        </w:tc>
        <w:tc>
          <w:tcPr>
            <w:tcW w:w="3150" w:type="dxa"/>
            <w:vAlign w:val="center"/>
          </w:tcPr>
          <w:p w14:paraId="76646BBF" w14:textId="77777777" w:rsidR="00815BC6" w:rsidRPr="00EF63E5" w:rsidRDefault="00815BC6" w:rsidP="00EF63E5">
            <w:pPr>
              <w:jc w:val="center"/>
              <w:rPr>
                <w:sz w:val="20"/>
                <w:szCs w:val="20"/>
              </w:rPr>
            </w:pPr>
            <w:r w:rsidRPr="00EF63E5">
              <w:rPr>
                <w:sz w:val="20"/>
                <w:szCs w:val="20"/>
              </w:rPr>
              <w:t>Assentamento com encaixe com baixo consumo de argamassa.</w:t>
            </w:r>
          </w:p>
        </w:tc>
      </w:tr>
      <w:tr w:rsidR="00815BC6" w14:paraId="7A9FBA0E" w14:textId="77777777" w:rsidTr="006B45CA">
        <w:trPr>
          <w:trHeight w:val="2116"/>
          <w:jc w:val="center"/>
        </w:trPr>
        <w:tc>
          <w:tcPr>
            <w:tcW w:w="3098" w:type="dxa"/>
            <w:vAlign w:val="center"/>
          </w:tcPr>
          <w:p w14:paraId="111296DE" w14:textId="77777777" w:rsidR="00815BC6" w:rsidRPr="00EF63E5" w:rsidRDefault="00815BC6" w:rsidP="00EF63E5">
            <w:pPr>
              <w:jc w:val="center"/>
              <w:rPr>
                <w:sz w:val="20"/>
                <w:szCs w:val="20"/>
              </w:rPr>
            </w:pPr>
            <w:r w:rsidRPr="00EF63E5">
              <w:rPr>
                <w:sz w:val="20"/>
                <w:szCs w:val="20"/>
              </w:rPr>
              <w:t>½ tijolo com encaixes</w:t>
            </w:r>
          </w:p>
        </w:tc>
        <w:tc>
          <w:tcPr>
            <w:tcW w:w="3113" w:type="dxa"/>
            <w:vAlign w:val="center"/>
          </w:tcPr>
          <w:p w14:paraId="113281E4" w14:textId="77777777" w:rsidR="00815BC6" w:rsidRPr="00EF63E5" w:rsidRDefault="00815BC6" w:rsidP="00EF63E5">
            <w:pPr>
              <w:jc w:val="center"/>
              <w:rPr>
                <w:sz w:val="20"/>
                <w:szCs w:val="20"/>
              </w:rPr>
            </w:pPr>
            <w:r w:rsidRPr="00EF63E5">
              <w:rPr>
                <w:sz w:val="20"/>
                <w:szCs w:val="20"/>
              </w:rPr>
              <w:t>5 x 10 x 10,5 cm</w:t>
            </w:r>
          </w:p>
          <w:p w14:paraId="59ADC6FE" w14:textId="77777777" w:rsidR="00815BC6" w:rsidRPr="00EF63E5" w:rsidRDefault="00815BC6" w:rsidP="00EF63E5">
            <w:pPr>
              <w:jc w:val="center"/>
              <w:rPr>
                <w:sz w:val="20"/>
                <w:szCs w:val="20"/>
              </w:rPr>
            </w:pPr>
            <w:r w:rsidRPr="00EF63E5">
              <w:rPr>
                <w:sz w:val="20"/>
                <w:szCs w:val="20"/>
              </w:rPr>
              <w:t>5 x 11 x 11,5 cm</w:t>
            </w:r>
          </w:p>
        </w:tc>
        <w:tc>
          <w:tcPr>
            <w:tcW w:w="3150" w:type="dxa"/>
            <w:vAlign w:val="center"/>
          </w:tcPr>
          <w:p w14:paraId="7AB7DCD4" w14:textId="77777777" w:rsidR="00815BC6" w:rsidRPr="00EF63E5" w:rsidRDefault="00815BC6" w:rsidP="00EF63E5">
            <w:pPr>
              <w:jc w:val="center"/>
              <w:rPr>
                <w:sz w:val="20"/>
                <w:szCs w:val="20"/>
              </w:rPr>
            </w:pPr>
            <w:r w:rsidRPr="00EF63E5">
              <w:rPr>
                <w:sz w:val="20"/>
                <w:szCs w:val="20"/>
              </w:rPr>
              <w:t>Elemento produzido para que não haja quebras na formação dos aparelhos com juntas desencontradas</w:t>
            </w:r>
          </w:p>
        </w:tc>
      </w:tr>
      <w:tr w:rsidR="00815BC6" w14:paraId="2218835E" w14:textId="77777777" w:rsidTr="006B45CA">
        <w:trPr>
          <w:trHeight w:val="2104"/>
          <w:jc w:val="center"/>
        </w:trPr>
        <w:tc>
          <w:tcPr>
            <w:tcW w:w="3098" w:type="dxa"/>
            <w:vAlign w:val="center"/>
          </w:tcPr>
          <w:p w14:paraId="5CB1B3D4" w14:textId="77777777" w:rsidR="00815BC6" w:rsidRPr="00EF63E5" w:rsidRDefault="00815BC6" w:rsidP="00EF63E5">
            <w:pPr>
              <w:jc w:val="center"/>
              <w:rPr>
                <w:sz w:val="20"/>
                <w:szCs w:val="20"/>
              </w:rPr>
            </w:pPr>
            <w:r w:rsidRPr="00EF63E5">
              <w:rPr>
                <w:sz w:val="20"/>
                <w:szCs w:val="20"/>
              </w:rPr>
              <w:t>Tijolos com dois furos e encaixes</w:t>
            </w:r>
          </w:p>
        </w:tc>
        <w:tc>
          <w:tcPr>
            <w:tcW w:w="3113" w:type="dxa"/>
            <w:vAlign w:val="center"/>
          </w:tcPr>
          <w:p w14:paraId="284CB8E3" w14:textId="77777777" w:rsidR="00815BC6" w:rsidRPr="00EF63E5" w:rsidRDefault="00815BC6" w:rsidP="00EF63E5">
            <w:pPr>
              <w:jc w:val="center"/>
              <w:rPr>
                <w:sz w:val="20"/>
                <w:szCs w:val="20"/>
              </w:rPr>
            </w:pPr>
            <w:r w:rsidRPr="00EF63E5">
              <w:rPr>
                <w:sz w:val="20"/>
                <w:szCs w:val="20"/>
              </w:rPr>
              <w:t>5 x 10 x 20 cm</w:t>
            </w:r>
          </w:p>
          <w:p w14:paraId="225DB362" w14:textId="77777777" w:rsidR="00815BC6" w:rsidRPr="00EF63E5" w:rsidRDefault="00815BC6" w:rsidP="00EF63E5">
            <w:pPr>
              <w:jc w:val="center"/>
              <w:rPr>
                <w:sz w:val="20"/>
                <w:szCs w:val="20"/>
              </w:rPr>
            </w:pPr>
            <w:r w:rsidRPr="00EF63E5">
              <w:rPr>
                <w:sz w:val="20"/>
                <w:szCs w:val="20"/>
              </w:rPr>
              <w:t>6,25 x 12,5 x 25 cm</w:t>
            </w:r>
          </w:p>
          <w:p w14:paraId="7FB7850C" w14:textId="77777777" w:rsidR="00815BC6" w:rsidRPr="00EF63E5" w:rsidRDefault="00815BC6" w:rsidP="00EF63E5">
            <w:pPr>
              <w:jc w:val="center"/>
              <w:rPr>
                <w:sz w:val="20"/>
                <w:szCs w:val="20"/>
              </w:rPr>
            </w:pPr>
            <w:r w:rsidRPr="00EF63E5">
              <w:rPr>
                <w:sz w:val="20"/>
                <w:szCs w:val="20"/>
              </w:rPr>
              <w:t>7,5 x 15 x 30 cm</w:t>
            </w:r>
          </w:p>
        </w:tc>
        <w:tc>
          <w:tcPr>
            <w:tcW w:w="3150" w:type="dxa"/>
            <w:vAlign w:val="center"/>
          </w:tcPr>
          <w:p w14:paraId="3E782461" w14:textId="77777777" w:rsidR="00815BC6" w:rsidRPr="00EF63E5" w:rsidRDefault="00815BC6" w:rsidP="00EF63E5">
            <w:pPr>
              <w:jc w:val="center"/>
              <w:rPr>
                <w:sz w:val="20"/>
                <w:szCs w:val="20"/>
              </w:rPr>
            </w:pPr>
            <w:r w:rsidRPr="00EF63E5">
              <w:rPr>
                <w:sz w:val="20"/>
                <w:szCs w:val="20"/>
              </w:rPr>
              <w:t>Assentamento a seco, com cola branca ou argamassa bem plástica. Tubulações passam pelos furos verticais.</w:t>
            </w:r>
          </w:p>
        </w:tc>
      </w:tr>
      <w:tr w:rsidR="00815BC6" w14:paraId="07A60289" w14:textId="77777777" w:rsidTr="006B45CA">
        <w:trPr>
          <w:trHeight w:val="1727"/>
          <w:jc w:val="center"/>
        </w:trPr>
        <w:tc>
          <w:tcPr>
            <w:tcW w:w="3098" w:type="dxa"/>
            <w:vAlign w:val="center"/>
          </w:tcPr>
          <w:p w14:paraId="217476BB" w14:textId="77777777" w:rsidR="00815BC6" w:rsidRPr="00EF63E5" w:rsidRDefault="00815BC6" w:rsidP="00EF63E5">
            <w:pPr>
              <w:jc w:val="center"/>
              <w:rPr>
                <w:sz w:val="20"/>
                <w:szCs w:val="20"/>
              </w:rPr>
            </w:pPr>
            <w:r w:rsidRPr="00EF63E5">
              <w:rPr>
                <w:sz w:val="20"/>
                <w:szCs w:val="20"/>
              </w:rPr>
              <w:t>½ tijolo com furo e encaixe</w:t>
            </w:r>
          </w:p>
        </w:tc>
        <w:tc>
          <w:tcPr>
            <w:tcW w:w="3113" w:type="dxa"/>
            <w:vAlign w:val="center"/>
          </w:tcPr>
          <w:p w14:paraId="0BFBA5A6" w14:textId="77777777" w:rsidR="00815BC6" w:rsidRPr="00EF63E5" w:rsidRDefault="00815BC6" w:rsidP="00EF63E5">
            <w:pPr>
              <w:jc w:val="center"/>
              <w:rPr>
                <w:sz w:val="20"/>
                <w:szCs w:val="20"/>
              </w:rPr>
            </w:pPr>
            <w:r w:rsidRPr="00EF63E5">
              <w:rPr>
                <w:sz w:val="20"/>
                <w:szCs w:val="20"/>
              </w:rPr>
              <w:t>5 x 10 x 10 cm</w:t>
            </w:r>
          </w:p>
          <w:p w14:paraId="500E903E" w14:textId="77777777" w:rsidR="00815BC6" w:rsidRPr="00EF63E5" w:rsidRDefault="00815BC6" w:rsidP="00EF63E5">
            <w:pPr>
              <w:jc w:val="center"/>
              <w:rPr>
                <w:sz w:val="20"/>
                <w:szCs w:val="20"/>
              </w:rPr>
            </w:pPr>
            <w:r w:rsidRPr="00EF63E5">
              <w:rPr>
                <w:sz w:val="20"/>
                <w:szCs w:val="20"/>
              </w:rPr>
              <w:t>6,25 x 12,5 x 12,5 cm</w:t>
            </w:r>
          </w:p>
          <w:p w14:paraId="59C08A8A" w14:textId="77777777" w:rsidR="00815BC6" w:rsidRPr="00EF63E5" w:rsidRDefault="00815BC6" w:rsidP="00EF63E5">
            <w:pPr>
              <w:jc w:val="center"/>
              <w:rPr>
                <w:sz w:val="20"/>
                <w:szCs w:val="20"/>
              </w:rPr>
            </w:pPr>
            <w:r w:rsidRPr="00EF63E5">
              <w:rPr>
                <w:sz w:val="20"/>
                <w:szCs w:val="20"/>
              </w:rPr>
              <w:t>7,5 x 15 x 15 cm</w:t>
            </w:r>
          </w:p>
        </w:tc>
        <w:tc>
          <w:tcPr>
            <w:tcW w:w="3150" w:type="dxa"/>
            <w:vAlign w:val="center"/>
          </w:tcPr>
          <w:p w14:paraId="4A8FBF2D" w14:textId="77777777" w:rsidR="00815BC6" w:rsidRPr="00EF63E5" w:rsidRDefault="00815BC6" w:rsidP="00EF63E5">
            <w:pPr>
              <w:jc w:val="center"/>
              <w:rPr>
                <w:sz w:val="20"/>
                <w:szCs w:val="20"/>
              </w:rPr>
            </w:pPr>
            <w:r w:rsidRPr="00EF63E5">
              <w:rPr>
                <w:sz w:val="20"/>
                <w:szCs w:val="20"/>
              </w:rPr>
              <w:t>Elemento produzido para acertar os aparelhos, sem a necessidade de quebras.</w:t>
            </w:r>
          </w:p>
        </w:tc>
      </w:tr>
      <w:tr w:rsidR="00815BC6" w14:paraId="018DF2DB" w14:textId="77777777" w:rsidTr="006B45CA">
        <w:trPr>
          <w:trHeight w:val="2482"/>
          <w:jc w:val="center"/>
        </w:trPr>
        <w:tc>
          <w:tcPr>
            <w:tcW w:w="3098" w:type="dxa"/>
            <w:vAlign w:val="center"/>
          </w:tcPr>
          <w:p w14:paraId="06BBE570" w14:textId="219B4F0D" w:rsidR="00815BC6" w:rsidRPr="00EF63E5" w:rsidRDefault="00815BC6" w:rsidP="00EF63E5">
            <w:pPr>
              <w:jc w:val="center"/>
              <w:rPr>
                <w:sz w:val="20"/>
                <w:szCs w:val="20"/>
              </w:rPr>
            </w:pPr>
            <w:r w:rsidRPr="00EF63E5">
              <w:rPr>
                <w:sz w:val="20"/>
                <w:szCs w:val="20"/>
              </w:rPr>
              <w:t>Canaletas – vide foto 1</w:t>
            </w:r>
          </w:p>
        </w:tc>
        <w:tc>
          <w:tcPr>
            <w:tcW w:w="3113" w:type="dxa"/>
            <w:vAlign w:val="center"/>
          </w:tcPr>
          <w:p w14:paraId="715DBED8" w14:textId="77777777" w:rsidR="00815BC6" w:rsidRPr="00EF63E5" w:rsidRDefault="00815BC6" w:rsidP="00EF63E5">
            <w:pPr>
              <w:jc w:val="center"/>
              <w:rPr>
                <w:sz w:val="20"/>
                <w:szCs w:val="20"/>
              </w:rPr>
            </w:pPr>
            <w:r w:rsidRPr="00EF63E5">
              <w:rPr>
                <w:sz w:val="20"/>
                <w:szCs w:val="20"/>
              </w:rPr>
              <w:t>5 x 10 x 20 cm</w:t>
            </w:r>
          </w:p>
          <w:p w14:paraId="346F5769" w14:textId="77777777" w:rsidR="00815BC6" w:rsidRPr="00EF63E5" w:rsidRDefault="00815BC6" w:rsidP="00EF63E5">
            <w:pPr>
              <w:jc w:val="center"/>
              <w:rPr>
                <w:sz w:val="20"/>
                <w:szCs w:val="20"/>
              </w:rPr>
            </w:pPr>
            <w:r w:rsidRPr="00EF63E5">
              <w:rPr>
                <w:sz w:val="20"/>
                <w:szCs w:val="20"/>
              </w:rPr>
              <w:t>6,25 x 12,5 x 25 cm</w:t>
            </w:r>
          </w:p>
          <w:p w14:paraId="2E792333" w14:textId="77777777" w:rsidR="00815BC6" w:rsidRPr="00EF63E5" w:rsidRDefault="00815BC6" w:rsidP="00EF63E5">
            <w:pPr>
              <w:jc w:val="center"/>
              <w:rPr>
                <w:sz w:val="20"/>
                <w:szCs w:val="20"/>
              </w:rPr>
            </w:pPr>
            <w:r w:rsidRPr="00EF63E5">
              <w:rPr>
                <w:sz w:val="20"/>
                <w:szCs w:val="20"/>
              </w:rPr>
              <w:t>7,5 x 15 x 30 cm</w:t>
            </w:r>
          </w:p>
        </w:tc>
        <w:tc>
          <w:tcPr>
            <w:tcW w:w="3150" w:type="dxa"/>
            <w:vAlign w:val="center"/>
          </w:tcPr>
          <w:p w14:paraId="78481D03" w14:textId="77777777" w:rsidR="00815BC6" w:rsidRPr="00EF63E5" w:rsidRDefault="00815BC6" w:rsidP="00EF63E5">
            <w:pPr>
              <w:jc w:val="center"/>
              <w:rPr>
                <w:sz w:val="20"/>
                <w:szCs w:val="20"/>
              </w:rPr>
            </w:pPr>
            <w:r w:rsidRPr="00EF63E5">
              <w:rPr>
                <w:sz w:val="20"/>
                <w:szCs w:val="20"/>
              </w:rPr>
              <w:t>Elemento empregado para execução de vergas, reforços estruturais, cintas de amarração e passagens de tubulações horizontais.</w:t>
            </w:r>
          </w:p>
        </w:tc>
      </w:tr>
    </w:tbl>
    <w:p w14:paraId="4DE2C469" w14:textId="61669E4F" w:rsidR="00815BC6" w:rsidRDefault="00815BC6" w:rsidP="002D2562">
      <w:pPr>
        <w:spacing w:before="0" w:after="0"/>
        <w:jc w:val="center"/>
        <w:rPr>
          <w:sz w:val="20"/>
          <w:szCs w:val="20"/>
        </w:rPr>
      </w:pPr>
      <w:r w:rsidRPr="69A9EE55">
        <w:rPr>
          <w:sz w:val="20"/>
          <w:szCs w:val="20"/>
        </w:rPr>
        <w:t>Fonte: Pisani</w:t>
      </w:r>
      <w:r w:rsidR="000C330B">
        <w:rPr>
          <w:sz w:val="20"/>
          <w:szCs w:val="20"/>
        </w:rPr>
        <w:t xml:space="preserve"> (</w:t>
      </w:r>
      <w:r w:rsidRPr="69A9EE55">
        <w:rPr>
          <w:sz w:val="20"/>
          <w:szCs w:val="20"/>
        </w:rPr>
        <w:t>2005</w:t>
      </w:r>
      <w:r w:rsidR="000C330B">
        <w:rPr>
          <w:sz w:val="20"/>
          <w:szCs w:val="20"/>
        </w:rPr>
        <w:t>)</w:t>
      </w:r>
    </w:p>
    <w:p w14:paraId="38D42CB8" w14:textId="77777777" w:rsidR="002D2562" w:rsidRDefault="002D2562" w:rsidP="002D2562">
      <w:pPr>
        <w:spacing w:before="0" w:after="0"/>
        <w:jc w:val="center"/>
        <w:rPr>
          <w:sz w:val="20"/>
          <w:szCs w:val="20"/>
        </w:rPr>
      </w:pPr>
    </w:p>
    <w:p w14:paraId="68E4E379" w14:textId="77777777" w:rsidR="009D02E2" w:rsidRDefault="00815BC6" w:rsidP="002D2562">
      <w:pPr>
        <w:spacing w:before="0" w:after="0"/>
        <w:ind w:firstLine="709"/>
        <w:rPr>
          <w:rFonts w:cs="Arial"/>
          <w:color w:val="FF0000"/>
          <w:shd w:val="clear" w:color="auto" w:fill="FFFFFF"/>
        </w:rPr>
      </w:pPr>
      <w:r w:rsidRPr="367011AF">
        <w:rPr>
          <w:rFonts w:cs="Arial"/>
          <w:shd w:val="clear" w:color="auto" w:fill="FFFFFF"/>
        </w:rPr>
        <w:t xml:space="preserve">O tijolo solo-cimento tem como vantagens proporcionadas a maior rapidez no processo construtivo, economia de materiais e de mão-de-obra, não necessita de </w:t>
      </w:r>
      <w:r w:rsidRPr="367011AF">
        <w:rPr>
          <w:rFonts w:cs="Arial"/>
          <w:shd w:val="clear" w:color="auto" w:fill="FFFFFF"/>
        </w:rPr>
        <w:lastRenderedPageBreak/>
        <w:t xml:space="preserve">rasgos nas paredes para a passagem de tubulações, uma vez que os tijolos possuem furos que ficam sobrepostos no assentamento e formam dutos por onde são passados os fios e as tubulações hidráulicas. Reduzem o consumo de argamassas de assentamento e de regularização, além de </w:t>
      </w:r>
      <w:r w:rsidRPr="00CD7B44">
        <w:rPr>
          <w:rFonts w:cs="Arial"/>
          <w:shd w:val="clear" w:color="auto" w:fill="FFFFFF"/>
        </w:rPr>
        <w:t>apresentar conforto acústico e térmico superior ao das construções convencionais (SEGANTINI &amp; ALCANTARA, 2007).</w:t>
      </w:r>
    </w:p>
    <w:p w14:paraId="076FF1BF" w14:textId="6FE19C5A" w:rsidR="001E18A0" w:rsidRDefault="00815BC6" w:rsidP="00360E47">
      <w:pPr>
        <w:spacing w:before="0" w:after="0"/>
        <w:ind w:firstLine="709"/>
        <w:rPr>
          <w:rFonts w:cs="Arial"/>
          <w:shd w:val="clear" w:color="auto" w:fill="FFFFFF"/>
        </w:rPr>
      </w:pPr>
      <w:r w:rsidRPr="367011AF">
        <w:rPr>
          <w:rFonts w:cs="Arial"/>
          <w:color w:val="FF0000"/>
          <w:shd w:val="clear" w:color="auto" w:fill="FFFFFF"/>
        </w:rPr>
        <w:t xml:space="preserve"> </w:t>
      </w:r>
      <w:r w:rsidRPr="367011AF">
        <w:rPr>
          <w:rFonts w:cs="Arial"/>
          <w:shd w:val="clear" w:color="auto" w:fill="FFFFFF"/>
        </w:rPr>
        <w:t>Assim, a partir de todo o exposto, nota-se que apesar dos métodos construtivos tradicionais terem uma maior demanda e usualidade, os métodos menos usuais como o tijolo de solo-cimento, mesmo sendo um material que precisa de maior tempo para fabricação, propicia por suas inúmeras características benefícios para o meio ambiente, facilidade na mão de obra, redução de custos e melhor</w:t>
      </w:r>
      <w:r w:rsidR="0048589B">
        <w:rPr>
          <w:rFonts w:cs="Arial"/>
          <w:shd w:val="clear" w:color="auto" w:fill="FFFFFF"/>
        </w:rPr>
        <w:t>ia n</w:t>
      </w:r>
      <w:r w:rsidRPr="367011AF">
        <w:rPr>
          <w:rFonts w:cs="Arial"/>
          <w:shd w:val="clear" w:color="auto" w:fill="FFFFFF"/>
        </w:rPr>
        <w:t>a qualidade de vida.</w:t>
      </w:r>
      <w:bookmarkStart w:id="23" w:name="_Toc518896293"/>
    </w:p>
    <w:p w14:paraId="3D3811F8" w14:textId="77777777" w:rsidR="00360E47" w:rsidRDefault="00360E47" w:rsidP="00360E47">
      <w:pPr>
        <w:spacing w:before="0" w:after="0"/>
        <w:ind w:firstLine="709"/>
        <w:rPr>
          <w:color w:val="000000" w:themeColor="text1"/>
        </w:rPr>
      </w:pPr>
    </w:p>
    <w:p w14:paraId="64B843C4" w14:textId="3F828FF5" w:rsidR="001E18A0" w:rsidRDefault="00815BC6" w:rsidP="000C330B">
      <w:pPr>
        <w:pStyle w:val="Ttulo2"/>
      </w:pPr>
      <w:bookmarkStart w:id="24" w:name="_Toc531084060"/>
      <w:r w:rsidRPr="1E881E86">
        <w:t>Desvantagens do Tijolo de Solo-Cimento e limitações do tema</w:t>
      </w:r>
      <w:bookmarkEnd w:id="23"/>
      <w:bookmarkEnd w:id="24"/>
    </w:p>
    <w:p w14:paraId="0ED98BF0" w14:textId="77777777" w:rsidR="00360E47" w:rsidRPr="00360E47" w:rsidRDefault="00360E47" w:rsidP="00360E47">
      <w:pPr>
        <w:spacing w:before="0" w:after="0"/>
      </w:pPr>
    </w:p>
    <w:p w14:paraId="33703A30" w14:textId="0EA72BFD" w:rsidR="00815BC6" w:rsidRPr="0081068C" w:rsidRDefault="00A057CB" w:rsidP="00360E47">
      <w:pPr>
        <w:spacing w:before="0" w:after="0"/>
        <w:ind w:firstLine="709"/>
        <w:rPr>
          <w:rFonts w:eastAsia="Arial" w:cs="Arial"/>
        </w:rPr>
      </w:pPr>
      <w:r>
        <w:rPr>
          <w:rFonts w:eastAsia="Arial" w:cs="Arial"/>
        </w:rPr>
        <w:t>Pode-se dizer que a principal desvantagem do tijolo de solo-cimento é e</w:t>
      </w:r>
      <w:r w:rsidR="00815BC6" w:rsidRPr="69A9EE55">
        <w:rPr>
          <w:rFonts w:eastAsia="Arial" w:cs="Arial"/>
        </w:rPr>
        <w:t>m virtude da falta de conhecimento dos construtores sobre o</w:t>
      </w:r>
      <w:r>
        <w:rPr>
          <w:rFonts w:eastAsia="Arial" w:cs="Arial"/>
        </w:rPr>
        <w:t xml:space="preserve"> produto</w:t>
      </w:r>
      <w:r w:rsidR="00815BC6" w:rsidRPr="69A9EE55">
        <w:rPr>
          <w:rFonts w:eastAsia="Arial" w:cs="Arial"/>
        </w:rPr>
        <w:t>, além</w:t>
      </w:r>
      <w:r>
        <w:rPr>
          <w:rFonts w:eastAsia="Arial" w:cs="Arial"/>
        </w:rPr>
        <w:t xml:space="preserve"> de essa </w:t>
      </w:r>
      <w:r w:rsidR="00815BC6" w:rsidRPr="69A9EE55">
        <w:rPr>
          <w:rFonts w:eastAsia="Arial" w:cs="Arial"/>
        </w:rPr>
        <w:t>técnica construtiva sofrer um pré-conceito por parte da mão de obra pelo fato de instrumentos básicos não serem necessários no seu assentamento.</w:t>
      </w:r>
    </w:p>
    <w:p w14:paraId="73751F99" w14:textId="77777777" w:rsidR="00815BC6" w:rsidRPr="0081068C" w:rsidRDefault="00815BC6" w:rsidP="006B45CA">
      <w:pPr>
        <w:spacing w:before="0" w:after="0"/>
        <w:ind w:firstLine="709"/>
        <w:rPr>
          <w:rFonts w:eastAsia="Arial" w:cs="Arial"/>
        </w:rPr>
      </w:pPr>
      <w:r w:rsidRPr="1E881E86">
        <w:rPr>
          <w:rFonts w:eastAsia="Arial" w:cs="Arial"/>
        </w:rPr>
        <w:t>Além disso, para que a cura seja efetivada é necessário um período mínimo de sete dias, não podendo ser transportado antes.</w:t>
      </w:r>
    </w:p>
    <w:p w14:paraId="6DA9E110" w14:textId="77777777" w:rsidR="00F057E9" w:rsidRDefault="00815BC6" w:rsidP="006B45CA">
      <w:pPr>
        <w:spacing w:before="0" w:after="0"/>
        <w:ind w:firstLine="709"/>
        <w:rPr>
          <w:rFonts w:eastAsia="Arial" w:cs="Arial"/>
          <w:szCs w:val="24"/>
        </w:rPr>
      </w:pPr>
      <w:r w:rsidRPr="001E18A0">
        <w:rPr>
          <w:rFonts w:eastAsia="Arial" w:cs="Arial"/>
          <w:szCs w:val="24"/>
        </w:rPr>
        <w:t xml:space="preserve">Segundo Vieira </w:t>
      </w:r>
      <w:r w:rsidRPr="001E18A0">
        <w:rPr>
          <w:rFonts w:eastAsia="Arial" w:cs="Arial"/>
          <w:i/>
          <w:iCs/>
          <w:szCs w:val="24"/>
        </w:rPr>
        <w:t xml:space="preserve">et al. </w:t>
      </w:r>
      <w:r w:rsidRPr="001E18A0">
        <w:rPr>
          <w:rFonts w:eastAsia="Arial" w:cs="Arial"/>
          <w:szCs w:val="24"/>
        </w:rPr>
        <w:t xml:space="preserve">(2007) o tijolo </w:t>
      </w:r>
      <w:r w:rsidR="00F057E9">
        <w:rPr>
          <w:rFonts w:eastAsia="Arial" w:cs="Arial"/>
          <w:szCs w:val="24"/>
        </w:rPr>
        <w:t xml:space="preserve">de </w:t>
      </w:r>
      <w:r w:rsidRPr="001E18A0">
        <w:rPr>
          <w:rFonts w:eastAsia="Arial" w:cs="Arial"/>
          <w:szCs w:val="24"/>
        </w:rPr>
        <w:t xml:space="preserve">solo-cimento </w:t>
      </w:r>
      <w:r w:rsidR="00F057E9">
        <w:rPr>
          <w:rFonts w:eastAsia="Arial" w:cs="Arial"/>
          <w:szCs w:val="24"/>
        </w:rPr>
        <w:t>é um</w:t>
      </w:r>
      <w:r w:rsidRPr="001E18A0">
        <w:rPr>
          <w:rFonts w:eastAsia="Arial" w:cs="Arial"/>
          <w:szCs w:val="24"/>
        </w:rPr>
        <w:t xml:space="preserve"> material obtido através de uma mistura homogênea, onde</w:t>
      </w:r>
      <w:r w:rsidR="00F057E9">
        <w:rPr>
          <w:rFonts w:eastAsia="Arial" w:cs="Arial"/>
          <w:szCs w:val="24"/>
        </w:rPr>
        <w:t>,</w:t>
      </w:r>
      <w:r w:rsidRPr="001E18A0">
        <w:rPr>
          <w:rFonts w:eastAsia="Arial" w:cs="Arial"/>
          <w:szCs w:val="24"/>
        </w:rPr>
        <w:t xml:space="preserve"> após a devida compactação e cura, resulta no produto com propriedades de durabilidade e resistências mecânicas definidas.</w:t>
      </w:r>
    </w:p>
    <w:p w14:paraId="6F4A1A74" w14:textId="09F095A7" w:rsidR="00815BC6" w:rsidRPr="00511D0A" w:rsidRDefault="00815BC6" w:rsidP="006B45CA">
      <w:pPr>
        <w:spacing w:before="0" w:after="0"/>
        <w:ind w:firstLine="709"/>
        <w:rPr>
          <w:rFonts w:eastAsia="Arial" w:cs="Arial"/>
          <w:szCs w:val="24"/>
        </w:rPr>
      </w:pPr>
      <w:r w:rsidRPr="001E18A0">
        <w:rPr>
          <w:rFonts w:eastAsia="Arial" w:cs="Arial"/>
          <w:szCs w:val="24"/>
        </w:rPr>
        <w:t xml:space="preserve">Sendo assim, sua principal aplicação em habitações populares no meio urbano é a construção de paredes monolíticas, contudo, sua utilização pode ser ampliada </w:t>
      </w:r>
      <w:r w:rsidRPr="00511D0A">
        <w:rPr>
          <w:rFonts w:eastAsia="Arial" w:cs="Arial"/>
          <w:szCs w:val="24"/>
        </w:rPr>
        <w:t>para construções de casas, depósitos, galpões, aviários, armazéns, etc.</w:t>
      </w:r>
    </w:p>
    <w:p w14:paraId="51C379B1" w14:textId="04DE1FEF" w:rsidR="00F12568" w:rsidRDefault="00F12568" w:rsidP="006B45CA">
      <w:pPr>
        <w:tabs>
          <w:tab w:val="left" w:pos="3081"/>
        </w:tabs>
        <w:spacing w:before="0" w:after="0"/>
        <w:ind w:firstLine="709"/>
        <w:rPr>
          <w:rFonts w:cs="Arial"/>
          <w:szCs w:val="24"/>
        </w:rPr>
      </w:pPr>
      <w:r w:rsidRPr="00511D0A">
        <w:rPr>
          <w:rFonts w:cs="Arial"/>
          <w:szCs w:val="24"/>
        </w:rPr>
        <w:t>Fiquerola (2014</w:t>
      </w:r>
      <w:r w:rsidR="00511D0A" w:rsidRPr="00511D0A">
        <w:rPr>
          <w:rFonts w:cs="Arial"/>
          <w:szCs w:val="24"/>
        </w:rPr>
        <w:t>, p. 27</w:t>
      </w:r>
      <w:r w:rsidRPr="00511D0A">
        <w:rPr>
          <w:rFonts w:cs="Arial"/>
          <w:szCs w:val="24"/>
        </w:rPr>
        <w:t>)</w:t>
      </w:r>
      <w:r w:rsidR="00F14489" w:rsidRPr="00511D0A">
        <w:rPr>
          <w:rFonts w:cs="Arial"/>
          <w:szCs w:val="24"/>
        </w:rPr>
        <w:t xml:space="preserve"> explica sobre</w:t>
      </w:r>
      <w:r w:rsidR="00F14489" w:rsidRPr="00ED3717">
        <w:rPr>
          <w:rFonts w:cs="Arial"/>
          <w:szCs w:val="24"/>
        </w:rPr>
        <w:t xml:space="preserve"> a utilização do tijolo de solo-cimento:</w:t>
      </w:r>
    </w:p>
    <w:p w14:paraId="28DCCF78" w14:textId="77777777" w:rsidR="006B45CA" w:rsidRPr="00F643FF" w:rsidRDefault="006B45CA" w:rsidP="006B45CA">
      <w:pPr>
        <w:tabs>
          <w:tab w:val="left" w:pos="3081"/>
        </w:tabs>
        <w:spacing w:before="0" w:after="0"/>
        <w:ind w:firstLine="709"/>
        <w:rPr>
          <w:rFonts w:cs="Arial"/>
          <w:szCs w:val="24"/>
        </w:rPr>
      </w:pPr>
    </w:p>
    <w:p w14:paraId="53204A93" w14:textId="53E89230" w:rsidR="00F12568" w:rsidRDefault="00F14489" w:rsidP="006B45CA">
      <w:pPr>
        <w:tabs>
          <w:tab w:val="left" w:pos="3081"/>
        </w:tabs>
        <w:spacing w:before="0" w:after="0" w:line="240" w:lineRule="auto"/>
        <w:ind w:left="2268"/>
        <w:rPr>
          <w:rFonts w:cs="Arial"/>
          <w:sz w:val="20"/>
          <w:szCs w:val="20"/>
        </w:rPr>
      </w:pPr>
      <w:r w:rsidRPr="00F643FF">
        <w:rPr>
          <w:rFonts w:cs="Arial"/>
          <w:sz w:val="20"/>
          <w:szCs w:val="20"/>
        </w:rPr>
        <w:t>A</w:t>
      </w:r>
      <w:r w:rsidR="00F12568" w:rsidRPr="00F643FF">
        <w:rPr>
          <w:rFonts w:cs="Arial"/>
          <w:sz w:val="20"/>
          <w:szCs w:val="20"/>
        </w:rPr>
        <w:t xml:space="preserve">s normas técnicas da ABNT, que determinam as características do tijolo de solo-cimento como forma, dimensões, resistência à compressão e à absorção de água, desconsideram a aplicação das peças em alvenarias estruturais. Apesar disso, há um consenso entre os profissionais da área sobre a possibilidade de execução de paredes estruturais feitas de blocos de solo-cimento. Nesse caso, deve-se aumentar a resistência dos </w:t>
      </w:r>
      <w:r w:rsidR="00F12568" w:rsidRPr="00ED3717">
        <w:rPr>
          <w:rFonts w:cs="Arial"/>
          <w:sz w:val="20"/>
          <w:szCs w:val="20"/>
        </w:rPr>
        <w:t>blocos por meio de uma adição maior de cimento à mistura. Além disso, os buracos dos blocos devem ser armados e preenchidos de concreto, de acordo com as orientações de um calculista que, nesse caso, também poderá determinar o diâmetro dos furos de grauteamento. </w:t>
      </w:r>
    </w:p>
    <w:p w14:paraId="4C220FC3" w14:textId="1F65BFA6" w:rsidR="00F12568" w:rsidRDefault="00F12568" w:rsidP="00360E47">
      <w:pPr>
        <w:spacing w:before="0" w:after="0"/>
        <w:ind w:firstLine="709"/>
        <w:rPr>
          <w:rFonts w:cs="Arial"/>
          <w:szCs w:val="24"/>
        </w:rPr>
      </w:pPr>
      <w:r w:rsidRPr="00ED3717">
        <w:rPr>
          <w:rFonts w:cs="Arial"/>
          <w:szCs w:val="24"/>
        </w:rPr>
        <w:lastRenderedPageBreak/>
        <w:t>Uma alvenaria feita com blocos de solo-cimento, de acordo com a resistência à compressão determinada pela ABNT</w:t>
      </w:r>
      <w:r w:rsidR="00553879">
        <w:rPr>
          <w:rFonts w:cs="Arial"/>
          <w:szCs w:val="24"/>
        </w:rPr>
        <w:t xml:space="preserve"> NBR</w:t>
      </w:r>
      <w:r w:rsidR="000E56E5">
        <w:rPr>
          <w:rFonts w:cs="Arial"/>
          <w:szCs w:val="24"/>
        </w:rPr>
        <w:t xml:space="preserve"> 8491/1984</w:t>
      </w:r>
      <w:r w:rsidRPr="00ED3717">
        <w:rPr>
          <w:rFonts w:cs="Arial"/>
          <w:szCs w:val="24"/>
        </w:rPr>
        <w:t xml:space="preserve"> para as peças (2 MPa), suporta o peso de elementos como lajes moldadas ou pré-moldadas e coberturas convencionais, como </w:t>
      </w:r>
      <w:r w:rsidR="00F057E9">
        <w:rPr>
          <w:rFonts w:cs="Arial"/>
          <w:szCs w:val="24"/>
        </w:rPr>
        <w:t xml:space="preserve">de por exemplo, </w:t>
      </w:r>
      <w:r w:rsidRPr="00ED3717">
        <w:rPr>
          <w:rFonts w:cs="Arial"/>
          <w:szCs w:val="24"/>
        </w:rPr>
        <w:t>a de telha cerâmica. O mesmo se aplica às paredes monolíticas.</w:t>
      </w:r>
      <w:r w:rsidR="00F14489" w:rsidRPr="00ED3717">
        <w:rPr>
          <w:rFonts w:cs="Arial"/>
          <w:szCs w:val="24"/>
        </w:rPr>
        <w:t xml:space="preserve"> </w:t>
      </w:r>
      <w:r w:rsidRPr="00ED3717">
        <w:rPr>
          <w:rFonts w:cs="Arial"/>
          <w:szCs w:val="24"/>
        </w:rPr>
        <w:t>Uma alvenaria de solo-cimento, desde que associada a uma estrutura de concreto, pode atingir um número "indefinido" de pavimentos. Sem isso, o máximo que ela consegue atingir são três pavimentos</w:t>
      </w:r>
      <w:r w:rsidR="00ED3717" w:rsidRPr="00ED3717">
        <w:rPr>
          <w:rFonts w:cs="Arial"/>
          <w:szCs w:val="24"/>
        </w:rPr>
        <w:t xml:space="preserve"> </w:t>
      </w:r>
      <w:r w:rsidRPr="00ED3717">
        <w:rPr>
          <w:rFonts w:cs="Arial"/>
          <w:szCs w:val="24"/>
        </w:rPr>
        <w:t>(FIQUEROLA, 2014)</w:t>
      </w:r>
      <w:r w:rsidR="00ED3717" w:rsidRPr="00ED3717">
        <w:rPr>
          <w:rFonts w:cs="Arial"/>
          <w:szCs w:val="24"/>
        </w:rPr>
        <w:t>.</w:t>
      </w:r>
    </w:p>
    <w:p w14:paraId="66297905" w14:textId="77777777" w:rsidR="00360E47" w:rsidRPr="00ED3717" w:rsidRDefault="00360E47" w:rsidP="00360E47">
      <w:pPr>
        <w:spacing w:before="0" w:after="0"/>
        <w:ind w:firstLine="709"/>
        <w:rPr>
          <w:rFonts w:eastAsia="Arial" w:cs="Arial"/>
          <w:szCs w:val="24"/>
        </w:rPr>
      </w:pPr>
    </w:p>
    <w:p w14:paraId="08E5C74F" w14:textId="601499D1" w:rsidR="00815BC6" w:rsidRDefault="00815BC6" w:rsidP="000C330B">
      <w:pPr>
        <w:pStyle w:val="Ttulo2"/>
      </w:pPr>
      <w:bookmarkStart w:id="25" w:name="_Toc518896294"/>
      <w:bookmarkStart w:id="26" w:name="_Toc531084061"/>
      <w:r w:rsidRPr="69A9EE55">
        <w:t>Coletas de dados para a fabricação do Tijolo de Solo-Cimento</w:t>
      </w:r>
      <w:bookmarkEnd w:id="25"/>
      <w:bookmarkEnd w:id="26"/>
    </w:p>
    <w:p w14:paraId="115DE170" w14:textId="77777777" w:rsidR="00360E47" w:rsidRPr="00360E47" w:rsidRDefault="00360E47" w:rsidP="00360E47">
      <w:pPr>
        <w:spacing w:before="0" w:after="0"/>
      </w:pPr>
    </w:p>
    <w:p w14:paraId="721BDC37" w14:textId="515F9CDC" w:rsidR="00815BC6" w:rsidRPr="0081068C" w:rsidRDefault="00815BC6" w:rsidP="00360E47">
      <w:pPr>
        <w:spacing w:before="0" w:after="0"/>
        <w:ind w:firstLine="709"/>
        <w:rPr>
          <w:color w:val="FF0000"/>
        </w:rPr>
      </w:pPr>
      <w:r>
        <w:t xml:space="preserve">A proposta do tijolo de solo-cimento, é amenizar as perdas na construção civil, tendo em vista a padronização de suas peças, sua resistência altamente satisfatória e acabamento de fino trato. Dessa forma, ele se torna um produto de fácil utilização e com perdas muito menores que os tijolos convencionais. </w:t>
      </w:r>
      <w:r w:rsidRPr="001E18A0">
        <w:t xml:space="preserve">(BATISTÃO </w:t>
      </w:r>
      <w:r w:rsidRPr="001E18A0">
        <w:rPr>
          <w:i/>
          <w:iCs/>
        </w:rPr>
        <w:t>et al.,</w:t>
      </w:r>
      <w:r w:rsidRPr="001E18A0">
        <w:t xml:space="preserve"> 2013). </w:t>
      </w:r>
    </w:p>
    <w:p w14:paraId="31DC24DD" w14:textId="62194DAA" w:rsidR="00815BC6" w:rsidRDefault="00815BC6" w:rsidP="00360E47">
      <w:pPr>
        <w:spacing w:before="0" w:after="0"/>
        <w:ind w:firstLine="709"/>
      </w:pPr>
      <w:r>
        <w:t xml:space="preserve">No momento da escolha do solo para a fabricação do tijolo de solo-cimento, é necessária uma cautela, pois o solo é o componente de maior quantidade na mistura e por conta disso um erro influenciará no resultado final do produto, na qualidade e custo do tijolo </w:t>
      </w:r>
      <w:r w:rsidRPr="001E18A0">
        <w:t>produzido (PECORIELLO; BARROS, 2004).</w:t>
      </w:r>
    </w:p>
    <w:p w14:paraId="7FC55EBA" w14:textId="77777777" w:rsidR="00360E47" w:rsidRPr="0081068C" w:rsidRDefault="00360E47" w:rsidP="00360E47">
      <w:pPr>
        <w:spacing w:before="0" w:after="0"/>
        <w:ind w:firstLine="709"/>
        <w:rPr>
          <w:rFonts w:eastAsia="Arial" w:cs="Arial"/>
        </w:rPr>
      </w:pPr>
    </w:p>
    <w:p w14:paraId="657F07ED" w14:textId="592EFF6A" w:rsidR="00815BC6" w:rsidRDefault="000C330B" w:rsidP="000C330B">
      <w:pPr>
        <w:pStyle w:val="Ttulo3"/>
        <w:spacing w:before="0" w:after="0"/>
        <w:ind w:left="567" w:hanging="567"/>
      </w:pPr>
      <w:r>
        <w:t xml:space="preserve"> </w:t>
      </w:r>
      <w:bookmarkStart w:id="27" w:name="_Toc531084062"/>
      <w:r w:rsidR="001E18A0" w:rsidRPr="009A7AA3">
        <w:t xml:space="preserve">Características do </w:t>
      </w:r>
      <w:r w:rsidR="004E69A5">
        <w:t>s</w:t>
      </w:r>
      <w:r w:rsidR="00815BC6" w:rsidRPr="009A7AA3">
        <w:t>olo</w:t>
      </w:r>
      <w:bookmarkEnd w:id="27"/>
    </w:p>
    <w:p w14:paraId="3301BF8B" w14:textId="77777777" w:rsidR="00360E47" w:rsidRPr="00360E47" w:rsidRDefault="00360E47" w:rsidP="00360E47">
      <w:pPr>
        <w:spacing w:before="0" w:after="0"/>
      </w:pPr>
    </w:p>
    <w:p w14:paraId="5560008A" w14:textId="77777777" w:rsidR="00815BC6" w:rsidRPr="009A7AA3" w:rsidRDefault="00815BC6" w:rsidP="00360E47">
      <w:pPr>
        <w:spacing w:before="0" w:after="0"/>
        <w:ind w:firstLine="709"/>
        <w:rPr>
          <w:rFonts w:eastAsia="Arial" w:cs="Arial"/>
        </w:rPr>
      </w:pPr>
      <w:r w:rsidRPr="009A7AA3">
        <w:t>De acordo com Pecoriello e Barros (2004), os solos arenosos são os mais adequados para a produção, desde que contenham um teor mínimo de silte + argila.</w:t>
      </w:r>
    </w:p>
    <w:p w14:paraId="5F01881F" w14:textId="77777777" w:rsidR="00815BC6" w:rsidRPr="009A7AA3" w:rsidRDefault="00815BC6" w:rsidP="006B45CA">
      <w:pPr>
        <w:spacing w:before="0" w:after="0"/>
        <w:ind w:firstLine="709"/>
        <w:rPr>
          <w:rFonts w:eastAsia="Arial" w:cs="Arial"/>
          <w:szCs w:val="24"/>
        </w:rPr>
      </w:pPr>
      <w:r w:rsidRPr="009A7AA3">
        <w:t>Especificações apropriadas para o emprego no solo-cimento:</w:t>
      </w:r>
    </w:p>
    <w:p w14:paraId="58CFECDE" w14:textId="77777777" w:rsidR="00815BC6" w:rsidRPr="009A7AA3" w:rsidRDefault="00815BC6" w:rsidP="006B45CA">
      <w:pPr>
        <w:pStyle w:val="PargrafodaLista"/>
        <w:numPr>
          <w:ilvl w:val="0"/>
          <w:numId w:val="20"/>
        </w:numPr>
        <w:spacing w:before="0" w:after="0"/>
        <w:rPr>
          <w:szCs w:val="24"/>
          <w:lang w:eastAsia="pt-BR"/>
        </w:rPr>
      </w:pPr>
      <w:r w:rsidRPr="009A7AA3">
        <w:rPr>
          <w:rFonts w:eastAsia="Times New Roman"/>
          <w:lang w:eastAsia="pt-BR"/>
        </w:rPr>
        <w:t>Teor de areia: superior a 50%</w:t>
      </w:r>
    </w:p>
    <w:p w14:paraId="3BBEF829" w14:textId="5C118E3E" w:rsidR="00815BC6" w:rsidRPr="009A7AA3" w:rsidRDefault="00815BC6" w:rsidP="006B45CA">
      <w:pPr>
        <w:pStyle w:val="PargrafodaLista"/>
        <w:numPr>
          <w:ilvl w:val="0"/>
          <w:numId w:val="20"/>
        </w:numPr>
        <w:spacing w:before="0" w:after="0"/>
        <w:jc w:val="left"/>
        <w:rPr>
          <w:szCs w:val="24"/>
          <w:lang w:eastAsia="pt-BR"/>
        </w:rPr>
      </w:pPr>
      <w:r w:rsidRPr="009A7AA3">
        <w:rPr>
          <w:rFonts w:eastAsia="Times New Roman"/>
          <w:lang w:eastAsia="pt-BR"/>
        </w:rPr>
        <w:t>Teor de silte: 10 a 20%</w:t>
      </w:r>
    </w:p>
    <w:p w14:paraId="28430BDF" w14:textId="77777777" w:rsidR="00815BC6" w:rsidRPr="009A7AA3" w:rsidRDefault="00815BC6" w:rsidP="006B45CA">
      <w:pPr>
        <w:pStyle w:val="PargrafodaLista"/>
        <w:numPr>
          <w:ilvl w:val="0"/>
          <w:numId w:val="20"/>
        </w:numPr>
        <w:spacing w:before="0" w:after="0"/>
        <w:jc w:val="left"/>
        <w:rPr>
          <w:szCs w:val="24"/>
          <w:lang w:eastAsia="pt-BR"/>
        </w:rPr>
      </w:pPr>
      <w:r w:rsidRPr="009A7AA3">
        <w:rPr>
          <w:rFonts w:eastAsia="Times New Roman"/>
          <w:lang w:eastAsia="pt-BR"/>
        </w:rPr>
        <w:t>Teor de argila: 20 a 30%</w:t>
      </w:r>
    </w:p>
    <w:p w14:paraId="2F2B2EB9" w14:textId="309972D9" w:rsidR="00815BC6" w:rsidRPr="009A7AA3" w:rsidRDefault="00815BC6" w:rsidP="006B45CA">
      <w:pPr>
        <w:pStyle w:val="PargrafodaLista"/>
        <w:numPr>
          <w:ilvl w:val="0"/>
          <w:numId w:val="20"/>
        </w:numPr>
        <w:spacing w:before="0" w:after="0"/>
        <w:jc w:val="left"/>
        <w:rPr>
          <w:szCs w:val="24"/>
          <w:lang w:eastAsia="pt-BR"/>
        </w:rPr>
      </w:pPr>
      <w:r w:rsidRPr="009A7AA3">
        <w:rPr>
          <w:rFonts w:eastAsia="Times New Roman"/>
          <w:lang w:eastAsia="pt-BR"/>
        </w:rPr>
        <w:t xml:space="preserve">LL (Limite de Liquidez) </w:t>
      </w:r>
      <m:oMath>
        <m:r>
          <w:rPr>
            <w:rFonts w:ascii="Cambria Math" w:eastAsia="Times New Roman" w:hAnsi="Cambria Math"/>
            <w:lang w:eastAsia="pt-BR"/>
          </w:rPr>
          <m:t>≤</m:t>
        </m:r>
      </m:oMath>
      <w:r w:rsidRPr="009A7AA3">
        <w:rPr>
          <w:rFonts w:eastAsia="Times New Roman"/>
          <w:lang w:eastAsia="pt-BR"/>
        </w:rPr>
        <w:t xml:space="preserve"> 45%</w:t>
      </w:r>
    </w:p>
    <w:p w14:paraId="26AC3857" w14:textId="4996CE32" w:rsidR="00815BC6" w:rsidRPr="009A7AA3" w:rsidRDefault="00815BC6" w:rsidP="006B45CA">
      <w:pPr>
        <w:pStyle w:val="PargrafodaLista"/>
        <w:numPr>
          <w:ilvl w:val="0"/>
          <w:numId w:val="20"/>
        </w:numPr>
        <w:spacing w:before="0" w:after="0"/>
        <w:jc w:val="left"/>
        <w:rPr>
          <w:szCs w:val="24"/>
          <w:lang w:eastAsia="pt-BR"/>
        </w:rPr>
      </w:pPr>
      <w:r w:rsidRPr="009A7AA3">
        <w:rPr>
          <w:rFonts w:eastAsia="Times New Roman"/>
          <w:lang w:eastAsia="pt-BR"/>
        </w:rPr>
        <w:t xml:space="preserve">IP (Índice de Plasticidade) </w:t>
      </w:r>
      <m:oMath>
        <m:r>
          <w:rPr>
            <w:rFonts w:ascii="Cambria Math" w:eastAsia="Times New Roman" w:hAnsi="Cambria Math"/>
            <w:lang w:eastAsia="pt-BR"/>
          </w:rPr>
          <m:t>≤</m:t>
        </m:r>
      </m:oMath>
      <w:r w:rsidRPr="009A7AA3">
        <w:rPr>
          <w:rFonts w:eastAsia="Times New Roman"/>
          <w:lang w:eastAsia="pt-BR"/>
        </w:rPr>
        <w:t xml:space="preserve"> 18%</w:t>
      </w:r>
    </w:p>
    <w:p w14:paraId="37FA1FDF" w14:textId="31E971A2" w:rsidR="00815BC6" w:rsidRPr="009A7AA3" w:rsidRDefault="00815BC6" w:rsidP="006B45CA">
      <w:pPr>
        <w:spacing w:before="0" w:after="0"/>
        <w:ind w:firstLine="709"/>
        <w:rPr>
          <w:rFonts w:eastAsia="Times New Roman"/>
          <w:lang w:eastAsia="pt-BR"/>
        </w:rPr>
      </w:pPr>
      <w:r w:rsidRPr="009A7AA3">
        <w:t>Para verificação se o solo atende ou não aos requisitos, deve ser feito em laboratório ensaios de granulometria por peneiramento e dos limites de plasticidade e de liquide</w:t>
      </w:r>
      <w:r w:rsidR="007F3969">
        <w:t>z</w:t>
      </w:r>
      <w:r w:rsidRPr="009A7AA3">
        <w:t xml:space="preserve"> (PECORIELLO; BARROS, 2004).</w:t>
      </w:r>
    </w:p>
    <w:p w14:paraId="11A585AE" w14:textId="1D7638BD" w:rsidR="00815BC6" w:rsidRDefault="000C330B" w:rsidP="000C330B">
      <w:pPr>
        <w:pStyle w:val="Ttulo3"/>
        <w:spacing w:before="0" w:after="0"/>
        <w:ind w:left="567" w:hanging="567"/>
      </w:pPr>
      <w:r>
        <w:lastRenderedPageBreak/>
        <w:t xml:space="preserve"> </w:t>
      </w:r>
      <w:bookmarkStart w:id="28" w:name="_Toc531084063"/>
      <w:r w:rsidR="001E18A0" w:rsidRPr="009A7AA3">
        <w:t>Características do c</w:t>
      </w:r>
      <w:r w:rsidR="00815BC6" w:rsidRPr="009A7AA3">
        <w:t>imento</w:t>
      </w:r>
      <w:bookmarkEnd w:id="28"/>
    </w:p>
    <w:p w14:paraId="71C343B8" w14:textId="77777777" w:rsidR="00360E47" w:rsidRPr="00360E47" w:rsidRDefault="00360E47" w:rsidP="00360E47">
      <w:pPr>
        <w:spacing w:before="0" w:after="0"/>
      </w:pPr>
    </w:p>
    <w:p w14:paraId="16062B9F" w14:textId="49944E8B" w:rsidR="00815BC6" w:rsidRDefault="00815BC6" w:rsidP="00360E47">
      <w:pPr>
        <w:spacing w:before="0" w:after="0"/>
        <w:ind w:firstLine="709"/>
        <w:rPr>
          <w:rFonts w:ascii="Times New Roman" w:hAnsi="Times New Roman" w:cs="Times New Roman"/>
        </w:rPr>
      </w:pPr>
      <w:r w:rsidRPr="009A7AA3">
        <w:t xml:space="preserve">De acordo com a ABCP (2000), </w:t>
      </w:r>
      <w:r w:rsidR="00887AC2" w:rsidRPr="77C179BB">
        <w:t>os</w:t>
      </w:r>
      <w:r w:rsidRPr="77C179BB">
        <w:t xml:space="preserve"> cimentos que poderão ser utilizados deverão atender a uma das seguintes especificações:</w:t>
      </w:r>
    </w:p>
    <w:p w14:paraId="05C42A36" w14:textId="16E85893" w:rsidR="00815BC6" w:rsidRDefault="00E545A4" w:rsidP="006B45CA">
      <w:pPr>
        <w:pStyle w:val="PargrafodaLista"/>
        <w:numPr>
          <w:ilvl w:val="0"/>
          <w:numId w:val="19"/>
        </w:numPr>
        <w:spacing w:before="0" w:after="0"/>
        <w:rPr>
          <w:szCs w:val="24"/>
        </w:rPr>
      </w:pPr>
      <w:r>
        <w:t xml:space="preserve">ABNT </w:t>
      </w:r>
      <w:r w:rsidR="00815BC6" w:rsidRPr="77C179BB">
        <w:t>NBR 5732 - Cimento Portland Comum;</w:t>
      </w:r>
    </w:p>
    <w:p w14:paraId="51941CFA" w14:textId="75EF8678" w:rsidR="00815BC6" w:rsidRDefault="00E545A4" w:rsidP="006B45CA">
      <w:pPr>
        <w:pStyle w:val="PargrafodaLista"/>
        <w:numPr>
          <w:ilvl w:val="0"/>
          <w:numId w:val="19"/>
        </w:numPr>
        <w:spacing w:before="0" w:after="0"/>
        <w:rPr>
          <w:szCs w:val="24"/>
        </w:rPr>
      </w:pPr>
      <w:r>
        <w:t xml:space="preserve">ABNT </w:t>
      </w:r>
      <w:r w:rsidR="00815BC6">
        <w:t xml:space="preserve">NBR 11578 - Cimento Portland Composto; </w:t>
      </w:r>
    </w:p>
    <w:p w14:paraId="3A2887F9" w14:textId="457118E7" w:rsidR="00815BC6" w:rsidRDefault="00E545A4" w:rsidP="006B45CA">
      <w:pPr>
        <w:pStyle w:val="PargrafodaLista"/>
        <w:numPr>
          <w:ilvl w:val="0"/>
          <w:numId w:val="19"/>
        </w:numPr>
        <w:spacing w:before="0" w:after="0"/>
        <w:rPr>
          <w:szCs w:val="24"/>
        </w:rPr>
      </w:pPr>
      <w:r>
        <w:t xml:space="preserve">ABNT </w:t>
      </w:r>
      <w:r w:rsidR="00815BC6">
        <w:t xml:space="preserve">NBR 5735 - Cimento Portland de Alto-Forno; </w:t>
      </w:r>
    </w:p>
    <w:p w14:paraId="3FF53D8A" w14:textId="6F845A5B" w:rsidR="00815BC6" w:rsidRDefault="00E545A4" w:rsidP="006B45CA">
      <w:pPr>
        <w:pStyle w:val="PargrafodaLista"/>
        <w:numPr>
          <w:ilvl w:val="0"/>
          <w:numId w:val="19"/>
        </w:numPr>
        <w:spacing w:before="0" w:after="0"/>
        <w:rPr>
          <w:szCs w:val="24"/>
        </w:rPr>
      </w:pPr>
      <w:r>
        <w:t xml:space="preserve">ABNT </w:t>
      </w:r>
      <w:r w:rsidR="00815BC6">
        <w:t xml:space="preserve">NBR 5736 - Cimento Portland Pozolânico; </w:t>
      </w:r>
    </w:p>
    <w:p w14:paraId="3E46A80E" w14:textId="5CEB41A2" w:rsidR="00815BC6" w:rsidRPr="00360E47" w:rsidRDefault="00E545A4" w:rsidP="00360E47">
      <w:pPr>
        <w:pStyle w:val="PargrafodaLista"/>
        <w:numPr>
          <w:ilvl w:val="0"/>
          <w:numId w:val="19"/>
        </w:numPr>
        <w:spacing w:before="0" w:after="0"/>
        <w:rPr>
          <w:szCs w:val="24"/>
        </w:rPr>
      </w:pPr>
      <w:r>
        <w:t xml:space="preserve">ABNT </w:t>
      </w:r>
      <w:r w:rsidR="00815BC6" w:rsidRPr="009A7AA3">
        <w:t>NBR 5733 - Cimento Portland de Alta Resistência Inicial.</w:t>
      </w:r>
    </w:p>
    <w:p w14:paraId="4841C3FC" w14:textId="77777777" w:rsidR="00360E47" w:rsidRPr="009A7AA3" w:rsidRDefault="00360E47" w:rsidP="00360E47">
      <w:pPr>
        <w:pStyle w:val="PargrafodaLista"/>
        <w:spacing w:before="0" w:after="0"/>
        <w:rPr>
          <w:szCs w:val="24"/>
        </w:rPr>
      </w:pPr>
    </w:p>
    <w:p w14:paraId="37AA0185" w14:textId="2709FA96" w:rsidR="00815BC6" w:rsidRDefault="000C330B" w:rsidP="000C330B">
      <w:pPr>
        <w:pStyle w:val="Ttulo3"/>
        <w:spacing w:before="0" w:after="0"/>
        <w:ind w:left="567" w:hanging="567"/>
      </w:pPr>
      <w:r>
        <w:t xml:space="preserve"> </w:t>
      </w:r>
      <w:bookmarkStart w:id="29" w:name="_Toc531084064"/>
      <w:r w:rsidR="00815BC6" w:rsidRPr="009A7AA3">
        <w:t>Água</w:t>
      </w:r>
      <w:bookmarkEnd w:id="29"/>
    </w:p>
    <w:p w14:paraId="45A7E8AA" w14:textId="77777777" w:rsidR="00360E47" w:rsidRPr="00360E47" w:rsidRDefault="00360E47" w:rsidP="00360E47">
      <w:pPr>
        <w:spacing w:before="0" w:after="0"/>
      </w:pPr>
    </w:p>
    <w:p w14:paraId="10091C64" w14:textId="63831977" w:rsidR="00815BC6" w:rsidRDefault="00815BC6" w:rsidP="000B0FD7">
      <w:pPr>
        <w:spacing w:before="0" w:after="0"/>
        <w:ind w:firstLine="709"/>
      </w:pPr>
      <w:r>
        <w:t xml:space="preserve">A água como o terceiro componente para fabricação do Tijolo, deverá ser livre de impurezas danosas à hidratação do </w:t>
      </w:r>
      <w:r w:rsidRPr="009A7AA3">
        <w:t xml:space="preserve">cimento (ABCP, 2000). </w:t>
      </w:r>
    </w:p>
    <w:p w14:paraId="377B90B5" w14:textId="1FFEC8E3" w:rsidR="00E76C25" w:rsidRDefault="00E76C25" w:rsidP="000B0FD7">
      <w:pPr>
        <w:spacing w:before="0" w:after="0"/>
        <w:ind w:firstLine="709"/>
      </w:pPr>
    </w:p>
    <w:p w14:paraId="3774CFC2" w14:textId="69DA75F7" w:rsidR="00360E47" w:rsidRDefault="00992D4A" w:rsidP="000B0FD7">
      <w:pPr>
        <w:pStyle w:val="Ttulo2"/>
      </w:pPr>
      <w:bookmarkStart w:id="30" w:name="_Toc531084065"/>
      <w:r>
        <w:t>Ensaios com o solo</w:t>
      </w:r>
      <w:bookmarkEnd w:id="30"/>
    </w:p>
    <w:p w14:paraId="43A2C1A1" w14:textId="77777777" w:rsidR="00774CA7" w:rsidRPr="00774CA7" w:rsidRDefault="00774CA7" w:rsidP="000B0FD7">
      <w:pPr>
        <w:spacing w:before="0" w:after="0"/>
      </w:pPr>
    </w:p>
    <w:p w14:paraId="5FB334BB" w14:textId="4941F845" w:rsidR="00E76C25" w:rsidRDefault="00E76C25" w:rsidP="000B0FD7">
      <w:pPr>
        <w:pStyle w:val="Ttulo3"/>
        <w:spacing w:before="0" w:after="0"/>
        <w:ind w:left="567" w:hanging="567"/>
      </w:pPr>
      <w:r>
        <w:t xml:space="preserve"> </w:t>
      </w:r>
      <w:bookmarkStart w:id="31" w:name="_Toc531084066"/>
      <w:r>
        <w:t>Preparação do solo</w:t>
      </w:r>
      <w:bookmarkEnd w:id="31"/>
    </w:p>
    <w:p w14:paraId="55EB2556" w14:textId="77777777" w:rsidR="00774CA7" w:rsidRPr="00774CA7" w:rsidRDefault="00774CA7" w:rsidP="000B0FD7">
      <w:pPr>
        <w:spacing w:before="0" w:after="0"/>
      </w:pPr>
    </w:p>
    <w:p w14:paraId="785976CA" w14:textId="19E025C2" w:rsidR="000B0FD7" w:rsidRPr="000B0FD7" w:rsidRDefault="00B33DE3" w:rsidP="000B0FD7">
      <w:pPr>
        <w:spacing w:before="0" w:after="0"/>
        <w:ind w:firstLine="709"/>
      </w:pPr>
      <w:r w:rsidRPr="000B0FD7">
        <w:t xml:space="preserve">A </w:t>
      </w:r>
      <w:r w:rsidR="000B0FD7">
        <w:t>norma</w:t>
      </w:r>
      <w:r w:rsidRPr="000B0FD7">
        <w:t xml:space="preserve"> </w:t>
      </w:r>
      <w:r w:rsidR="000B0FD7">
        <w:t xml:space="preserve">da </w:t>
      </w:r>
      <w:r w:rsidRPr="000B0FD7">
        <w:t xml:space="preserve">ABNT NBR 6457/2016 </w:t>
      </w:r>
      <w:r w:rsidR="00774CA7" w:rsidRPr="000B0FD7">
        <w:t>prescreve o método para preparação de amostras de solos para ensaios de compactação e de caracterização, sendo eles, análise granulométrica,</w:t>
      </w:r>
      <w:r w:rsidRPr="000B0FD7">
        <w:t xml:space="preserve"> determinação dos limites de liquidez e plasticidade, </w:t>
      </w:r>
      <w:r w:rsidR="00774CA7" w:rsidRPr="000B0FD7">
        <w:t>“</w:t>
      </w:r>
      <w:r w:rsidRPr="000B0FD7">
        <w:t>massa específica dos grãos que passam na peneira de 4,8 mm e massa específica, massa específica aparente e absorção de água dos g</w:t>
      </w:r>
      <w:r w:rsidR="00774CA7" w:rsidRPr="000B0FD7">
        <w:t>rãos retidos na peneira 4,8mm)”</w:t>
      </w:r>
      <w:r w:rsidR="000B0FD7" w:rsidRPr="000B0FD7">
        <w:t xml:space="preserve">. </w:t>
      </w:r>
    </w:p>
    <w:p w14:paraId="0E08C8B1" w14:textId="1AF18119" w:rsidR="00B33DE3" w:rsidRDefault="000B0FD7" w:rsidP="000B0FD7">
      <w:pPr>
        <w:spacing w:before="0" w:after="0"/>
        <w:ind w:firstLine="709"/>
      </w:pPr>
      <w:r w:rsidRPr="000B0FD7">
        <w:t>A preparação será com s</w:t>
      </w:r>
      <w:r w:rsidR="00B33DE3" w:rsidRPr="000B0FD7">
        <w:t>ecagem prévia até a umidade higroscópica</w:t>
      </w:r>
      <w:r w:rsidRPr="000B0FD7">
        <w:t xml:space="preserve">, em seguida deve-se desmanchar os torrões, de forma a evitar que se quebre os grãos, e homogeneizar a amostra. </w:t>
      </w:r>
      <w:r w:rsidR="00B33DE3" w:rsidRPr="000B0FD7">
        <w:t xml:space="preserve">Com o auxílio do repartidor de amostrar, ou pelo quarteamento, </w:t>
      </w:r>
      <w:r w:rsidRPr="000B0FD7">
        <w:t>é feita a redução da q</w:t>
      </w:r>
      <w:r w:rsidR="00B33DE3" w:rsidRPr="000B0FD7">
        <w:t>uantidade de material até se obter uma amostra representativa em quantidade sufi</w:t>
      </w:r>
      <w:r w:rsidRPr="000B0FD7">
        <w:t>ciente para realização do ensaio determinado.</w:t>
      </w:r>
    </w:p>
    <w:p w14:paraId="54456F32" w14:textId="43051340" w:rsidR="000B0FD7" w:rsidRDefault="000B0FD7" w:rsidP="000B0FD7">
      <w:pPr>
        <w:spacing w:before="0" w:after="0"/>
      </w:pPr>
    </w:p>
    <w:p w14:paraId="34C051A5" w14:textId="3612FA9D" w:rsidR="00DB55B4" w:rsidRDefault="00DB55B4" w:rsidP="000B0FD7">
      <w:pPr>
        <w:spacing w:before="0" w:after="0"/>
      </w:pPr>
    </w:p>
    <w:p w14:paraId="112520BF" w14:textId="77777777" w:rsidR="00DB55B4" w:rsidRDefault="00DB55B4" w:rsidP="000B0FD7">
      <w:pPr>
        <w:spacing w:before="0" w:after="0"/>
      </w:pPr>
    </w:p>
    <w:p w14:paraId="281016E4" w14:textId="328E137A" w:rsidR="000B0FD7" w:rsidRDefault="00E94F52" w:rsidP="00DB55B4">
      <w:pPr>
        <w:pStyle w:val="Ttulo3"/>
        <w:spacing w:before="0" w:after="0"/>
      </w:pPr>
      <w:bookmarkStart w:id="32" w:name="_Toc531084067"/>
      <w:r>
        <w:lastRenderedPageBreak/>
        <w:t xml:space="preserve">Ensaio do </w:t>
      </w:r>
      <w:r w:rsidR="000B0FD7">
        <w:t>Limite de Liquidez</w:t>
      </w:r>
      <w:bookmarkEnd w:id="32"/>
    </w:p>
    <w:p w14:paraId="1F1F6047" w14:textId="77777777" w:rsidR="00DB55B4" w:rsidRDefault="00DB55B4" w:rsidP="00DB55B4">
      <w:pPr>
        <w:spacing w:before="0" w:after="0"/>
        <w:ind w:firstLine="709"/>
      </w:pPr>
    </w:p>
    <w:p w14:paraId="7FFCBF46" w14:textId="0C2268E9" w:rsidR="000B0FD7" w:rsidRDefault="000B0FD7" w:rsidP="00DB55B4">
      <w:pPr>
        <w:spacing w:before="0" w:after="0"/>
        <w:ind w:firstLine="709"/>
      </w:pPr>
      <w:r>
        <w:t xml:space="preserve">Representa o valor de umidade em que o solo passa do estado líquido para o estado plástico. Esse limite é determinado com a utilização do aparelho de Casagrande no qual se determina o teor de umidade que, com 25 golpes. A amostra de solo é colocada em uma cápsula de porcelana adicionando água destilada em pequenos incrementos, amassando e revolvendo até que se forme uma pasta homogenia. Após transferir esta mistura para a concha do aparelho de Casagrande e moldar, é necessário dividir a massa utilizando um cinzel de maneira a abrir uma ranhura em sua parte central. Desta maneira é usada a manivela, na razão de duas voltas por segundo, para golpear a concha contra a base do aparelho, anotando o número de golpes necessários para que as bordas inferiores da ranhura se unam. Logo após transferir a pequena quantidade que se uniu para a determinação de umidade, sendo necessário a adição de mais água destilada, homogeneização e repetição das operações para a obtenção de pelo menos três pontos de ensaio. </w:t>
      </w:r>
    </w:p>
    <w:p w14:paraId="68F86B6B" w14:textId="77777777" w:rsidR="000B0FD7" w:rsidRDefault="000B0FD7" w:rsidP="000B0FD7">
      <w:pPr>
        <w:spacing w:before="0" w:after="0"/>
      </w:pPr>
    </w:p>
    <w:p w14:paraId="1D3DD126" w14:textId="0EB95027" w:rsidR="000B0FD7" w:rsidRDefault="00E94F52" w:rsidP="000B0FD7">
      <w:pPr>
        <w:pStyle w:val="Ttulo3"/>
      </w:pPr>
      <w:bookmarkStart w:id="33" w:name="_Toc531084068"/>
      <w:r>
        <w:t xml:space="preserve">Ensaio do </w:t>
      </w:r>
      <w:r w:rsidR="000B0FD7">
        <w:t>Limite de Plasticidade</w:t>
      </w:r>
      <w:bookmarkEnd w:id="33"/>
    </w:p>
    <w:p w14:paraId="1E42F038" w14:textId="77777777" w:rsidR="000B0FD7" w:rsidRDefault="000B0FD7" w:rsidP="000B0FD7">
      <w:pPr>
        <w:spacing w:before="0" w:after="0"/>
      </w:pPr>
    </w:p>
    <w:p w14:paraId="40D5D9DB" w14:textId="4FDCFC4C" w:rsidR="000B0FD7" w:rsidRDefault="000B0FD7" w:rsidP="000B0FD7">
      <w:pPr>
        <w:spacing w:before="0" w:after="0"/>
        <w:ind w:firstLine="709"/>
      </w:pPr>
      <w:r>
        <w:t>Representa o valor de umidade em que o solo passa do estado plástico para o estado semi-sólido. É o limite que o solo começa a se quebrar em pequenas peças, quando enrolado em espessura de 3 mm de diâmetro. A amostra do solo é colocada em uma cápsula de porcelana adicionando água destilada em pequenos incrementos, amassando e revolvendo até que se forme uma pasta homogenia. Tomando cerca de 10g da mistura e formando uma pequena bola, deve ser rolada sobre a placa de vidro até que a massa de solo obtenha um diâmetro de 3 mm sem se fragmentar. Repetindo as operações para a obtenção de pelo menos três valores de umidade.</w:t>
      </w:r>
    </w:p>
    <w:p w14:paraId="53DC2DCC" w14:textId="77777777" w:rsidR="000B0FD7" w:rsidRPr="000B0FD7" w:rsidRDefault="000B0FD7" w:rsidP="000B0FD7">
      <w:pPr>
        <w:spacing w:before="0" w:after="0"/>
        <w:ind w:firstLine="709"/>
      </w:pPr>
    </w:p>
    <w:p w14:paraId="12FD87D8" w14:textId="202B524A" w:rsidR="00774CA7" w:rsidRDefault="00992D4A" w:rsidP="000B0FD7">
      <w:pPr>
        <w:pStyle w:val="Ttulo3"/>
        <w:spacing w:before="0" w:after="0"/>
        <w:ind w:left="567" w:hanging="567"/>
      </w:pPr>
      <w:r>
        <w:t xml:space="preserve"> </w:t>
      </w:r>
      <w:bookmarkStart w:id="34" w:name="_Toc531084069"/>
      <w:r>
        <w:t>Ensaio da</w:t>
      </w:r>
      <w:r w:rsidR="00774CA7">
        <w:t xml:space="preserve"> Análise granulométrica</w:t>
      </w:r>
      <w:bookmarkEnd w:id="34"/>
    </w:p>
    <w:p w14:paraId="2964CC58" w14:textId="77777777" w:rsidR="00774CA7" w:rsidRPr="00774CA7" w:rsidRDefault="00774CA7" w:rsidP="000B0FD7">
      <w:pPr>
        <w:spacing w:before="0" w:after="0"/>
      </w:pPr>
    </w:p>
    <w:p w14:paraId="0DF7DB77" w14:textId="01246A4D" w:rsidR="00A0280A" w:rsidRDefault="000B0FD7" w:rsidP="00774CA7">
      <w:pPr>
        <w:spacing w:before="0" w:after="0"/>
        <w:ind w:firstLine="709"/>
      </w:pPr>
      <w:r>
        <w:t>Baseado na</w:t>
      </w:r>
      <w:r w:rsidR="00774CA7">
        <w:t xml:space="preserve"> norma da ABNT </w:t>
      </w:r>
      <w:bookmarkStart w:id="35" w:name="_Hlk531006914"/>
      <w:r w:rsidR="00774CA7">
        <w:t>NBR 7181/2016</w:t>
      </w:r>
      <w:bookmarkEnd w:id="35"/>
      <w:r>
        <w:t xml:space="preserve">, </w:t>
      </w:r>
      <w:r w:rsidR="00A0280A">
        <w:rPr>
          <w:rFonts w:cs="Arial"/>
          <w:color w:val="222222"/>
          <w:shd w:val="clear" w:color="auto" w:fill="FFFFFF"/>
        </w:rPr>
        <w:t xml:space="preserve">A determinação </w:t>
      </w:r>
      <w:r w:rsidR="00A0280A" w:rsidRPr="00A0280A">
        <w:rPr>
          <w:rFonts w:cs="Arial"/>
          <w:color w:val="222222"/>
          <w:shd w:val="clear" w:color="auto" w:fill="FFFFFF"/>
        </w:rPr>
        <w:t>da </w:t>
      </w:r>
      <w:r w:rsidR="00A0280A" w:rsidRPr="00A0280A">
        <w:rPr>
          <w:rFonts w:cs="Arial"/>
          <w:bCs/>
          <w:color w:val="222222"/>
          <w:shd w:val="clear" w:color="auto" w:fill="FFFFFF"/>
        </w:rPr>
        <w:t>granulometria</w:t>
      </w:r>
      <w:r w:rsidR="00A0280A" w:rsidRPr="00A0280A">
        <w:rPr>
          <w:rFonts w:cs="Arial"/>
          <w:color w:val="222222"/>
          <w:shd w:val="clear" w:color="auto" w:fill="FFFFFF"/>
        </w:rPr>
        <w:t> de um solo pode ser feita apenas por peneiramento ou por peneiramento e sedimentação</w:t>
      </w:r>
      <w:r w:rsidR="00A0280A">
        <w:rPr>
          <w:rFonts w:cs="Arial"/>
          <w:color w:val="222222"/>
          <w:shd w:val="clear" w:color="auto" w:fill="FFFFFF"/>
        </w:rPr>
        <w:t xml:space="preserve">, se necessário. </w:t>
      </w:r>
      <w:r w:rsidR="00A0280A">
        <w:t>É</w:t>
      </w:r>
      <w:r w:rsidR="00774CA7">
        <w:t xml:space="preserve"> utilizado para determinar a dist</w:t>
      </w:r>
      <w:r w:rsidR="00992D4A">
        <w:t xml:space="preserve">ribuição granulométrica do solo. É importante conhecer a distribuição </w:t>
      </w:r>
      <w:r w:rsidR="00992D4A">
        <w:lastRenderedPageBreak/>
        <w:t>granulométrica do agregado, para assim obter a determinação de suas características físicas.</w:t>
      </w:r>
    </w:p>
    <w:p w14:paraId="75AB48CC" w14:textId="25DE5D33" w:rsidR="00774CA7" w:rsidRPr="00496E54" w:rsidRDefault="00774CA7" w:rsidP="00A0280A">
      <w:pPr>
        <w:spacing w:before="0" w:after="0"/>
        <w:ind w:firstLine="709"/>
        <w:rPr>
          <w:rFonts w:cs="Arial"/>
          <w:szCs w:val="24"/>
        </w:rPr>
      </w:pPr>
      <w:bookmarkStart w:id="36" w:name="_Hlk531028584"/>
      <w:r>
        <w:rPr>
          <w:rFonts w:cs="Arial"/>
          <w:szCs w:val="24"/>
        </w:rPr>
        <w:t>A</w:t>
      </w:r>
      <w:r w:rsidR="00992D4A">
        <w:rPr>
          <w:rFonts w:cs="Arial"/>
          <w:szCs w:val="24"/>
        </w:rPr>
        <w:t xml:space="preserve"> análise é representada através da</w:t>
      </w:r>
      <w:r>
        <w:rPr>
          <w:rFonts w:cs="Arial"/>
          <w:szCs w:val="24"/>
        </w:rPr>
        <w:t xml:space="preserve"> curva </w:t>
      </w:r>
      <w:r w:rsidRPr="00496E54">
        <w:rPr>
          <w:rFonts w:cs="Arial"/>
          <w:szCs w:val="24"/>
        </w:rPr>
        <w:t>de distribuição granulométrica de um solo</w:t>
      </w:r>
      <w:r w:rsidR="00992D4A">
        <w:rPr>
          <w:rFonts w:cs="Arial"/>
          <w:szCs w:val="24"/>
        </w:rPr>
        <w:t>,</w:t>
      </w:r>
      <w:r w:rsidRPr="00496E54">
        <w:rPr>
          <w:rFonts w:cs="Arial"/>
          <w:szCs w:val="24"/>
        </w:rPr>
        <w:t xml:space="preserve"> representa</w:t>
      </w:r>
      <w:r w:rsidR="00992D4A">
        <w:rPr>
          <w:rFonts w:cs="Arial"/>
          <w:szCs w:val="24"/>
        </w:rPr>
        <w:t>ndo</w:t>
      </w:r>
      <w:r w:rsidRPr="00496E54">
        <w:rPr>
          <w:rFonts w:cs="Arial"/>
          <w:szCs w:val="24"/>
        </w:rPr>
        <w:t xml:space="preserve"> não apenas os tamanhos dos grãos, mas também a forma como os mesmos estão distribuídos no material.  </w:t>
      </w:r>
    </w:p>
    <w:bookmarkEnd w:id="36"/>
    <w:p w14:paraId="2143203C" w14:textId="77777777" w:rsidR="00E76C25" w:rsidRPr="00E76C25" w:rsidRDefault="00E76C25" w:rsidP="00A0280A">
      <w:pPr>
        <w:spacing w:before="0" w:after="0"/>
      </w:pPr>
    </w:p>
    <w:p w14:paraId="4892F056" w14:textId="19F9FF96" w:rsidR="00815BC6" w:rsidRDefault="00815BC6" w:rsidP="00A0280A">
      <w:pPr>
        <w:pStyle w:val="Ttulo2"/>
      </w:pPr>
      <w:bookmarkStart w:id="37" w:name="_Toc518896295"/>
      <w:bookmarkStart w:id="38" w:name="_Toc531084070"/>
      <w:r w:rsidRPr="77C179BB">
        <w:t>Ensaio de retração</w:t>
      </w:r>
      <w:bookmarkEnd w:id="37"/>
      <w:bookmarkEnd w:id="38"/>
    </w:p>
    <w:p w14:paraId="26CEDCF5" w14:textId="77777777" w:rsidR="00360E47" w:rsidRPr="00360E47" w:rsidRDefault="00360E47" w:rsidP="00A0280A">
      <w:pPr>
        <w:spacing w:before="0" w:after="0"/>
      </w:pPr>
    </w:p>
    <w:p w14:paraId="481ADC13" w14:textId="6AC453DE" w:rsidR="00815BC6" w:rsidRPr="009A7AA3" w:rsidRDefault="00815BC6" w:rsidP="00A0280A">
      <w:pPr>
        <w:spacing w:before="0" w:after="0"/>
        <w:ind w:firstLine="709"/>
        <w:rPr>
          <w:rFonts w:eastAsia="Arial" w:cs="Arial"/>
        </w:rPr>
      </w:pPr>
      <w:r w:rsidRPr="009A7AA3">
        <w:rPr>
          <w:rFonts w:cs="Arial"/>
        </w:rPr>
        <w:t>O procedimento de um ensaio prático para a medida de retração (ensaio de caixa) é um</w:t>
      </w:r>
      <w:r w:rsidR="00975EEC">
        <w:rPr>
          <w:rFonts w:cs="Arial"/>
        </w:rPr>
        <w:t xml:space="preserve"> método</w:t>
      </w:r>
      <w:r w:rsidR="00A35202">
        <w:rPr>
          <w:rFonts w:cs="Arial"/>
        </w:rPr>
        <w:t xml:space="preserve"> simples, utilizado</w:t>
      </w:r>
      <w:r w:rsidR="00975EEC">
        <w:rPr>
          <w:rFonts w:cs="Arial"/>
        </w:rPr>
        <w:t xml:space="preserve"> para verificar se</w:t>
      </w:r>
      <w:r w:rsidRPr="009A7AA3">
        <w:rPr>
          <w:rFonts w:cs="Arial"/>
        </w:rPr>
        <w:t xml:space="preserve"> o solo é adequado para o uso</w:t>
      </w:r>
      <w:r w:rsidR="00A35202">
        <w:rPr>
          <w:rFonts w:cs="Arial"/>
        </w:rPr>
        <w:t>, tendo a seguinte ordem:</w:t>
      </w:r>
    </w:p>
    <w:p w14:paraId="49798DA8" w14:textId="77777777" w:rsidR="00815BC6" w:rsidRDefault="00815BC6" w:rsidP="006B45CA">
      <w:pPr>
        <w:spacing w:before="0" w:after="0"/>
        <w:ind w:firstLine="709"/>
        <w:rPr>
          <w:rFonts w:cs="Arial"/>
        </w:rPr>
      </w:pPr>
      <w:r w:rsidRPr="77C179BB">
        <w:rPr>
          <w:rFonts w:eastAsia="Arial" w:cs="Arial"/>
        </w:rPr>
        <w:t>É recomendada a peneira de 7,8mm de abertura para peneirar aproximadamente 4,5 kg de solo destorroado;</w:t>
      </w:r>
    </w:p>
    <w:p w14:paraId="573C4E2E" w14:textId="77777777" w:rsidR="00815BC6" w:rsidRDefault="00815BC6" w:rsidP="006B45CA">
      <w:pPr>
        <w:spacing w:before="0" w:after="0"/>
        <w:ind w:firstLine="709"/>
        <w:rPr>
          <w:rFonts w:cs="Arial"/>
        </w:rPr>
      </w:pPr>
      <w:r w:rsidRPr="77C179BB">
        <w:rPr>
          <w:rFonts w:cs="Arial"/>
        </w:rPr>
        <w:t>Aos poucos é adicionada a água até que o solo apresente a consistência de argamassa de reboco;</w:t>
      </w:r>
    </w:p>
    <w:p w14:paraId="3F9026FC" w14:textId="7555E100" w:rsidR="00815BC6" w:rsidRDefault="00815BC6" w:rsidP="006B45CA">
      <w:pPr>
        <w:spacing w:before="0" w:after="0"/>
        <w:ind w:firstLine="709"/>
        <w:rPr>
          <w:rFonts w:cs="Arial"/>
        </w:rPr>
      </w:pPr>
      <w:r w:rsidRPr="1E881E86">
        <w:rPr>
          <w:rFonts w:cs="Arial"/>
        </w:rPr>
        <w:t xml:space="preserve">Em uma caixa de madeira, com dimensões internas de 60 x 8,5 x 3,5, é colocado o material, sendo previamente lubrificada com materiais graxos. Uniformemente é distribuído o material com uma colher de pedreiro até ser preenchido todo o volume interno da caixa, com a utilização de uma régua de madeira a superfície é rasada, </w:t>
      </w:r>
      <w:r w:rsidRPr="009A7AA3">
        <w:rPr>
          <w:rFonts w:cs="Arial"/>
        </w:rPr>
        <w:t xml:space="preserve">apresentado na </w:t>
      </w:r>
      <w:r w:rsidR="002A21ED">
        <w:rPr>
          <w:rFonts w:cs="Arial"/>
        </w:rPr>
        <w:t>F</w:t>
      </w:r>
      <w:r w:rsidRPr="009A7AA3">
        <w:rPr>
          <w:rFonts w:cs="Arial"/>
        </w:rPr>
        <w:t xml:space="preserve">igura </w:t>
      </w:r>
      <w:r w:rsidR="00063087">
        <w:rPr>
          <w:rFonts w:cs="Arial"/>
        </w:rPr>
        <w:t>7</w:t>
      </w:r>
      <w:r w:rsidRPr="009A7AA3">
        <w:rPr>
          <w:rFonts w:cs="Arial"/>
        </w:rPr>
        <w:t>;</w:t>
      </w:r>
    </w:p>
    <w:p w14:paraId="7AA5A539" w14:textId="77777777" w:rsidR="00DB55B4" w:rsidRDefault="00DB55B4" w:rsidP="006B45CA">
      <w:pPr>
        <w:spacing w:before="0" w:after="0"/>
        <w:ind w:firstLine="709"/>
        <w:rPr>
          <w:rFonts w:cs="Arial"/>
        </w:rPr>
      </w:pPr>
    </w:p>
    <w:p w14:paraId="23FD37DE" w14:textId="3E6264B1" w:rsidR="0057008A" w:rsidRPr="0057008A" w:rsidRDefault="0057008A" w:rsidP="0040522A">
      <w:pPr>
        <w:pStyle w:val="Legenda"/>
      </w:pPr>
      <w:bookmarkStart w:id="39" w:name="_Toc531035608"/>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7</w:t>
      </w:r>
      <w:r w:rsidR="001A305A">
        <w:rPr>
          <w:noProof/>
        </w:rPr>
        <w:fldChar w:fldCharType="end"/>
      </w:r>
      <w:r w:rsidRPr="0057008A">
        <w:t xml:space="preserve"> </w:t>
      </w:r>
      <w:r w:rsidRPr="002A7ABF">
        <w:rPr>
          <w:b w:val="0"/>
        </w:rPr>
        <w:t>Dimensões da caixa e colocação do material</w:t>
      </w:r>
      <w:bookmarkEnd w:id="39"/>
    </w:p>
    <w:p w14:paraId="69B19279" w14:textId="00EE6042" w:rsidR="00815BC6" w:rsidRDefault="00815BC6" w:rsidP="000E56E5">
      <w:pPr>
        <w:jc w:val="center"/>
      </w:pPr>
      <w:r>
        <w:rPr>
          <w:noProof/>
          <w:lang w:eastAsia="pt-BR"/>
        </w:rPr>
        <w:drawing>
          <wp:inline distT="0" distB="0" distL="0" distR="0" wp14:anchorId="18527F7E" wp14:editId="7FE83850">
            <wp:extent cx="3971428" cy="1542857"/>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iooo.jpg"/>
                    <pic:cNvPicPr/>
                  </pic:nvPicPr>
                  <pic:blipFill>
                    <a:blip r:embed="rId17">
                      <a:extLst>
                        <a:ext uri="{28A0092B-C50C-407E-A947-70E740481C1C}">
                          <a14:useLocalDpi xmlns:a14="http://schemas.microsoft.com/office/drawing/2010/main" val="0"/>
                        </a:ext>
                      </a:extLst>
                    </a:blip>
                    <a:stretch>
                      <a:fillRect/>
                    </a:stretch>
                  </pic:blipFill>
                  <pic:spPr>
                    <a:xfrm>
                      <a:off x="0" y="0"/>
                      <a:ext cx="3971428" cy="1542857"/>
                    </a:xfrm>
                    <a:prstGeom prst="rect">
                      <a:avLst/>
                    </a:prstGeom>
                  </pic:spPr>
                </pic:pic>
              </a:graphicData>
            </a:graphic>
          </wp:inline>
        </w:drawing>
      </w:r>
    </w:p>
    <w:p w14:paraId="32A9FD3A" w14:textId="44DF21E9" w:rsidR="003458CE" w:rsidRDefault="00815BC6" w:rsidP="00360E47">
      <w:pPr>
        <w:spacing w:before="0" w:after="0"/>
        <w:jc w:val="center"/>
        <w:rPr>
          <w:sz w:val="20"/>
          <w:szCs w:val="20"/>
        </w:rPr>
      </w:pPr>
      <w:r>
        <w:rPr>
          <w:color w:val="FF0000"/>
        </w:rPr>
        <w:t xml:space="preserve">    </w:t>
      </w:r>
      <w:r>
        <w:rPr>
          <w:sz w:val="20"/>
          <w:szCs w:val="20"/>
        </w:rPr>
        <w:t>Fonte: Manual prático de construção com solo-cimento - CEPED (</w:t>
      </w:r>
      <w:r w:rsidRPr="009B18D2">
        <w:rPr>
          <w:sz w:val="20"/>
          <w:szCs w:val="20"/>
        </w:rPr>
        <w:t>2016</w:t>
      </w:r>
      <w:r>
        <w:rPr>
          <w:sz w:val="20"/>
          <w:szCs w:val="20"/>
        </w:rPr>
        <w:t>)</w:t>
      </w:r>
    </w:p>
    <w:p w14:paraId="76FD7150" w14:textId="77777777" w:rsidR="00063087" w:rsidRDefault="00063087" w:rsidP="00360E47">
      <w:pPr>
        <w:spacing w:before="0" w:after="0"/>
        <w:jc w:val="center"/>
        <w:rPr>
          <w:sz w:val="20"/>
          <w:szCs w:val="20"/>
        </w:rPr>
      </w:pPr>
    </w:p>
    <w:p w14:paraId="43A5EA46" w14:textId="5C6F5E67" w:rsidR="00A35202" w:rsidRDefault="00A35202" w:rsidP="00360E47">
      <w:pPr>
        <w:spacing w:before="0" w:after="0"/>
        <w:ind w:firstLine="709"/>
        <w:rPr>
          <w:rFonts w:cs="Arial"/>
        </w:rPr>
      </w:pPr>
      <w:r w:rsidRPr="1E881E86">
        <w:rPr>
          <w:rFonts w:cs="Arial"/>
        </w:rPr>
        <w:t xml:space="preserve">Ao levantar a caixa é deixada cair uma de suas extremidades, em uma altura aproximada de 7 cm (quatro dedos), por duas vezes, logo após é realizada a mesma </w:t>
      </w:r>
      <w:r w:rsidRPr="004F4255">
        <w:rPr>
          <w:rFonts w:cs="Arial"/>
        </w:rPr>
        <w:lastRenderedPageBreak/>
        <w:t xml:space="preserve">operação com a outra extremidade para uniformizar o adensamento, mostrado na </w:t>
      </w:r>
      <w:r>
        <w:rPr>
          <w:rFonts w:cs="Arial"/>
        </w:rPr>
        <w:t>F</w:t>
      </w:r>
      <w:r w:rsidRPr="004F4255">
        <w:rPr>
          <w:rFonts w:cs="Arial"/>
        </w:rPr>
        <w:t xml:space="preserve">igura </w:t>
      </w:r>
      <w:r>
        <w:rPr>
          <w:rFonts w:cs="Arial"/>
        </w:rPr>
        <w:t>8.</w:t>
      </w:r>
    </w:p>
    <w:p w14:paraId="37856E0F" w14:textId="77777777" w:rsidR="00A35202" w:rsidRDefault="00A35202" w:rsidP="00A35202">
      <w:pPr>
        <w:spacing w:before="0" w:after="0"/>
        <w:ind w:firstLine="709"/>
        <w:rPr>
          <w:rFonts w:cs="Arial"/>
        </w:rPr>
      </w:pPr>
    </w:p>
    <w:p w14:paraId="0D25153E" w14:textId="319DBB8F" w:rsidR="0057008A" w:rsidRPr="0057008A" w:rsidRDefault="0057008A" w:rsidP="0040522A">
      <w:pPr>
        <w:pStyle w:val="Legenda"/>
      </w:pPr>
      <w:bookmarkStart w:id="40" w:name="_Toc531035609"/>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8</w:t>
      </w:r>
      <w:r w:rsidR="001A305A">
        <w:rPr>
          <w:noProof/>
        </w:rPr>
        <w:fldChar w:fldCharType="end"/>
      </w:r>
      <w:r w:rsidRPr="0057008A">
        <w:t xml:space="preserve"> </w:t>
      </w:r>
      <w:r w:rsidRPr="002A7ABF">
        <w:rPr>
          <w:b w:val="0"/>
        </w:rPr>
        <w:t>Medida de retração</w:t>
      </w:r>
      <w:bookmarkEnd w:id="40"/>
    </w:p>
    <w:p w14:paraId="39CE4BDA" w14:textId="3AA8F611" w:rsidR="00815BC6" w:rsidRDefault="00815BC6" w:rsidP="0040191D">
      <w:pPr>
        <w:jc w:val="center"/>
        <w:rPr>
          <w:color w:val="FF0000"/>
        </w:rPr>
      </w:pPr>
      <w:r>
        <w:rPr>
          <w:noProof/>
          <w:color w:val="FF0000"/>
          <w:lang w:eastAsia="pt-BR"/>
        </w:rPr>
        <w:drawing>
          <wp:inline distT="0" distB="0" distL="0" distR="0" wp14:anchorId="67CE9A11" wp14:editId="45A98D04">
            <wp:extent cx="4320000" cy="1638000"/>
            <wp:effectExtent l="0" t="0" r="4445"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iooo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1638000"/>
                    </a:xfrm>
                    <a:prstGeom prst="rect">
                      <a:avLst/>
                    </a:prstGeom>
                  </pic:spPr>
                </pic:pic>
              </a:graphicData>
            </a:graphic>
          </wp:inline>
        </w:drawing>
      </w:r>
    </w:p>
    <w:p w14:paraId="3A40C529" w14:textId="52F99CA1" w:rsidR="00815BC6" w:rsidRDefault="00815BC6" w:rsidP="00F1581D">
      <w:pPr>
        <w:spacing w:before="0" w:after="0"/>
        <w:jc w:val="center"/>
        <w:rPr>
          <w:sz w:val="20"/>
          <w:szCs w:val="20"/>
        </w:rPr>
      </w:pPr>
      <w:r>
        <w:rPr>
          <w:color w:val="FF0000"/>
        </w:rPr>
        <w:t xml:space="preserve">    </w:t>
      </w:r>
      <w:r>
        <w:rPr>
          <w:sz w:val="20"/>
          <w:szCs w:val="20"/>
        </w:rPr>
        <w:t>Fonte: Manual prático de construção com solo-cimento - CEPED (</w:t>
      </w:r>
      <w:r w:rsidRPr="009B18D2">
        <w:rPr>
          <w:sz w:val="20"/>
          <w:szCs w:val="20"/>
        </w:rPr>
        <w:t>2016</w:t>
      </w:r>
      <w:r>
        <w:rPr>
          <w:sz w:val="20"/>
          <w:szCs w:val="20"/>
        </w:rPr>
        <w:t>)</w:t>
      </w:r>
    </w:p>
    <w:p w14:paraId="4CFAAF51" w14:textId="77777777" w:rsidR="00F1581D" w:rsidRDefault="00F1581D" w:rsidP="00F1581D">
      <w:pPr>
        <w:spacing w:before="0" w:after="0"/>
        <w:jc w:val="center"/>
        <w:rPr>
          <w:sz w:val="20"/>
          <w:szCs w:val="20"/>
        </w:rPr>
      </w:pPr>
    </w:p>
    <w:p w14:paraId="3886B0B4" w14:textId="77777777" w:rsidR="00A35202" w:rsidRDefault="00A35202" w:rsidP="00F1581D">
      <w:pPr>
        <w:spacing w:before="0" w:after="0"/>
        <w:ind w:firstLine="709"/>
        <w:rPr>
          <w:rFonts w:cs="Arial"/>
        </w:rPr>
      </w:pPr>
      <w:r w:rsidRPr="77C179BB">
        <w:rPr>
          <w:rFonts w:cs="Arial"/>
        </w:rPr>
        <w:t>A caixa deve ser guardada ao abrigo da chuva, do sol e do vento, na duração de sete dias;</w:t>
      </w:r>
      <w:r>
        <w:rPr>
          <w:rFonts w:cs="Arial"/>
        </w:rPr>
        <w:t xml:space="preserve"> </w:t>
      </w:r>
      <w:r w:rsidRPr="77C179BB">
        <w:rPr>
          <w:rFonts w:cs="Arial"/>
        </w:rPr>
        <w:t>decorrido esse período, é feita a medida da retração no sentido do comprimento da caixa.</w:t>
      </w:r>
    </w:p>
    <w:p w14:paraId="2235B18C" w14:textId="77777777" w:rsidR="00A35202" w:rsidRPr="003458CE" w:rsidRDefault="00A35202" w:rsidP="00A35202">
      <w:pPr>
        <w:spacing w:before="0" w:after="0"/>
        <w:ind w:firstLine="709"/>
        <w:rPr>
          <w:sz w:val="20"/>
          <w:szCs w:val="20"/>
        </w:rPr>
      </w:pPr>
      <w:r w:rsidRPr="77C179BB">
        <w:rPr>
          <w:rFonts w:cs="Arial"/>
        </w:rPr>
        <w:t>O solo poderá ser utilizado caso a retração total não ultrapassar dois centímetros e não aparecer trincas na amostra, caso contrário, para a obtenção de uma mistura que se enquadre nessa especificação deve-se adicionar areia.</w:t>
      </w:r>
      <w:r>
        <w:rPr>
          <w:color w:val="FF0000"/>
        </w:rPr>
        <w:t xml:space="preserve">     </w:t>
      </w:r>
      <w:r>
        <w:rPr>
          <w:noProof/>
          <w:color w:val="FF0000"/>
          <w:lang w:eastAsia="pt-BR"/>
        </w:rPr>
        <w:t xml:space="preserve">                       </w:t>
      </w:r>
    </w:p>
    <w:p w14:paraId="4940514D" w14:textId="1E827F68" w:rsidR="00815BC6" w:rsidRDefault="00815BC6" w:rsidP="00511BFA">
      <w:pPr>
        <w:spacing w:before="0" w:after="0"/>
        <w:ind w:firstLine="709"/>
      </w:pPr>
      <w:r w:rsidRPr="004F4255">
        <w:t>O teste de retração é utilizado como verificação do uso apropriado do solo, não sendo usado em neste trabalho exposto pois serão realizados testes para a mesma finalidade em laboratório.</w:t>
      </w:r>
    </w:p>
    <w:p w14:paraId="3DC69ABE" w14:textId="77777777" w:rsidR="00992D4A" w:rsidRDefault="00992D4A" w:rsidP="00511BFA">
      <w:pPr>
        <w:spacing w:before="0" w:after="0"/>
        <w:ind w:firstLine="709"/>
      </w:pPr>
    </w:p>
    <w:p w14:paraId="437BCAD1" w14:textId="383A65CF" w:rsidR="00815BC6" w:rsidRDefault="00815BC6" w:rsidP="000C330B">
      <w:pPr>
        <w:pStyle w:val="Ttulo2"/>
      </w:pPr>
      <w:bookmarkStart w:id="41" w:name="_Toc518896296"/>
      <w:bookmarkStart w:id="42" w:name="_Toc531084071"/>
      <w:r w:rsidRPr="77C179BB">
        <w:t>Escolha do Traço</w:t>
      </w:r>
      <w:bookmarkEnd w:id="41"/>
      <w:bookmarkEnd w:id="42"/>
    </w:p>
    <w:p w14:paraId="33607FA1" w14:textId="77777777" w:rsidR="00511BFA" w:rsidRPr="00511BFA" w:rsidRDefault="00511BFA" w:rsidP="00511BFA">
      <w:pPr>
        <w:spacing w:before="0" w:after="0"/>
      </w:pPr>
    </w:p>
    <w:p w14:paraId="7F209794" w14:textId="180D1DA1" w:rsidR="00815BC6" w:rsidRDefault="00815BC6" w:rsidP="00511BFA">
      <w:pPr>
        <w:spacing w:before="0" w:after="0"/>
        <w:ind w:firstLine="709"/>
      </w:pPr>
      <w:r>
        <w:t>Para a escolha do traço, deve se atentar para os requisitos de resistência e absorção descritos pela norma da ABNT NBR 8492</w:t>
      </w:r>
      <w:r w:rsidR="00E545A4">
        <w:t>/1984</w:t>
      </w:r>
      <w:r>
        <w:t xml:space="preserve">. </w:t>
      </w:r>
      <w:r w:rsidR="00A35202">
        <w:t>Devem ser</w:t>
      </w:r>
      <w:r>
        <w:t xml:space="preserve"> preparados</w:t>
      </w:r>
      <w:r w:rsidR="00A35202">
        <w:t xml:space="preserve"> pela norma</w:t>
      </w:r>
      <w:r>
        <w:t>, no mínimo 3</w:t>
      </w:r>
      <w:r w:rsidRPr="77C179BB">
        <w:rPr>
          <w:color w:val="FF0000"/>
        </w:rPr>
        <w:t xml:space="preserve"> </w:t>
      </w:r>
      <w:r>
        <w:t>traços diferentes</w:t>
      </w:r>
      <w:r w:rsidR="00A35202">
        <w:t>. D</w:t>
      </w:r>
      <w:r>
        <w:t>e cada traço serão molda</w:t>
      </w:r>
      <w:r w:rsidRPr="00AC513A">
        <w:t xml:space="preserve">dos 6 tijolos, dos quais serão utilizados para a realização do ensaio à compressão e para </w:t>
      </w:r>
      <w:r>
        <w:t xml:space="preserve">o ensaio de determinação do teor de absorção </w:t>
      </w:r>
      <w:r w:rsidRPr="004F4255">
        <w:t>d’água. O traço volumétrico básico pode ser de 1:10, podendo variar de 1:10 a 1:40 (cimento:solo) (ABCP, 2000).</w:t>
      </w:r>
    </w:p>
    <w:p w14:paraId="4A3670AB" w14:textId="772FD3A7" w:rsidR="00511BFA" w:rsidRDefault="00511BFA" w:rsidP="00511BFA">
      <w:pPr>
        <w:spacing w:before="0" w:after="0"/>
        <w:ind w:firstLine="709"/>
      </w:pPr>
    </w:p>
    <w:p w14:paraId="00D7AB2D" w14:textId="77777777" w:rsidR="00DB55B4" w:rsidRPr="0010145E" w:rsidRDefault="00DB55B4" w:rsidP="00511BFA">
      <w:pPr>
        <w:spacing w:before="0" w:after="0"/>
        <w:ind w:firstLine="709"/>
      </w:pPr>
    </w:p>
    <w:p w14:paraId="2063F8EF" w14:textId="258D3F64" w:rsidR="00815BC6" w:rsidRDefault="00815BC6" w:rsidP="000C330B">
      <w:pPr>
        <w:pStyle w:val="Ttulo2"/>
      </w:pPr>
      <w:bookmarkStart w:id="43" w:name="_Toc518896297"/>
      <w:bookmarkStart w:id="44" w:name="_Toc531084072"/>
      <w:r w:rsidRPr="77C179BB">
        <w:lastRenderedPageBreak/>
        <w:t>Preparação da mistura e confecção de blocos</w:t>
      </w:r>
      <w:bookmarkEnd w:id="43"/>
      <w:bookmarkEnd w:id="44"/>
    </w:p>
    <w:p w14:paraId="36C5AF0D" w14:textId="77777777" w:rsidR="00511BFA" w:rsidRPr="00511BFA" w:rsidRDefault="00511BFA" w:rsidP="00511BFA">
      <w:pPr>
        <w:spacing w:before="0" w:after="0"/>
      </w:pPr>
    </w:p>
    <w:p w14:paraId="3651BF84" w14:textId="77777777" w:rsidR="00815BC6" w:rsidRPr="0010145E" w:rsidRDefault="00815BC6" w:rsidP="00511BFA">
      <w:pPr>
        <w:spacing w:before="0" w:after="0"/>
        <w:ind w:firstLine="709"/>
      </w:pPr>
      <w:r>
        <w:t>A mistura é feita pelo solo destorroado e peneirado, e o cimento, até sua completa homogeneização, que pode ser observada quando a mistura adquire uma colo</w:t>
      </w:r>
      <w:r w:rsidRPr="00AC513A">
        <w:t>ração uniforme. A água pode ser jogada com um borrifador, para que seja espalhada de forma uniforme sobre a massa até atingir a umidade ideal. (PIRES, 2004).</w:t>
      </w:r>
    </w:p>
    <w:p w14:paraId="792D0ADC" w14:textId="438E346C" w:rsidR="00815BC6" w:rsidRPr="0010145E" w:rsidRDefault="00815BC6" w:rsidP="00063087">
      <w:pPr>
        <w:spacing w:before="0" w:after="0"/>
        <w:ind w:firstLine="709"/>
      </w:pPr>
      <w:r>
        <w:t>Para fazer a verificação da umidade da mistura, existem ensaios simples com razoável precisão, como por exemplo o ensaio proposto por Pires (2004)</w:t>
      </w:r>
      <w:r w:rsidR="008F7233">
        <w:t xml:space="preserve">, onde </w:t>
      </w:r>
      <w:r>
        <w:t>toma-se um punhado da mistura e aperta energicamente entre os dedos e a palma da mão; ao se abrir a mão, o bolo deverá ter a marca deixada pelos dedos, em seguida deixa-se o bolo cair de uma altura aproximada de 1m, sobre uma superfície dura, ela deverá esfarelar-se ao chocar-se com a superfície. Se isto não ocorrer, a mistura estará muito úmida.</w:t>
      </w:r>
    </w:p>
    <w:p w14:paraId="500686F1" w14:textId="2071CAC0" w:rsidR="00815BC6" w:rsidRPr="0010145E" w:rsidRDefault="008F7233" w:rsidP="00063087">
      <w:pPr>
        <w:spacing w:before="0" w:after="0"/>
        <w:ind w:firstLine="709"/>
        <w:rPr>
          <w:color w:val="FF0000"/>
        </w:rPr>
      </w:pPr>
      <w:r>
        <w:t>De acordo com a Cartilha Produção de Tijolos de Solo-Cimento (IEP, 2016), e</w:t>
      </w:r>
      <w:r w:rsidR="00815BC6">
        <w:t>xistem diversas outras análises preliminares pr</w:t>
      </w:r>
      <w:r>
        <w:t>á</w:t>
      </w:r>
      <w:r w:rsidR="00815BC6">
        <w:t>ticas</w:t>
      </w:r>
      <w:r w:rsidR="0018029F">
        <w:t xml:space="preserve">, como observar </w:t>
      </w:r>
      <w:r w:rsidR="00815BC6" w:rsidRPr="00AC513A">
        <w:t xml:space="preserve">a cor e composição da amostra, o exame de odor que </w:t>
      </w:r>
      <w:r w:rsidR="00815BC6">
        <w:t>detecta a presença de matéria orgânica na amostra, observar a quantidade de argila na amostra, identificar a proporção de finos na amostra, entre outros.</w:t>
      </w:r>
    </w:p>
    <w:p w14:paraId="2573B07B" w14:textId="32F8E4B0" w:rsidR="00815BC6" w:rsidRDefault="00815BC6" w:rsidP="00063087">
      <w:pPr>
        <w:spacing w:before="0" w:after="0"/>
        <w:ind w:firstLine="709"/>
      </w:pPr>
      <w:r>
        <w:t xml:space="preserve">Ainda de acordo com o IEP (2016), os solos que não são bons para o uso na </w:t>
      </w:r>
      <w:r w:rsidRPr="00AC513A">
        <w:t>mistura de fabricação do tijolo de solo-cimento, são os com</w:t>
      </w:r>
      <w:r w:rsidR="002E57EE">
        <w:t xml:space="preserve"> </w:t>
      </w:r>
      <w:r w:rsidRPr="00AC513A">
        <w:t>muita areia e pouca argila,</w:t>
      </w:r>
      <w:r w:rsidR="0018029F">
        <w:t xml:space="preserve"> o </w:t>
      </w:r>
      <w:r w:rsidRPr="00AC513A">
        <w:t>que dificulta a compactação e moldura</w:t>
      </w:r>
      <w:r w:rsidR="0018029F">
        <w:t xml:space="preserve"> (Figura 9)</w:t>
      </w:r>
    </w:p>
    <w:p w14:paraId="42751552" w14:textId="77777777" w:rsidR="008F7233" w:rsidRPr="0010145E" w:rsidRDefault="008F7233" w:rsidP="00063087">
      <w:pPr>
        <w:spacing w:before="0" w:after="0"/>
        <w:ind w:firstLine="709"/>
        <w:rPr>
          <w:color w:val="FF0000"/>
        </w:rPr>
      </w:pPr>
    </w:p>
    <w:p w14:paraId="534B37E5" w14:textId="7C82CF08" w:rsidR="0057008A" w:rsidRPr="0057008A" w:rsidRDefault="0057008A" w:rsidP="0040522A">
      <w:pPr>
        <w:pStyle w:val="Legenda"/>
      </w:pPr>
      <w:bookmarkStart w:id="45" w:name="_Toc531035610"/>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9</w:t>
      </w:r>
      <w:r w:rsidR="001A305A">
        <w:rPr>
          <w:noProof/>
        </w:rPr>
        <w:fldChar w:fldCharType="end"/>
      </w:r>
      <w:r w:rsidRPr="0057008A">
        <w:t xml:space="preserve"> </w:t>
      </w:r>
      <w:r w:rsidRPr="002A7ABF">
        <w:rPr>
          <w:b w:val="0"/>
        </w:rPr>
        <w:t>Mistura com muita areia e pouca argila</w:t>
      </w:r>
      <w:bookmarkEnd w:id="45"/>
    </w:p>
    <w:p w14:paraId="390D7435" w14:textId="77777777" w:rsidR="00815BC6" w:rsidRDefault="00815BC6" w:rsidP="00815BC6">
      <w:pPr>
        <w:jc w:val="center"/>
        <w:rPr>
          <w:color w:val="FF0000"/>
        </w:rPr>
      </w:pPr>
      <w:r>
        <w:rPr>
          <w:noProof/>
          <w:color w:val="FF0000"/>
          <w:lang w:eastAsia="pt-BR"/>
        </w:rPr>
        <w:drawing>
          <wp:inline distT="0" distB="0" distL="0" distR="0" wp14:anchorId="29646F99" wp14:editId="7D1ABBFA">
            <wp:extent cx="3343275" cy="2173129"/>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364509" cy="2186931"/>
                    </a:xfrm>
                    <a:prstGeom prst="rect">
                      <a:avLst/>
                    </a:prstGeom>
                    <a:noFill/>
                    <a:ln w="9525">
                      <a:noFill/>
                      <a:miter lim="800000"/>
                      <a:headEnd/>
                      <a:tailEnd/>
                    </a:ln>
                  </pic:spPr>
                </pic:pic>
              </a:graphicData>
            </a:graphic>
          </wp:inline>
        </w:drawing>
      </w:r>
    </w:p>
    <w:p w14:paraId="6C1FBE2D" w14:textId="6E8EA4C0" w:rsidR="00887AC2" w:rsidRPr="00511BFA" w:rsidRDefault="00815BC6" w:rsidP="00511BFA">
      <w:pPr>
        <w:spacing w:before="0" w:after="0"/>
        <w:jc w:val="center"/>
        <w:rPr>
          <w:sz w:val="20"/>
          <w:szCs w:val="20"/>
        </w:rPr>
      </w:pPr>
      <w:r w:rsidRPr="00511BFA">
        <w:rPr>
          <w:sz w:val="20"/>
          <w:szCs w:val="20"/>
        </w:rPr>
        <w:t>Fonte: IEP</w:t>
      </w:r>
      <w:r w:rsidR="00511BFA">
        <w:rPr>
          <w:sz w:val="20"/>
          <w:szCs w:val="20"/>
        </w:rPr>
        <w:t xml:space="preserve"> (</w:t>
      </w:r>
      <w:r w:rsidRPr="00511BFA">
        <w:rPr>
          <w:sz w:val="20"/>
          <w:szCs w:val="20"/>
        </w:rPr>
        <w:t>2016</w:t>
      </w:r>
      <w:r w:rsidR="00511BFA">
        <w:rPr>
          <w:sz w:val="20"/>
          <w:szCs w:val="20"/>
        </w:rPr>
        <w:t>)</w:t>
      </w:r>
    </w:p>
    <w:p w14:paraId="521454E8" w14:textId="5536E4E3" w:rsidR="00AC7BAA" w:rsidRDefault="0018029F" w:rsidP="00511BFA">
      <w:pPr>
        <w:spacing w:before="0" w:after="0"/>
        <w:ind w:firstLine="709"/>
      </w:pPr>
      <w:r>
        <w:lastRenderedPageBreak/>
        <w:t>E também os com muita argila, como exemplificado na</w:t>
      </w:r>
      <w:r w:rsidRPr="00AC513A">
        <w:t xml:space="preserve"> </w:t>
      </w:r>
      <w:r>
        <w:t>F</w:t>
      </w:r>
      <w:r w:rsidRPr="00AC513A">
        <w:t xml:space="preserve">igura 10, </w:t>
      </w:r>
      <w:r>
        <w:t xml:space="preserve">pois </w:t>
      </w:r>
      <w:r w:rsidRPr="00AC513A">
        <w:t xml:space="preserve">possibilita </w:t>
      </w:r>
      <w:r>
        <w:t xml:space="preserve">riscos de fissuras no bloco. </w:t>
      </w:r>
    </w:p>
    <w:p w14:paraId="35F7B740" w14:textId="77777777" w:rsidR="0018029F" w:rsidRPr="0010145E" w:rsidRDefault="0018029F" w:rsidP="0018029F">
      <w:pPr>
        <w:spacing w:before="0" w:after="0"/>
        <w:rPr>
          <w:color w:val="FF0000"/>
        </w:rPr>
      </w:pPr>
    </w:p>
    <w:p w14:paraId="3BD08FBB" w14:textId="6E48CEC1" w:rsidR="0057008A" w:rsidRPr="0057008A" w:rsidRDefault="0057008A" w:rsidP="0040522A">
      <w:pPr>
        <w:pStyle w:val="Legenda"/>
      </w:pPr>
      <w:bookmarkStart w:id="46" w:name="_Toc531035611"/>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10</w:t>
      </w:r>
      <w:r w:rsidR="001A305A">
        <w:rPr>
          <w:noProof/>
        </w:rPr>
        <w:fldChar w:fldCharType="end"/>
      </w:r>
      <w:r w:rsidRPr="0057008A">
        <w:t xml:space="preserve"> </w:t>
      </w:r>
      <w:r w:rsidRPr="002A7ABF">
        <w:rPr>
          <w:b w:val="0"/>
        </w:rPr>
        <w:t>Mistura com muita argila</w:t>
      </w:r>
      <w:bookmarkEnd w:id="46"/>
    </w:p>
    <w:p w14:paraId="0F7285E0" w14:textId="77777777" w:rsidR="00815BC6" w:rsidRDefault="00815BC6" w:rsidP="00815BC6">
      <w:pPr>
        <w:jc w:val="center"/>
      </w:pPr>
      <w:r>
        <w:rPr>
          <w:noProof/>
          <w:lang w:eastAsia="pt-BR"/>
        </w:rPr>
        <w:drawing>
          <wp:inline distT="0" distB="0" distL="0" distR="0" wp14:anchorId="3C21422B" wp14:editId="69258C8E">
            <wp:extent cx="3600000" cy="2181600"/>
            <wp:effectExtent l="0" t="0" r="635" b="952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600000" cy="2181600"/>
                    </a:xfrm>
                    <a:prstGeom prst="rect">
                      <a:avLst/>
                    </a:prstGeom>
                    <a:noFill/>
                    <a:ln w="9525">
                      <a:noFill/>
                      <a:miter lim="800000"/>
                      <a:headEnd/>
                      <a:tailEnd/>
                    </a:ln>
                  </pic:spPr>
                </pic:pic>
              </a:graphicData>
            </a:graphic>
          </wp:inline>
        </w:drawing>
      </w:r>
    </w:p>
    <w:p w14:paraId="3786933B" w14:textId="61CA04C4" w:rsidR="00815BC6" w:rsidRDefault="00815BC6" w:rsidP="00511BFA">
      <w:pPr>
        <w:spacing w:before="0" w:after="0"/>
        <w:jc w:val="center"/>
        <w:rPr>
          <w:sz w:val="20"/>
          <w:szCs w:val="20"/>
        </w:rPr>
      </w:pPr>
      <w:r w:rsidRPr="77C179BB">
        <w:rPr>
          <w:sz w:val="20"/>
          <w:szCs w:val="20"/>
        </w:rPr>
        <w:t>Fonte: IEP</w:t>
      </w:r>
      <w:r w:rsidR="00511BFA">
        <w:rPr>
          <w:sz w:val="20"/>
          <w:szCs w:val="20"/>
        </w:rPr>
        <w:t xml:space="preserve"> (</w:t>
      </w:r>
      <w:r w:rsidRPr="77C179BB">
        <w:rPr>
          <w:sz w:val="20"/>
          <w:szCs w:val="20"/>
        </w:rPr>
        <w:t>2016</w:t>
      </w:r>
      <w:r w:rsidR="00511BFA">
        <w:rPr>
          <w:sz w:val="20"/>
          <w:szCs w:val="20"/>
        </w:rPr>
        <w:t>)</w:t>
      </w:r>
    </w:p>
    <w:p w14:paraId="035800C1" w14:textId="77777777" w:rsidR="00AC7BAA" w:rsidRDefault="00AC7BAA" w:rsidP="00511BFA">
      <w:pPr>
        <w:spacing w:before="0" w:after="0"/>
        <w:jc w:val="center"/>
        <w:rPr>
          <w:sz w:val="20"/>
          <w:szCs w:val="20"/>
        </w:rPr>
      </w:pPr>
    </w:p>
    <w:p w14:paraId="5FDA75E9" w14:textId="77777777" w:rsidR="0018029F" w:rsidRDefault="00815BC6" w:rsidP="00511BFA">
      <w:pPr>
        <w:spacing w:before="0" w:after="0"/>
        <w:ind w:firstLine="709"/>
      </w:pPr>
      <w:r>
        <w:t xml:space="preserve">Após o processo de extração do solo, se inicia a etapa de secagem e peneiramento. O objetivo da secagem, é que seja reduzida ao máximo a umidade da terra, para que haja facilidade na etapa de peneiramento. A terra quando está muito úmida dificulta o peneiramento e também a mistura com o cimento de maneira uniforme. </w:t>
      </w:r>
    </w:p>
    <w:p w14:paraId="40CB0265" w14:textId="6DE08266" w:rsidR="00815BC6" w:rsidRPr="00945F42" w:rsidRDefault="00815BC6" w:rsidP="00F52371">
      <w:pPr>
        <w:spacing w:before="0" w:after="0"/>
        <w:ind w:firstLine="709"/>
        <w:rPr>
          <w:rFonts w:cs="Arial"/>
        </w:rPr>
      </w:pPr>
      <w:r>
        <w:t>Para uma boa secagem, deve-se espalha</w:t>
      </w:r>
      <w:r w:rsidRPr="00AC513A">
        <w:t xml:space="preserve">r a terra de maneira uniforme e altura de até 30 cm em uma </w:t>
      </w:r>
      <w:r w:rsidR="0018029F">
        <w:t>lona</w:t>
      </w:r>
      <w:r w:rsidRPr="00AC513A">
        <w:t xml:space="preserve"> e deixar sob o sol (IEP, 2016). Após concluída a etapa de secagem, deve-se selecionar um tamanho específico de grãos. Para a produção do BTC</w:t>
      </w:r>
      <w:r w:rsidR="007B6C06">
        <w:t xml:space="preserve"> (bloco de terra comprimida)</w:t>
      </w:r>
      <w:r w:rsidRPr="00AC513A">
        <w:t xml:space="preserve"> utiliza-se de uma terra com partículas inferiores a 20mm</w:t>
      </w:r>
      <w:r>
        <w:t>. A IEP orienta que a inclinação da peneira influencia na dimensão dos grãos. Quanto mais inclinada a peneira, mais finos serão os grãos.</w:t>
      </w:r>
    </w:p>
    <w:p w14:paraId="1E1DB54E" w14:textId="77777777" w:rsidR="003D6CB2" w:rsidRDefault="00815BC6" w:rsidP="00F52371">
      <w:pPr>
        <w:spacing w:before="0" w:after="0"/>
        <w:ind w:firstLine="709"/>
        <w:rPr>
          <w:rFonts w:cs="Arial"/>
        </w:rPr>
      </w:pPr>
      <w:r w:rsidRPr="7F100F64">
        <w:rPr>
          <w:rFonts w:cs="Arial"/>
        </w:rPr>
        <w:t xml:space="preserve">Assim, feito todos os processos necessários, se inicia o processo de homogeneização, </w:t>
      </w:r>
      <w:r w:rsidR="003D6CB2">
        <w:rPr>
          <w:rFonts w:cs="Arial"/>
        </w:rPr>
        <w:t>que é onde se faz a</w:t>
      </w:r>
      <w:r w:rsidRPr="7F100F64">
        <w:rPr>
          <w:rFonts w:cs="Arial"/>
        </w:rPr>
        <w:t xml:space="preserve"> mistura dos componentes para a fabricação do tijolo.</w:t>
      </w:r>
    </w:p>
    <w:p w14:paraId="4727ACDD" w14:textId="3A104B18" w:rsidR="00815BC6" w:rsidRPr="00945F42" w:rsidRDefault="00815BC6" w:rsidP="00F52371">
      <w:pPr>
        <w:spacing w:before="0" w:after="0"/>
        <w:ind w:firstLine="709"/>
        <w:rPr>
          <w:rFonts w:cs="Arial"/>
          <w:sz w:val="25"/>
          <w:szCs w:val="25"/>
        </w:rPr>
      </w:pPr>
      <w:r w:rsidRPr="7F100F64">
        <w:rPr>
          <w:rFonts w:cs="Arial"/>
        </w:rPr>
        <w:t xml:space="preserve">Inicialmente mistura em seco o solo e o cimento, que deve ter cor uniforme e não deve ter bolas de cimento, em sequência deve ser adicionado a água de maneira </w:t>
      </w:r>
      <w:r w:rsidRPr="00AC513A">
        <w:rPr>
          <w:rFonts w:cs="Arial"/>
        </w:rPr>
        <w:t>uniforme até ser atingido a umidade ótima. A água atua como ativadora da ação coesiva das argilas, e como lubrificante para uma melhor compressão (IEP, 2016).</w:t>
      </w:r>
    </w:p>
    <w:p w14:paraId="0873EBE8" w14:textId="05AA55D8" w:rsidR="00F52371" w:rsidRDefault="00815BC6" w:rsidP="00F52371">
      <w:pPr>
        <w:spacing w:before="0" w:after="0"/>
        <w:ind w:firstLine="709"/>
        <w:rPr>
          <w:rFonts w:cs="Arial"/>
          <w:szCs w:val="24"/>
        </w:rPr>
      </w:pPr>
      <w:r w:rsidRPr="00AC513A">
        <w:rPr>
          <w:rFonts w:cs="Arial"/>
          <w:szCs w:val="24"/>
        </w:rPr>
        <w:lastRenderedPageBreak/>
        <w:t xml:space="preserve">Para a </w:t>
      </w:r>
      <w:r w:rsidR="003D6CB2">
        <w:rPr>
          <w:rFonts w:cs="Arial"/>
          <w:szCs w:val="24"/>
        </w:rPr>
        <w:t>compactação</w:t>
      </w:r>
      <w:r w:rsidRPr="00AC513A">
        <w:rPr>
          <w:rFonts w:cs="Arial"/>
          <w:szCs w:val="24"/>
        </w:rPr>
        <w:t xml:space="preserve"> dos tijolos</w:t>
      </w:r>
      <w:r w:rsidR="003D6CB2">
        <w:rPr>
          <w:rFonts w:cs="Arial"/>
          <w:szCs w:val="24"/>
        </w:rPr>
        <w:t xml:space="preserve">, </w:t>
      </w:r>
      <w:r w:rsidRPr="00AC513A">
        <w:rPr>
          <w:rFonts w:cs="Arial"/>
          <w:szCs w:val="24"/>
        </w:rPr>
        <w:t xml:space="preserve">Pecoriello e Barros (2004) explicam que as prensas manuais consistem basicamente de um êmbolo acionado por uma alavanca manual, compactando a mistura, disposta na cavidade do molde, mostrada na </w:t>
      </w:r>
      <w:r w:rsidR="002A21ED">
        <w:rPr>
          <w:rFonts w:cs="Arial"/>
          <w:szCs w:val="24"/>
        </w:rPr>
        <w:t>F</w:t>
      </w:r>
      <w:r w:rsidRPr="00AC513A">
        <w:rPr>
          <w:rFonts w:cs="Arial"/>
          <w:szCs w:val="24"/>
        </w:rPr>
        <w:t xml:space="preserve">igura 11. </w:t>
      </w:r>
    </w:p>
    <w:p w14:paraId="72ABE1DC" w14:textId="77777777" w:rsidR="00DB55B4" w:rsidRDefault="00DB55B4" w:rsidP="00F52371">
      <w:pPr>
        <w:spacing w:before="0" w:after="0"/>
        <w:ind w:firstLine="709"/>
        <w:rPr>
          <w:rFonts w:cs="Arial"/>
          <w:szCs w:val="24"/>
        </w:rPr>
      </w:pPr>
    </w:p>
    <w:p w14:paraId="14BE4C01" w14:textId="34F75C42" w:rsidR="0057008A" w:rsidRPr="00F52371" w:rsidRDefault="0057008A" w:rsidP="00F52371">
      <w:pPr>
        <w:spacing w:before="0" w:after="0"/>
        <w:ind w:firstLine="709"/>
      </w:pPr>
      <w:bookmarkStart w:id="47" w:name="_Toc531035612"/>
      <w:r w:rsidRPr="00F52371">
        <w:rPr>
          <w:b/>
        </w:rPr>
        <w:t xml:space="preserve">Figura </w:t>
      </w:r>
      <w:r w:rsidRPr="00F52371">
        <w:rPr>
          <w:b/>
        </w:rPr>
        <w:fldChar w:fldCharType="begin"/>
      </w:r>
      <w:r w:rsidRPr="00F52371">
        <w:rPr>
          <w:b/>
        </w:rPr>
        <w:instrText xml:space="preserve"> SEQ Figura \* ARABIC </w:instrText>
      </w:r>
      <w:r w:rsidRPr="00F52371">
        <w:rPr>
          <w:b/>
        </w:rPr>
        <w:fldChar w:fldCharType="separate"/>
      </w:r>
      <w:r w:rsidR="00576A7B">
        <w:rPr>
          <w:b/>
          <w:noProof/>
        </w:rPr>
        <w:t>11</w:t>
      </w:r>
      <w:r w:rsidRPr="00F52371">
        <w:rPr>
          <w:b/>
        </w:rPr>
        <w:fldChar w:fldCharType="end"/>
      </w:r>
      <w:r w:rsidRPr="00F52371">
        <w:rPr>
          <w:b/>
        </w:rPr>
        <w:t xml:space="preserve"> </w:t>
      </w:r>
      <w:r w:rsidRPr="002A7ABF">
        <w:t>Prensa manual para fabricação de tijolos de solo-cimento</w:t>
      </w:r>
      <w:bookmarkEnd w:id="47"/>
    </w:p>
    <w:p w14:paraId="6931A219" w14:textId="77777777" w:rsidR="00815BC6" w:rsidRPr="00945F42" w:rsidRDefault="00815BC6" w:rsidP="00511BFA">
      <w:pPr>
        <w:jc w:val="center"/>
        <w:rPr>
          <w:rFonts w:cs="Arial"/>
          <w:sz w:val="25"/>
          <w:szCs w:val="25"/>
        </w:rPr>
      </w:pPr>
      <w:r w:rsidRPr="00945F42">
        <w:rPr>
          <w:noProof/>
          <w:lang w:eastAsia="pt-BR"/>
        </w:rPr>
        <w:drawing>
          <wp:inline distT="0" distB="0" distL="0" distR="0" wp14:anchorId="4E2B27C8" wp14:editId="397D873C">
            <wp:extent cx="2692332" cy="2581275"/>
            <wp:effectExtent l="0" t="0" r="0" b="0"/>
            <wp:docPr id="7" name="Imagem 6" descr="Resultado de imagem para Prensa manual para fabricaÃ§Ã£o de tijolos de solo-c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Prensa manual para fabricaÃ§Ã£o de tijolos de solo-cimento"/>
                    <pic:cNvPicPr>
                      <a:picLocks noChangeAspect="1" noChangeArrowheads="1"/>
                    </pic:cNvPicPr>
                  </pic:nvPicPr>
                  <pic:blipFill>
                    <a:blip r:embed="rId21" cstate="print"/>
                    <a:srcRect/>
                    <a:stretch>
                      <a:fillRect/>
                    </a:stretch>
                  </pic:blipFill>
                  <pic:spPr bwMode="auto">
                    <a:xfrm>
                      <a:off x="0" y="0"/>
                      <a:ext cx="2739597" cy="2626590"/>
                    </a:xfrm>
                    <a:prstGeom prst="rect">
                      <a:avLst/>
                    </a:prstGeom>
                    <a:noFill/>
                    <a:ln w="9525">
                      <a:noFill/>
                      <a:miter lim="800000"/>
                      <a:headEnd/>
                      <a:tailEnd/>
                    </a:ln>
                  </pic:spPr>
                </pic:pic>
              </a:graphicData>
            </a:graphic>
          </wp:inline>
        </w:drawing>
      </w:r>
    </w:p>
    <w:p w14:paraId="30248521" w14:textId="716DF7A4" w:rsidR="00815BC6" w:rsidRDefault="00815BC6" w:rsidP="00511BFA">
      <w:pPr>
        <w:spacing w:before="0" w:after="0"/>
        <w:jc w:val="center"/>
        <w:rPr>
          <w:sz w:val="20"/>
          <w:szCs w:val="20"/>
        </w:rPr>
      </w:pPr>
      <w:r w:rsidRPr="00945F42">
        <w:rPr>
          <w:rFonts w:cs="Arial"/>
          <w:sz w:val="20"/>
          <w:szCs w:val="20"/>
        </w:rPr>
        <w:t xml:space="preserve">Fonte: </w:t>
      </w:r>
      <w:r w:rsidRPr="00945F42">
        <w:rPr>
          <w:sz w:val="20"/>
          <w:szCs w:val="20"/>
        </w:rPr>
        <w:t>Sahara máquinas</w:t>
      </w:r>
      <w:r w:rsidR="00104071">
        <w:rPr>
          <w:sz w:val="20"/>
          <w:szCs w:val="20"/>
        </w:rPr>
        <w:t xml:space="preserve"> (</w:t>
      </w:r>
      <w:r w:rsidRPr="00945F42">
        <w:rPr>
          <w:sz w:val="20"/>
          <w:szCs w:val="20"/>
        </w:rPr>
        <w:t>2016</w:t>
      </w:r>
      <w:r w:rsidR="00104071">
        <w:rPr>
          <w:sz w:val="20"/>
          <w:szCs w:val="20"/>
        </w:rPr>
        <w:t>)</w:t>
      </w:r>
    </w:p>
    <w:p w14:paraId="22C2305D" w14:textId="77777777" w:rsidR="002D61A0" w:rsidRDefault="002D61A0" w:rsidP="00511BFA">
      <w:pPr>
        <w:spacing w:before="0" w:after="0"/>
        <w:jc w:val="center"/>
        <w:rPr>
          <w:sz w:val="20"/>
          <w:szCs w:val="20"/>
        </w:rPr>
      </w:pPr>
    </w:p>
    <w:p w14:paraId="6D2C4E60" w14:textId="0EC614EA" w:rsidR="00ED3717" w:rsidRDefault="00367472" w:rsidP="00104071">
      <w:pPr>
        <w:spacing w:before="0" w:after="0"/>
        <w:ind w:firstLine="709"/>
        <w:rPr>
          <w:rFonts w:cs="Arial"/>
          <w:szCs w:val="24"/>
        </w:rPr>
      </w:pPr>
      <w:r w:rsidRPr="0057008A">
        <w:rPr>
          <w:rFonts w:cs="Arial"/>
          <w:szCs w:val="24"/>
        </w:rPr>
        <w:t xml:space="preserve">As prensas motorizadas, apresentada pela </w:t>
      </w:r>
      <w:r>
        <w:rPr>
          <w:rFonts w:cs="Arial"/>
          <w:szCs w:val="24"/>
        </w:rPr>
        <w:t>F</w:t>
      </w:r>
      <w:r w:rsidRPr="0057008A">
        <w:rPr>
          <w:rFonts w:cs="Arial"/>
          <w:szCs w:val="24"/>
        </w:rPr>
        <w:t xml:space="preserve">igura 12 funcionam pelo mesmo </w:t>
      </w:r>
      <w:r w:rsidRPr="006776D0">
        <w:rPr>
          <w:rFonts w:cs="Arial"/>
          <w:szCs w:val="24"/>
        </w:rPr>
        <w:t>princípio básico dos manuais, porém a diferença é que a manual necessita da força humana e as motorizadas por outras fontes de energia.</w:t>
      </w:r>
    </w:p>
    <w:p w14:paraId="601D002A" w14:textId="77777777" w:rsidR="002D61A0" w:rsidRDefault="002D61A0" w:rsidP="00104071">
      <w:pPr>
        <w:spacing w:before="0" w:after="0"/>
        <w:ind w:firstLine="709"/>
        <w:rPr>
          <w:rFonts w:cs="Arial"/>
          <w:szCs w:val="24"/>
        </w:rPr>
      </w:pPr>
    </w:p>
    <w:p w14:paraId="150C62D6" w14:textId="71530449" w:rsidR="0057008A" w:rsidRPr="002A7ABF" w:rsidRDefault="0057008A" w:rsidP="00104071">
      <w:pPr>
        <w:pStyle w:val="Legenda"/>
        <w:rPr>
          <w:b w:val="0"/>
        </w:rPr>
      </w:pPr>
      <w:bookmarkStart w:id="48" w:name="_Toc531035613"/>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12</w:t>
      </w:r>
      <w:r w:rsidR="001A305A">
        <w:rPr>
          <w:noProof/>
        </w:rPr>
        <w:fldChar w:fldCharType="end"/>
      </w:r>
      <w:r w:rsidRPr="0057008A">
        <w:t xml:space="preserve"> </w:t>
      </w:r>
      <w:r w:rsidRPr="002A7ABF">
        <w:rPr>
          <w:b w:val="0"/>
        </w:rPr>
        <w:t>Prensa motorizada para fabricação de tijolos de solo-cimento</w:t>
      </w:r>
      <w:bookmarkEnd w:id="48"/>
    </w:p>
    <w:p w14:paraId="1235879B" w14:textId="77777777" w:rsidR="00815BC6" w:rsidRPr="00945F42" w:rsidRDefault="00815BC6" w:rsidP="00815BC6">
      <w:pPr>
        <w:jc w:val="center"/>
        <w:rPr>
          <w:rFonts w:cs="Arial"/>
          <w:sz w:val="20"/>
          <w:szCs w:val="20"/>
        </w:rPr>
      </w:pPr>
      <w:r w:rsidRPr="00945F42">
        <w:rPr>
          <w:rFonts w:cs="Arial"/>
          <w:noProof/>
          <w:sz w:val="20"/>
          <w:szCs w:val="20"/>
          <w:lang w:eastAsia="pt-BR"/>
        </w:rPr>
        <w:drawing>
          <wp:inline distT="0" distB="0" distL="0" distR="0" wp14:anchorId="2C32E408" wp14:editId="416AB3D9">
            <wp:extent cx="2240915" cy="2352675"/>
            <wp:effectExtent l="0" t="0" r="698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296991" cy="2411548"/>
                    </a:xfrm>
                    <a:prstGeom prst="rect">
                      <a:avLst/>
                    </a:prstGeom>
                    <a:noFill/>
                    <a:ln w="9525">
                      <a:noFill/>
                      <a:miter lim="800000"/>
                      <a:headEnd/>
                      <a:tailEnd/>
                    </a:ln>
                  </pic:spPr>
                </pic:pic>
              </a:graphicData>
            </a:graphic>
          </wp:inline>
        </w:drawing>
      </w:r>
    </w:p>
    <w:p w14:paraId="2A9FFB7C" w14:textId="37F76B0F" w:rsidR="00815BC6" w:rsidRDefault="00815BC6" w:rsidP="00104071">
      <w:pPr>
        <w:spacing w:before="0" w:after="0"/>
        <w:jc w:val="center"/>
        <w:rPr>
          <w:sz w:val="20"/>
          <w:szCs w:val="20"/>
        </w:rPr>
      </w:pPr>
      <w:r w:rsidRPr="77C179BB">
        <w:rPr>
          <w:rFonts w:cs="Arial"/>
          <w:sz w:val="20"/>
          <w:szCs w:val="20"/>
        </w:rPr>
        <w:t xml:space="preserve">Fonte: </w:t>
      </w:r>
      <w:r w:rsidRPr="77C179BB">
        <w:rPr>
          <w:sz w:val="20"/>
          <w:szCs w:val="20"/>
        </w:rPr>
        <w:t>Sahara máquina</w:t>
      </w:r>
      <w:r w:rsidR="00C36166">
        <w:rPr>
          <w:sz w:val="20"/>
          <w:szCs w:val="20"/>
        </w:rPr>
        <w:t>s (</w:t>
      </w:r>
      <w:r w:rsidRPr="77C179BB">
        <w:rPr>
          <w:sz w:val="20"/>
          <w:szCs w:val="20"/>
        </w:rPr>
        <w:t>2016</w:t>
      </w:r>
      <w:r w:rsidR="00C36166">
        <w:rPr>
          <w:sz w:val="20"/>
          <w:szCs w:val="20"/>
        </w:rPr>
        <w:t>)</w:t>
      </w:r>
    </w:p>
    <w:p w14:paraId="279B4AA6" w14:textId="7F2E77C1" w:rsidR="00AC7BAA" w:rsidRDefault="00815BC6" w:rsidP="00104071">
      <w:pPr>
        <w:spacing w:before="0" w:after="0"/>
        <w:ind w:firstLine="709"/>
        <w:rPr>
          <w:rFonts w:cs="Arial"/>
        </w:rPr>
      </w:pPr>
      <w:r w:rsidRPr="1E881E86">
        <w:rPr>
          <w:rFonts w:cs="Arial"/>
        </w:rPr>
        <w:lastRenderedPageBreak/>
        <w:t>A primeira prensa manual foi criada pelo centro interamericano de vivienda y planejamento, com o nome de "Prensa Cinva-</w:t>
      </w:r>
      <w:r w:rsidRPr="00AC513A">
        <w:rPr>
          <w:rFonts w:cs="Arial"/>
        </w:rPr>
        <w:t>Ram" (</w:t>
      </w:r>
      <w:r w:rsidR="002A21ED">
        <w:rPr>
          <w:rFonts w:cs="Arial"/>
        </w:rPr>
        <w:t>F</w:t>
      </w:r>
      <w:r w:rsidRPr="00AC513A">
        <w:rPr>
          <w:rFonts w:cs="Arial"/>
        </w:rPr>
        <w:t>igura 13), a partir d</w:t>
      </w:r>
      <w:r w:rsidR="00CE723A">
        <w:rPr>
          <w:rFonts w:cs="Arial"/>
        </w:rPr>
        <w:t>ai</w:t>
      </w:r>
      <w:r w:rsidRPr="00AC513A">
        <w:rPr>
          <w:rFonts w:cs="Arial"/>
        </w:rPr>
        <w:t xml:space="preserve"> então foram fabricadas prensas manuais e mecânicas para a fabricação de diversos tipos de tijolos e blocos de solo-cimento compactado (GRANDE, 2003).</w:t>
      </w:r>
    </w:p>
    <w:p w14:paraId="26156C5F" w14:textId="77777777" w:rsidR="00AC7BAA" w:rsidRDefault="00AC7BAA" w:rsidP="00F52371">
      <w:pPr>
        <w:spacing w:before="0" w:after="0"/>
        <w:ind w:firstLine="709"/>
        <w:rPr>
          <w:rFonts w:cs="Arial"/>
        </w:rPr>
      </w:pPr>
    </w:p>
    <w:p w14:paraId="36F6313B" w14:textId="30D9C278" w:rsidR="0057008A" w:rsidRPr="0057008A" w:rsidRDefault="0057008A" w:rsidP="00104071">
      <w:pPr>
        <w:pStyle w:val="Legenda"/>
        <w:spacing w:line="240" w:lineRule="auto"/>
      </w:pPr>
      <w:bookmarkStart w:id="49" w:name="_Toc531035614"/>
      <w:r w:rsidRPr="0057008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13</w:t>
      </w:r>
      <w:r w:rsidR="001A305A">
        <w:rPr>
          <w:noProof/>
        </w:rPr>
        <w:fldChar w:fldCharType="end"/>
      </w:r>
      <w:r w:rsidRPr="0057008A">
        <w:t xml:space="preserve"> </w:t>
      </w:r>
      <w:r w:rsidRPr="002A7ABF">
        <w:rPr>
          <w:b w:val="0"/>
        </w:rPr>
        <w:t>Prensa manual Cinva-Ram</w:t>
      </w:r>
      <w:bookmarkEnd w:id="49"/>
    </w:p>
    <w:p w14:paraId="161066D4" w14:textId="77777777" w:rsidR="00815BC6" w:rsidRPr="00945F42" w:rsidRDefault="00815BC6" w:rsidP="00104071">
      <w:pPr>
        <w:spacing w:line="240" w:lineRule="auto"/>
        <w:jc w:val="center"/>
        <w:rPr>
          <w:rFonts w:cs="Arial"/>
        </w:rPr>
      </w:pPr>
      <w:r w:rsidRPr="00945F42">
        <w:rPr>
          <w:noProof/>
          <w:lang w:eastAsia="pt-BR"/>
        </w:rPr>
        <w:drawing>
          <wp:inline distT="0" distB="0" distL="0" distR="0" wp14:anchorId="6401F756" wp14:editId="07FF083A">
            <wp:extent cx="3329478" cy="2727298"/>
            <wp:effectExtent l="0" t="0" r="4445" b="0"/>
            <wp:docPr id="6" name="Imagem 3" descr="Resultado de imagem para prensa manual cinva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rensa manual cinva ram"/>
                    <pic:cNvPicPr>
                      <a:picLocks noChangeAspect="1" noChangeArrowheads="1"/>
                    </pic:cNvPicPr>
                  </pic:nvPicPr>
                  <pic:blipFill>
                    <a:blip r:embed="rId23" cstate="print"/>
                    <a:srcRect/>
                    <a:stretch>
                      <a:fillRect/>
                    </a:stretch>
                  </pic:blipFill>
                  <pic:spPr bwMode="auto">
                    <a:xfrm>
                      <a:off x="0" y="0"/>
                      <a:ext cx="3393694" cy="2779900"/>
                    </a:xfrm>
                    <a:prstGeom prst="rect">
                      <a:avLst/>
                    </a:prstGeom>
                    <a:noFill/>
                    <a:ln w="9525">
                      <a:noFill/>
                      <a:miter lim="800000"/>
                      <a:headEnd/>
                      <a:tailEnd/>
                    </a:ln>
                  </pic:spPr>
                </pic:pic>
              </a:graphicData>
            </a:graphic>
          </wp:inline>
        </w:drawing>
      </w:r>
    </w:p>
    <w:p w14:paraId="1F658528" w14:textId="539C3D13" w:rsidR="00AC7BAA" w:rsidRDefault="00815BC6" w:rsidP="002D61A0">
      <w:pPr>
        <w:spacing w:before="0" w:after="0"/>
        <w:jc w:val="center"/>
        <w:rPr>
          <w:rFonts w:cs="Arial"/>
          <w:sz w:val="20"/>
          <w:szCs w:val="20"/>
        </w:rPr>
      </w:pPr>
      <w:r w:rsidRPr="7F100F64">
        <w:rPr>
          <w:rFonts w:cs="Arial"/>
          <w:sz w:val="20"/>
          <w:szCs w:val="20"/>
        </w:rPr>
        <w:t>Fonte: Gracomaq (2017)</w:t>
      </w:r>
    </w:p>
    <w:p w14:paraId="49843C29" w14:textId="77777777" w:rsidR="00992D4A" w:rsidRPr="00945F42" w:rsidRDefault="00992D4A" w:rsidP="002D61A0">
      <w:pPr>
        <w:spacing w:before="0" w:after="0"/>
        <w:jc w:val="center"/>
        <w:rPr>
          <w:rFonts w:cs="Arial"/>
          <w:sz w:val="20"/>
          <w:szCs w:val="20"/>
        </w:rPr>
      </w:pPr>
    </w:p>
    <w:p w14:paraId="1E284BB9" w14:textId="5DEB4B46" w:rsidR="00815BC6" w:rsidRDefault="00815BC6" w:rsidP="00C36166">
      <w:pPr>
        <w:spacing w:before="0" w:after="0"/>
        <w:ind w:firstLine="709"/>
      </w:pPr>
      <w:r>
        <w:t>Previamente ao início do processo de prensagem dos tijolos, para que se tenha as corretas dimensões solicitadas para o tijolo com o adensamento apropriado, é necessário realizar a regulagem da máquina. No caso dos primeiros tijolos realizados durante a regulagem estiverem fora das especificações, poderão ser destorroados e, logo em seguida, utilizar novamente através de nova prensagem. Após a prensagem, os tijolos produzidos são retirados dos moldes cuidadosamente, para evitar quebras de arestas,</w:t>
      </w:r>
      <w:r w:rsidRPr="00AC513A">
        <w:t xml:space="preserve"> e transportados em bandejas para a área de cura.  Os tijolos devem ser colocados à sombra, sobre uma superfície plana e empilhados até uma altura máxima de 1,5 m (ABCP, 2000).</w:t>
      </w:r>
    </w:p>
    <w:p w14:paraId="26B3A1BA" w14:textId="77777777" w:rsidR="00104071" w:rsidRPr="00945F42" w:rsidRDefault="00104071" w:rsidP="00104071">
      <w:pPr>
        <w:spacing w:before="0" w:after="0"/>
        <w:ind w:firstLine="709"/>
        <w:rPr>
          <w:rFonts w:eastAsia="Calibri" w:cs="Arial"/>
        </w:rPr>
      </w:pPr>
    </w:p>
    <w:p w14:paraId="379F1AE4" w14:textId="545016F0" w:rsidR="00495FC8" w:rsidRDefault="00815BC6" w:rsidP="000C330B">
      <w:pPr>
        <w:pStyle w:val="Ttulo2"/>
      </w:pPr>
      <w:bookmarkStart w:id="50" w:name="_Toc518896298"/>
      <w:bookmarkStart w:id="51" w:name="_Toc531084073"/>
      <w:r w:rsidRPr="77C179BB">
        <w:t>Processo de cura</w:t>
      </w:r>
      <w:bookmarkEnd w:id="50"/>
      <w:bookmarkEnd w:id="51"/>
    </w:p>
    <w:p w14:paraId="1F8CE223" w14:textId="77777777" w:rsidR="00104071" w:rsidRPr="00104071" w:rsidRDefault="00104071" w:rsidP="00104071">
      <w:pPr>
        <w:spacing w:before="0" w:after="0"/>
      </w:pPr>
    </w:p>
    <w:p w14:paraId="6BBC8F13" w14:textId="77777777" w:rsidR="00F643FF" w:rsidRPr="00F643FF" w:rsidRDefault="00F643FF" w:rsidP="00104071">
      <w:pPr>
        <w:spacing w:before="0" w:after="0"/>
        <w:ind w:firstLine="709"/>
      </w:pPr>
      <w:r w:rsidRPr="00F643FF">
        <w:t xml:space="preserve">Pires (2004) esclarece sobre o processo de cura do tijolo de solo-cimento, explicando que é necessário para a fabricação de tijolos de solo-cimento equipamento </w:t>
      </w:r>
      <w:r w:rsidRPr="00F643FF">
        <w:lastRenderedPageBreak/>
        <w:t>específico, formado por caixas de madeira para moldagem manual com socamento em camadas, até vários tipos de prensas para moldagem mecânica ou manual.</w:t>
      </w:r>
    </w:p>
    <w:p w14:paraId="7881238E" w14:textId="16CA58C7" w:rsidR="00815BC6" w:rsidRDefault="00815BC6" w:rsidP="00F52371">
      <w:pPr>
        <w:spacing w:before="0" w:after="0"/>
        <w:ind w:firstLine="709"/>
        <w:rPr>
          <w:rFonts w:eastAsia="Calibri" w:cs="Arial"/>
        </w:rPr>
      </w:pPr>
      <w:r w:rsidRPr="00AC513A">
        <w:t xml:space="preserve">De acordo com as normas da ABNT, para garantir a cura necessária das peças, passado as seis horas de moldagem, nos sete primeiros </w:t>
      </w:r>
      <w:r>
        <w:t xml:space="preserve">dias as peças devem ser umedecidas frequentemente com um regador munido de chuveiro. Podendo utilizar uma lona como forma de proteção em casas onde não existem condição de cura em local coberto, sendo os tijolos ou blocos aplicados na construção após 14 dias. </w:t>
      </w:r>
    </w:p>
    <w:p w14:paraId="0D3DE7F0" w14:textId="58D8495A" w:rsidR="00815BC6" w:rsidRPr="00AC513A" w:rsidRDefault="00815BC6" w:rsidP="00F52371">
      <w:pPr>
        <w:spacing w:before="0" w:after="0"/>
        <w:ind w:firstLine="709"/>
        <w:rPr>
          <w:rFonts w:eastAsia="Calibri" w:cs="Arial"/>
        </w:rPr>
      </w:pPr>
      <w:r>
        <w:t>Após a moldagem dos blocos é necessário que seja realizada a cura dos mesmos</w:t>
      </w:r>
      <w:r w:rsidR="00F43654">
        <w:t>,</w:t>
      </w:r>
      <w:r>
        <w:t xml:space="preserve"> afi</w:t>
      </w:r>
      <w:r w:rsidR="00F43654">
        <w:t>m</w:t>
      </w:r>
      <w:r>
        <w:t xml:space="preserve"> de evitar a evaporação prematura da água da mistura, necessária à hidratação do cimento. Esta cura deve ser iniciada após seis horas da moldagem dos blocos e durante sete dias, aonde os tijolos devem ser mantidos úmidos </w:t>
      </w:r>
      <w:r w:rsidRPr="00AC513A">
        <w:t>(PECORIELLO, 200</w:t>
      </w:r>
      <w:r w:rsidR="00574334">
        <w:t>4</w:t>
      </w:r>
      <w:r w:rsidRPr="00AC513A">
        <w:t xml:space="preserve">). </w:t>
      </w:r>
    </w:p>
    <w:p w14:paraId="1AF7A4A7" w14:textId="39145010" w:rsidR="00815BC6" w:rsidRPr="00AC513A" w:rsidRDefault="00815BC6" w:rsidP="00F52371">
      <w:pPr>
        <w:spacing w:before="0" w:after="0"/>
        <w:ind w:firstLine="709"/>
        <w:rPr>
          <w:rFonts w:eastAsia="Calibri" w:cs="Arial"/>
        </w:rPr>
      </w:pPr>
      <w:r w:rsidRPr="00AC513A">
        <w:t xml:space="preserve">As peças de solo-cimento devem ser ensaiadas com base na </w:t>
      </w:r>
      <w:r w:rsidR="00E545A4">
        <w:t xml:space="preserve">ABNT </w:t>
      </w:r>
      <w:r w:rsidRPr="00AC513A">
        <w:t>NBR 8492</w:t>
      </w:r>
      <w:r w:rsidR="00E545A4">
        <w:t>/1984</w:t>
      </w:r>
      <w:r w:rsidRPr="00AC513A">
        <w:t xml:space="preserve">, apresentando na </w:t>
      </w:r>
      <w:r w:rsidR="00E545A4">
        <w:t xml:space="preserve">ABNT </w:t>
      </w:r>
      <w:r w:rsidRPr="00AC513A">
        <w:t>NBR 8491</w:t>
      </w:r>
      <w:r w:rsidR="00E545A4">
        <w:t>/1984</w:t>
      </w:r>
      <w:r w:rsidRPr="00AC513A">
        <w:t xml:space="preserve"> as condições para aceitação ou não do material, observando que sua resistência </w:t>
      </w:r>
      <w:r>
        <w:t>à compressão tem um valor mínimo de 2,0MPa, não devendo ser inferior a 1,7 MPa com sete dias de cura, e não deve ser maior que vinte por cento do volume do tijolo sua absorção média de águ</w:t>
      </w:r>
      <w:r w:rsidRPr="00AC513A">
        <w:t>a (PIRES, 2004).</w:t>
      </w:r>
    </w:p>
    <w:p w14:paraId="29745291" w14:textId="77777777" w:rsidR="00815BC6" w:rsidRPr="00945F42" w:rsidRDefault="00815BC6" w:rsidP="00F52371">
      <w:pPr>
        <w:spacing w:before="0" w:after="0"/>
        <w:ind w:firstLine="709"/>
        <w:rPr>
          <w:rFonts w:eastAsia="Calibri" w:cs="Arial"/>
        </w:rPr>
      </w:pPr>
      <w:r w:rsidRPr="00AC513A">
        <w:t>A condição de cura (temperatura e umidade) tem forte influência na durabilidade, absorção de água e resistência a compressão das propriedades físico</w:t>
      </w:r>
      <w:r>
        <w:t>-mecânicas do solo, observando a importância da umidade de moldagem, pois sua resistência depende de quanto o sistema está denso.</w:t>
      </w:r>
    </w:p>
    <w:p w14:paraId="6E904B7B" w14:textId="1D5D3D1A" w:rsidR="00815BC6" w:rsidRDefault="00815BC6" w:rsidP="00104071">
      <w:pPr>
        <w:spacing w:before="0" w:after="0"/>
        <w:ind w:firstLine="709"/>
      </w:pPr>
      <w:r>
        <w:t xml:space="preserve">O processo de fabricação do tijolo de solo-cimento segue as recomendações da </w:t>
      </w:r>
      <w:r w:rsidR="00E545A4">
        <w:t xml:space="preserve">ABNT </w:t>
      </w:r>
      <w:r>
        <w:t>NBR 10832</w:t>
      </w:r>
      <w:r w:rsidR="00E545A4">
        <w:t>/1989</w:t>
      </w:r>
      <w:r>
        <w:t xml:space="preserve">. A caracterização desses tijolos é realizada por meio de ensaios de resistência à compressão e absorção de água seguindo as prescrições da </w:t>
      </w:r>
      <w:r w:rsidR="00E545A4">
        <w:t xml:space="preserve">ABNT </w:t>
      </w:r>
      <w:r>
        <w:t>NBR 8492</w:t>
      </w:r>
      <w:r w:rsidR="00E545A4">
        <w:t>/1984</w:t>
      </w:r>
      <w:r w:rsidRPr="00AC513A">
        <w:t xml:space="preserve">. Os tijolos produzidos devem atender às especificações da </w:t>
      </w:r>
      <w:r w:rsidR="00E545A4">
        <w:t xml:space="preserve">ABNT </w:t>
      </w:r>
      <w:r w:rsidRPr="00AC513A">
        <w:t>NBR 8491</w:t>
      </w:r>
      <w:r w:rsidR="00E545A4">
        <w:t>/1984</w:t>
      </w:r>
      <w:r w:rsidRPr="00AC513A">
        <w:t xml:space="preserve"> (SANTOS </w:t>
      </w:r>
      <w:r w:rsidRPr="00AC513A">
        <w:rPr>
          <w:i/>
          <w:iCs/>
        </w:rPr>
        <w:t>et al.</w:t>
      </w:r>
      <w:r w:rsidRPr="00AC513A">
        <w:t>, 2007).</w:t>
      </w:r>
      <w:r w:rsidR="008D60B8">
        <w:t xml:space="preserve"> Pode-se perceber, que a fabricação do tijolo solo-cimento é relativamente simples. Uma mistura constituída de basicamente água, solo e cimento, devidamente prensada. </w:t>
      </w:r>
    </w:p>
    <w:p w14:paraId="1CFDDB06" w14:textId="5D035923" w:rsidR="00DB55B4" w:rsidRDefault="00DB55B4" w:rsidP="00104071">
      <w:pPr>
        <w:spacing w:before="0" w:after="0"/>
        <w:ind w:firstLine="709"/>
      </w:pPr>
    </w:p>
    <w:p w14:paraId="647F68FB" w14:textId="77777777" w:rsidR="00DB55B4" w:rsidRDefault="00DB55B4" w:rsidP="00104071">
      <w:pPr>
        <w:spacing w:before="0" w:after="0"/>
        <w:ind w:firstLine="709"/>
      </w:pPr>
    </w:p>
    <w:p w14:paraId="34537EF6" w14:textId="79B3F24A" w:rsidR="00104071" w:rsidRDefault="00104071" w:rsidP="00104071">
      <w:pPr>
        <w:spacing w:before="0" w:after="0"/>
        <w:ind w:firstLine="709"/>
        <w:rPr>
          <w:rFonts w:eastAsia="Calibri" w:cs="Arial"/>
        </w:rPr>
      </w:pPr>
    </w:p>
    <w:p w14:paraId="3010A829" w14:textId="5398DD27" w:rsidR="00495FC8" w:rsidRDefault="00E545A4" w:rsidP="000C330B">
      <w:pPr>
        <w:pStyle w:val="Ttulo2"/>
      </w:pPr>
      <w:bookmarkStart w:id="52" w:name="_Toc518896299"/>
      <w:bookmarkStart w:id="53" w:name="_Toc531084074"/>
      <w:r>
        <w:lastRenderedPageBreak/>
        <w:t xml:space="preserve">ABNT </w:t>
      </w:r>
      <w:r w:rsidR="00815BC6" w:rsidRPr="00AC513A">
        <w:t>NBR 8492/1984: Tijolo maciço de solo-cimento - Determinação da resistência à compressão e absorção de água</w:t>
      </w:r>
      <w:bookmarkEnd w:id="52"/>
      <w:bookmarkEnd w:id="53"/>
    </w:p>
    <w:p w14:paraId="2A6903B3" w14:textId="77777777" w:rsidR="00104071" w:rsidRPr="00104071" w:rsidRDefault="00104071" w:rsidP="00104071">
      <w:pPr>
        <w:spacing w:before="0" w:after="0"/>
      </w:pPr>
    </w:p>
    <w:p w14:paraId="69952649" w14:textId="5DB61B9F" w:rsidR="00815BC6" w:rsidRPr="00AC513A" w:rsidRDefault="00815BC6" w:rsidP="00104071">
      <w:pPr>
        <w:spacing w:before="0" w:after="0"/>
        <w:ind w:firstLine="709"/>
        <w:rPr>
          <w:b/>
          <w:bCs/>
        </w:rPr>
      </w:pPr>
      <w:r w:rsidRPr="00AC513A">
        <w:t xml:space="preserve">O método para a determinação da resistência à compressão e da absorção de água de tijolos maciços de solo-cimento para alvenaria é estabelecido pela </w:t>
      </w:r>
      <w:r w:rsidR="00E545A4">
        <w:t xml:space="preserve">ABNT </w:t>
      </w:r>
      <w:r w:rsidRPr="00AC513A">
        <w:t>NBR 8492</w:t>
      </w:r>
      <w:r w:rsidR="00E545A4">
        <w:t>/1984</w:t>
      </w:r>
      <w:r w:rsidRPr="00AC513A">
        <w:t>.</w:t>
      </w:r>
    </w:p>
    <w:p w14:paraId="19EAA0AE" w14:textId="77777777" w:rsidR="00815BC6" w:rsidRPr="00AC513A" w:rsidRDefault="00815BC6" w:rsidP="00F52371">
      <w:pPr>
        <w:spacing w:before="0" w:after="0"/>
        <w:ind w:firstLine="709"/>
      </w:pPr>
      <w:r w:rsidRPr="00AC513A">
        <w:t>Para o teste de absorção de água, não deverá ser apresentado valores médios superiores a 20%, nem valores individuais superiores a 22% da amostra ensaiada.</w:t>
      </w:r>
    </w:p>
    <w:p w14:paraId="4DF1B08C" w14:textId="50DD1118" w:rsidR="008D60B8" w:rsidRDefault="00815BC6" w:rsidP="00F52371">
      <w:pPr>
        <w:spacing w:before="0" w:after="0"/>
        <w:ind w:firstLine="709"/>
      </w:pPr>
      <w:r w:rsidRPr="00AC513A">
        <w:t xml:space="preserve">No ensaio de resistência à compressão, não deverá ser apresentado a média </w:t>
      </w:r>
      <w:r w:rsidRPr="00185DCC">
        <w:t>dos valores de resistência menor que 2,0 MPa, nem valor individual inferior a 1,7 MPa com tempo mínimo de sete dias.</w:t>
      </w:r>
      <w:r w:rsidR="00185DCC">
        <w:t xml:space="preserve"> </w:t>
      </w:r>
    </w:p>
    <w:p w14:paraId="4BE5A04F" w14:textId="77777777" w:rsidR="008D60B8" w:rsidRDefault="008D60B8">
      <w:pPr>
        <w:spacing w:before="0" w:after="200" w:line="276" w:lineRule="auto"/>
        <w:jc w:val="left"/>
      </w:pPr>
      <w:r>
        <w:br w:type="page"/>
      </w:r>
    </w:p>
    <w:p w14:paraId="7C33162D" w14:textId="33E41E44" w:rsidR="0007495B" w:rsidRDefault="0007495B" w:rsidP="00104071">
      <w:pPr>
        <w:pStyle w:val="Ttulo1"/>
      </w:pPr>
      <w:bookmarkStart w:id="54" w:name="_Toc531084075"/>
      <w:r>
        <w:lastRenderedPageBreak/>
        <w:t>M</w:t>
      </w:r>
      <w:r w:rsidR="008372EB">
        <w:t>ETODOLOGIA</w:t>
      </w:r>
      <w:bookmarkEnd w:id="54"/>
    </w:p>
    <w:p w14:paraId="5169F87C" w14:textId="77777777" w:rsidR="00104071" w:rsidRPr="00104071" w:rsidRDefault="00104071" w:rsidP="00104071">
      <w:pPr>
        <w:spacing w:before="0" w:after="0"/>
      </w:pPr>
    </w:p>
    <w:p w14:paraId="047467EB" w14:textId="506B635D" w:rsidR="00977AA3" w:rsidRPr="00977AA3" w:rsidRDefault="00977AA3" w:rsidP="00104071">
      <w:pPr>
        <w:spacing w:before="0" w:after="0"/>
        <w:ind w:firstLine="709"/>
        <w:rPr>
          <w:rFonts w:ascii="Segoe UI" w:hAnsi="Segoe UI" w:cs="Segoe UI"/>
          <w:sz w:val="18"/>
          <w:szCs w:val="18"/>
          <w:lang w:eastAsia="pt-BR"/>
        </w:rPr>
      </w:pPr>
      <w:r w:rsidRPr="00977AA3">
        <w:rPr>
          <w:bdr w:val="none" w:sz="0" w:space="0" w:color="auto" w:frame="1"/>
          <w:lang w:eastAsia="pt-BR"/>
        </w:rPr>
        <w:t>A pesquisa científica constitui em etapas ordenadamente apresentadas, de maneira lógica e racional, em que o pesquisador deverá ter conhecimento para aplicá-las corretamente. Nessas etapas existem vários tipos de pesquisas. </w:t>
      </w:r>
    </w:p>
    <w:p w14:paraId="60FD94C9" w14:textId="426B4094" w:rsidR="00977AA3" w:rsidRPr="00977AA3" w:rsidRDefault="00977AA3" w:rsidP="001869D6">
      <w:pPr>
        <w:spacing w:before="0" w:after="0"/>
        <w:ind w:firstLine="709"/>
        <w:rPr>
          <w:rFonts w:ascii="Segoe UI" w:hAnsi="Segoe UI" w:cs="Segoe UI"/>
          <w:sz w:val="18"/>
          <w:szCs w:val="18"/>
          <w:lang w:eastAsia="pt-BR"/>
        </w:rPr>
      </w:pPr>
      <w:r w:rsidRPr="00977AA3">
        <w:rPr>
          <w:bdr w:val="none" w:sz="0" w:space="0" w:color="auto" w:frame="1"/>
          <w:lang w:eastAsia="pt-BR"/>
        </w:rPr>
        <w:t>De acordo</w:t>
      </w:r>
      <w:r w:rsidR="001869D6">
        <w:rPr>
          <w:bdr w:val="none" w:sz="0" w:space="0" w:color="auto" w:frame="1"/>
          <w:lang w:eastAsia="pt-BR"/>
        </w:rPr>
        <w:t xml:space="preserve"> </w:t>
      </w:r>
      <w:r w:rsidRPr="00977AA3">
        <w:rPr>
          <w:bdr w:val="none" w:sz="0" w:space="0" w:color="auto" w:frame="1"/>
          <w:lang w:eastAsia="pt-BR"/>
        </w:rPr>
        <w:t>com Fontelles </w:t>
      </w:r>
      <w:r w:rsidRPr="00977AA3">
        <w:rPr>
          <w:i/>
          <w:iCs/>
          <w:bdr w:val="none" w:sz="0" w:space="0" w:color="auto" w:frame="1"/>
          <w:lang w:eastAsia="pt-BR"/>
        </w:rPr>
        <w:t>et</w:t>
      </w:r>
      <w:r w:rsidR="001869D6">
        <w:rPr>
          <w:i/>
          <w:iCs/>
          <w:bdr w:val="none" w:sz="0" w:space="0" w:color="auto" w:frame="1"/>
          <w:lang w:eastAsia="pt-BR"/>
        </w:rPr>
        <w:t xml:space="preserve"> </w:t>
      </w:r>
      <w:r w:rsidRPr="00977AA3">
        <w:rPr>
          <w:i/>
          <w:iCs/>
          <w:bdr w:val="none" w:sz="0" w:space="0" w:color="auto" w:frame="1"/>
          <w:lang w:eastAsia="pt-BR"/>
        </w:rPr>
        <w:t>al.</w:t>
      </w:r>
      <w:r w:rsidRPr="00977AA3">
        <w:rPr>
          <w:bdr w:val="none" w:sz="0" w:space="0" w:color="auto" w:frame="1"/>
          <w:lang w:eastAsia="pt-BR"/>
        </w:rPr>
        <w:t> (2009), a pesquisa experimental é toda pesquisa que envolve algum tipo de experimento. Neste tipo de estudo, o pesquisador atua na causa ativamente na condução do processo ou do fato avaliado, selecionando as variáveis que serão estudadas, define a forma de controle, modificando-a, e avalia as mudanças na conclusão. Sendo tido como o melhor tipo de pesquisa científica pelo fato de as variáveis poderem ser manipuladas pelo pesquisador, proporcionando maior confiabilidade em seus resultados.</w:t>
      </w:r>
    </w:p>
    <w:p w14:paraId="135BAB18" w14:textId="4D42557F" w:rsidR="00977AA3" w:rsidRDefault="00977AA3" w:rsidP="00A07B75">
      <w:pPr>
        <w:spacing w:before="0" w:after="0"/>
        <w:ind w:firstLine="709"/>
      </w:pPr>
      <w:r w:rsidRPr="00977AA3">
        <w:rPr>
          <w:bdr w:val="none" w:sz="0" w:space="0" w:color="auto" w:frame="1"/>
          <w:lang w:eastAsia="pt-BR"/>
        </w:rPr>
        <w:t>Fontelles ainda cita a pesquisa laboratorial com sua principal realização em ambiente controlado para reproduzir o fenômeno objeto do estudo, além da utilização de instrumentos específicos de coleta e análise de material. Em vista disso, será observado neste trabalho a utilização do método da pesquisa experimental.</w:t>
      </w:r>
    </w:p>
    <w:p w14:paraId="48BDD164" w14:textId="169954EC" w:rsidR="006B170D" w:rsidRDefault="006B170D" w:rsidP="00A07B75">
      <w:pPr>
        <w:spacing w:before="0" w:after="0"/>
        <w:ind w:firstLine="709"/>
      </w:pPr>
      <w:r>
        <w:t xml:space="preserve">A metodologia aqui descrita aborda desde a preparação das amostras de solo e a caracterização do mesmo, até a execução de ensaios </w:t>
      </w:r>
      <w:r w:rsidR="00E058EC">
        <w:t xml:space="preserve">de resistência à compressão e absorção de água </w:t>
      </w:r>
      <w:r>
        <w:t>nos tijolos confeccionados com estes solos.</w:t>
      </w:r>
    </w:p>
    <w:p w14:paraId="378D58E0" w14:textId="04470B30" w:rsidR="00E058EC" w:rsidRDefault="00E058EC" w:rsidP="00A07B75">
      <w:pPr>
        <w:spacing w:before="0" w:after="0"/>
        <w:ind w:firstLine="709"/>
      </w:pPr>
      <w:r>
        <w:t xml:space="preserve">Foi desenvolvida mediante pesquisa bibliográfica </w:t>
      </w:r>
      <w:r w:rsidR="004E69A5">
        <w:t>com</w:t>
      </w:r>
      <w:r>
        <w:t xml:space="preserve"> base de dados em trabalhos acadêmicos, livros e revistas.</w:t>
      </w:r>
      <w:r w:rsidRPr="00E058EC">
        <w:t xml:space="preserve"> Como critério de seleção adotou-se estudos que discutem o tema abordado com maior coerência aos objetivos do</w:t>
      </w:r>
      <w:r>
        <w:t xml:space="preserve"> trabalho, auxiliando na elaboração de apresentação e análise de dados, uma vez que abordam diretamente o assunto a ser desenvolvido, com maior riqueza de detalh</w:t>
      </w:r>
      <w:r w:rsidR="00EE7E4C">
        <w:t>e</w:t>
      </w:r>
      <w:r>
        <w:t>s e conteúdo.</w:t>
      </w:r>
    </w:p>
    <w:p w14:paraId="17486C83" w14:textId="4CE76DC5" w:rsidR="002175F9" w:rsidRDefault="00E058EC" w:rsidP="00104071">
      <w:pPr>
        <w:spacing w:before="0" w:after="0"/>
        <w:ind w:firstLine="709"/>
      </w:pPr>
      <w:r w:rsidRPr="00E058EC">
        <w:t>Entretanto</w:t>
      </w:r>
      <w:r w:rsidR="002175F9" w:rsidRPr="00E058EC">
        <w:t>, analis</w:t>
      </w:r>
      <w:r w:rsidRPr="00E058EC">
        <w:t>ou-</w:t>
      </w:r>
      <w:r w:rsidR="002175F9" w:rsidRPr="00E058EC">
        <w:t xml:space="preserve">se os dados obtidos, e </w:t>
      </w:r>
      <w:r w:rsidRPr="00E058EC">
        <w:t>os mesmos</w:t>
      </w:r>
      <w:r w:rsidR="002175F9" w:rsidRPr="00E058EC">
        <w:t xml:space="preserve"> serão apresentados no capítulo 4</w:t>
      </w:r>
      <w:r w:rsidRPr="00E058EC">
        <w:t>.</w:t>
      </w:r>
    </w:p>
    <w:p w14:paraId="656B0631" w14:textId="77777777" w:rsidR="00104071" w:rsidRPr="00E058EC" w:rsidRDefault="00104071" w:rsidP="00104071">
      <w:pPr>
        <w:spacing w:before="0" w:after="0"/>
        <w:ind w:firstLine="709"/>
      </w:pPr>
    </w:p>
    <w:p w14:paraId="45DCA2A2" w14:textId="55D967A8" w:rsidR="004A30B0" w:rsidRDefault="00B47F73" w:rsidP="000C330B">
      <w:pPr>
        <w:pStyle w:val="Ttulo2"/>
      </w:pPr>
      <w:bookmarkStart w:id="55" w:name="_Toc531084076"/>
      <w:r w:rsidRPr="00E91A94">
        <w:t>Materiais</w:t>
      </w:r>
      <w:bookmarkEnd w:id="55"/>
    </w:p>
    <w:p w14:paraId="106A7A6A" w14:textId="77777777" w:rsidR="00104071" w:rsidRPr="00104071" w:rsidRDefault="00104071" w:rsidP="00104071">
      <w:pPr>
        <w:spacing w:before="0" w:after="0"/>
      </w:pPr>
    </w:p>
    <w:p w14:paraId="0A7A2057" w14:textId="2CAF1344" w:rsidR="00685DB6" w:rsidRDefault="00EC1B87" w:rsidP="00104071">
      <w:pPr>
        <w:spacing w:before="0" w:after="0"/>
        <w:ind w:firstLine="709"/>
      </w:pPr>
      <w:r>
        <w:t>Um e</w:t>
      </w:r>
      <w:r w:rsidR="00685DB6">
        <w:t>studo realizado pelo Instituto Educacional Piracicabano (IEP), destaca</w:t>
      </w:r>
      <w:r w:rsidR="007753BC">
        <w:t xml:space="preserve"> </w:t>
      </w:r>
      <w:r w:rsidR="00685DB6">
        <w:t>que</w:t>
      </w:r>
      <w:r w:rsidR="007753BC">
        <w:t>,</w:t>
      </w:r>
      <w:r w:rsidR="00685DB6">
        <w:t xml:space="preserve"> a</w:t>
      </w:r>
      <w:r w:rsidR="00DD5930">
        <w:t xml:space="preserve"> terra </w:t>
      </w:r>
      <w:r w:rsidR="00DD5930" w:rsidRPr="00D02CB3">
        <w:t>em contato com a água pode adquirir três propriedades que são fundamentais para a produção do Tijolo Solo Cimento</w:t>
      </w:r>
      <w:r w:rsidR="00685DB6">
        <w:t>,</w:t>
      </w:r>
      <w:r w:rsidR="00AB6109">
        <w:t xml:space="preserve"> s</w:t>
      </w:r>
      <w:r w:rsidR="00DD5930" w:rsidRPr="00D02CB3">
        <w:t>endo elas</w:t>
      </w:r>
      <w:r>
        <w:t>:</w:t>
      </w:r>
    </w:p>
    <w:p w14:paraId="2C5E6261" w14:textId="7969B0EF" w:rsidR="00685DB6" w:rsidRDefault="00DD5930" w:rsidP="00A07B75">
      <w:pPr>
        <w:pStyle w:val="PargrafodaLista"/>
        <w:numPr>
          <w:ilvl w:val="0"/>
          <w:numId w:val="18"/>
        </w:numPr>
        <w:spacing w:before="0" w:after="0"/>
        <w:ind w:left="709" w:hanging="283"/>
      </w:pPr>
      <w:r w:rsidRPr="00D02CB3">
        <w:t>Plasticidade</w:t>
      </w:r>
      <w:r w:rsidR="00685DB6">
        <w:t>: C</w:t>
      </w:r>
      <w:r w:rsidRPr="00D02CB3">
        <w:t>apacidade de deformar-se sem fissurar;</w:t>
      </w:r>
    </w:p>
    <w:p w14:paraId="6384B4D7" w14:textId="77777777" w:rsidR="00685DB6" w:rsidRDefault="00DD5930" w:rsidP="00A07B75">
      <w:pPr>
        <w:pStyle w:val="PargrafodaLista"/>
        <w:numPr>
          <w:ilvl w:val="0"/>
          <w:numId w:val="18"/>
        </w:numPr>
        <w:spacing w:before="0" w:after="0"/>
        <w:ind w:left="709" w:hanging="283"/>
      </w:pPr>
      <w:r w:rsidRPr="00D02CB3">
        <w:t>Coesã</w:t>
      </w:r>
      <w:r w:rsidR="00685DB6">
        <w:t>o: C</w:t>
      </w:r>
      <w:r w:rsidRPr="00D02CB3">
        <w:t xml:space="preserve">apacidade de resistir aos esforços de tração e compressão; </w:t>
      </w:r>
    </w:p>
    <w:p w14:paraId="5DB89997" w14:textId="027F60C8" w:rsidR="00685DB6" w:rsidRDefault="00685DB6" w:rsidP="00A07B75">
      <w:pPr>
        <w:pStyle w:val="PargrafodaLista"/>
        <w:numPr>
          <w:ilvl w:val="0"/>
          <w:numId w:val="18"/>
        </w:numPr>
        <w:spacing w:before="0" w:after="0"/>
        <w:ind w:left="709" w:hanging="283"/>
      </w:pPr>
      <w:r>
        <w:lastRenderedPageBreak/>
        <w:t>C</w:t>
      </w:r>
      <w:r w:rsidR="00DD5930" w:rsidRPr="00D02CB3">
        <w:t>ompressibilidade</w:t>
      </w:r>
      <w:r>
        <w:t>: C</w:t>
      </w:r>
      <w:r w:rsidR="00DD5930" w:rsidRPr="00D02CB3">
        <w:t>apacidade para densificar-se (comprime-se)</w:t>
      </w:r>
      <w:r w:rsidR="00EC1B87">
        <w:t>.</w:t>
      </w:r>
    </w:p>
    <w:p w14:paraId="02A6E209" w14:textId="7DA2EFC9" w:rsidR="00DD5930" w:rsidRDefault="00EC1B87" w:rsidP="00104071">
      <w:pPr>
        <w:spacing w:before="0" w:after="0"/>
        <w:ind w:firstLine="709"/>
      </w:pPr>
      <w:r>
        <w:t xml:space="preserve">Porém, a capacidade de absorção do solo varia de acordo com suas características </w:t>
      </w:r>
      <w:r w:rsidR="00DD5930" w:rsidRPr="009A1AFC">
        <w:t>(IEP, 2016)</w:t>
      </w:r>
      <w:r w:rsidR="00946881" w:rsidRPr="009A1AFC">
        <w:t>.</w:t>
      </w:r>
    </w:p>
    <w:p w14:paraId="6ED5E8A1" w14:textId="77777777" w:rsidR="00104071" w:rsidRPr="00D02CB3" w:rsidRDefault="00104071" w:rsidP="00104071">
      <w:pPr>
        <w:spacing w:before="0" w:after="0"/>
        <w:ind w:firstLine="709"/>
      </w:pPr>
    </w:p>
    <w:p w14:paraId="229A4957" w14:textId="3FD42AA9" w:rsidR="00B47F73" w:rsidRDefault="001869D6" w:rsidP="001869D6">
      <w:pPr>
        <w:pStyle w:val="Ttulo3"/>
        <w:spacing w:before="0" w:after="0"/>
        <w:ind w:left="567" w:hanging="567"/>
      </w:pPr>
      <w:r>
        <w:t xml:space="preserve"> </w:t>
      </w:r>
      <w:bookmarkStart w:id="56" w:name="_Toc531084077"/>
      <w:r w:rsidR="00B47F73" w:rsidRPr="00375017">
        <w:t>Solo</w:t>
      </w:r>
      <w:bookmarkEnd w:id="56"/>
    </w:p>
    <w:p w14:paraId="01F8BE93" w14:textId="77777777" w:rsidR="00104071" w:rsidRPr="00104071" w:rsidRDefault="00104071" w:rsidP="00104071">
      <w:pPr>
        <w:spacing w:before="0" w:after="0"/>
      </w:pPr>
    </w:p>
    <w:p w14:paraId="7F0634BA" w14:textId="736AFFA5" w:rsidR="002175F9" w:rsidRPr="00970B5F" w:rsidRDefault="002175F9" w:rsidP="00104071">
      <w:pPr>
        <w:spacing w:before="0" w:after="0"/>
        <w:ind w:firstLine="709"/>
      </w:pPr>
      <w:r>
        <w:t>O solo é o componente de maior influência na qualidade do tijolo</w:t>
      </w:r>
      <w:r w:rsidR="00992CF6">
        <w:t xml:space="preserve"> de</w:t>
      </w:r>
      <w:r>
        <w:t xml:space="preserve"> solo</w:t>
      </w:r>
      <w:r w:rsidR="00992CF6">
        <w:t>-</w:t>
      </w:r>
      <w:r>
        <w:t xml:space="preserve">cimento, por entrar em maior </w:t>
      </w:r>
      <w:r w:rsidRPr="00970B5F">
        <w:t>proporção na mistura</w:t>
      </w:r>
      <w:r w:rsidR="0051750C" w:rsidRPr="00970B5F">
        <w:t>, visando</w:t>
      </w:r>
      <w:r w:rsidR="002F5EC0" w:rsidRPr="00970B5F">
        <w:t xml:space="preserve"> a utilização do cimento em menor quantidade</w:t>
      </w:r>
      <w:r w:rsidRPr="00970B5F">
        <w:t xml:space="preserve"> (ABCP, 2000)</w:t>
      </w:r>
      <w:r w:rsidR="002F5EC0" w:rsidRPr="00970B5F">
        <w:t>.</w:t>
      </w:r>
      <w:r w:rsidR="00970B5F">
        <w:t xml:space="preserve"> Antes de ser misturado ao cimento, o solo deve estar seco, sem matéria orgânica e peneirado na peneira com malha de 4,8mm.</w:t>
      </w:r>
    </w:p>
    <w:p w14:paraId="040CD4A5" w14:textId="235C9EE9" w:rsidR="008372EB" w:rsidRDefault="00777EC4" w:rsidP="009C51F0">
      <w:pPr>
        <w:spacing w:before="0" w:after="0"/>
        <w:ind w:firstLine="709"/>
      </w:pPr>
      <w:r w:rsidRPr="00970B5F">
        <w:t xml:space="preserve">Segundo a norma </w:t>
      </w:r>
      <w:r w:rsidR="006D63E5" w:rsidRPr="00970B5F">
        <w:t>ABNT NBR 1083</w:t>
      </w:r>
      <w:r w:rsidRPr="00970B5F">
        <w:t>2</w:t>
      </w:r>
      <w:r w:rsidR="00E545A4" w:rsidRPr="00970B5F">
        <w:t>/1989</w:t>
      </w:r>
      <w:r w:rsidRPr="00970B5F">
        <w:t xml:space="preserve"> e ABNT NBR 10833</w:t>
      </w:r>
      <w:r w:rsidR="00E545A4" w:rsidRPr="00970B5F">
        <w:t>/2012</w:t>
      </w:r>
      <w:r w:rsidR="006D63E5" w:rsidRPr="00970B5F">
        <w:t xml:space="preserve">, </w:t>
      </w:r>
      <w:r w:rsidRPr="00970B5F">
        <w:t xml:space="preserve">os solos </w:t>
      </w:r>
      <w:r w:rsidR="003E7F69" w:rsidRPr="00970B5F">
        <w:t>recomenda</w:t>
      </w:r>
      <w:r w:rsidRPr="00970B5F">
        <w:t xml:space="preserve">dos para utilização na fabricação do </w:t>
      </w:r>
      <w:r w:rsidRPr="00185DCC">
        <w:t xml:space="preserve">tijolo de solo cimento, devem seguir as características apresentadas na </w:t>
      </w:r>
      <w:r w:rsidR="002E7B84">
        <w:t>T</w:t>
      </w:r>
      <w:r w:rsidRPr="00185DCC">
        <w:t>abela 1</w:t>
      </w:r>
      <w:r w:rsidR="00A67DD6" w:rsidRPr="00185DCC">
        <w:t>.</w:t>
      </w:r>
    </w:p>
    <w:p w14:paraId="116249F8" w14:textId="77777777" w:rsidR="00977AA3" w:rsidRDefault="00977AA3" w:rsidP="0040522A">
      <w:pPr>
        <w:pStyle w:val="Legenda"/>
      </w:pPr>
    </w:p>
    <w:p w14:paraId="54D660B7" w14:textId="332DEA44" w:rsidR="0041038E" w:rsidRPr="0041038E" w:rsidRDefault="0041038E" w:rsidP="0040522A">
      <w:pPr>
        <w:pStyle w:val="Legenda"/>
      </w:pPr>
      <w:bookmarkStart w:id="57" w:name="_Toc531035535"/>
      <w:bookmarkStart w:id="58" w:name="_Toc531037084"/>
      <w:r w:rsidRPr="0041038E">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1</w:t>
      </w:r>
      <w:r w:rsidR="001A305A">
        <w:rPr>
          <w:noProof/>
        </w:rPr>
        <w:fldChar w:fldCharType="end"/>
      </w:r>
      <w:r w:rsidRPr="0041038E">
        <w:t xml:space="preserve"> </w:t>
      </w:r>
      <w:r w:rsidRPr="002A7ABF">
        <w:rPr>
          <w:b w:val="0"/>
        </w:rPr>
        <w:t>Características do solo para utilização</w:t>
      </w:r>
      <w:bookmarkEnd w:id="57"/>
      <w:bookmarkEnd w:id="58"/>
    </w:p>
    <w:tbl>
      <w:tblPr>
        <w:tblW w:w="0" w:type="auto"/>
        <w:jc w:val="center"/>
        <w:tblBorders>
          <w:top w:val="single" w:sz="4" w:space="0" w:color="auto"/>
          <w:bottom w:val="single" w:sz="4" w:space="0" w:color="auto"/>
        </w:tblBorders>
        <w:tblLook w:val="04A0" w:firstRow="1" w:lastRow="0" w:firstColumn="1" w:lastColumn="0" w:noHBand="0" w:noVBand="1"/>
      </w:tblPr>
      <w:tblGrid>
        <w:gridCol w:w="4749"/>
        <w:gridCol w:w="1689"/>
        <w:gridCol w:w="206"/>
      </w:tblGrid>
      <w:tr w:rsidR="00204D2F" w:rsidRPr="009C51F0" w14:paraId="2CB6E438" w14:textId="77777777" w:rsidTr="009C51F0">
        <w:trPr>
          <w:gridAfter w:val="1"/>
          <w:wAfter w:w="206" w:type="dxa"/>
          <w:cantSplit/>
          <w:trHeight w:val="590"/>
          <w:jc w:val="center"/>
        </w:trPr>
        <w:tc>
          <w:tcPr>
            <w:tcW w:w="236" w:type="dxa"/>
            <w:tcBorders>
              <w:top w:val="single" w:sz="4" w:space="0" w:color="auto"/>
              <w:bottom w:val="single" w:sz="4" w:space="0" w:color="auto"/>
            </w:tcBorders>
            <w:shd w:val="clear" w:color="auto" w:fill="auto"/>
            <w:vAlign w:val="center"/>
          </w:tcPr>
          <w:p w14:paraId="4E35E4EC" w14:textId="12F3241B" w:rsidR="006B0E27" w:rsidRPr="009C51F0" w:rsidRDefault="006B0E27" w:rsidP="006D08E0">
            <w:pPr>
              <w:jc w:val="center"/>
              <w:rPr>
                <w:sz w:val="22"/>
              </w:rPr>
            </w:pPr>
            <m:oMathPara>
              <m:oMathParaPr>
                <m:jc m:val="center"/>
              </m:oMathParaPr>
              <m:oMath>
                <m:r>
                  <w:rPr>
                    <w:rFonts w:ascii="Cambria Math" w:hAnsi="Cambria Math"/>
                    <w:sz w:val="22"/>
                  </w:rPr>
                  <m:t>Características</m:t>
                </m:r>
              </m:oMath>
            </m:oMathPara>
          </w:p>
        </w:tc>
        <w:tc>
          <w:tcPr>
            <w:tcW w:w="236" w:type="dxa"/>
            <w:tcBorders>
              <w:top w:val="single" w:sz="4" w:space="0" w:color="auto"/>
              <w:bottom w:val="single" w:sz="4" w:space="0" w:color="auto"/>
            </w:tcBorders>
            <w:shd w:val="clear" w:color="auto" w:fill="auto"/>
            <w:vAlign w:val="center"/>
          </w:tcPr>
          <w:p w14:paraId="049C0821" w14:textId="72A25006" w:rsidR="006B0E27" w:rsidRPr="009C51F0" w:rsidRDefault="006B0E27" w:rsidP="006D08E0">
            <w:pPr>
              <w:jc w:val="center"/>
              <w:rPr>
                <w:i/>
                <w:sz w:val="22"/>
              </w:rPr>
            </w:pPr>
            <m:oMathPara>
              <m:oMathParaPr>
                <m:jc m:val="center"/>
              </m:oMathParaPr>
              <m:oMath>
                <m:r>
                  <w:rPr>
                    <w:rFonts w:ascii="Cambria Math" w:hAnsi="Cambria Math"/>
                    <w:sz w:val="22"/>
                  </w:rPr>
                  <m:t>Requisitos (%)</m:t>
                </m:r>
              </m:oMath>
            </m:oMathPara>
          </w:p>
        </w:tc>
      </w:tr>
      <w:tr w:rsidR="00F62DD5" w:rsidRPr="009C51F0" w14:paraId="270875F9" w14:textId="77777777" w:rsidTr="009C51F0">
        <w:trPr>
          <w:cantSplit/>
          <w:trHeight w:val="590"/>
          <w:jc w:val="center"/>
        </w:trPr>
        <w:tc>
          <w:tcPr>
            <w:tcW w:w="236" w:type="dxa"/>
            <w:tcBorders>
              <w:top w:val="single" w:sz="4" w:space="0" w:color="auto"/>
            </w:tcBorders>
            <w:vAlign w:val="center"/>
          </w:tcPr>
          <w:p w14:paraId="7F5E139A" w14:textId="391D73E0" w:rsidR="006B0E27" w:rsidRPr="009C51F0" w:rsidRDefault="009C51F0" w:rsidP="00F62DD5">
            <w:pPr>
              <w:jc w:val="center"/>
              <w:rPr>
                <w:sz w:val="22"/>
              </w:rPr>
            </w:pPr>
            <m:oMathPara>
              <m:oMath>
                <m:r>
                  <m:rPr>
                    <m:sty m:val="p"/>
                  </m:rPr>
                  <w:rPr>
                    <w:rFonts w:ascii="Cambria Math" w:hAnsi="Cambria Math"/>
                    <w:sz w:val="22"/>
                  </w:rPr>
                  <m:t>% Passante na peneira ABNT 4,75mm (nº 4)</m:t>
                </m:r>
              </m:oMath>
            </m:oMathPara>
          </w:p>
        </w:tc>
        <w:tc>
          <w:tcPr>
            <w:tcW w:w="236" w:type="dxa"/>
            <w:gridSpan w:val="2"/>
            <w:tcBorders>
              <w:top w:val="single" w:sz="4" w:space="0" w:color="auto"/>
            </w:tcBorders>
            <w:vAlign w:val="center"/>
          </w:tcPr>
          <w:p w14:paraId="5723044A" w14:textId="328B4408" w:rsidR="006B0E27" w:rsidRPr="009C51F0" w:rsidRDefault="009C51F0" w:rsidP="006D08E0">
            <w:pPr>
              <w:jc w:val="center"/>
              <w:rPr>
                <w:sz w:val="22"/>
              </w:rPr>
            </w:pPr>
            <m:oMathPara>
              <m:oMath>
                <m:r>
                  <m:rPr>
                    <m:sty m:val="p"/>
                  </m:rPr>
                  <w:rPr>
                    <w:rFonts w:ascii="Cambria Math" w:hAnsi="Cambria Math"/>
                    <w:sz w:val="22"/>
                  </w:rPr>
                  <m:t>100</m:t>
                </m:r>
              </m:oMath>
            </m:oMathPara>
          </w:p>
        </w:tc>
      </w:tr>
      <w:tr w:rsidR="00F62DD5" w:rsidRPr="009C51F0" w14:paraId="107DF796" w14:textId="77777777" w:rsidTr="009C51F0">
        <w:trPr>
          <w:cantSplit/>
          <w:trHeight w:val="590"/>
          <w:jc w:val="center"/>
        </w:trPr>
        <w:tc>
          <w:tcPr>
            <w:tcW w:w="236" w:type="dxa"/>
            <w:vAlign w:val="center"/>
          </w:tcPr>
          <w:p w14:paraId="0AA295F2" w14:textId="07988D9D" w:rsidR="006B0E27" w:rsidRPr="009C51F0" w:rsidRDefault="009C51F0" w:rsidP="006D08E0">
            <w:pPr>
              <w:jc w:val="center"/>
              <w:rPr>
                <w:sz w:val="22"/>
              </w:rPr>
            </w:pPr>
            <m:oMathPara>
              <m:oMath>
                <m:r>
                  <m:rPr>
                    <m:sty m:val="p"/>
                  </m:rPr>
                  <w:rPr>
                    <w:rFonts w:ascii="Cambria Math" w:hAnsi="Cambria Math"/>
                    <w:sz w:val="22"/>
                  </w:rPr>
                  <m:t>% Passante na peneira ABNT 0,075mm (nº 200)</m:t>
                </m:r>
              </m:oMath>
            </m:oMathPara>
          </w:p>
        </w:tc>
        <w:tc>
          <w:tcPr>
            <w:tcW w:w="236" w:type="dxa"/>
            <w:gridSpan w:val="2"/>
            <w:vAlign w:val="center"/>
          </w:tcPr>
          <w:p w14:paraId="1A5F1924" w14:textId="1C85C4F7" w:rsidR="006B0E27" w:rsidRPr="009C51F0" w:rsidRDefault="009C51F0" w:rsidP="006D08E0">
            <w:pPr>
              <w:jc w:val="center"/>
              <w:rPr>
                <w:sz w:val="22"/>
              </w:rPr>
            </w:pPr>
            <m:oMathPara>
              <m:oMath>
                <m:r>
                  <m:rPr>
                    <m:sty m:val="p"/>
                  </m:rPr>
                  <w:rPr>
                    <w:rFonts w:ascii="Cambria Math" w:hAnsi="Cambria Math"/>
                    <w:sz w:val="22"/>
                  </w:rPr>
                  <m:t>10 a 50</m:t>
                </m:r>
              </m:oMath>
            </m:oMathPara>
          </w:p>
        </w:tc>
      </w:tr>
      <w:tr w:rsidR="00204D2F" w:rsidRPr="009C51F0" w14:paraId="5A6C19C8" w14:textId="77777777" w:rsidTr="009C51F0">
        <w:trPr>
          <w:cantSplit/>
          <w:trHeight w:val="590"/>
          <w:jc w:val="center"/>
        </w:trPr>
        <w:tc>
          <w:tcPr>
            <w:tcW w:w="236" w:type="dxa"/>
            <w:vAlign w:val="center"/>
          </w:tcPr>
          <w:p w14:paraId="0D6B2FD6" w14:textId="6E847CA5" w:rsidR="00F62DD5" w:rsidRPr="009C51F0" w:rsidRDefault="009C51F0" w:rsidP="006D08E0">
            <w:pPr>
              <w:jc w:val="center"/>
              <w:rPr>
                <w:sz w:val="22"/>
              </w:rPr>
            </w:pPr>
            <m:oMathPara>
              <m:oMath>
                <m:r>
                  <m:rPr>
                    <m:sty m:val="p"/>
                  </m:rPr>
                  <w:rPr>
                    <w:rFonts w:ascii="Cambria Math" w:hAnsi="Cambria Math"/>
                    <w:sz w:val="22"/>
                  </w:rPr>
                  <m:t>Limite de Liquidez</m:t>
                </m:r>
              </m:oMath>
            </m:oMathPara>
          </w:p>
        </w:tc>
        <w:tc>
          <w:tcPr>
            <w:tcW w:w="236" w:type="dxa"/>
            <w:gridSpan w:val="2"/>
            <w:vAlign w:val="center"/>
          </w:tcPr>
          <w:p w14:paraId="6416D166" w14:textId="5F2593B9" w:rsidR="00F62DD5" w:rsidRPr="009C51F0" w:rsidRDefault="009C51F0" w:rsidP="006D08E0">
            <w:pPr>
              <w:jc w:val="center"/>
              <w:rPr>
                <w:sz w:val="22"/>
              </w:rPr>
            </w:pPr>
            <m:oMathPara>
              <m:oMath>
                <m:r>
                  <w:rPr>
                    <w:rFonts w:ascii="Cambria Math" w:hAnsi="Cambria Math"/>
                    <w:sz w:val="22"/>
                  </w:rPr>
                  <m:t>≤</m:t>
                </m:r>
                <m:r>
                  <m:rPr>
                    <m:sty m:val="p"/>
                  </m:rPr>
                  <w:rPr>
                    <w:rFonts w:ascii="Cambria Math" w:eastAsiaTheme="minorEastAsia" w:hAnsi="Cambria Math"/>
                    <w:sz w:val="22"/>
                  </w:rPr>
                  <m:t xml:space="preserve"> 45</m:t>
                </m:r>
              </m:oMath>
            </m:oMathPara>
          </w:p>
        </w:tc>
      </w:tr>
      <w:tr w:rsidR="00204D2F" w:rsidRPr="009C51F0" w14:paraId="1B8AB2DB" w14:textId="77777777" w:rsidTr="009C51F0">
        <w:trPr>
          <w:cantSplit/>
          <w:trHeight w:val="590"/>
          <w:jc w:val="center"/>
        </w:trPr>
        <w:tc>
          <w:tcPr>
            <w:tcW w:w="236" w:type="dxa"/>
            <w:vAlign w:val="center"/>
          </w:tcPr>
          <w:p w14:paraId="5544820B" w14:textId="10B49E55" w:rsidR="00F62DD5" w:rsidRPr="009C51F0" w:rsidRDefault="009C51F0" w:rsidP="006D08E0">
            <w:pPr>
              <w:jc w:val="center"/>
              <w:rPr>
                <w:sz w:val="22"/>
              </w:rPr>
            </w:pPr>
            <m:oMathPara>
              <m:oMath>
                <m:r>
                  <m:rPr>
                    <m:sty m:val="p"/>
                  </m:rPr>
                  <w:rPr>
                    <w:rFonts w:ascii="Cambria Math" w:hAnsi="Cambria Math"/>
                    <w:sz w:val="22"/>
                  </w:rPr>
                  <m:t xml:space="preserve">Índice de Plasticidade </m:t>
                </m:r>
              </m:oMath>
            </m:oMathPara>
          </w:p>
        </w:tc>
        <w:tc>
          <w:tcPr>
            <w:tcW w:w="236" w:type="dxa"/>
            <w:gridSpan w:val="2"/>
            <w:vAlign w:val="center"/>
          </w:tcPr>
          <w:p w14:paraId="403DBD0F" w14:textId="24170506" w:rsidR="00F62DD5" w:rsidRPr="009C51F0" w:rsidRDefault="009C51F0" w:rsidP="006D08E0">
            <w:pPr>
              <w:jc w:val="center"/>
              <w:rPr>
                <w:rFonts w:eastAsia="Calibri" w:cs="Times New Roman"/>
                <w:sz w:val="22"/>
              </w:rPr>
            </w:pPr>
            <m:oMathPara>
              <m:oMath>
                <m:r>
                  <w:rPr>
                    <w:rFonts w:ascii="Cambria Math" w:hAnsi="Cambria Math"/>
                    <w:sz w:val="22"/>
                  </w:rPr>
                  <m:t>≤</m:t>
                </m:r>
                <m:r>
                  <m:rPr>
                    <m:sty m:val="p"/>
                  </m:rPr>
                  <w:rPr>
                    <w:rFonts w:ascii="Cambria Math" w:eastAsiaTheme="minorEastAsia" w:hAnsi="Cambria Math"/>
                    <w:sz w:val="22"/>
                  </w:rPr>
                  <m:t xml:space="preserve"> 18</m:t>
                </m:r>
              </m:oMath>
            </m:oMathPara>
          </w:p>
        </w:tc>
      </w:tr>
    </w:tbl>
    <w:p w14:paraId="4B8FDE07" w14:textId="4C970F77" w:rsidR="006B0E27" w:rsidRPr="00DD5E2E" w:rsidRDefault="006B0E27" w:rsidP="006B0E27">
      <w:pPr>
        <w:pStyle w:val="SemEspaamento"/>
        <w:rPr>
          <w:sz w:val="20"/>
        </w:rPr>
      </w:pPr>
      <w:r w:rsidRPr="00DD5E2E">
        <w:rPr>
          <w:sz w:val="20"/>
        </w:rPr>
        <w:t xml:space="preserve">Fonte: </w:t>
      </w:r>
      <w:r w:rsidR="00E545A4">
        <w:rPr>
          <w:sz w:val="20"/>
        </w:rPr>
        <w:t xml:space="preserve">ABNT </w:t>
      </w:r>
      <w:r w:rsidRPr="00DD5E2E">
        <w:rPr>
          <w:sz w:val="20"/>
        </w:rPr>
        <w:t xml:space="preserve">NBR </w:t>
      </w:r>
      <w:r w:rsidR="008F316D" w:rsidRPr="00DD5E2E">
        <w:rPr>
          <w:sz w:val="20"/>
        </w:rPr>
        <w:t>10833</w:t>
      </w:r>
      <w:r w:rsidRPr="00DD5E2E">
        <w:rPr>
          <w:sz w:val="20"/>
        </w:rPr>
        <w:t xml:space="preserve"> (</w:t>
      </w:r>
      <w:r w:rsidR="008F316D" w:rsidRPr="00DD5E2E">
        <w:rPr>
          <w:sz w:val="20"/>
        </w:rPr>
        <w:t>201</w:t>
      </w:r>
      <w:r w:rsidR="00E545A4">
        <w:rPr>
          <w:sz w:val="20"/>
        </w:rPr>
        <w:t>2</w:t>
      </w:r>
      <w:r w:rsidRPr="00DD5E2E">
        <w:rPr>
          <w:sz w:val="20"/>
        </w:rPr>
        <w:t>)</w:t>
      </w:r>
    </w:p>
    <w:p w14:paraId="5BDEB839" w14:textId="77777777" w:rsidR="00204D2F" w:rsidRPr="00F62DD5" w:rsidRDefault="00204D2F" w:rsidP="006B0E27">
      <w:pPr>
        <w:pStyle w:val="SemEspaamento"/>
        <w:rPr>
          <w:color w:val="FF0000"/>
          <w:sz w:val="20"/>
        </w:rPr>
      </w:pPr>
    </w:p>
    <w:p w14:paraId="3C1171E8" w14:textId="7EB09856" w:rsidR="00992CF6" w:rsidRDefault="00992CF6" w:rsidP="00992CF6">
      <w:pPr>
        <w:spacing w:before="0" w:after="0"/>
        <w:ind w:firstLine="709"/>
      </w:pPr>
      <w:r w:rsidRPr="00DD5E2E">
        <w:t>Por determinação em normas</w:t>
      </w:r>
      <w:r>
        <w:t>, para chegar a estes resultados,</w:t>
      </w:r>
      <w:r w:rsidRPr="00DD5E2E">
        <w:t xml:space="preserve"> </w:t>
      </w:r>
      <w:r>
        <w:t>os testes devem ser feitos em laboratório, portanto, os mesmos foram</w:t>
      </w:r>
      <w:r w:rsidRPr="00DD5E2E">
        <w:t xml:space="preserve"> conduzidos</w:t>
      </w:r>
      <w:r>
        <w:t xml:space="preserve"> no</w:t>
      </w:r>
      <w:r w:rsidRPr="00DD5E2E">
        <w:t xml:space="preserve"> Laboratório de Materiais de Construção do Instituto Ensinar Brasil (DOCTUM), Caratinga – MG</w:t>
      </w:r>
      <w:r>
        <w:t>, para os seguintes testes:</w:t>
      </w:r>
    </w:p>
    <w:p w14:paraId="044B9612" w14:textId="3922783D" w:rsidR="00992CF6" w:rsidRDefault="00992CF6" w:rsidP="00992CF6">
      <w:pPr>
        <w:pStyle w:val="PargrafodaLista"/>
        <w:numPr>
          <w:ilvl w:val="0"/>
          <w:numId w:val="16"/>
        </w:numPr>
        <w:spacing w:before="0" w:after="0"/>
        <w:ind w:left="709" w:hanging="283"/>
        <w:contextualSpacing w:val="0"/>
      </w:pPr>
      <w:r>
        <w:t xml:space="preserve">Análise granulométrica (ABNT NBR 7181/2016) </w:t>
      </w:r>
    </w:p>
    <w:p w14:paraId="62C8DA46" w14:textId="77777777" w:rsidR="00992CF6" w:rsidRDefault="00992CF6" w:rsidP="00992CF6">
      <w:pPr>
        <w:pStyle w:val="PargrafodaLista"/>
        <w:numPr>
          <w:ilvl w:val="0"/>
          <w:numId w:val="16"/>
        </w:numPr>
        <w:spacing w:before="0" w:after="0"/>
        <w:ind w:left="709" w:hanging="283"/>
        <w:contextualSpacing w:val="0"/>
      </w:pPr>
      <w:r>
        <w:t xml:space="preserve">Determinação do limite de liquidez (ABNT NBR 6459/2016) </w:t>
      </w:r>
    </w:p>
    <w:p w14:paraId="4E6A8FF0" w14:textId="77777777" w:rsidR="00992CF6" w:rsidRDefault="00992CF6" w:rsidP="00992CF6">
      <w:pPr>
        <w:pStyle w:val="PargrafodaLista"/>
        <w:numPr>
          <w:ilvl w:val="0"/>
          <w:numId w:val="16"/>
        </w:numPr>
        <w:spacing w:before="0" w:after="0"/>
        <w:ind w:left="709" w:hanging="283"/>
        <w:contextualSpacing w:val="0"/>
      </w:pPr>
      <w:r>
        <w:t>Determinação do limite de plasticidade (ABNT NBR 7180/2016)</w:t>
      </w:r>
    </w:p>
    <w:p w14:paraId="0B994BA2" w14:textId="11DD7185" w:rsidR="009C51F0" w:rsidRDefault="00F62DD5" w:rsidP="009447A8">
      <w:pPr>
        <w:spacing w:before="0" w:after="0"/>
        <w:ind w:firstLine="709"/>
      </w:pPr>
      <w:r w:rsidRPr="000C2A2B">
        <w:lastRenderedPageBreak/>
        <w:t xml:space="preserve">O solo </w:t>
      </w:r>
      <w:r w:rsidR="00FC19F5" w:rsidRPr="000C2A2B">
        <w:t>foi</w:t>
      </w:r>
      <w:r w:rsidRPr="000C2A2B">
        <w:t xml:space="preserve"> extraído </w:t>
      </w:r>
      <w:r w:rsidR="00FC19F5" w:rsidRPr="000C2A2B">
        <w:t>d</w:t>
      </w:r>
      <w:r w:rsidR="000C2A2B">
        <w:t xml:space="preserve">e </w:t>
      </w:r>
      <w:r w:rsidR="000C2A2B" w:rsidRPr="000C2A2B">
        <w:t>uma</w:t>
      </w:r>
      <w:r w:rsidRPr="000C2A2B">
        <w:t xml:space="preserve"> </w:t>
      </w:r>
      <w:r w:rsidR="000C2A2B">
        <w:t>o</w:t>
      </w:r>
      <w:r w:rsidRPr="000C2A2B">
        <w:t>laria</w:t>
      </w:r>
      <w:r w:rsidR="000C2A2B" w:rsidRPr="000C2A2B">
        <w:t xml:space="preserve"> </w:t>
      </w:r>
      <w:r w:rsidR="002F7DF2" w:rsidRPr="000C2A2B">
        <w:t>localizada na</w:t>
      </w:r>
      <w:r w:rsidR="000C2A2B" w:rsidRPr="000C2A2B">
        <w:t xml:space="preserve"> Avenida </w:t>
      </w:r>
      <w:r w:rsidR="00EE19CC">
        <w:t xml:space="preserve">Reverendo </w:t>
      </w:r>
      <w:r w:rsidR="000C2A2B" w:rsidRPr="000C2A2B">
        <w:t>Uriel de Almeida Leitão (entrada de Piedade de Caratinga)</w:t>
      </w:r>
      <w:r w:rsidR="00C64256" w:rsidRPr="000C2A2B">
        <w:t xml:space="preserve"> (Figura </w:t>
      </w:r>
      <w:r w:rsidR="008372EB" w:rsidRPr="000C2A2B">
        <w:t>14</w:t>
      </w:r>
      <w:r w:rsidR="00C64256" w:rsidRPr="000C2A2B">
        <w:t>)</w:t>
      </w:r>
      <w:r w:rsidRPr="000C2A2B">
        <w:t xml:space="preserve"> </w:t>
      </w:r>
      <w:r w:rsidR="00D83E5D" w:rsidRPr="008372EB">
        <w:t>n</w:t>
      </w:r>
      <w:r w:rsidRPr="008372EB">
        <w:t>a cidade de Caratinga,</w:t>
      </w:r>
      <w:r w:rsidR="00FC19F5" w:rsidRPr="008372EB">
        <w:t xml:space="preserve"> onde é </w:t>
      </w:r>
      <w:r w:rsidR="002F7DF2" w:rsidRPr="008372EB">
        <w:t>feita a produção de</w:t>
      </w:r>
      <w:r w:rsidR="00FC19F5" w:rsidRPr="008372EB">
        <w:t xml:space="preserve"> bloco de solo</w:t>
      </w:r>
      <w:r w:rsidR="002F7DF2" w:rsidRPr="008372EB">
        <w:t>.</w:t>
      </w:r>
      <w:r w:rsidRPr="008372EB">
        <w:t xml:space="preserve"> </w:t>
      </w:r>
    </w:p>
    <w:p w14:paraId="4445D512" w14:textId="77777777" w:rsidR="00104071" w:rsidRDefault="00104071" w:rsidP="009447A8">
      <w:pPr>
        <w:spacing w:before="0" w:after="0"/>
        <w:ind w:firstLine="709"/>
      </w:pPr>
    </w:p>
    <w:p w14:paraId="01DAC47F" w14:textId="6D6664B1" w:rsidR="009C51F0" w:rsidRDefault="009C51F0" w:rsidP="0040522A">
      <w:pPr>
        <w:pStyle w:val="Legenda"/>
      </w:pPr>
      <w:bookmarkStart w:id="59" w:name="_Toc531035615"/>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14</w:t>
      </w:r>
      <w:r w:rsidR="001A305A">
        <w:rPr>
          <w:noProof/>
        </w:rPr>
        <w:fldChar w:fldCharType="end"/>
      </w:r>
      <w:r>
        <w:t xml:space="preserve"> </w:t>
      </w:r>
      <w:r w:rsidRPr="002A7ABF">
        <w:rPr>
          <w:b w:val="0"/>
        </w:rPr>
        <w:t>Olaria</w:t>
      </w:r>
      <w:bookmarkEnd w:id="59"/>
    </w:p>
    <w:p w14:paraId="06C4A776" w14:textId="77777777" w:rsidR="009C51F0" w:rsidRDefault="009C51F0" w:rsidP="009C51F0">
      <w:pPr>
        <w:jc w:val="center"/>
        <w:rPr>
          <w:sz w:val="20"/>
        </w:rPr>
      </w:pPr>
      <w:r>
        <w:rPr>
          <w:noProof/>
          <w:lang w:eastAsia="pt-BR"/>
        </w:rPr>
        <w:drawing>
          <wp:inline distT="0" distB="0" distL="0" distR="0" wp14:anchorId="2009B245" wp14:editId="49F15F55">
            <wp:extent cx="4680000" cy="3510000"/>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DB07970" w14:textId="29D2EB2D" w:rsidR="00204D2F" w:rsidRDefault="00204D2F" w:rsidP="00104071">
      <w:pPr>
        <w:spacing w:before="0" w:after="0"/>
        <w:jc w:val="center"/>
        <w:rPr>
          <w:sz w:val="20"/>
        </w:rPr>
      </w:pPr>
      <w:r w:rsidRPr="00204D2F">
        <w:rPr>
          <w:sz w:val="20"/>
        </w:rPr>
        <w:t>Fonte: Autores</w:t>
      </w:r>
      <w:r w:rsidR="00C36166">
        <w:rPr>
          <w:sz w:val="20"/>
        </w:rPr>
        <w:t xml:space="preserve"> (2018)</w:t>
      </w:r>
    </w:p>
    <w:p w14:paraId="12E72CA4" w14:textId="77777777" w:rsidR="00977AA3" w:rsidRPr="00204D2F" w:rsidRDefault="00977AA3" w:rsidP="00104071">
      <w:pPr>
        <w:spacing w:before="0" w:after="0"/>
        <w:jc w:val="center"/>
        <w:rPr>
          <w:sz w:val="20"/>
        </w:rPr>
      </w:pPr>
    </w:p>
    <w:p w14:paraId="75B9F059" w14:textId="58F0B07F" w:rsidR="00E34D5F" w:rsidRDefault="00EE06AE" w:rsidP="000F2D30">
      <w:pPr>
        <w:spacing w:before="0" w:after="0"/>
        <w:ind w:firstLine="709"/>
      </w:pPr>
      <w:r>
        <w:t>Se após</w:t>
      </w:r>
      <w:r w:rsidR="00CA64B7">
        <w:t xml:space="preserve"> a realização dos testes,</w:t>
      </w:r>
      <w:r>
        <w:t xml:space="preserve"> o solo não se enquadra</w:t>
      </w:r>
      <w:r w:rsidR="00E34D5F">
        <w:t>sse</w:t>
      </w:r>
      <w:r>
        <w:t xml:space="preserve"> </w:t>
      </w:r>
      <w:r w:rsidR="002A334C">
        <w:t>granulometricamente</w:t>
      </w:r>
      <w:r>
        <w:t xml:space="preserve"> as exigências para produção das técnicas de construção com terra,</w:t>
      </w:r>
      <w:r w:rsidR="004F4A4B">
        <w:t xml:space="preserve"> </w:t>
      </w:r>
      <w:r w:rsidR="0041728F">
        <w:t xml:space="preserve">seria necessária </w:t>
      </w:r>
      <w:r w:rsidR="00E52C15">
        <w:t>a</w:t>
      </w:r>
      <w:r w:rsidR="004F4A4B">
        <w:t xml:space="preserve"> correção granulométrica</w:t>
      </w:r>
      <w:r w:rsidR="00CA64B7">
        <w:t xml:space="preserve">, fazendo a </w:t>
      </w:r>
      <w:r w:rsidR="004F4A4B">
        <w:t>mistura com outro solo, de textura diferente</w:t>
      </w:r>
      <w:r w:rsidR="00CA64B7">
        <w:t>,</w:t>
      </w:r>
      <w:r w:rsidR="004F4A4B">
        <w:t xml:space="preserve"> ou </w:t>
      </w:r>
      <w:r w:rsidR="009447A8">
        <w:t xml:space="preserve">utilizando </w:t>
      </w:r>
      <w:r w:rsidR="004F4A4B">
        <w:t>algum agente estabilizante.</w:t>
      </w:r>
    </w:p>
    <w:p w14:paraId="24AFD6B3" w14:textId="77777777" w:rsidR="000F2D30" w:rsidRDefault="000F2D30" w:rsidP="000F2D30">
      <w:pPr>
        <w:spacing w:before="0" w:after="0"/>
        <w:ind w:firstLine="709"/>
      </w:pPr>
    </w:p>
    <w:p w14:paraId="264F1B83" w14:textId="7EF8BF52" w:rsidR="00B47F73" w:rsidRPr="001869D6" w:rsidRDefault="001869D6" w:rsidP="001869D6">
      <w:pPr>
        <w:pStyle w:val="Ttulo3"/>
        <w:spacing w:before="0" w:after="0"/>
        <w:ind w:left="567" w:hanging="567"/>
      </w:pPr>
      <w:r>
        <w:t xml:space="preserve"> </w:t>
      </w:r>
      <w:bookmarkStart w:id="60" w:name="_Toc531084078"/>
      <w:r w:rsidR="00B47F73" w:rsidRPr="001869D6">
        <w:t>Cimento</w:t>
      </w:r>
      <w:bookmarkEnd w:id="60"/>
    </w:p>
    <w:p w14:paraId="1F2F520C" w14:textId="77777777" w:rsidR="000F2D30" w:rsidRPr="000F2D30" w:rsidRDefault="000F2D30" w:rsidP="000F2D30">
      <w:pPr>
        <w:spacing w:before="0" w:after="0"/>
      </w:pPr>
    </w:p>
    <w:p w14:paraId="5B39F4FB" w14:textId="2011665E" w:rsidR="00E214D1" w:rsidRDefault="00CC30FF" w:rsidP="000F2D30">
      <w:pPr>
        <w:spacing w:before="0" w:after="0"/>
        <w:ind w:firstLine="709"/>
      </w:pPr>
      <w:r>
        <w:t>Os cimentos para utilização,</w:t>
      </w:r>
      <w:r w:rsidR="00E214D1">
        <w:t xml:space="preserve"> deve</w:t>
      </w:r>
      <w:r>
        <w:t>rão</w:t>
      </w:r>
      <w:r w:rsidR="00E214D1">
        <w:t xml:space="preserve"> atender as especificações das normas:</w:t>
      </w:r>
    </w:p>
    <w:p w14:paraId="7DDB8DC6" w14:textId="07714E06" w:rsidR="00CA64B7" w:rsidRPr="00D4172E" w:rsidRDefault="00E545A4" w:rsidP="003D77D4">
      <w:pPr>
        <w:pStyle w:val="PargrafodaLista"/>
        <w:numPr>
          <w:ilvl w:val="0"/>
          <w:numId w:val="17"/>
        </w:numPr>
        <w:spacing w:before="0" w:after="0"/>
        <w:contextualSpacing w:val="0"/>
      </w:pPr>
      <w:r w:rsidRPr="00D4172E">
        <w:t xml:space="preserve">ABNT </w:t>
      </w:r>
      <w:r w:rsidR="00CA64B7" w:rsidRPr="00D4172E">
        <w:t>NBR 5732 – Cimento Portland Comum</w:t>
      </w:r>
    </w:p>
    <w:p w14:paraId="77ABCFC7" w14:textId="2F105587" w:rsidR="00E214D1" w:rsidRPr="00D4172E" w:rsidRDefault="00E545A4" w:rsidP="003D77D4">
      <w:pPr>
        <w:pStyle w:val="PargrafodaLista"/>
        <w:numPr>
          <w:ilvl w:val="0"/>
          <w:numId w:val="17"/>
        </w:numPr>
        <w:spacing w:before="0" w:after="0"/>
        <w:contextualSpacing w:val="0"/>
      </w:pPr>
      <w:r w:rsidRPr="00D4172E">
        <w:t xml:space="preserve">ABNT </w:t>
      </w:r>
      <w:r w:rsidR="00E214D1" w:rsidRPr="00D4172E">
        <w:t>NBR 5733 – Cimento Portland de alta resistência inicial</w:t>
      </w:r>
    </w:p>
    <w:p w14:paraId="781EB886" w14:textId="78307BD4" w:rsidR="00E214D1" w:rsidRPr="00D4172E" w:rsidRDefault="00E545A4" w:rsidP="003D77D4">
      <w:pPr>
        <w:pStyle w:val="PargrafodaLista"/>
        <w:numPr>
          <w:ilvl w:val="0"/>
          <w:numId w:val="17"/>
        </w:numPr>
        <w:spacing w:before="0" w:after="0"/>
        <w:contextualSpacing w:val="0"/>
      </w:pPr>
      <w:r w:rsidRPr="00D4172E">
        <w:t xml:space="preserve">ABNT </w:t>
      </w:r>
      <w:r w:rsidR="00E214D1" w:rsidRPr="00D4172E">
        <w:t>NBR 5735 – Cimento Portland de alto forno</w:t>
      </w:r>
    </w:p>
    <w:p w14:paraId="54306550" w14:textId="77777777" w:rsidR="00D4172E" w:rsidRPr="00D4172E" w:rsidRDefault="00E545A4" w:rsidP="003D77D4">
      <w:pPr>
        <w:pStyle w:val="PargrafodaLista"/>
        <w:numPr>
          <w:ilvl w:val="0"/>
          <w:numId w:val="17"/>
        </w:numPr>
        <w:spacing w:before="0" w:after="0"/>
        <w:contextualSpacing w:val="0"/>
      </w:pPr>
      <w:r w:rsidRPr="00D4172E">
        <w:t xml:space="preserve">ABNT </w:t>
      </w:r>
      <w:r w:rsidR="00E214D1" w:rsidRPr="00D4172E">
        <w:t>NBR 5736 – Cimento Portland pozolânico</w:t>
      </w:r>
    </w:p>
    <w:p w14:paraId="6B52FB2A" w14:textId="42A28C35" w:rsidR="001C68F4" w:rsidRPr="00D4172E" w:rsidRDefault="00D4172E" w:rsidP="003D77D4">
      <w:pPr>
        <w:pStyle w:val="PargrafodaLista"/>
        <w:numPr>
          <w:ilvl w:val="0"/>
          <w:numId w:val="17"/>
        </w:numPr>
        <w:spacing w:before="0" w:after="0"/>
        <w:contextualSpacing w:val="0"/>
      </w:pPr>
      <w:r w:rsidRPr="00D4172E">
        <w:t>ABNT NBR 11578 – Cimento Portland Composto</w:t>
      </w:r>
      <w:r w:rsidR="00E214D1" w:rsidRPr="00D4172E">
        <w:t xml:space="preserve"> </w:t>
      </w:r>
    </w:p>
    <w:p w14:paraId="60BAA233" w14:textId="71BD7FDE" w:rsidR="00E214D1" w:rsidRDefault="00E214D1" w:rsidP="000F2D30">
      <w:pPr>
        <w:spacing w:before="0" w:after="0"/>
        <w:ind w:firstLine="709"/>
      </w:pPr>
      <w:r>
        <w:lastRenderedPageBreak/>
        <w:t xml:space="preserve">Os números referentes às Normas Brasileiras </w:t>
      </w:r>
      <w:r w:rsidRPr="00010E9B">
        <w:t>Registradas (NBRs) vem estampados nas sacas de cimento.</w:t>
      </w:r>
      <w:r w:rsidR="00460132" w:rsidRPr="00010E9B">
        <w:t xml:space="preserve"> </w:t>
      </w:r>
      <w:r w:rsidR="00CA64B7" w:rsidRPr="00010E9B">
        <w:t xml:space="preserve">No decorrer da pesquisa utilizou-se apenas um tipo de Cimento Portland </w:t>
      </w:r>
      <w:r w:rsidR="00E13E72" w:rsidRPr="00010E9B">
        <w:t xml:space="preserve">CP </w:t>
      </w:r>
      <w:r w:rsidR="00CA64B7" w:rsidRPr="00010E9B">
        <w:t>II -</w:t>
      </w:r>
      <w:r w:rsidR="00E13E72" w:rsidRPr="00010E9B">
        <w:t xml:space="preserve"> </w:t>
      </w:r>
      <w:r w:rsidR="00CA64B7" w:rsidRPr="00010E9B">
        <w:t xml:space="preserve">E 32, da </w:t>
      </w:r>
      <w:r w:rsidR="00AB7B8A" w:rsidRPr="00010E9B">
        <w:t>marca “Campeão”</w:t>
      </w:r>
      <w:r w:rsidR="006E4758" w:rsidRPr="00010E9B">
        <w:t xml:space="preserve">. A escolha do cimento foi determinada pela sua disponibilidade na região de Caratinga/MG. De acordo com o fabricante, o cimento supera os valores mínimos </w:t>
      </w:r>
      <w:r w:rsidR="006E4758" w:rsidRPr="00D4172E">
        <w:t xml:space="preserve">normatizados pela </w:t>
      </w:r>
      <w:r w:rsidR="00E545A4" w:rsidRPr="00D4172E">
        <w:t xml:space="preserve">ABNT </w:t>
      </w:r>
      <w:r w:rsidR="006E4758" w:rsidRPr="00D4172E">
        <w:t>NBR 11578, referentes ao Cimento Portland</w:t>
      </w:r>
      <w:r w:rsidR="00F67ADA" w:rsidRPr="00D4172E">
        <w:t xml:space="preserve"> e suas especificações técnicas</w:t>
      </w:r>
      <w:r w:rsidR="00F67ADA" w:rsidRPr="00010E9B">
        <w:t xml:space="preserve"> atendem aos requisitos de durabilidade e resistência, para o presente trabalho.</w:t>
      </w:r>
    </w:p>
    <w:p w14:paraId="4B52363F" w14:textId="77777777" w:rsidR="000F2D30" w:rsidRDefault="000F2D30" w:rsidP="000F2D30">
      <w:pPr>
        <w:spacing w:before="0" w:after="0"/>
        <w:ind w:firstLine="709"/>
      </w:pPr>
    </w:p>
    <w:p w14:paraId="5FFB4D49" w14:textId="37F614EF" w:rsidR="00B47F73" w:rsidRPr="001869D6" w:rsidRDefault="001869D6" w:rsidP="001869D6">
      <w:pPr>
        <w:pStyle w:val="Ttulo3"/>
        <w:spacing w:before="0" w:after="0"/>
        <w:ind w:left="567" w:hanging="567"/>
      </w:pPr>
      <w:r>
        <w:t xml:space="preserve"> </w:t>
      </w:r>
      <w:bookmarkStart w:id="61" w:name="_Toc531084079"/>
      <w:r w:rsidR="00E04410" w:rsidRPr="001869D6">
        <w:t>Condição da á</w:t>
      </w:r>
      <w:r w:rsidR="00B47F73" w:rsidRPr="001869D6">
        <w:t>gua</w:t>
      </w:r>
      <w:bookmarkEnd w:id="61"/>
    </w:p>
    <w:p w14:paraId="61E9EAC2" w14:textId="77777777" w:rsidR="000F2D30" w:rsidRPr="000F2D30" w:rsidRDefault="000F2D30" w:rsidP="000F2D30">
      <w:pPr>
        <w:spacing w:before="0" w:after="0"/>
      </w:pPr>
    </w:p>
    <w:p w14:paraId="52DAA89A" w14:textId="65DFECAA" w:rsidR="003626EE" w:rsidRDefault="003626EE" w:rsidP="000F2D30">
      <w:pPr>
        <w:spacing w:before="0" w:after="0"/>
        <w:ind w:firstLine="709"/>
      </w:pPr>
      <w:r>
        <w:t xml:space="preserve">A água deve ser isenta de impurezas nocivas à hidratação do cimento, conforme a </w:t>
      </w:r>
      <w:r w:rsidRPr="00030A2D">
        <w:t>ABNT NBR 15900-1</w:t>
      </w:r>
      <w:r w:rsidR="00030A2D">
        <w:t>.</w:t>
      </w:r>
    </w:p>
    <w:p w14:paraId="5A872DF1" w14:textId="77777777" w:rsidR="000F2D30" w:rsidRDefault="000F2D30" w:rsidP="000F2D30">
      <w:pPr>
        <w:spacing w:before="0" w:after="0"/>
        <w:ind w:firstLine="709"/>
        <w:rPr>
          <w:color w:val="E36C0A" w:themeColor="accent6" w:themeShade="BF"/>
        </w:rPr>
      </w:pPr>
    </w:p>
    <w:p w14:paraId="7DE8E06C" w14:textId="0EFA5DE1" w:rsidR="00E34D5F" w:rsidRDefault="00A62B6D" w:rsidP="000C330B">
      <w:pPr>
        <w:pStyle w:val="Ttulo2"/>
      </w:pPr>
      <w:bookmarkStart w:id="62" w:name="_Toc531084080"/>
      <w:r>
        <w:t>Testes</w:t>
      </w:r>
      <w:r w:rsidR="001042E9">
        <w:t xml:space="preserve"> laboratoriais</w:t>
      </w:r>
      <w:r w:rsidR="00302874" w:rsidRPr="00302874">
        <w:t xml:space="preserve"> com o solo para verificação de sua aptidão</w:t>
      </w:r>
      <w:bookmarkEnd w:id="62"/>
    </w:p>
    <w:p w14:paraId="35F046B9" w14:textId="77777777" w:rsidR="000F2D30" w:rsidRPr="000F2D30" w:rsidRDefault="000F2D30" w:rsidP="000F2D30">
      <w:pPr>
        <w:spacing w:before="0" w:after="0"/>
      </w:pPr>
    </w:p>
    <w:p w14:paraId="0FA6D6CB" w14:textId="5E65772D" w:rsidR="00E34D5F" w:rsidRDefault="00C06D5E" w:rsidP="000F2D30">
      <w:pPr>
        <w:spacing w:before="0" w:after="0"/>
        <w:ind w:firstLine="709"/>
      </w:pPr>
      <w:r>
        <w:t>Realizou-se</w:t>
      </w:r>
      <w:r w:rsidR="00EF6B3C">
        <w:t xml:space="preserve"> os ensaios de </w:t>
      </w:r>
      <w:r w:rsidR="001B284D">
        <w:t>análise granulométrica, l</w:t>
      </w:r>
      <w:r w:rsidR="00EF6B3C">
        <w:t xml:space="preserve">imite de </w:t>
      </w:r>
      <w:r w:rsidR="001B284D">
        <w:t>p</w:t>
      </w:r>
      <w:r w:rsidR="00EF6B3C">
        <w:t xml:space="preserve">lasticidade e </w:t>
      </w:r>
      <w:r w:rsidR="001B284D">
        <w:t>l</w:t>
      </w:r>
      <w:r w:rsidR="00EF6B3C">
        <w:t xml:space="preserve">imite de </w:t>
      </w:r>
      <w:r w:rsidR="001B284D">
        <w:t>l</w:t>
      </w:r>
      <w:r w:rsidR="00EF6B3C">
        <w:t xml:space="preserve">iquidez, </w:t>
      </w:r>
      <w:r w:rsidR="008005A6">
        <w:t>afim de fazer a</w:t>
      </w:r>
      <w:r w:rsidR="00EF6B3C">
        <w:t xml:space="preserve"> verificação da característica do solo, para que não ocorram falhas no processo de produção, </w:t>
      </w:r>
      <w:r>
        <w:t>por</w:t>
      </w:r>
      <w:r w:rsidR="00EF6B3C">
        <w:t xml:space="preserve"> falta de conhecimento do solo.</w:t>
      </w:r>
      <w:r w:rsidR="008005A6">
        <w:t xml:space="preserve"> </w:t>
      </w:r>
    </w:p>
    <w:p w14:paraId="102B5476" w14:textId="77777777" w:rsidR="003D77D4" w:rsidRDefault="003D77D4" w:rsidP="003D77D4">
      <w:pPr>
        <w:spacing w:before="0" w:after="0"/>
        <w:ind w:firstLine="709"/>
      </w:pPr>
    </w:p>
    <w:p w14:paraId="28559B2D" w14:textId="55108BC3" w:rsidR="00010E9B" w:rsidRPr="00010E9B" w:rsidRDefault="00010E9B" w:rsidP="0040522A">
      <w:pPr>
        <w:pStyle w:val="Legenda"/>
      </w:pPr>
      <w:bookmarkStart w:id="63" w:name="_Toc531035536"/>
      <w:bookmarkStart w:id="64" w:name="_Toc531037085"/>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2</w:t>
      </w:r>
      <w:r w:rsidR="001A305A">
        <w:rPr>
          <w:noProof/>
        </w:rPr>
        <w:fldChar w:fldCharType="end"/>
      </w:r>
      <w:r w:rsidRPr="00010E9B">
        <w:t xml:space="preserve"> </w:t>
      </w:r>
      <w:r w:rsidRPr="002A7ABF">
        <w:rPr>
          <w:b w:val="0"/>
        </w:rPr>
        <w:t>Solos para secagem em estufa</w:t>
      </w:r>
      <w:bookmarkEnd w:id="63"/>
      <w:bookmarkEnd w:id="64"/>
    </w:p>
    <w:tbl>
      <w:tblPr>
        <w:tblW w:w="0" w:type="auto"/>
        <w:jc w:val="center"/>
        <w:tblBorders>
          <w:top w:val="single" w:sz="4" w:space="0" w:color="auto"/>
          <w:bottom w:val="single" w:sz="4" w:space="0" w:color="auto"/>
        </w:tblBorders>
        <w:tblLook w:val="04A0" w:firstRow="1" w:lastRow="0" w:firstColumn="1" w:lastColumn="0" w:noHBand="0" w:noVBand="1"/>
      </w:tblPr>
      <w:tblGrid>
        <w:gridCol w:w="2108"/>
        <w:gridCol w:w="2726"/>
        <w:gridCol w:w="2699"/>
        <w:gridCol w:w="1538"/>
      </w:tblGrid>
      <w:tr w:rsidR="00895DC8" w:rsidRPr="003D77D4" w14:paraId="17C9E943" w14:textId="77777777" w:rsidTr="00895DC8">
        <w:trPr>
          <w:cantSplit/>
          <w:trHeight w:val="397"/>
          <w:jc w:val="center"/>
        </w:trPr>
        <w:tc>
          <w:tcPr>
            <w:tcW w:w="2268" w:type="dxa"/>
            <w:tcBorders>
              <w:top w:val="single" w:sz="4" w:space="0" w:color="auto"/>
              <w:bottom w:val="single" w:sz="4" w:space="0" w:color="auto"/>
            </w:tcBorders>
            <w:shd w:val="clear" w:color="auto" w:fill="auto"/>
            <w:vAlign w:val="center"/>
          </w:tcPr>
          <w:p w14:paraId="5C2B5DF4" w14:textId="42C78259" w:rsidR="00895DC8" w:rsidRPr="003D77D4" w:rsidRDefault="00895DC8" w:rsidP="00E317B7">
            <w:pPr>
              <w:jc w:val="center"/>
              <w:rPr>
                <w:rFonts w:eastAsia="Calibri" w:cs="Times New Roman"/>
                <w:sz w:val="22"/>
              </w:rPr>
            </w:pPr>
            <m:oMathPara>
              <m:oMath>
                <m:r>
                  <w:rPr>
                    <w:rFonts w:ascii="Cambria Math" w:eastAsia="Calibri" w:hAnsi="Cambria Math" w:cs="Times New Roman"/>
                    <w:sz w:val="22"/>
                  </w:rPr>
                  <m:t>Solo</m:t>
                </m:r>
              </m:oMath>
            </m:oMathPara>
          </w:p>
        </w:tc>
        <w:tc>
          <w:tcPr>
            <w:tcW w:w="2271" w:type="dxa"/>
            <w:tcBorders>
              <w:top w:val="single" w:sz="4" w:space="0" w:color="auto"/>
              <w:bottom w:val="single" w:sz="4" w:space="0" w:color="auto"/>
            </w:tcBorders>
            <w:shd w:val="clear" w:color="auto" w:fill="auto"/>
            <w:vAlign w:val="center"/>
          </w:tcPr>
          <w:p w14:paraId="06C0350F" w14:textId="1CC60FF8" w:rsidR="00895DC8" w:rsidRPr="003D77D4" w:rsidRDefault="00895DC8" w:rsidP="00E317B7">
            <w:pPr>
              <w:jc w:val="center"/>
              <w:rPr>
                <w:rFonts w:eastAsia="Calibri" w:cs="Times New Roman"/>
                <w:sz w:val="22"/>
              </w:rPr>
            </w:pPr>
            <m:oMathPara>
              <m:oMath>
                <m:r>
                  <w:rPr>
                    <w:rFonts w:ascii="Cambria Math" w:eastAsia="Calibri" w:hAnsi="Cambria Math" w:cs="Times New Roman"/>
                    <w:sz w:val="22"/>
                  </w:rPr>
                  <m:t>Cápsula de Porcelana (g)</m:t>
                </m:r>
              </m:oMath>
            </m:oMathPara>
          </w:p>
        </w:tc>
        <w:tc>
          <w:tcPr>
            <w:tcW w:w="2805" w:type="dxa"/>
            <w:tcBorders>
              <w:top w:val="single" w:sz="4" w:space="0" w:color="auto"/>
              <w:bottom w:val="single" w:sz="4" w:space="0" w:color="auto"/>
            </w:tcBorders>
          </w:tcPr>
          <w:p w14:paraId="16C024A4" w14:textId="77EF8688" w:rsidR="00895DC8" w:rsidRPr="003D77D4" w:rsidRDefault="00895DC8" w:rsidP="00E317B7">
            <w:pPr>
              <w:jc w:val="center"/>
              <w:rPr>
                <w:rFonts w:eastAsia="Calibri" w:cs="Times New Roman"/>
                <w:sz w:val="22"/>
              </w:rPr>
            </w:pPr>
            <m:oMathPara>
              <m:oMath>
                <m:r>
                  <w:rPr>
                    <w:rFonts w:ascii="Cambria Math" w:eastAsia="Calibri" w:hAnsi="Cambria Math" w:cs="Times New Roman"/>
                    <w:sz w:val="22"/>
                  </w:rPr>
                  <m:t>Peso úmido (g)</m:t>
                </m:r>
              </m:oMath>
            </m:oMathPara>
          </w:p>
        </w:tc>
        <w:tc>
          <w:tcPr>
            <w:tcW w:w="1417" w:type="dxa"/>
            <w:tcBorders>
              <w:top w:val="single" w:sz="4" w:space="0" w:color="auto"/>
              <w:bottom w:val="single" w:sz="4" w:space="0" w:color="auto"/>
            </w:tcBorders>
          </w:tcPr>
          <w:p w14:paraId="644A7726" w14:textId="2AC3B504" w:rsidR="00895DC8" w:rsidRPr="003D77D4" w:rsidRDefault="00895DC8" w:rsidP="00E317B7">
            <w:pPr>
              <w:jc w:val="center"/>
              <w:rPr>
                <w:rFonts w:eastAsia="Calibri" w:cs="Times New Roman"/>
                <w:sz w:val="22"/>
              </w:rPr>
            </w:pPr>
            <m:oMathPara>
              <m:oMath>
                <m:r>
                  <w:rPr>
                    <w:rFonts w:ascii="Cambria Math" w:hAnsi="Cambria Math"/>
                    <w:sz w:val="22"/>
                  </w:rPr>
                  <m:t>Peso seco (g)</m:t>
                </m:r>
              </m:oMath>
            </m:oMathPara>
          </w:p>
        </w:tc>
      </w:tr>
      <w:tr w:rsidR="00895DC8" w:rsidRPr="003D77D4" w14:paraId="22C28647" w14:textId="77777777" w:rsidTr="00895DC8">
        <w:trPr>
          <w:cantSplit/>
          <w:trHeight w:val="397"/>
          <w:jc w:val="center"/>
        </w:trPr>
        <w:tc>
          <w:tcPr>
            <w:tcW w:w="2268" w:type="dxa"/>
            <w:tcBorders>
              <w:top w:val="single" w:sz="4" w:space="0" w:color="auto"/>
            </w:tcBorders>
            <w:vAlign w:val="center"/>
          </w:tcPr>
          <w:p w14:paraId="38067DDE" w14:textId="10527F22" w:rsidR="00895DC8" w:rsidRPr="003D77D4" w:rsidRDefault="00895DC8" w:rsidP="00E317B7">
            <w:pPr>
              <w:jc w:val="center"/>
              <w:rPr>
                <w:sz w:val="22"/>
              </w:rPr>
            </w:pPr>
            <m:oMathPara>
              <m:oMath>
                <m:r>
                  <w:rPr>
                    <w:rFonts w:ascii="Cambria Math" w:hAnsi="Cambria Math"/>
                    <w:sz w:val="22"/>
                  </w:rPr>
                  <m:t>1</m:t>
                </m:r>
              </m:oMath>
            </m:oMathPara>
          </w:p>
        </w:tc>
        <w:tc>
          <w:tcPr>
            <w:tcW w:w="2271" w:type="dxa"/>
            <w:tcBorders>
              <w:top w:val="single" w:sz="4" w:space="0" w:color="auto"/>
            </w:tcBorders>
            <w:vAlign w:val="center"/>
          </w:tcPr>
          <w:p w14:paraId="6C176EE9" w14:textId="2BE7D4E6" w:rsidR="00895DC8" w:rsidRPr="003D77D4" w:rsidRDefault="00895DC8" w:rsidP="00E317B7">
            <w:pPr>
              <w:jc w:val="center"/>
              <w:rPr>
                <w:sz w:val="22"/>
              </w:rPr>
            </w:pPr>
            <m:oMathPara>
              <m:oMath>
                <m:r>
                  <w:rPr>
                    <w:rFonts w:ascii="Cambria Math" w:hAnsi="Cambria Math"/>
                    <w:sz w:val="22"/>
                  </w:rPr>
                  <m:t>613,72</m:t>
                </m:r>
              </m:oMath>
            </m:oMathPara>
          </w:p>
        </w:tc>
        <w:tc>
          <w:tcPr>
            <w:tcW w:w="2805" w:type="dxa"/>
            <w:tcBorders>
              <w:top w:val="single" w:sz="4" w:space="0" w:color="auto"/>
            </w:tcBorders>
          </w:tcPr>
          <w:p w14:paraId="5A06C280" w14:textId="725A75FD" w:rsidR="00895DC8" w:rsidRPr="003D77D4" w:rsidRDefault="00895DC8" w:rsidP="00E317B7">
            <w:pPr>
              <w:jc w:val="center"/>
              <w:rPr>
                <w:sz w:val="22"/>
              </w:rPr>
            </w:pPr>
            <m:oMathPara>
              <m:oMath>
                <m:r>
                  <w:rPr>
                    <w:rFonts w:ascii="Cambria Math" w:hAnsi="Cambria Math"/>
                    <w:sz w:val="22"/>
                  </w:rPr>
                  <m:t>1005,19</m:t>
                </m:r>
              </m:oMath>
            </m:oMathPara>
          </w:p>
        </w:tc>
        <w:tc>
          <w:tcPr>
            <w:tcW w:w="1417" w:type="dxa"/>
            <w:tcBorders>
              <w:top w:val="single" w:sz="4" w:space="0" w:color="auto"/>
            </w:tcBorders>
          </w:tcPr>
          <w:p w14:paraId="50608B08" w14:textId="74EF2634" w:rsidR="00895DC8" w:rsidRPr="003D77D4" w:rsidRDefault="00895DC8" w:rsidP="00E317B7">
            <w:pPr>
              <w:jc w:val="center"/>
              <w:rPr>
                <w:sz w:val="22"/>
              </w:rPr>
            </w:pPr>
            <m:oMathPara>
              <m:oMath>
                <m:r>
                  <w:rPr>
                    <w:rFonts w:ascii="Cambria Math" w:hAnsi="Cambria Math"/>
                    <w:sz w:val="22"/>
                  </w:rPr>
                  <m:t>835,93</m:t>
                </m:r>
              </m:oMath>
            </m:oMathPara>
          </w:p>
        </w:tc>
      </w:tr>
      <w:tr w:rsidR="00895DC8" w:rsidRPr="003D77D4" w14:paraId="3FC084A9" w14:textId="77777777" w:rsidTr="00895DC8">
        <w:trPr>
          <w:cantSplit/>
          <w:trHeight w:val="397"/>
          <w:jc w:val="center"/>
        </w:trPr>
        <w:tc>
          <w:tcPr>
            <w:tcW w:w="2268" w:type="dxa"/>
            <w:vAlign w:val="center"/>
          </w:tcPr>
          <w:p w14:paraId="1BA61980" w14:textId="0F0EA407" w:rsidR="00895DC8" w:rsidRPr="003D77D4" w:rsidRDefault="00895DC8" w:rsidP="00E317B7">
            <w:pPr>
              <w:jc w:val="center"/>
              <w:rPr>
                <w:sz w:val="22"/>
              </w:rPr>
            </w:pPr>
            <m:oMathPara>
              <m:oMath>
                <m:r>
                  <w:rPr>
                    <w:rFonts w:ascii="Cambria Math" w:hAnsi="Cambria Math"/>
                    <w:sz w:val="22"/>
                  </w:rPr>
                  <m:t>2</m:t>
                </m:r>
              </m:oMath>
            </m:oMathPara>
          </w:p>
        </w:tc>
        <w:tc>
          <w:tcPr>
            <w:tcW w:w="2271" w:type="dxa"/>
            <w:vAlign w:val="center"/>
          </w:tcPr>
          <w:p w14:paraId="4E2D16D2" w14:textId="13A9D902" w:rsidR="00895DC8" w:rsidRPr="003D77D4" w:rsidRDefault="00895DC8" w:rsidP="00E317B7">
            <w:pPr>
              <w:jc w:val="center"/>
              <w:rPr>
                <w:sz w:val="22"/>
              </w:rPr>
            </w:pPr>
            <m:oMathPara>
              <m:oMath>
                <m:r>
                  <w:rPr>
                    <w:rFonts w:ascii="Cambria Math" w:hAnsi="Cambria Math"/>
                    <w:sz w:val="22"/>
                  </w:rPr>
                  <m:t>613,72</m:t>
                </m:r>
              </m:oMath>
            </m:oMathPara>
          </w:p>
        </w:tc>
        <w:tc>
          <w:tcPr>
            <w:tcW w:w="2805" w:type="dxa"/>
          </w:tcPr>
          <w:p w14:paraId="32D14F88" w14:textId="073BE936" w:rsidR="00895DC8" w:rsidRPr="003D77D4" w:rsidRDefault="00895DC8" w:rsidP="00E317B7">
            <w:pPr>
              <w:jc w:val="center"/>
              <w:rPr>
                <w:sz w:val="22"/>
              </w:rPr>
            </w:pPr>
            <m:oMathPara>
              <m:oMath>
                <m:r>
                  <w:rPr>
                    <w:rFonts w:ascii="Cambria Math" w:hAnsi="Cambria Math"/>
                    <w:sz w:val="22"/>
                  </w:rPr>
                  <m:t>1002,03</m:t>
                </m:r>
              </m:oMath>
            </m:oMathPara>
          </w:p>
        </w:tc>
        <w:tc>
          <w:tcPr>
            <w:tcW w:w="1417" w:type="dxa"/>
          </w:tcPr>
          <w:p w14:paraId="22E4D4B2" w14:textId="28AD1B5C" w:rsidR="00895DC8" w:rsidRPr="003D77D4" w:rsidRDefault="008E4F24" w:rsidP="00E317B7">
            <w:pPr>
              <w:jc w:val="center"/>
              <w:rPr>
                <w:rFonts w:eastAsiaTheme="minorEastAsia"/>
                <w:sz w:val="22"/>
              </w:rPr>
            </w:pPr>
            <m:oMathPara>
              <m:oMath>
                <m:r>
                  <w:rPr>
                    <w:rFonts w:ascii="Cambria Math" w:eastAsiaTheme="minorEastAsia" w:hAnsi="Cambria Math"/>
                    <w:sz w:val="22"/>
                  </w:rPr>
                  <m:t>940,37</m:t>
                </m:r>
              </m:oMath>
            </m:oMathPara>
          </w:p>
        </w:tc>
      </w:tr>
    </w:tbl>
    <w:p w14:paraId="7672F42E" w14:textId="34D30F63" w:rsidR="008E4F24" w:rsidRDefault="00895DC8" w:rsidP="000F2D30">
      <w:pPr>
        <w:pStyle w:val="SemEspaamento"/>
        <w:spacing w:before="0" w:after="0" w:line="360" w:lineRule="auto"/>
        <w:rPr>
          <w:sz w:val="20"/>
        </w:rPr>
      </w:pPr>
      <w:r w:rsidRPr="00D1424D">
        <w:rPr>
          <w:sz w:val="20"/>
        </w:rPr>
        <w:t>Fonte: Autores</w:t>
      </w:r>
      <w:r w:rsidR="000A4024">
        <w:rPr>
          <w:sz w:val="20"/>
        </w:rPr>
        <w:t xml:space="preserve"> (2018)</w:t>
      </w:r>
    </w:p>
    <w:p w14:paraId="6137AB49" w14:textId="77777777" w:rsidR="00977AA3" w:rsidRDefault="00977AA3" w:rsidP="000F2D30">
      <w:pPr>
        <w:pStyle w:val="SemEspaamento"/>
        <w:spacing w:before="0" w:after="0" w:line="360" w:lineRule="auto"/>
        <w:rPr>
          <w:sz w:val="20"/>
        </w:rPr>
      </w:pPr>
    </w:p>
    <w:p w14:paraId="1C04CC38" w14:textId="27B35A85" w:rsidR="005258A2" w:rsidRDefault="005258A2" w:rsidP="000F2D30">
      <w:pPr>
        <w:spacing w:before="0" w:after="0"/>
        <w:ind w:firstLine="709"/>
      </w:pPr>
      <w:r>
        <w:t>Para determinação dos ensaios, a</w:t>
      </w:r>
      <w:r w:rsidR="008005A6">
        <w:t>s</w:t>
      </w:r>
      <w:r>
        <w:t xml:space="preserve"> amostra</w:t>
      </w:r>
      <w:r w:rsidR="008005A6">
        <w:t>s</w:t>
      </w:r>
      <w:r>
        <w:t xml:space="preserve"> de solo fo</w:t>
      </w:r>
      <w:r w:rsidR="008005A6">
        <w:t>ram</w:t>
      </w:r>
      <w:r>
        <w:t xml:space="preserve"> preparada</w:t>
      </w:r>
      <w:r w:rsidR="008005A6">
        <w:t>s</w:t>
      </w:r>
      <w:r>
        <w:t xml:space="preserve"> de acordo com a</w:t>
      </w:r>
      <w:r w:rsidR="00E76C25">
        <w:t xml:space="preserve"> ABNT NBR 6457/2016</w:t>
      </w:r>
      <w:r>
        <w:t>. Colocou-se 2 cápsulas, cada uma com a porção de 2kg da amostra de solo na estufa</w:t>
      </w:r>
      <w:r w:rsidR="008005A6">
        <w:t xml:space="preserve"> por um período de 24 horas, como apresentado na tabela 2. A quantidade de solo foi definida para caso não houvesse êxito nas primeiras tentativas (Figura 15). </w:t>
      </w:r>
    </w:p>
    <w:p w14:paraId="019C8361" w14:textId="77777777" w:rsidR="003D77D4" w:rsidRDefault="003D77D4" w:rsidP="00977AA3">
      <w:pPr>
        <w:spacing w:before="0" w:after="0" w:line="240" w:lineRule="auto"/>
        <w:ind w:firstLine="709"/>
      </w:pPr>
    </w:p>
    <w:p w14:paraId="06008D3C" w14:textId="3783EA68" w:rsidR="003D77D4" w:rsidRDefault="003D77D4" w:rsidP="0040522A">
      <w:pPr>
        <w:pStyle w:val="Legenda"/>
      </w:pPr>
      <w:bookmarkStart w:id="65" w:name="_Toc531035616"/>
      <w:r>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15</w:t>
      </w:r>
      <w:r w:rsidR="001A305A">
        <w:rPr>
          <w:noProof/>
        </w:rPr>
        <w:fldChar w:fldCharType="end"/>
      </w:r>
      <w:r>
        <w:t xml:space="preserve"> </w:t>
      </w:r>
      <w:r w:rsidRPr="002A7ABF">
        <w:rPr>
          <w:b w:val="0"/>
        </w:rPr>
        <w:t>Pesagem solo seco (g)</w:t>
      </w:r>
      <w:bookmarkEnd w:id="65"/>
    </w:p>
    <w:p w14:paraId="42532390" w14:textId="1483FB26" w:rsidR="0057008A" w:rsidRDefault="003D77D4" w:rsidP="00302874">
      <w:pPr>
        <w:pStyle w:val="SemEspaamento"/>
      </w:pPr>
      <w:r>
        <w:rPr>
          <w:noProof/>
          <w:lang w:eastAsia="pt-BR"/>
        </w:rPr>
        <w:drawing>
          <wp:inline distT="0" distB="0" distL="0" distR="0" wp14:anchorId="2646A870" wp14:editId="14AC8B54">
            <wp:extent cx="4680000" cy="2926800"/>
            <wp:effectExtent l="0" t="0" r="6350"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jpg"/>
                    <pic:cNvPicPr/>
                  </pic:nvPicPr>
                  <pic:blipFill>
                    <a:blip r:embed="rId25">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5173B460" w14:textId="1B94F730" w:rsidR="003D77D4" w:rsidRDefault="00302874" w:rsidP="000F2D30">
      <w:pPr>
        <w:pStyle w:val="SemEspaamento"/>
        <w:spacing w:before="0" w:after="0" w:line="360" w:lineRule="auto"/>
        <w:rPr>
          <w:sz w:val="20"/>
        </w:rPr>
      </w:pPr>
      <w:r w:rsidRPr="00D1424D">
        <w:rPr>
          <w:sz w:val="20"/>
        </w:rPr>
        <w:t>Fonte: Autores</w:t>
      </w:r>
      <w:r w:rsidR="00C36166">
        <w:rPr>
          <w:sz w:val="20"/>
        </w:rPr>
        <w:t xml:space="preserve"> (2018)</w:t>
      </w:r>
    </w:p>
    <w:p w14:paraId="7FB6A3F3" w14:textId="77777777" w:rsidR="000F2D30" w:rsidRDefault="000F2D30" w:rsidP="000F2D30">
      <w:pPr>
        <w:pStyle w:val="SemEspaamento"/>
        <w:spacing w:before="0" w:after="0" w:line="360" w:lineRule="auto"/>
        <w:rPr>
          <w:sz w:val="20"/>
        </w:rPr>
      </w:pPr>
    </w:p>
    <w:p w14:paraId="4BD928DF" w14:textId="58E63008" w:rsidR="003D77D4" w:rsidRDefault="007252B9" w:rsidP="0020620B">
      <w:pPr>
        <w:pStyle w:val="SemEspaamento"/>
        <w:spacing w:before="0" w:after="0" w:line="360" w:lineRule="auto"/>
        <w:ind w:firstLine="709"/>
        <w:jc w:val="both"/>
      </w:pPr>
      <w:r>
        <w:t xml:space="preserve">Em seguida, </w:t>
      </w:r>
      <w:r w:rsidR="008859DC">
        <w:t>d</w:t>
      </w:r>
      <w:r w:rsidR="008859DC" w:rsidRPr="008859DC">
        <w:t>e acordo com a norma, caso haja raízes, gravetos, etc,</w:t>
      </w:r>
      <w:r w:rsidR="0020620B">
        <w:t xml:space="preserve"> e grãos mais grossos</w:t>
      </w:r>
      <w:r w:rsidR="008859DC" w:rsidRPr="008859DC">
        <w:t xml:space="preserve"> devem ser removidos</w:t>
      </w:r>
      <w:r w:rsidR="0020620B">
        <w:t xml:space="preserve"> da amostra.</w:t>
      </w:r>
      <w:r w:rsidR="00C01779">
        <w:t xml:space="preserve"> </w:t>
      </w:r>
      <w:r w:rsidR="0020620B">
        <w:t>Para então iniciar o processo de desmanche dos</w:t>
      </w:r>
      <w:r>
        <w:t xml:space="preserve"> torrões</w:t>
      </w:r>
      <w:r w:rsidR="0020620B">
        <w:t xml:space="preserve">, como </w:t>
      </w:r>
      <w:r>
        <w:t>mostrado na Figura 16.</w:t>
      </w:r>
    </w:p>
    <w:p w14:paraId="0AE224FD" w14:textId="77777777" w:rsidR="000F2D30" w:rsidRDefault="000F2D30" w:rsidP="000F2D30">
      <w:pPr>
        <w:pStyle w:val="SemEspaamento"/>
        <w:spacing w:before="0" w:after="0" w:line="360" w:lineRule="auto"/>
        <w:ind w:firstLine="709"/>
      </w:pPr>
    </w:p>
    <w:p w14:paraId="76C08650" w14:textId="0F78AF62" w:rsidR="003D77D4" w:rsidRDefault="003D77D4" w:rsidP="000F2D30">
      <w:pPr>
        <w:spacing w:before="0" w:after="0"/>
        <w:ind w:firstLine="709"/>
        <w:jc w:val="center"/>
      </w:pPr>
      <w:bookmarkStart w:id="66" w:name="_Toc531035617"/>
      <w:r w:rsidRPr="006A3308">
        <w:rPr>
          <w:b/>
        </w:rPr>
        <w:t xml:space="preserve">Figura </w:t>
      </w:r>
      <w:r w:rsidRPr="006A3308">
        <w:rPr>
          <w:b/>
        </w:rPr>
        <w:fldChar w:fldCharType="begin"/>
      </w:r>
      <w:r w:rsidRPr="006A3308">
        <w:rPr>
          <w:b/>
        </w:rPr>
        <w:instrText xml:space="preserve"> SEQ Figura \* ARABIC </w:instrText>
      </w:r>
      <w:r w:rsidRPr="006A3308">
        <w:rPr>
          <w:b/>
        </w:rPr>
        <w:fldChar w:fldCharType="separate"/>
      </w:r>
      <w:r w:rsidR="00576A7B">
        <w:rPr>
          <w:b/>
          <w:noProof/>
        </w:rPr>
        <w:t>16</w:t>
      </w:r>
      <w:r w:rsidRPr="006A3308">
        <w:rPr>
          <w:b/>
        </w:rPr>
        <w:fldChar w:fldCharType="end"/>
      </w:r>
      <w:r>
        <w:t xml:space="preserve"> </w:t>
      </w:r>
      <w:r w:rsidRPr="002A7ABF">
        <w:t>Desmanche dos torrões</w:t>
      </w:r>
      <w:bookmarkEnd w:id="66"/>
    </w:p>
    <w:p w14:paraId="7F2FFD0F" w14:textId="57717C57" w:rsidR="00302874" w:rsidRDefault="003D77D4" w:rsidP="003D77D4">
      <w:pPr>
        <w:jc w:val="center"/>
      </w:pPr>
      <w:r>
        <w:rPr>
          <w:noProof/>
          <w:lang w:eastAsia="pt-BR"/>
        </w:rPr>
        <w:drawing>
          <wp:inline distT="0" distB="0" distL="0" distR="0" wp14:anchorId="681A4212" wp14:editId="02C3551C">
            <wp:extent cx="4680000" cy="2790000"/>
            <wp:effectExtent l="0" t="0" r="635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2790000"/>
                    </a:xfrm>
                    <a:prstGeom prst="rect">
                      <a:avLst/>
                    </a:prstGeom>
                  </pic:spPr>
                </pic:pic>
              </a:graphicData>
            </a:graphic>
          </wp:inline>
        </w:drawing>
      </w:r>
    </w:p>
    <w:p w14:paraId="3392E2B2" w14:textId="12666CE3" w:rsidR="00302874" w:rsidRDefault="00302874" w:rsidP="000F2D30">
      <w:pPr>
        <w:pStyle w:val="SemEspaamento"/>
        <w:spacing w:before="0" w:after="0" w:line="360" w:lineRule="auto"/>
        <w:rPr>
          <w:sz w:val="20"/>
        </w:rPr>
      </w:pPr>
      <w:r w:rsidRPr="00D1424D">
        <w:rPr>
          <w:sz w:val="20"/>
        </w:rPr>
        <w:t>Fonte: Autores</w:t>
      </w:r>
      <w:r w:rsidR="00C36166">
        <w:rPr>
          <w:sz w:val="20"/>
        </w:rPr>
        <w:t xml:space="preserve"> (</w:t>
      </w:r>
      <w:r w:rsidR="00B4549B">
        <w:rPr>
          <w:sz w:val="20"/>
        </w:rPr>
        <w:t>2018</w:t>
      </w:r>
      <w:r w:rsidR="00C36166">
        <w:rPr>
          <w:sz w:val="20"/>
        </w:rPr>
        <w:t>)</w:t>
      </w:r>
    </w:p>
    <w:p w14:paraId="693D0AC4" w14:textId="77777777" w:rsidR="00977AA3" w:rsidRPr="00D1424D" w:rsidRDefault="00977AA3" w:rsidP="000F2D30">
      <w:pPr>
        <w:pStyle w:val="SemEspaamento"/>
        <w:spacing w:before="0" w:after="0" w:line="360" w:lineRule="auto"/>
        <w:rPr>
          <w:sz w:val="20"/>
        </w:rPr>
      </w:pPr>
    </w:p>
    <w:p w14:paraId="7CD89F9A" w14:textId="4B7FF843" w:rsidR="00ED3717" w:rsidRDefault="00895224" w:rsidP="000F2D30">
      <w:pPr>
        <w:spacing w:before="0" w:after="0"/>
        <w:ind w:firstLine="709"/>
      </w:pPr>
      <w:r>
        <w:lastRenderedPageBreak/>
        <w:t>Para</w:t>
      </w:r>
      <w:r w:rsidR="00302874">
        <w:t xml:space="preserve"> realização de ambos os testes, utiliza-se somente a parte fina do solo, o</w:t>
      </w:r>
      <w:r>
        <w:t xml:space="preserve">u seja, o </w:t>
      </w:r>
      <w:r w:rsidR="00302874">
        <w:t>que for passante na peneira de abertura 0,42mm</w:t>
      </w:r>
      <w:r w:rsidR="001C2B6D">
        <w:t xml:space="preserve"> (</w:t>
      </w:r>
      <w:r w:rsidR="002A21ED">
        <w:t>F</w:t>
      </w:r>
      <w:r w:rsidR="001C2B6D">
        <w:t>igura 17)</w:t>
      </w:r>
      <w:r w:rsidR="00302874">
        <w:t>.</w:t>
      </w:r>
    </w:p>
    <w:p w14:paraId="7E806FE4" w14:textId="77777777" w:rsidR="00895224" w:rsidRDefault="00895224" w:rsidP="000F2D30">
      <w:pPr>
        <w:spacing w:before="0" w:after="0"/>
        <w:ind w:firstLine="709"/>
      </w:pPr>
    </w:p>
    <w:p w14:paraId="4CA15B61" w14:textId="26B32859" w:rsidR="003D77D4" w:rsidRDefault="003D77D4" w:rsidP="0040522A">
      <w:pPr>
        <w:pStyle w:val="Legenda"/>
      </w:pPr>
      <w:bookmarkStart w:id="67" w:name="_Toc531035618"/>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17</w:t>
      </w:r>
      <w:r w:rsidR="001A305A">
        <w:rPr>
          <w:noProof/>
        </w:rPr>
        <w:fldChar w:fldCharType="end"/>
      </w:r>
      <w:r w:rsidRPr="003D77D4">
        <w:t xml:space="preserve"> </w:t>
      </w:r>
      <w:r w:rsidRPr="002A7ABF">
        <w:rPr>
          <w:b w:val="0"/>
        </w:rPr>
        <w:t>Peneiramento na peneira de abertura 0,42mm</w:t>
      </w:r>
      <w:bookmarkEnd w:id="67"/>
    </w:p>
    <w:p w14:paraId="0D1DD602" w14:textId="3054DC81" w:rsidR="00134FCF" w:rsidRDefault="003D77D4" w:rsidP="003D77D4">
      <w:pPr>
        <w:jc w:val="center"/>
      </w:pPr>
      <w:r>
        <w:rPr>
          <w:noProof/>
          <w:lang w:eastAsia="pt-BR"/>
        </w:rPr>
        <w:drawing>
          <wp:inline distT="0" distB="0" distL="0" distR="0" wp14:anchorId="429C037A" wp14:editId="3A69E53D">
            <wp:extent cx="4680000" cy="2595600"/>
            <wp:effectExtent l="0" t="0" r="635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0000" cy="2595600"/>
                    </a:xfrm>
                    <a:prstGeom prst="rect">
                      <a:avLst/>
                    </a:prstGeom>
                  </pic:spPr>
                </pic:pic>
              </a:graphicData>
            </a:graphic>
          </wp:inline>
        </w:drawing>
      </w:r>
    </w:p>
    <w:p w14:paraId="33B14939" w14:textId="6776AFAB" w:rsidR="00302874" w:rsidRDefault="00302874" w:rsidP="000F2D30">
      <w:pPr>
        <w:pStyle w:val="SemEspaamento"/>
        <w:spacing w:before="0" w:after="0" w:line="360" w:lineRule="auto"/>
        <w:rPr>
          <w:sz w:val="20"/>
        </w:rPr>
      </w:pPr>
      <w:r w:rsidRPr="00D1424D">
        <w:rPr>
          <w:sz w:val="20"/>
        </w:rPr>
        <w:t>Fonte: Autores</w:t>
      </w:r>
      <w:r w:rsidR="00895224">
        <w:rPr>
          <w:sz w:val="20"/>
        </w:rPr>
        <w:t xml:space="preserve"> (</w:t>
      </w:r>
      <w:r w:rsidR="00B4549B">
        <w:rPr>
          <w:sz w:val="20"/>
        </w:rPr>
        <w:t>2018</w:t>
      </w:r>
      <w:r w:rsidR="00895224">
        <w:rPr>
          <w:sz w:val="20"/>
        </w:rPr>
        <w:t>)</w:t>
      </w:r>
    </w:p>
    <w:p w14:paraId="5CC90EFB" w14:textId="77777777" w:rsidR="00134FCF" w:rsidRDefault="00134FCF" w:rsidP="000F2D30">
      <w:pPr>
        <w:pStyle w:val="SemEspaamento"/>
        <w:spacing w:before="0" w:after="0" w:line="360" w:lineRule="auto"/>
        <w:rPr>
          <w:sz w:val="20"/>
        </w:rPr>
      </w:pPr>
    </w:p>
    <w:p w14:paraId="009DE43C" w14:textId="31F7FDF1" w:rsidR="00FA1723" w:rsidRDefault="00FA1723" w:rsidP="000F2D30">
      <w:pPr>
        <w:spacing w:before="0" w:after="0"/>
        <w:ind w:firstLine="709"/>
      </w:pPr>
      <w:r>
        <w:t>Tom</w:t>
      </w:r>
      <w:r w:rsidR="00F37A5C">
        <w:t>ou</w:t>
      </w:r>
      <w:r>
        <w:t>-se uma porção de 200g de material passado, e assim constitui</w:t>
      </w:r>
      <w:r w:rsidR="00F37A5C">
        <w:t>u</w:t>
      </w:r>
      <w:r>
        <w:t xml:space="preserve"> a amostra a ser ensaiada</w:t>
      </w:r>
      <w:r w:rsidR="00CC6EEB">
        <w:t xml:space="preserve">, </w:t>
      </w:r>
      <w:r w:rsidR="00260FEF">
        <w:t>iniciando-se os ensaios</w:t>
      </w:r>
      <w:r w:rsidR="00CC6EEB">
        <w:t>.</w:t>
      </w:r>
    </w:p>
    <w:p w14:paraId="11D5C618" w14:textId="77777777" w:rsidR="000F2D30" w:rsidRDefault="000F2D30" w:rsidP="000F2D30">
      <w:pPr>
        <w:spacing w:before="0" w:after="0"/>
        <w:ind w:firstLine="709"/>
      </w:pPr>
    </w:p>
    <w:p w14:paraId="7CEB1DC3" w14:textId="6372C661" w:rsidR="00277F28" w:rsidRDefault="00277F28" w:rsidP="000F2D30">
      <w:pPr>
        <w:pStyle w:val="Ttulo3"/>
        <w:spacing w:before="0" w:after="0"/>
      </w:pPr>
      <w:bookmarkStart w:id="68" w:name="_Toc531084081"/>
      <w:r>
        <w:t>Determinação do Limite de Liquidez</w:t>
      </w:r>
      <w:bookmarkEnd w:id="68"/>
    </w:p>
    <w:p w14:paraId="453171D2" w14:textId="77777777" w:rsidR="000F2D30" w:rsidRPr="000F2D30" w:rsidRDefault="000F2D30" w:rsidP="000F2D30">
      <w:pPr>
        <w:spacing w:before="0" w:after="0"/>
      </w:pPr>
    </w:p>
    <w:p w14:paraId="29591D07" w14:textId="1F751A70" w:rsidR="0036244A" w:rsidRPr="000C2A2B" w:rsidRDefault="0036244A" w:rsidP="000F2D30">
      <w:pPr>
        <w:spacing w:before="0" w:after="0"/>
        <w:ind w:firstLine="709"/>
      </w:pPr>
      <w:r w:rsidRPr="000C2A2B">
        <w:t>Os índices de Atterberg, propostos pelo engenheiro químico Atterberg, e padronizados pelo professor de Mecânica dos solos Arthur Casagrande, são os chamados limites de plasticidade (LP) e limite de liquidez (LL). Eles se baseiam na constatação de que um solo argiloso apresenta aspectos bem distintos conforme o seu teor de umidade</w:t>
      </w:r>
      <w:r w:rsidR="000C2A2B" w:rsidRPr="000C2A2B">
        <w:t xml:space="preserve"> </w:t>
      </w:r>
      <w:r w:rsidRPr="000C2A2B">
        <w:t>(PINTO, 2000).</w:t>
      </w:r>
    </w:p>
    <w:p w14:paraId="119D0392" w14:textId="09921A95" w:rsidR="00ED3717" w:rsidRDefault="002C42B2" w:rsidP="00844C6F">
      <w:pPr>
        <w:spacing w:before="0" w:after="0"/>
        <w:ind w:firstLine="709"/>
      </w:pPr>
      <w:r w:rsidRPr="002C42B2">
        <w:t>O Limite de Liquidez (LL) é caracterizado pela quantidade de água que, adicionada ao solo, é capaz de causar perda de coesão de suas partículas</w:t>
      </w:r>
      <w:r>
        <w:t xml:space="preserve">. Marca a transição do estado plástico ao estado líquido (GRANDE, 2003). </w:t>
      </w:r>
      <w:r w:rsidR="00B01C59">
        <w:t>Assim sendo, com base na ABNT NBR 6459</w:t>
      </w:r>
      <w:r w:rsidR="00E545A4">
        <w:t>/2016</w:t>
      </w:r>
      <w:r w:rsidR="00B01C59">
        <w:t>, toma</w:t>
      </w:r>
      <w:r w:rsidR="004F397C">
        <w:t>-se</w:t>
      </w:r>
      <w:r w:rsidR="00B01C59">
        <w:t xml:space="preserve"> metade da amostra preparada para realizar o ensaio de Limite de Liquidez. A amostra </w:t>
      </w:r>
      <w:r w:rsidR="004F397C">
        <w:t>foi</w:t>
      </w:r>
      <w:r w:rsidR="00B01C59">
        <w:t xml:space="preserve"> </w:t>
      </w:r>
      <w:r w:rsidR="00B01C59" w:rsidRPr="00BD326D">
        <w:t xml:space="preserve">colocada na cápsula de porcelana, </w:t>
      </w:r>
      <w:r w:rsidR="00260FEF">
        <w:t>sendo</w:t>
      </w:r>
      <w:r w:rsidR="00B01C59" w:rsidRPr="00BD326D">
        <w:t xml:space="preserve"> </w:t>
      </w:r>
      <w:r w:rsidR="004F397C">
        <w:t>adicionada</w:t>
      </w:r>
      <w:r w:rsidR="00B01C59" w:rsidRPr="00BD326D">
        <w:t xml:space="preserve"> </w:t>
      </w:r>
      <w:r w:rsidR="00260FEF">
        <w:t xml:space="preserve">em pequenos incrementos a </w:t>
      </w:r>
      <w:r w:rsidR="00B01C59" w:rsidRPr="00BD326D">
        <w:t xml:space="preserve">água destilada </w:t>
      </w:r>
      <w:r w:rsidR="00350EC7" w:rsidRPr="00BD326D">
        <w:t>(</w:t>
      </w:r>
      <w:r w:rsidR="002A21ED">
        <w:t>F</w:t>
      </w:r>
      <w:r w:rsidR="00350EC7" w:rsidRPr="00BD326D">
        <w:t xml:space="preserve">igura </w:t>
      </w:r>
      <w:r w:rsidR="00BD326D" w:rsidRPr="00BD326D">
        <w:t>18</w:t>
      </w:r>
      <w:r w:rsidR="00350EC7" w:rsidRPr="00BD326D">
        <w:t>)</w:t>
      </w:r>
      <w:r w:rsidR="00B01C59" w:rsidRPr="00BD326D">
        <w:t xml:space="preserve">, amassando </w:t>
      </w:r>
      <w:r w:rsidR="00B01C59">
        <w:t>e revolvendo</w:t>
      </w:r>
      <w:r w:rsidR="00685018">
        <w:t xml:space="preserve"> com o auxílio da espátula, até</w:t>
      </w:r>
      <w:r w:rsidR="004F397C">
        <w:t xml:space="preserve"> a</w:t>
      </w:r>
      <w:r w:rsidR="00685018">
        <w:t xml:space="preserve"> obte</w:t>
      </w:r>
      <w:r w:rsidR="004F397C">
        <w:t>nção de</w:t>
      </w:r>
      <w:r w:rsidR="00685018">
        <w:t xml:space="preserve"> uma pasta homogênea.</w:t>
      </w:r>
    </w:p>
    <w:p w14:paraId="26C389A3" w14:textId="5FDF0DCC" w:rsidR="00844C6F" w:rsidRDefault="00844C6F" w:rsidP="0040522A">
      <w:pPr>
        <w:pStyle w:val="Legenda"/>
      </w:pPr>
      <w:bookmarkStart w:id="69" w:name="_Toc531035619"/>
      <w:r>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18</w:t>
      </w:r>
      <w:r w:rsidR="001A305A">
        <w:rPr>
          <w:noProof/>
        </w:rPr>
        <w:fldChar w:fldCharType="end"/>
      </w:r>
      <w:r>
        <w:t xml:space="preserve"> </w:t>
      </w:r>
      <w:r w:rsidRPr="002A7ABF">
        <w:rPr>
          <w:b w:val="0"/>
        </w:rPr>
        <w:t>Adição de água destilada</w:t>
      </w:r>
      <w:bookmarkEnd w:id="69"/>
    </w:p>
    <w:p w14:paraId="06B2CCDD" w14:textId="34ACBFFE" w:rsidR="00350EC7" w:rsidRDefault="00844C6F" w:rsidP="00844C6F">
      <w:pPr>
        <w:jc w:val="center"/>
        <w:rPr>
          <w:b/>
          <w:noProof/>
          <w:color w:val="000000" w:themeColor="text1"/>
          <w:lang w:eastAsia="pt-BR"/>
        </w:rPr>
      </w:pPr>
      <w:r>
        <w:rPr>
          <w:noProof/>
          <w:lang w:eastAsia="pt-BR"/>
        </w:rPr>
        <w:drawing>
          <wp:inline distT="0" distB="0" distL="0" distR="0" wp14:anchorId="624E4AB7" wp14:editId="0755AC67">
            <wp:extent cx="4680000" cy="2358000"/>
            <wp:effectExtent l="0" t="0" r="6350" b="444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0" cy="2358000"/>
                    </a:xfrm>
                    <a:prstGeom prst="rect">
                      <a:avLst/>
                    </a:prstGeom>
                  </pic:spPr>
                </pic:pic>
              </a:graphicData>
            </a:graphic>
          </wp:inline>
        </w:drawing>
      </w:r>
    </w:p>
    <w:p w14:paraId="6680D330" w14:textId="5D70446B" w:rsidR="00350EC7" w:rsidRDefault="00350EC7" w:rsidP="000F2D30">
      <w:pPr>
        <w:pStyle w:val="SemEspaamento"/>
        <w:spacing w:before="0" w:after="0" w:line="360" w:lineRule="auto"/>
        <w:rPr>
          <w:sz w:val="20"/>
        </w:rPr>
      </w:pPr>
      <w:r w:rsidRPr="00D1424D">
        <w:rPr>
          <w:sz w:val="20"/>
        </w:rPr>
        <w:t>Fonte: Autores</w:t>
      </w:r>
      <w:r w:rsidR="00C36166">
        <w:rPr>
          <w:sz w:val="20"/>
        </w:rPr>
        <w:t xml:space="preserve"> (</w:t>
      </w:r>
      <w:r w:rsidR="00B4549B">
        <w:rPr>
          <w:sz w:val="20"/>
        </w:rPr>
        <w:t>2018</w:t>
      </w:r>
      <w:r w:rsidR="00C36166">
        <w:rPr>
          <w:sz w:val="20"/>
        </w:rPr>
        <w:t>)</w:t>
      </w:r>
    </w:p>
    <w:p w14:paraId="0D5FEE5E" w14:textId="77777777" w:rsidR="00134FCF" w:rsidRDefault="00134FCF" w:rsidP="000F2D30">
      <w:pPr>
        <w:pStyle w:val="SemEspaamento"/>
        <w:spacing w:before="0" w:after="0" w:line="360" w:lineRule="auto"/>
        <w:rPr>
          <w:sz w:val="20"/>
        </w:rPr>
      </w:pPr>
    </w:p>
    <w:p w14:paraId="6384DF35" w14:textId="038F0842" w:rsidR="00685018" w:rsidRDefault="00685018" w:rsidP="000F2D30">
      <w:pPr>
        <w:spacing w:before="0" w:after="0"/>
        <w:ind w:firstLine="709"/>
      </w:pPr>
      <w:r>
        <w:t xml:space="preserve">Em seguida, </w:t>
      </w:r>
      <w:r w:rsidR="00F82658">
        <w:t>transferiu-se</w:t>
      </w:r>
      <w:r>
        <w:t xml:space="preserve"> a parte da mistura para a c</w:t>
      </w:r>
      <w:r w:rsidR="00E26BFC">
        <w:t>o</w:t>
      </w:r>
      <w:r>
        <w:t>ncha</w:t>
      </w:r>
      <w:r w:rsidR="002C42B2">
        <w:t xml:space="preserve"> do aparelho de Casagrande</w:t>
      </w:r>
      <w:r>
        <w:t xml:space="preserve">, preenchendo 2/3, moldando-a de forma que na parte central a espessura </w:t>
      </w:r>
      <w:r w:rsidR="003D566B">
        <w:t>fosse</w:t>
      </w:r>
      <w:r>
        <w:t xml:space="preserve"> da ordem de 10mm. Com o cinzel, </w:t>
      </w:r>
      <w:r w:rsidR="00E92FD9">
        <w:t>produziu</w:t>
      </w:r>
      <w:r w:rsidR="00D207B2">
        <w:t>-se</w:t>
      </w:r>
      <w:r w:rsidRPr="00BD326D">
        <w:t xml:space="preserve"> uma c</w:t>
      </w:r>
      <w:r w:rsidR="00722F37" w:rsidRPr="00BD326D">
        <w:t>a</w:t>
      </w:r>
      <w:r w:rsidRPr="00BD326D">
        <w:t>nelura</w:t>
      </w:r>
      <w:r w:rsidR="00722F37" w:rsidRPr="00BD326D">
        <w:t xml:space="preserve">, de modo que a espessura da massa na parte central </w:t>
      </w:r>
      <w:r w:rsidR="003D566B">
        <w:t>fosse</w:t>
      </w:r>
      <w:r w:rsidR="00722F37" w:rsidRPr="00BD326D">
        <w:t xml:space="preserve"> de 1cm (</w:t>
      </w:r>
      <w:r w:rsidR="002A21ED">
        <w:t>Fi</w:t>
      </w:r>
      <w:r w:rsidR="00722F37" w:rsidRPr="00BD326D">
        <w:t xml:space="preserve">gura </w:t>
      </w:r>
      <w:r w:rsidR="00BD326D" w:rsidRPr="00BD326D">
        <w:t>19</w:t>
      </w:r>
      <w:r w:rsidR="00722F37" w:rsidRPr="00BD326D">
        <w:t>).</w:t>
      </w:r>
    </w:p>
    <w:p w14:paraId="66AB0AB7" w14:textId="77777777" w:rsidR="00844C6F" w:rsidRDefault="00844C6F" w:rsidP="000F2D30">
      <w:pPr>
        <w:spacing w:before="0" w:after="0"/>
        <w:ind w:firstLine="709"/>
      </w:pPr>
    </w:p>
    <w:p w14:paraId="73780CE9" w14:textId="3F7D96D6" w:rsidR="00844C6F" w:rsidRDefault="00844C6F" w:rsidP="000F2D30">
      <w:pPr>
        <w:pStyle w:val="Legenda"/>
      </w:pPr>
      <w:bookmarkStart w:id="70" w:name="_Toc531035620"/>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19</w:t>
      </w:r>
      <w:r w:rsidR="001A305A">
        <w:rPr>
          <w:noProof/>
        </w:rPr>
        <w:fldChar w:fldCharType="end"/>
      </w:r>
      <w:r>
        <w:t xml:space="preserve"> </w:t>
      </w:r>
      <w:r w:rsidRPr="002A7ABF">
        <w:rPr>
          <w:b w:val="0"/>
        </w:rPr>
        <w:t>Aparelho de Casagrande</w:t>
      </w:r>
      <w:bookmarkEnd w:id="70"/>
    </w:p>
    <w:p w14:paraId="14EDDC15" w14:textId="21DA11DF" w:rsidR="00B860FB" w:rsidRDefault="00844C6F" w:rsidP="00844C6F">
      <w:pPr>
        <w:jc w:val="center"/>
      </w:pPr>
      <w:r>
        <w:rPr>
          <w:noProof/>
          <w:lang w:eastAsia="pt-BR"/>
        </w:rPr>
        <w:drawing>
          <wp:inline distT="0" distB="0" distL="0" distR="0" wp14:anchorId="18747FCA" wp14:editId="332BD55F">
            <wp:extent cx="4680000" cy="3420000"/>
            <wp:effectExtent l="0" t="0" r="635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0000" cy="3420000"/>
                    </a:xfrm>
                    <a:prstGeom prst="rect">
                      <a:avLst/>
                    </a:prstGeom>
                  </pic:spPr>
                </pic:pic>
              </a:graphicData>
            </a:graphic>
          </wp:inline>
        </w:drawing>
      </w:r>
    </w:p>
    <w:p w14:paraId="352A5228" w14:textId="2B2B8DBA" w:rsidR="00B860FB" w:rsidRDefault="00B860FB" w:rsidP="00B860FB">
      <w:pPr>
        <w:pStyle w:val="SemEspaamento"/>
        <w:rPr>
          <w:sz w:val="20"/>
        </w:rPr>
      </w:pPr>
      <w:r w:rsidRPr="00D1424D">
        <w:rPr>
          <w:sz w:val="20"/>
        </w:rPr>
        <w:t>Fonte: Autores</w:t>
      </w:r>
      <w:r w:rsidR="00C36166">
        <w:rPr>
          <w:sz w:val="20"/>
        </w:rPr>
        <w:t xml:space="preserve"> (</w:t>
      </w:r>
      <w:r w:rsidR="00B4549B">
        <w:rPr>
          <w:sz w:val="20"/>
        </w:rPr>
        <w:t>2018</w:t>
      </w:r>
      <w:r w:rsidR="00C36166">
        <w:rPr>
          <w:sz w:val="20"/>
        </w:rPr>
        <w:t>)</w:t>
      </w:r>
    </w:p>
    <w:p w14:paraId="6A3D9D59" w14:textId="289C6EFE" w:rsidR="00760F7A" w:rsidRDefault="00E92FD9" w:rsidP="003D566B">
      <w:pPr>
        <w:spacing w:before="0" w:after="0"/>
        <w:ind w:firstLine="709"/>
      </w:pPr>
      <w:r>
        <w:lastRenderedPageBreak/>
        <w:t>Os</w:t>
      </w:r>
      <w:r w:rsidR="005650F1" w:rsidRPr="00BD326D">
        <w:t xml:space="preserve"> golpes</w:t>
      </w:r>
      <w:r>
        <w:t xml:space="preserve"> foram </w:t>
      </w:r>
      <w:r w:rsidR="0090192D">
        <w:t>iniciados</w:t>
      </w:r>
      <w:r w:rsidR="005650F1" w:rsidRPr="00BD326D">
        <w:t>, até que as duas bordas inferiores da canelura se un</w:t>
      </w:r>
      <w:r>
        <w:t xml:space="preserve">issem </w:t>
      </w:r>
      <w:r w:rsidR="005650F1" w:rsidRPr="00BD326D">
        <w:t xml:space="preserve">na extensão de 13mm de comprimento, aproximadamente, como exemplificado na </w:t>
      </w:r>
      <w:r w:rsidR="002A21ED">
        <w:t>F</w:t>
      </w:r>
      <w:r w:rsidR="005650F1" w:rsidRPr="00BD326D">
        <w:t xml:space="preserve">igura </w:t>
      </w:r>
      <w:r w:rsidR="00BD326D" w:rsidRPr="00BD326D">
        <w:t>20</w:t>
      </w:r>
      <w:r w:rsidR="005650F1" w:rsidRPr="00BD326D">
        <w:t>.</w:t>
      </w:r>
    </w:p>
    <w:p w14:paraId="145AD22E" w14:textId="77777777" w:rsidR="00844C6F" w:rsidRDefault="00844C6F" w:rsidP="00844C6F">
      <w:pPr>
        <w:spacing w:before="0" w:after="0"/>
        <w:ind w:firstLine="709"/>
      </w:pPr>
    </w:p>
    <w:p w14:paraId="5A4B6EF3" w14:textId="0040802C" w:rsidR="0078298C" w:rsidRDefault="0078298C" w:rsidP="0040522A">
      <w:pPr>
        <w:pStyle w:val="Legenda"/>
      </w:pPr>
      <w:bookmarkStart w:id="71" w:name="_Toc531035621"/>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20</w:t>
      </w:r>
      <w:r w:rsidR="001A305A">
        <w:rPr>
          <w:noProof/>
        </w:rPr>
        <w:fldChar w:fldCharType="end"/>
      </w:r>
      <w:r>
        <w:t xml:space="preserve"> </w:t>
      </w:r>
      <w:r w:rsidRPr="002A7ABF">
        <w:rPr>
          <w:b w:val="0"/>
        </w:rPr>
        <w:t>Aspecto da ranhura</w:t>
      </w:r>
      <w:bookmarkEnd w:id="71"/>
    </w:p>
    <w:p w14:paraId="470067AE" w14:textId="74B3764C" w:rsidR="00BD326D" w:rsidRDefault="00844C6F" w:rsidP="0040522A">
      <w:pPr>
        <w:pStyle w:val="Legenda"/>
      </w:pPr>
      <w:r>
        <w:rPr>
          <w:noProof/>
          <w:lang w:eastAsia="pt-BR"/>
        </w:rPr>
        <w:drawing>
          <wp:inline distT="0" distB="0" distL="0" distR="0" wp14:anchorId="110CCBB5" wp14:editId="31F89AC3">
            <wp:extent cx="4320000" cy="2304000"/>
            <wp:effectExtent l="0" t="0" r="4445"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0.jpg"/>
                    <pic:cNvPicPr/>
                  </pic:nvPicPr>
                  <pic:blipFill>
                    <a:blip r:embed="rId30">
                      <a:extLst>
                        <a:ext uri="{28A0092B-C50C-407E-A947-70E740481C1C}">
                          <a14:useLocalDpi xmlns:a14="http://schemas.microsoft.com/office/drawing/2010/main" val="0"/>
                        </a:ext>
                      </a:extLst>
                    </a:blip>
                    <a:stretch>
                      <a:fillRect/>
                    </a:stretch>
                  </pic:blipFill>
                  <pic:spPr>
                    <a:xfrm>
                      <a:off x="0" y="0"/>
                      <a:ext cx="4320000" cy="2304000"/>
                    </a:xfrm>
                    <a:prstGeom prst="rect">
                      <a:avLst/>
                    </a:prstGeom>
                  </pic:spPr>
                </pic:pic>
              </a:graphicData>
            </a:graphic>
          </wp:inline>
        </w:drawing>
      </w:r>
    </w:p>
    <w:p w14:paraId="33280439" w14:textId="430D55FA" w:rsidR="001B4A71" w:rsidRDefault="001B4A71" w:rsidP="00FA686F">
      <w:pPr>
        <w:pStyle w:val="SemEspaamento"/>
        <w:spacing w:before="0" w:after="0" w:line="360" w:lineRule="auto"/>
        <w:rPr>
          <w:sz w:val="20"/>
        </w:rPr>
      </w:pPr>
      <w:r w:rsidRPr="00D1424D">
        <w:rPr>
          <w:sz w:val="20"/>
        </w:rPr>
        <w:t xml:space="preserve">Fonte: </w:t>
      </w:r>
      <w:r w:rsidR="00E545A4">
        <w:rPr>
          <w:sz w:val="20"/>
        </w:rPr>
        <w:t xml:space="preserve">ABNT </w:t>
      </w:r>
      <w:r>
        <w:rPr>
          <w:sz w:val="20"/>
        </w:rPr>
        <w:t>NBR 6459 (2016)</w:t>
      </w:r>
    </w:p>
    <w:p w14:paraId="00AD331F" w14:textId="0F8ED254" w:rsidR="00DC449D" w:rsidRDefault="00DC449D" w:rsidP="00FA686F">
      <w:pPr>
        <w:pStyle w:val="SemEspaamento"/>
        <w:spacing w:before="0" w:after="0" w:line="360" w:lineRule="auto"/>
        <w:rPr>
          <w:sz w:val="20"/>
        </w:rPr>
      </w:pPr>
    </w:p>
    <w:p w14:paraId="07229DB6" w14:textId="57307C97" w:rsidR="001A04D6" w:rsidRDefault="00DC449D" w:rsidP="00FA686F">
      <w:pPr>
        <w:spacing w:before="0" w:after="0"/>
        <w:ind w:firstLine="709"/>
      </w:pPr>
      <w:r>
        <w:t>Transferi</w:t>
      </w:r>
      <w:r w:rsidR="00E92FD9">
        <w:t>u-se</w:t>
      </w:r>
      <w:r>
        <w:t xml:space="preserve"> com a espátula, imediatamente, uma pequena quantidade do material, abrangendo ambos os lados da canelura onde se verificou a união das bordas para um recipiente adequado para determinação de umidade.</w:t>
      </w:r>
      <w:r w:rsidR="00E92FD9">
        <w:t xml:space="preserve"> Realizou-se ainda a pesagem d</w:t>
      </w:r>
      <w:r>
        <w:t>o conjunto recipiente mais solo</w:t>
      </w:r>
      <w:r w:rsidR="002C42B2">
        <w:t xml:space="preserve"> </w:t>
      </w:r>
      <w:r w:rsidR="00E92FD9">
        <w:t>úmido, levando</w:t>
      </w:r>
      <w:r>
        <w:t xml:space="preserve"> para </w:t>
      </w:r>
      <w:r w:rsidR="00E92FD9">
        <w:t xml:space="preserve">a </w:t>
      </w:r>
      <w:r>
        <w:t>estufa</w:t>
      </w:r>
      <w:r w:rsidR="002C42B2">
        <w:t xml:space="preserve"> por 24 horas, para a próxima pesagem do solo já seco</w:t>
      </w:r>
      <w:r>
        <w:t xml:space="preserve">. </w:t>
      </w:r>
      <w:r w:rsidR="00E92FD9">
        <w:t>Repetiu-se</w:t>
      </w:r>
      <w:r w:rsidR="00D47B65">
        <w:t xml:space="preserve"> as operações descritas de modo a obter </w:t>
      </w:r>
      <w:r w:rsidR="00E92FD9">
        <w:t xml:space="preserve">quatro </w:t>
      </w:r>
      <w:r w:rsidR="00D47B65">
        <w:t xml:space="preserve">pontos de ensaio, cobrindo o intervalo de </w:t>
      </w:r>
      <w:r w:rsidR="003D566B">
        <w:t>15 a 35</w:t>
      </w:r>
      <w:r w:rsidR="00D47B65">
        <w:t xml:space="preserve"> </w:t>
      </w:r>
      <w:r w:rsidR="00D47B65" w:rsidRPr="00BD326D">
        <w:t>golpes (</w:t>
      </w:r>
      <w:r w:rsidR="002A21ED">
        <w:t>F</w:t>
      </w:r>
      <w:r w:rsidR="00D47B65" w:rsidRPr="00BD326D">
        <w:t xml:space="preserve">igura </w:t>
      </w:r>
      <w:r w:rsidR="00BD326D" w:rsidRPr="00BD326D">
        <w:t>21</w:t>
      </w:r>
      <w:r w:rsidR="00D47B65" w:rsidRPr="00BD326D">
        <w:t>).</w:t>
      </w:r>
    </w:p>
    <w:p w14:paraId="7A288C16" w14:textId="77777777" w:rsidR="00977AA3" w:rsidRDefault="00977AA3" w:rsidP="001A04D6">
      <w:pPr>
        <w:spacing w:before="0" w:after="0"/>
        <w:ind w:firstLine="709"/>
      </w:pPr>
    </w:p>
    <w:p w14:paraId="37344674" w14:textId="0321A461" w:rsidR="0078298C" w:rsidRDefault="0078298C" w:rsidP="0040522A">
      <w:pPr>
        <w:pStyle w:val="Legenda"/>
      </w:pPr>
      <w:bookmarkStart w:id="72" w:name="_Toc531035622"/>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21</w:t>
      </w:r>
      <w:r w:rsidR="001A305A">
        <w:rPr>
          <w:noProof/>
        </w:rPr>
        <w:fldChar w:fldCharType="end"/>
      </w:r>
      <w:r>
        <w:t xml:space="preserve"> </w:t>
      </w:r>
      <w:r w:rsidRPr="002A7ABF">
        <w:rPr>
          <w:b w:val="0"/>
        </w:rPr>
        <w:t>Amostras Limite de Liquidez levadas a estufa</w:t>
      </w:r>
      <w:bookmarkEnd w:id="72"/>
    </w:p>
    <w:p w14:paraId="054B6D33" w14:textId="6C8D3FFC" w:rsidR="00D47B65" w:rsidRDefault="00512D1A" w:rsidP="0040522A">
      <w:pPr>
        <w:pStyle w:val="Legenda"/>
      </w:pPr>
      <w:r>
        <w:rPr>
          <w:noProof/>
          <w:lang w:eastAsia="pt-BR"/>
        </w:rPr>
        <w:drawing>
          <wp:inline distT="0" distB="0" distL="0" distR="0" wp14:anchorId="713C7818" wp14:editId="197B0B46">
            <wp:extent cx="4320000" cy="1753200"/>
            <wp:effectExtent l="0" t="0" r="444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1753200"/>
                    </a:xfrm>
                    <a:prstGeom prst="rect">
                      <a:avLst/>
                    </a:prstGeom>
                  </pic:spPr>
                </pic:pic>
              </a:graphicData>
            </a:graphic>
          </wp:inline>
        </w:drawing>
      </w:r>
    </w:p>
    <w:p w14:paraId="5BEB4DDB" w14:textId="1D49CF0A" w:rsidR="00D47B65" w:rsidRDefault="00D47B65" w:rsidP="0083213C">
      <w:pPr>
        <w:pStyle w:val="SemEspaamento"/>
        <w:spacing w:before="0" w:after="0"/>
        <w:rPr>
          <w:sz w:val="20"/>
        </w:rPr>
      </w:pPr>
      <w:r w:rsidRPr="00D1424D">
        <w:rPr>
          <w:sz w:val="20"/>
        </w:rPr>
        <w:t>Fonte: Autores</w:t>
      </w:r>
      <w:r w:rsidR="00C36166">
        <w:rPr>
          <w:sz w:val="20"/>
        </w:rPr>
        <w:t xml:space="preserve"> (</w:t>
      </w:r>
      <w:r w:rsidR="00B4549B">
        <w:rPr>
          <w:sz w:val="20"/>
        </w:rPr>
        <w:t>2018</w:t>
      </w:r>
      <w:r w:rsidR="00C36166">
        <w:rPr>
          <w:sz w:val="20"/>
        </w:rPr>
        <w:t>)</w:t>
      </w:r>
    </w:p>
    <w:p w14:paraId="2EBEA21A" w14:textId="206C33A7" w:rsidR="002E2941" w:rsidRDefault="002E2941" w:rsidP="00FA686F">
      <w:pPr>
        <w:pStyle w:val="SemEspaamento"/>
        <w:spacing w:before="0" w:after="0" w:line="360" w:lineRule="auto"/>
        <w:ind w:firstLine="709"/>
        <w:jc w:val="both"/>
      </w:pPr>
      <w:r>
        <w:lastRenderedPageBreak/>
        <w:t xml:space="preserve">Ao final </w:t>
      </w:r>
      <w:r w:rsidR="008462F4">
        <w:t>deste ensaio</w:t>
      </w:r>
      <w:r>
        <w:t xml:space="preserve">, </w:t>
      </w:r>
      <w:r w:rsidR="000C2A2B">
        <w:t>f</w:t>
      </w:r>
      <w:r w:rsidR="003D566B">
        <w:t>ez</w:t>
      </w:r>
      <w:r>
        <w:t xml:space="preserve"> se </w:t>
      </w:r>
      <w:r w:rsidR="003D566B">
        <w:t>o</w:t>
      </w:r>
      <w:r>
        <w:t xml:space="preserve"> gráfico, com o eixo de ordenadas em escala aritmética, representando os teores de umidade e com o eixo das abscissas, em escala logarítmica, representando o número de golpes. Os pontos obtidos</w:t>
      </w:r>
      <w:r w:rsidR="00AC7153">
        <w:t xml:space="preserve"> no gráfico d</w:t>
      </w:r>
      <w:r w:rsidR="003D566B">
        <w:t>eram</w:t>
      </w:r>
      <w:r>
        <w:t xml:space="preserve"> origem a uma reta.</w:t>
      </w:r>
      <w:r w:rsidR="003D566B">
        <w:t xml:space="preserve"> Nesta reta obtém-se</w:t>
      </w:r>
      <w:r>
        <w:t xml:space="preserve"> o teor de umidade equivalente a 25 golpes, que é o teor o limite de liquidez (LL) do solo, expresso em porcentagem. </w:t>
      </w:r>
      <w:r w:rsidR="00613E06">
        <w:t>A realização deste ensaio se deu com secagem prévia da amostra.</w:t>
      </w:r>
    </w:p>
    <w:p w14:paraId="7206627C" w14:textId="77777777" w:rsidR="00FA686F" w:rsidRDefault="00FA686F" w:rsidP="00FA686F">
      <w:pPr>
        <w:pStyle w:val="SemEspaamento"/>
        <w:spacing w:before="0" w:after="0" w:line="360" w:lineRule="auto"/>
        <w:ind w:firstLine="709"/>
        <w:jc w:val="both"/>
      </w:pPr>
    </w:p>
    <w:p w14:paraId="3BD7BF84" w14:textId="7346D352" w:rsidR="00F1771E" w:rsidRDefault="001869D6" w:rsidP="001869D6">
      <w:pPr>
        <w:pStyle w:val="Ttulo3"/>
        <w:spacing w:before="0" w:after="0"/>
        <w:ind w:left="567" w:hanging="567"/>
      </w:pPr>
      <w:r>
        <w:t xml:space="preserve"> </w:t>
      </w:r>
      <w:bookmarkStart w:id="73" w:name="_Toc531084082"/>
      <w:r w:rsidR="00F1771E" w:rsidRPr="00BD326D">
        <w:t>Determinação do Limite de Plasticidade</w:t>
      </w:r>
      <w:bookmarkEnd w:id="73"/>
    </w:p>
    <w:p w14:paraId="7ED71557" w14:textId="77777777" w:rsidR="00FA686F" w:rsidRPr="00FA686F" w:rsidRDefault="00FA686F" w:rsidP="00FA686F">
      <w:pPr>
        <w:spacing w:before="0" w:after="0"/>
      </w:pPr>
    </w:p>
    <w:p w14:paraId="0973705F" w14:textId="5886F20A" w:rsidR="00246104" w:rsidRDefault="004840C9" w:rsidP="00FA686F">
      <w:pPr>
        <w:spacing w:before="0" w:after="0"/>
        <w:ind w:firstLine="709"/>
      </w:pPr>
      <w:r>
        <w:t xml:space="preserve">Caracterizado pelo momento que, se retirada gradativamente a umidade do solo, </w:t>
      </w:r>
      <w:r w:rsidR="00D60FB9">
        <w:t>esta passa</w:t>
      </w:r>
      <w:r>
        <w:t xml:space="preserve"> do estado plástico (moldável) para o estado </w:t>
      </w:r>
      <w:r w:rsidR="001C495C">
        <w:t>semi-</w:t>
      </w:r>
      <w:r>
        <w:t>sólido (não moldável)</w:t>
      </w:r>
      <w:r w:rsidR="004027C5">
        <w:t xml:space="preserve"> </w:t>
      </w:r>
      <w:r w:rsidR="00246104">
        <w:t>(GRANDE, 2003).</w:t>
      </w:r>
      <w:r w:rsidR="00613E06">
        <w:t xml:space="preserve"> Para realização deste ensaio, foram seguidos os procedimentos na norma ABNT NBR 7180</w:t>
      </w:r>
      <w:r w:rsidR="00E545A4">
        <w:t>/2016</w:t>
      </w:r>
      <w:r w:rsidR="00613E06">
        <w:t>, com secagem prévia da amostra.</w:t>
      </w:r>
    </w:p>
    <w:p w14:paraId="034631B2" w14:textId="0C5FD6B2" w:rsidR="00760F7A" w:rsidRDefault="001C495C" w:rsidP="0083213C">
      <w:pPr>
        <w:spacing w:before="0" w:after="0"/>
        <w:ind w:firstLine="709"/>
      </w:pPr>
      <w:r>
        <w:t>Tom</w:t>
      </w:r>
      <w:r w:rsidR="003D566B">
        <w:t>o</w:t>
      </w:r>
      <w:r w:rsidR="00D36756">
        <w:t>u</w:t>
      </w:r>
      <w:r>
        <w:t xml:space="preserve">-se </w:t>
      </w:r>
      <w:r w:rsidR="00A83F10">
        <w:t>a outra metade do solo ensaiado, conforme ANBT NBR 6457</w:t>
      </w:r>
      <w:r w:rsidR="00E76C25">
        <w:t>/2016</w:t>
      </w:r>
      <w:r w:rsidR="00A83F10">
        <w:t>, transfer</w:t>
      </w:r>
      <w:r w:rsidR="003D566B">
        <w:t xml:space="preserve">indo-a </w:t>
      </w:r>
      <w:r w:rsidR="00A83F10">
        <w:t>para uma cápsula de porcelana, adicionando água destilada, amassando e revolvendo, até obte</w:t>
      </w:r>
      <w:r w:rsidR="003D566B">
        <w:t>nção de</w:t>
      </w:r>
      <w:r w:rsidR="00A83F10">
        <w:t xml:space="preserve"> uma pasta homogênea. Tom</w:t>
      </w:r>
      <w:r w:rsidR="003D566B">
        <w:t>ou-se</w:t>
      </w:r>
      <w:r w:rsidR="00A83F10">
        <w:t xml:space="preserve"> 100g</w:t>
      </w:r>
      <w:r w:rsidR="003D566B">
        <w:t xml:space="preserve"> da mistura</w:t>
      </w:r>
      <w:r w:rsidR="00A83F10">
        <w:t>,</w:t>
      </w:r>
      <w:r w:rsidR="003D566B">
        <w:t xml:space="preserve"> formando </w:t>
      </w:r>
      <w:r w:rsidR="00A83F10">
        <w:t>uma pequena bola</w:t>
      </w:r>
      <w:r w:rsidR="003D566B">
        <w:t>, que foi</w:t>
      </w:r>
      <w:r w:rsidR="00A83F10">
        <w:t xml:space="preserve"> rolada sobre a placa de vidro com pressão da palma da mão, lhe dando uma forma de cilindro, como mostra</w:t>
      </w:r>
      <w:r w:rsidR="00A83F10" w:rsidRPr="00BD326D">
        <w:t xml:space="preserve">do na </w:t>
      </w:r>
      <w:r w:rsidR="002A21ED">
        <w:t>F</w:t>
      </w:r>
      <w:r w:rsidR="00A83F10" w:rsidRPr="00BD326D">
        <w:t xml:space="preserve">igura </w:t>
      </w:r>
      <w:r w:rsidR="00BD326D" w:rsidRPr="00BD326D">
        <w:t>22</w:t>
      </w:r>
      <w:r w:rsidR="00A83F10" w:rsidRPr="00BD326D">
        <w:t>.</w:t>
      </w:r>
    </w:p>
    <w:p w14:paraId="46CE8F90" w14:textId="77777777" w:rsidR="0083213C" w:rsidRDefault="0083213C" w:rsidP="0083213C">
      <w:pPr>
        <w:spacing w:before="0" w:after="0"/>
        <w:ind w:firstLine="709"/>
      </w:pPr>
    </w:p>
    <w:p w14:paraId="256C2F86" w14:textId="5B47A869" w:rsidR="0083213C" w:rsidRPr="002A7ABF" w:rsidRDefault="0083213C" w:rsidP="0040522A">
      <w:pPr>
        <w:pStyle w:val="Legenda"/>
        <w:rPr>
          <w:b w:val="0"/>
        </w:rPr>
      </w:pPr>
      <w:bookmarkStart w:id="74" w:name="_Toc531035623"/>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22</w:t>
      </w:r>
      <w:r w:rsidR="001A305A">
        <w:rPr>
          <w:noProof/>
        </w:rPr>
        <w:fldChar w:fldCharType="end"/>
      </w:r>
      <w:r>
        <w:t xml:space="preserve"> </w:t>
      </w:r>
      <w:r w:rsidRPr="002A7ABF">
        <w:rPr>
          <w:b w:val="0"/>
        </w:rPr>
        <w:t>Amostra em forma de cilindro</w:t>
      </w:r>
      <w:bookmarkEnd w:id="74"/>
    </w:p>
    <w:p w14:paraId="38C557CE" w14:textId="6B5D3214" w:rsidR="00134FCF" w:rsidRDefault="0083213C" w:rsidP="00D12CFD">
      <w:pPr>
        <w:jc w:val="center"/>
      </w:pPr>
      <w:r w:rsidRPr="0083213C">
        <w:rPr>
          <w:noProof/>
          <w:lang w:eastAsia="pt-BR"/>
        </w:rPr>
        <w:drawing>
          <wp:inline distT="0" distB="0" distL="0" distR="0" wp14:anchorId="71572831" wp14:editId="7810462C">
            <wp:extent cx="4680000" cy="2451600"/>
            <wp:effectExtent l="0" t="0" r="6350" b="635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0" cy="2451600"/>
                    </a:xfrm>
                    <a:prstGeom prst="rect">
                      <a:avLst/>
                    </a:prstGeom>
                  </pic:spPr>
                </pic:pic>
              </a:graphicData>
            </a:graphic>
          </wp:inline>
        </w:drawing>
      </w:r>
    </w:p>
    <w:p w14:paraId="707D5182" w14:textId="051C52DE" w:rsidR="002E0293" w:rsidRPr="00D12CFD" w:rsidRDefault="002E0293" w:rsidP="00D12CFD">
      <w:pPr>
        <w:pStyle w:val="SemEspaamento"/>
        <w:spacing w:before="0" w:after="0"/>
        <w:rPr>
          <w:sz w:val="20"/>
          <w:szCs w:val="20"/>
        </w:rPr>
      </w:pPr>
      <w:r w:rsidRPr="00D12CFD">
        <w:rPr>
          <w:sz w:val="20"/>
          <w:szCs w:val="20"/>
        </w:rPr>
        <w:t>Fonte: Autores</w:t>
      </w:r>
      <w:r w:rsidR="00D36756">
        <w:rPr>
          <w:sz w:val="20"/>
          <w:szCs w:val="20"/>
        </w:rPr>
        <w:t xml:space="preserve"> (</w:t>
      </w:r>
      <w:r w:rsidR="00B4549B" w:rsidRPr="00D12CFD">
        <w:rPr>
          <w:sz w:val="20"/>
          <w:szCs w:val="20"/>
        </w:rPr>
        <w:t>2018</w:t>
      </w:r>
      <w:r w:rsidR="00D36756">
        <w:rPr>
          <w:sz w:val="20"/>
          <w:szCs w:val="20"/>
        </w:rPr>
        <w:t>)</w:t>
      </w:r>
    </w:p>
    <w:p w14:paraId="211B0CD6" w14:textId="77777777" w:rsidR="00134FCF" w:rsidRDefault="00134FCF" w:rsidP="00977AA3">
      <w:pPr>
        <w:pStyle w:val="SemEspaamento"/>
        <w:spacing w:before="0" w:line="360" w:lineRule="auto"/>
        <w:rPr>
          <w:sz w:val="20"/>
        </w:rPr>
      </w:pPr>
    </w:p>
    <w:p w14:paraId="0603FBC6" w14:textId="41EE6F6D" w:rsidR="00D25D26" w:rsidRDefault="002E0293" w:rsidP="00D12CFD">
      <w:pPr>
        <w:spacing w:before="0" w:after="0"/>
        <w:ind w:firstLine="709"/>
      </w:pPr>
      <w:r>
        <w:lastRenderedPageBreak/>
        <w:t>Se a amostra</w:t>
      </w:r>
      <w:r w:rsidR="004E3ED3">
        <w:t xml:space="preserve"> se</w:t>
      </w:r>
      <w:r>
        <w:t xml:space="preserve"> fragmenta antes de atingir o diâmetro de 3mm,</w:t>
      </w:r>
      <w:r w:rsidR="004E3ED3">
        <w:t xml:space="preserve"> deve-se retorná-la</w:t>
      </w:r>
      <w:r>
        <w:t xml:space="preserve"> a cápsula, adiciona</w:t>
      </w:r>
      <w:r w:rsidR="004E3ED3">
        <w:t>ndo</w:t>
      </w:r>
      <w:r>
        <w:t xml:space="preserve"> água e homogeneiza</w:t>
      </w:r>
      <w:r w:rsidR="004E3ED3">
        <w:t>ndo</w:t>
      </w:r>
      <w:r>
        <w:t xml:space="preserve"> </w:t>
      </w:r>
      <w:r w:rsidR="004E3ED3">
        <w:t>por pelo</w:t>
      </w:r>
      <w:r>
        <w:t xml:space="preserve"> menos</w:t>
      </w:r>
      <w:r w:rsidR="004E3ED3">
        <w:t xml:space="preserve"> três</w:t>
      </w:r>
      <w:r>
        <w:t xml:space="preserve"> minutos</w:t>
      </w:r>
      <w:r w:rsidR="004E3ED3">
        <w:t xml:space="preserve"> e r</w:t>
      </w:r>
      <w:r>
        <w:t xml:space="preserve">efazer o procedimento novamente até obter 3 mm de diâmetro e 100mm de comprimento. </w:t>
      </w:r>
      <w:r w:rsidR="003D566B">
        <w:t>Posteriormente, colocou-se</w:t>
      </w:r>
      <w:r>
        <w:t xml:space="preserve"> a amostra no recipiente, pesando e levando para a estufa com temperatura de 105ºC a 110ºC, por 24 horas. </w:t>
      </w:r>
      <w:r w:rsidR="004E3ED3">
        <w:t>Foi coletad</w:t>
      </w:r>
      <w:r w:rsidR="003D566B">
        <w:t>a</w:t>
      </w:r>
      <w:r w:rsidR="004E3ED3">
        <w:t xml:space="preserve"> quatro amostras para obtenção dos</w:t>
      </w:r>
      <w:r>
        <w:t xml:space="preserve"> valores </w:t>
      </w:r>
      <w:r w:rsidR="00A376E4">
        <w:t>de umidade</w:t>
      </w:r>
      <w:r w:rsidR="00C2658F">
        <w:t xml:space="preserve"> (Figura 23).</w:t>
      </w:r>
    </w:p>
    <w:p w14:paraId="7CCC3895" w14:textId="77777777" w:rsidR="00C2658F" w:rsidRDefault="00C2658F" w:rsidP="00D12CFD">
      <w:pPr>
        <w:spacing w:before="0" w:after="0"/>
        <w:ind w:firstLine="709"/>
      </w:pPr>
    </w:p>
    <w:p w14:paraId="54447A75" w14:textId="08C5A62A" w:rsidR="00C2658F" w:rsidRDefault="00C2658F" w:rsidP="0040522A">
      <w:pPr>
        <w:pStyle w:val="Legenda"/>
      </w:pPr>
      <w:bookmarkStart w:id="75" w:name="_Toc531035624"/>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23</w:t>
      </w:r>
      <w:r w:rsidR="001A305A">
        <w:rPr>
          <w:noProof/>
        </w:rPr>
        <w:fldChar w:fldCharType="end"/>
      </w:r>
      <w:r>
        <w:t xml:space="preserve"> </w:t>
      </w:r>
      <w:r w:rsidRPr="002A7ABF">
        <w:rPr>
          <w:b w:val="0"/>
        </w:rPr>
        <w:t>Amostras Limite de Plasticidade levadas a estufa</w:t>
      </w:r>
      <w:bookmarkEnd w:id="75"/>
    </w:p>
    <w:p w14:paraId="212C2834" w14:textId="4C44AAEC" w:rsidR="00C2658F" w:rsidRDefault="00C2658F" w:rsidP="00C2658F">
      <w:pPr>
        <w:jc w:val="center"/>
      </w:pPr>
      <w:r>
        <w:rPr>
          <w:noProof/>
          <w:lang w:eastAsia="pt-BR"/>
        </w:rPr>
        <w:drawing>
          <wp:inline distT="0" distB="0" distL="0" distR="0" wp14:anchorId="1BFC3863" wp14:editId="2360F987">
            <wp:extent cx="4680000" cy="1785600"/>
            <wp:effectExtent l="0" t="0" r="6350"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L E LP  CORRE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1785600"/>
                    </a:xfrm>
                    <a:prstGeom prst="rect">
                      <a:avLst/>
                    </a:prstGeom>
                  </pic:spPr>
                </pic:pic>
              </a:graphicData>
            </a:graphic>
          </wp:inline>
        </w:drawing>
      </w:r>
    </w:p>
    <w:p w14:paraId="66116029" w14:textId="56B4FB97" w:rsidR="00C2658F" w:rsidRPr="00D12CFD" w:rsidRDefault="00C2658F" w:rsidP="00D36756">
      <w:pPr>
        <w:pStyle w:val="SemEspaamento"/>
        <w:spacing w:before="0" w:after="0" w:line="360" w:lineRule="auto"/>
        <w:rPr>
          <w:sz w:val="20"/>
          <w:szCs w:val="20"/>
        </w:rPr>
      </w:pPr>
      <w:r w:rsidRPr="00D12CFD">
        <w:rPr>
          <w:sz w:val="20"/>
          <w:szCs w:val="20"/>
        </w:rPr>
        <w:t>Fonte: Autores</w:t>
      </w:r>
      <w:r w:rsidR="00D36756">
        <w:rPr>
          <w:sz w:val="20"/>
          <w:szCs w:val="20"/>
        </w:rPr>
        <w:t xml:space="preserve"> (</w:t>
      </w:r>
      <w:r w:rsidRPr="00D12CFD">
        <w:rPr>
          <w:sz w:val="20"/>
          <w:szCs w:val="20"/>
        </w:rPr>
        <w:t>2018</w:t>
      </w:r>
      <w:r w:rsidR="00D36756">
        <w:rPr>
          <w:sz w:val="20"/>
          <w:szCs w:val="20"/>
        </w:rPr>
        <w:t>)</w:t>
      </w:r>
    </w:p>
    <w:p w14:paraId="015DF11C" w14:textId="77777777" w:rsidR="00C2658F" w:rsidRDefault="00C2658F" w:rsidP="00D36756">
      <w:pPr>
        <w:spacing w:before="0" w:after="0"/>
        <w:jc w:val="center"/>
      </w:pPr>
    </w:p>
    <w:p w14:paraId="6F1E2DA5" w14:textId="5A67E5CF" w:rsidR="00D25D26" w:rsidRDefault="001C495C" w:rsidP="00D36756">
      <w:pPr>
        <w:spacing w:before="0" w:after="0"/>
        <w:ind w:firstLine="709"/>
      </w:pPr>
      <w:r>
        <w:t>O Limite de Plasticidade (LP) é um parâmetro necessário ao cálculo do Índice de Plasticidade</w:t>
      </w:r>
      <w:r w:rsidR="003D566B">
        <w:t xml:space="preserve"> (IP)</w:t>
      </w:r>
      <w:r>
        <w:t xml:space="preserve">, que é a diferença </w:t>
      </w:r>
      <w:r w:rsidR="001042E9">
        <w:t>entre o valor de LL e LP</w:t>
      </w:r>
      <w:r>
        <w:t>.</w:t>
      </w:r>
      <w:r w:rsidR="00D25D26">
        <w:t xml:space="preserve"> </w:t>
      </w:r>
    </w:p>
    <w:p w14:paraId="4481F4FF" w14:textId="3FFE8CC0" w:rsidR="00D60FB9" w:rsidRDefault="00D60FB9" w:rsidP="00D36756">
      <w:pPr>
        <w:spacing w:before="0" w:after="0"/>
        <w:ind w:firstLine="709"/>
      </w:pPr>
      <w:r>
        <w:t xml:space="preserve">De acordo com os autores Segantini; </w:t>
      </w:r>
      <w:r w:rsidR="00613E06">
        <w:t xml:space="preserve">Alcantara </w:t>
      </w:r>
      <w:r>
        <w:t>(20</w:t>
      </w:r>
      <w:r w:rsidR="00613E06">
        <w:t>07</w:t>
      </w:r>
      <w:r>
        <w:t xml:space="preserve">), solos com altos LL e IP são </w:t>
      </w:r>
      <w:r w:rsidR="00D25D26">
        <w:t>difíceis</w:t>
      </w:r>
      <w:r>
        <w:t xml:space="preserve"> de se estabilizar com cimento. É recomendado que o solo apresente LL</w:t>
      </w:r>
      <w:r w:rsidR="003D566B">
        <w:t xml:space="preserve"> sendo menor ou igual a</w:t>
      </w:r>
      <w:r>
        <w:t xml:space="preserve"> 45% </w:t>
      </w:r>
      <w:r w:rsidR="00D25D26">
        <w:t>e IP</w:t>
      </w:r>
      <w:r>
        <w:t xml:space="preserve"> </w:t>
      </w:r>
      <w:r w:rsidR="003D566B">
        <w:t>sendo menor ou igual a</w:t>
      </w:r>
      <w:r>
        <w:t xml:space="preserve"> 18%</w:t>
      </w:r>
      <w:r w:rsidR="00D25D26">
        <w:t xml:space="preserve">, requisitos que são cumpridos </w:t>
      </w:r>
      <w:r w:rsidR="004E3ED3">
        <w:t>para os</w:t>
      </w:r>
      <w:r w:rsidR="00D25D26">
        <w:t xml:space="preserve"> três traços presentes neste trabalho.</w:t>
      </w:r>
    </w:p>
    <w:p w14:paraId="236A6C3B" w14:textId="77777777" w:rsidR="00D36756" w:rsidRDefault="00D36756" w:rsidP="00D36756">
      <w:pPr>
        <w:spacing w:before="0" w:after="0"/>
        <w:ind w:firstLine="709"/>
      </w:pPr>
    </w:p>
    <w:p w14:paraId="24502210" w14:textId="3EF960FA" w:rsidR="001042E9" w:rsidRDefault="001869D6" w:rsidP="001869D6">
      <w:pPr>
        <w:pStyle w:val="Ttulo3"/>
        <w:spacing w:before="0" w:after="0"/>
        <w:ind w:left="567" w:hanging="567"/>
      </w:pPr>
      <w:r>
        <w:t xml:space="preserve"> </w:t>
      </w:r>
      <w:bookmarkStart w:id="76" w:name="_Toc531084083"/>
      <w:r w:rsidR="001042E9" w:rsidRPr="0090192D">
        <w:t>Análise Granulométrica</w:t>
      </w:r>
      <w:bookmarkEnd w:id="76"/>
    </w:p>
    <w:p w14:paraId="1BF445D9" w14:textId="77777777" w:rsidR="00D36756" w:rsidRPr="00D36756" w:rsidRDefault="00D36756" w:rsidP="00D36756">
      <w:pPr>
        <w:spacing w:before="0" w:after="0"/>
      </w:pPr>
    </w:p>
    <w:p w14:paraId="318162E5" w14:textId="77777777" w:rsidR="00B4549B" w:rsidRPr="00B4549B" w:rsidRDefault="00E737FA" w:rsidP="00D36756">
      <w:pPr>
        <w:spacing w:before="0" w:after="0"/>
        <w:ind w:firstLine="709"/>
        <w:rPr>
          <w:shd w:val="clear" w:color="auto" w:fill="FFFFFF"/>
        </w:rPr>
      </w:pPr>
      <w:r w:rsidRPr="00B4549B">
        <w:rPr>
          <w:shd w:val="clear" w:color="auto" w:fill="FFFFFF"/>
        </w:rPr>
        <w:t>Todos os solos, em sua fase sólida, contêm partículas de várias formas, tamanhos e quantidades. A determinação do tamanho das partículas e suas respectivas porcentagens de ocorrência permitem obter a distribuição de partículas do solo e que é denominada </w:t>
      </w:r>
      <w:r w:rsidRPr="00B4549B">
        <w:rPr>
          <w:bCs/>
          <w:shd w:val="clear" w:color="auto" w:fill="FFFFFF"/>
        </w:rPr>
        <w:t>distribuição granulométrica</w:t>
      </w:r>
      <w:r w:rsidRPr="00B4549B">
        <w:rPr>
          <w:shd w:val="clear" w:color="auto" w:fill="FFFFFF"/>
        </w:rPr>
        <w:t>.</w:t>
      </w:r>
    </w:p>
    <w:p w14:paraId="534D3C19" w14:textId="74446C95" w:rsidR="000C2A2B" w:rsidRPr="005779D4" w:rsidRDefault="000C2A2B" w:rsidP="00D12CFD">
      <w:pPr>
        <w:spacing w:before="0" w:after="0"/>
        <w:ind w:firstLine="709"/>
      </w:pPr>
      <w:r>
        <w:t xml:space="preserve">A análise granulométrica </w:t>
      </w:r>
      <w:r w:rsidR="009D2472">
        <w:t>foi</w:t>
      </w:r>
      <w:r>
        <w:t xml:space="preserve"> feita a partir da preparação do solo de acordo com a norma ABNT NBR 6457</w:t>
      </w:r>
      <w:r w:rsidR="00E545A4">
        <w:t>/</w:t>
      </w:r>
      <w:r w:rsidR="00E76C25">
        <w:t>2016</w:t>
      </w:r>
      <w:r>
        <w:t xml:space="preserve">. Um dos métodos mais divulgados para efetuar a análise </w:t>
      </w:r>
      <w:r w:rsidRPr="005779D4">
        <w:t xml:space="preserve">granulométrica de sedimentos grosseiros é o da peneiração. </w:t>
      </w:r>
    </w:p>
    <w:p w14:paraId="09972AAA" w14:textId="0E95B9F7" w:rsidR="000C2A2B" w:rsidRDefault="000C2A2B" w:rsidP="00D12CFD">
      <w:pPr>
        <w:spacing w:before="0" w:after="0"/>
        <w:ind w:firstLine="709"/>
      </w:pPr>
      <w:r>
        <w:lastRenderedPageBreak/>
        <w:t>As peneiras foram encaixadas umas nas outras de modo a formarem uma coluna de peneiração.</w:t>
      </w:r>
    </w:p>
    <w:p w14:paraId="19AF6677" w14:textId="4044889F" w:rsidR="000C2A2B" w:rsidRDefault="000C2A2B" w:rsidP="00A60954">
      <w:pPr>
        <w:spacing w:before="0" w:after="0"/>
        <w:ind w:firstLine="709"/>
      </w:pPr>
      <w:r>
        <w:t>A escolha da série de peneir</w:t>
      </w:r>
      <w:r w:rsidR="005779D4">
        <w:t>a</w:t>
      </w:r>
      <w:r>
        <w:t xml:space="preserve">s </w:t>
      </w:r>
      <w:r w:rsidR="00365315">
        <w:t>é em</w:t>
      </w:r>
      <w:r>
        <w:t xml:space="preserve"> função dos objetivos. Para esta análise, foram utilizadas as peneiras com malhas de 4,75mm, 2mm, 1,18mm, 0,6mm, 0,425mm, 0,3mm e 0,075mm</w:t>
      </w:r>
      <w:r w:rsidR="00453B6A">
        <w:t>, para classificação do tipo de solo</w:t>
      </w:r>
      <w:r>
        <w:t xml:space="preserve"> (</w:t>
      </w:r>
      <w:r w:rsidR="002A21ED">
        <w:t>F</w:t>
      </w:r>
      <w:r>
        <w:t>igura 2</w:t>
      </w:r>
      <w:r w:rsidR="00C2658F">
        <w:t>4</w:t>
      </w:r>
      <w:r>
        <w:t xml:space="preserve">). </w:t>
      </w:r>
    </w:p>
    <w:p w14:paraId="203A23FD" w14:textId="77777777" w:rsidR="00977AA3" w:rsidRDefault="00977AA3" w:rsidP="00A60954">
      <w:pPr>
        <w:spacing w:before="0" w:after="0"/>
        <w:ind w:firstLine="709"/>
      </w:pPr>
    </w:p>
    <w:p w14:paraId="7C5C2620" w14:textId="2C061DF9" w:rsidR="00D12CFD" w:rsidRDefault="00D12CFD" w:rsidP="00A60954">
      <w:pPr>
        <w:pStyle w:val="Legenda"/>
      </w:pPr>
      <w:bookmarkStart w:id="77" w:name="_Toc531035625"/>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24</w:t>
      </w:r>
      <w:r w:rsidR="001A305A">
        <w:rPr>
          <w:noProof/>
        </w:rPr>
        <w:fldChar w:fldCharType="end"/>
      </w:r>
      <w:r>
        <w:t xml:space="preserve"> </w:t>
      </w:r>
      <w:r w:rsidR="006A3308" w:rsidRPr="002A7ABF">
        <w:rPr>
          <w:b w:val="0"/>
        </w:rPr>
        <w:t>Peneirament</w:t>
      </w:r>
      <w:r w:rsidR="00A86362" w:rsidRPr="002A7ABF">
        <w:rPr>
          <w:b w:val="0"/>
        </w:rPr>
        <w:t>o</w:t>
      </w:r>
      <w:bookmarkEnd w:id="77"/>
    </w:p>
    <w:p w14:paraId="1C149DF1" w14:textId="19E93378" w:rsidR="0042780B" w:rsidRDefault="00D12CFD" w:rsidP="00D12CFD">
      <w:pPr>
        <w:jc w:val="center"/>
        <w:rPr>
          <w:color w:val="FF0000"/>
        </w:rPr>
      </w:pPr>
      <w:r>
        <w:rPr>
          <w:noProof/>
          <w:lang w:eastAsia="pt-BR"/>
        </w:rPr>
        <w:drawing>
          <wp:inline distT="0" distB="0" distL="0" distR="0" wp14:anchorId="51A69C48" wp14:editId="61BEB9BF">
            <wp:extent cx="3399364" cy="45339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8458" cy="4612716"/>
                    </a:xfrm>
                    <a:prstGeom prst="rect">
                      <a:avLst/>
                    </a:prstGeom>
                  </pic:spPr>
                </pic:pic>
              </a:graphicData>
            </a:graphic>
          </wp:inline>
        </w:drawing>
      </w:r>
    </w:p>
    <w:p w14:paraId="70E95B2D" w14:textId="0CC28397" w:rsidR="000C2A2B" w:rsidRDefault="000C2A2B" w:rsidP="00A60954">
      <w:pPr>
        <w:pStyle w:val="SemEspaamento"/>
        <w:spacing w:before="0" w:after="0" w:line="360" w:lineRule="auto"/>
        <w:rPr>
          <w:sz w:val="20"/>
        </w:rPr>
      </w:pPr>
      <w:r w:rsidRPr="00D1424D">
        <w:rPr>
          <w:sz w:val="20"/>
        </w:rPr>
        <w:t>Fonte: Autores</w:t>
      </w:r>
      <w:r w:rsidR="00D36756">
        <w:rPr>
          <w:sz w:val="20"/>
        </w:rPr>
        <w:t xml:space="preserve"> (</w:t>
      </w:r>
      <w:r w:rsidR="00B4549B">
        <w:rPr>
          <w:sz w:val="20"/>
        </w:rPr>
        <w:t>2018</w:t>
      </w:r>
      <w:r w:rsidR="00D36756">
        <w:rPr>
          <w:sz w:val="20"/>
        </w:rPr>
        <w:t>)</w:t>
      </w:r>
    </w:p>
    <w:p w14:paraId="38AB4BBA" w14:textId="77777777" w:rsidR="00D36756" w:rsidRDefault="00D36756" w:rsidP="00A60954">
      <w:pPr>
        <w:pStyle w:val="SemEspaamento"/>
        <w:spacing w:before="0" w:after="0" w:line="360" w:lineRule="auto"/>
        <w:rPr>
          <w:sz w:val="20"/>
        </w:rPr>
      </w:pPr>
    </w:p>
    <w:p w14:paraId="754BDBBE" w14:textId="26DA438D" w:rsidR="00C2658F" w:rsidRDefault="00C2658F" w:rsidP="00A60954">
      <w:pPr>
        <w:spacing w:before="0" w:after="0"/>
        <w:ind w:firstLine="709"/>
      </w:pPr>
      <w:r w:rsidRPr="005779D4">
        <w:t>A amostra foi cuidadosamente pesada, de modo a evitar eventuais perdas durante o processo de peneiração e de pesagem das frações</w:t>
      </w:r>
      <w:r w:rsidR="00365315">
        <w:t>. N</w:t>
      </w:r>
      <w:r>
        <w:t xml:space="preserve">a parte superior da coluna, existe uma tampa para </w:t>
      </w:r>
      <w:r w:rsidR="00365315">
        <w:t xml:space="preserve">também </w:t>
      </w:r>
      <w:r>
        <w:t>evitar perdas de material durante a peneiração.</w:t>
      </w:r>
    </w:p>
    <w:p w14:paraId="7A39EE26" w14:textId="77777777" w:rsidR="00C2658F" w:rsidRDefault="00C2658F" w:rsidP="00C2658F">
      <w:pPr>
        <w:spacing w:before="0" w:after="0"/>
        <w:ind w:firstLine="709"/>
      </w:pPr>
      <w:r>
        <w:t>Como a norma não regula a quantidade de minutos e a frequência do peneirador, foi utilizado o tempo de 3 minutos, com frequência de 5Hz. Em seguida calculou-se os resultados e foi feita a curva granulométrica.</w:t>
      </w:r>
    </w:p>
    <w:p w14:paraId="2886BA3F" w14:textId="4AAED11F" w:rsidR="00E267DF" w:rsidRDefault="00E267DF" w:rsidP="00E267DF">
      <w:pPr>
        <w:spacing w:before="0" w:after="0"/>
        <w:ind w:firstLine="709"/>
      </w:pPr>
      <w:r w:rsidRPr="004B510A">
        <w:lastRenderedPageBreak/>
        <w:t xml:space="preserve">Este ensaio determina as dimensões das partículas do solo e as proporções relativas em que elas se encontram, e é representado graficamente pela curva granulométrica. As amostras de solos foram submetidas á análise granulométrica por peneiramento (Figura 25) de acordo com os procedimentos recomendados pela ABNT NBR 7181/1984. </w:t>
      </w:r>
    </w:p>
    <w:p w14:paraId="2F996E0D" w14:textId="77777777" w:rsidR="00977AA3" w:rsidRPr="004B510A" w:rsidRDefault="00977AA3" w:rsidP="00E267DF">
      <w:pPr>
        <w:spacing w:before="0" w:after="0"/>
        <w:ind w:firstLine="709"/>
      </w:pPr>
    </w:p>
    <w:p w14:paraId="1845D417" w14:textId="0D6714D1" w:rsidR="00162195" w:rsidRPr="00760F7A" w:rsidRDefault="00162195" w:rsidP="0040522A">
      <w:pPr>
        <w:pStyle w:val="Legenda"/>
        <w:rPr>
          <w:noProof/>
        </w:rPr>
      </w:pPr>
      <w:bookmarkStart w:id="78" w:name="_Toc531035626"/>
      <w:r w:rsidRPr="00760F7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25</w:t>
      </w:r>
      <w:r w:rsidR="001A305A">
        <w:rPr>
          <w:noProof/>
        </w:rPr>
        <w:fldChar w:fldCharType="end"/>
      </w:r>
      <w:r w:rsidRPr="00760F7A">
        <w:t xml:space="preserve"> </w:t>
      </w:r>
      <w:r w:rsidR="00E737FA" w:rsidRPr="002A7ABF">
        <w:rPr>
          <w:b w:val="0"/>
        </w:rPr>
        <w:t>Distribuição granulométrica</w:t>
      </w:r>
      <w:bookmarkEnd w:id="78"/>
    </w:p>
    <w:p w14:paraId="626FDD73" w14:textId="5689CECA" w:rsidR="00162195" w:rsidRDefault="00A86362" w:rsidP="00AF2E0A">
      <w:pPr>
        <w:jc w:val="center"/>
        <w:rPr>
          <w:color w:val="FF0000"/>
        </w:rPr>
      </w:pPr>
      <w:r>
        <w:rPr>
          <w:noProof/>
          <w:lang w:eastAsia="pt-BR"/>
        </w:rPr>
        <w:drawing>
          <wp:inline distT="0" distB="0" distL="0" distR="0" wp14:anchorId="5FDF7B18" wp14:editId="69EAD6E3">
            <wp:extent cx="4680000" cy="3510000"/>
            <wp:effectExtent l="0" t="0" r="635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0041A379" w14:textId="071D6611" w:rsidR="00B4549B" w:rsidRDefault="00B4549B" w:rsidP="00A60954">
      <w:pPr>
        <w:pStyle w:val="SemEspaamento"/>
        <w:spacing w:before="0" w:after="0" w:line="360" w:lineRule="auto"/>
        <w:contextualSpacing/>
        <w:rPr>
          <w:sz w:val="20"/>
        </w:rPr>
      </w:pPr>
      <w:r w:rsidRPr="00D1424D">
        <w:rPr>
          <w:sz w:val="20"/>
        </w:rPr>
        <w:t>Fonte: Autores</w:t>
      </w:r>
      <w:r w:rsidR="00110762">
        <w:rPr>
          <w:sz w:val="20"/>
        </w:rPr>
        <w:t xml:space="preserve"> (</w:t>
      </w:r>
      <w:r>
        <w:rPr>
          <w:sz w:val="20"/>
        </w:rPr>
        <w:t>2018</w:t>
      </w:r>
      <w:r w:rsidR="00110762">
        <w:rPr>
          <w:sz w:val="20"/>
        </w:rPr>
        <w:t>)</w:t>
      </w:r>
    </w:p>
    <w:p w14:paraId="64CE4B21" w14:textId="77777777" w:rsidR="00162195" w:rsidRPr="00610042" w:rsidRDefault="00162195" w:rsidP="00A60954">
      <w:pPr>
        <w:spacing w:before="0" w:after="0"/>
        <w:contextualSpacing/>
        <w:rPr>
          <w:color w:val="FF0000"/>
        </w:rPr>
      </w:pPr>
    </w:p>
    <w:p w14:paraId="749EBC19" w14:textId="5AA86A43" w:rsidR="0039401A" w:rsidRDefault="0039401A" w:rsidP="000C330B">
      <w:pPr>
        <w:pStyle w:val="Ttulo2"/>
      </w:pPr>
      <w:bookmarkStart w:id="79" w:name="_Toc531084084"/>
      <w:r>
        <w:t xml:space="preserve">Escolha do traço e preparação da </w:t>
      </w:r>
      <w:r w:rsidRPr="00677F0F">
        <w:t>mistura</w:t>
      </w:r>
      <w:bookmarkEnd w:id="79"/>
    </w:p>
    <w:p w14:paraId="0A01813B" w14:textId="77777777" w:rsidR="00A60954" w:rsidRPr="00A60954" w:rsidRDefault="00A60954" w:rsidP="00A60954">
      <w:pPr>
        <w:spacing w:before="0" w:after="0"/>
        <w:contextualSpacing/>
      </w:pPr>
    </w:p>
    <w:p w14:paraId="7270E49B" w14:textId="1067C391" w:rsidR="00F643FF" w:rsidRDefault="367011AF" w:rsidP="00A60954">
      <w:pPr>
        <w:spacing w:before="0" w:after="0"/>
        <w:ind w:firstLine="709"/>
        <w:contextualSpacing/>
      </w:pPr>
      <w:r w:rsidRPr="00677F0F">
        <w:t xml:space="preserve">Para o planejamento experimental </w:t>
      </w:r>
      <w:r w:rsidR="009F3EEF">
        <w:t>foram</w:t>
      </w:r>
      <w:r w:rsidRPr="00677F0F">
        <w:t xml:space="preserve"> </w:t>
      </w:r>
      <w:r w:rsidR="00365315">
        <w:t>determinados</w:t>
      </w:r>
      <w:r w:rsidRPr="00677F0F">
        <w:t xml:space="preserve"> </w:t>
      </w:r>
      <w:r w:rsidR="009F3EEF">
        <w:t>3</w:t>
      </w:r>
      <w:r w:rsidRPr="00677F0F">
        <w:t xml:space="preserve"> (</w:t>
      </w:r>
      <w:r w:rsidR="009F3EEF">
        <w:t>três</w:t>
      </w:r>
      <w:r w:rsidRPr="00677F0F">
        <w:t>) traços</w:t>
      </w:r>
      <w:r w:rsidR="000C729D">
        <w:t xml:space="preserve">, </w:t>
      </w:r>
      <w:r w:rsidR="00C11535">
        <w:t>onde</w:t>
      </w:r>
      <w:r w:rsidRPr="00677F0F">
        <w:t xml:space="preserve"> de cada traço </w:t>
      </w:r>
      <w:r w:rsidR="00365315">
        <w:t>foram</w:t>
      </w:r>
      <w:r w:rsidRPr="00677F0F">
        <w:t xml:space="preserve"> moldados 6 tijolos</w:t>
      </w:r>
      <w:r w:rsidR="000C729D">
        <w:t xml:space="preserve">, totalizando </w:t>
      </w:r>
      <w:r w:rsidR="00A057CB">
        <w:t>18</w:t>
      </w:r>
      <w:r w:rsidR="000C729D">
        <w:t xml:space="preserve"> tijolos de solo cimento</w:t>
      </w:r>
      <w:r w:rsidR="000E156F">
        <w:t>.</w:t>
      </w:r>
      <w:r w:rsidR="00814435">
        <w:t xml:space="preserve"> Segundo a ABCP (2000), para solos que atendam </w:t>
      </w:r>
      <w:r w:rsidR="00A83A0F">
        <w:t>às</w:t>
      </w:r>
      <w:r w:rsidR="00814435">
        <w:t xml:space="preserve"> exigências, o traço volumétrico básico deve ser de 1:10.</w:t>
      </w:r>
      <w:r w:rsidR="00DC14C3">
        <w:t xml:space="preserve"> </w:t>
      </w:r>
      <w:r w:rsidR="000E156F">
        <w:t>Grande (2003), recomenda</w:t>
      </w:r>
      <w:r w:rsidR="00C11535">
        <w:t xml:space="preserve"> </w:t>
      </w:r>
      <w:r w:rsidR="00814435">
        <w:t>traços com</w:t>
      </w:r>
      <w:r w:rsidR="00C11535">
        <w:t xml:space="preserve"> </w:t>
      </w:r>
      <w:r w:rsidR="00C11535" w:rsidRPr="00677F0F">
        <w:t>1:10, 1:12</w:t>
      </w:r>
      <w:r w:rsidR="00C11535">
        <w:t xml:space="preserve"> e</w:t>
      </w:r>
      <w:r w:rsidR="00C11535" w:rsidRPr="00677F0F">
        <w:t xml:space="preserve"> 1:14</w:t>
      </w:r>
      <w:r w:rsidR="00C11535">
        <w:t xml:space="preserve"> </w:t>
      </w:r>
      <w:r w:rsidR="00C11535" w:rsidRPr="00677F0F">
        <w:t>cimento e solo</w:t>
      </w:r>
      <w:r w:rsidR="00F643FF">
        <w:t>.</w:t>
      </w:r>
    </w:p>
    <w:p w14:paraId="64B9CEB4" w14:textId="451930C6" w:rsidR="00DC14C3" w:rsidRPr="007608DF" w:rsidRDefault="00C11535" w:rsidP="00DC14C3">
      <w:pPr>
        <w:spacing w:before="0" w:after="0"/>
        <w:ind w:firstLine="709"/>
      </w:pPr>
      <w:r w:rsidRPr="007608DF">
        <w:t>A norma ABNT NB</w:t>
      </w:r>
      <w:r w:rsidR="00A83A0F" w:rsidRPr="007608DF">
        <w:t>R</w:t>
      </w:r>
      <w:r w:rsidRPr="007608DF">
        <w:t xml:space="preserve"> 10832</w:t>
      </w:r>
      <w:r w:rsidR="00E545A4">
        <w:t>/1989</w:t>
      </w:r>
      <w:r w:rsidRPr="007608DF">
        <w:t xml:space="preserve"> determina que </w:t>
      </w:r>
      <w:r w:rsidR="00A83A0F" w:rsidRPr="007608DF">
        <w:t>seja</w:t>
      </w:r>
      <w:r w:rsidRPr="007608DF">
        <w:t xml:space="preserve"> moldado, no mínimo, seis tijolos, sendo três para ensaio de compressão simples e três para ensaio de absorção de água.</w:t>
      </w:r>
    </w:p>
    <w:p w14:paraId="646BF0F9" w14:textId="5D0004D0" w:rsidR="0039401A" w:rsidRDefault="0039401A" w:rsidP="00065444">
      <w:pPr>
        <w:spacing w:before="0" w:after="0"/>
        <w:ind w:firstLine="709"/>
      </w:pPr>
      <w:r>
        <w:t>A mistura de solo</w:t>
      </w:r>
      <w:r w:rsidR="00A86307">
        <w:t>,</w:t>
      </w:r>
      <w:r>
        <w:t xml:space="preserve"> cimento</w:t>
      </w:r>
      <w:r w:rsidR="00A86307">
        <w:t xml:space="preserve"> e água</w:t>
      </w:r>
      <w:r>
        <w:t xml:space="preserve"> </w:t>
      </w:r>
      <w:r w:rsidR="00814435">
        <w:t>fez-se</w:t>
      </w:r>
      <w:r>
        <w:t xml:space="preserve"> de forma manual, adicionando cimento ao solo, já destorroado e peneirado</w:t>
      </w:r>
      <w:r w:rsidR="00C11535">
        <w:t xml:space="preserve"> na </w:t>
      </w:r>
      <w:r w:rsidR="00D51B4E">
        <w:t>peneira com</w:t>
      </w:r>
      <w:r w:rsidR="00C11535">
        <w:t xml:space="preserve"> malha de 4,8mm</w:t>
      </w:r>
      <w:r>
        <w:t>, misturando até</w:t>
      </w:r>
      <w:r w:rsidR="00814435">
        <w:t xml:space="preserve"> </w:t>
      </w:r>
      <w:r w:rsidR="00814435">
        <w:lastRenderedPageBreak/>
        <w:t>se</w:t>
      </w:r>
      <w:r>
        <w:t xml:space="preserve"> obter uma coloração uniforme. A água </w:t>
      </w:r>
      <w:r w:rsidR="00434B08">
        <w:t>foi</w:t>
      </w:r>
      <w:r>
        <w:t xml:space="preserve"> colocada gradativamente, de forma a misturar os materiais, até atingir a umidade ideal de moldagem</w:t>
      </w:r>
      <w:r w:rsidR="00D10D8E">
        <w:t xml:space="preserve">. </w:t>
      </w:r>
    </w:p>
    <w:p w14:paraId="5E5F8F81" w14:textId="43795D68" w:rsidR="00D10D8E" w:rsidRDefault="00D10D8E" w:rsidP="00065444">
      <w:pPr>
        <w:spacing w:before="0" w:after="0"/>
        <w:ind w:firstLine="709"/>
      </w:pPr>
      <w:r>
        <w:t>Na Cartilha Produção de Tijolos de Solo-</w:t>
      </w:r>
      <w:r w:rsidRPr="00677F0F">
        <w:t>Cimento</w:t>
      </w:r>
      <w:r w:rsidR="00434B08">
        <w:t xml:space="preserve"> do Instituto Educacional Piracicabano</w:t>
      </w:r>
      <w:r w:rsidRPr="00677F0F">
        <w:t xml:space="preserve"> (IEP, 2016) é apresentado um teste simples,</w:t>
      </w:r>
      <w:r w:rsidR="00BF192F" w:rsidRPr="00677F0F">
        <w:t xml:space="preserve"> com razoável precisão</w:t>
      </w:r>
      <w:r w:rsidRPr="00677F0F">
        <w:t xml:space="preserve"> para verifica</w:t>
      </w:r>
      <w:r w:rsidR="00BF192F" w:rsidRPr="00677F0F">
        <w:t>ção da</w:t>
      </w:r>
      <w:r w:rsidRPr="00677F0F">
        <w:t xml:space="preserve"> umidade da mistura. Deve-se pegar um pouco da mistura úmida, fazer uma bol</w:t>
      </w:r>
      <w:r w:rsidR="00434B08">
        <w:t>a</w:t>
      </w:r>
      <w:r w:rsidRPr="00677F0F">
        <w:t xml:space="preserve"> entre as </w:t>
      </w:r>
      <w:r>
        <w:t>mãos</w:t>
      </w:r>
      <w:r w:rsidR="00434B08">
        <w:t xml:space="preserve"> com essa porção</w:t>
      </w:r>
      <w:r>
        <w:t xml:space="preserve"> e apertar,</w:t>
      </w:r>
      <w:r w:rsidR="00BF192F">
        <w:t xml:space="preserve"> caso saia água entre os dedos, a mistura estará muito úmida. O correto é</w:t>
      </w:r>
      <w:r>
        <w:t xml:space="preserve"> ao abrir a mão ter a marca deixada pelos dedos</w:t>
      </w:r>
      <w:r w:rsidR="00BF192F">
        <w:t xml:space="preserve"> na massa</w:t>
      </w:r>
      <w:r w:rsidR="00434B08">
        <w:t xml:space="preserve"> com nitidez</w:t>
      </w:r>
      <w:r>
        <w:t>, se isso não acontecer</w:t>
      </w:r>
      <w:r w:rsidR="00434B08">
        <w:t xml:space="preserve">, </w:t>
      </w:r>
      <w:r w:rsidR="002B69C0">
        <w:t xml:space="preserve">conclui-se que </w:t>
      </w:r>
      <w:r>
        <w:t>a massa ainda está muito seca, precisando ser adicionada</w:t>
      </w:r>
      <w:r w:rsidR="002B69C0">
        <w:t xml:space="preserve"> mais</w:t>
      </w:r>
      <w:r>
        <w:t xml:space="preserve"> água até a marca dos dedos ficar perfeita em um novo teste. </w:t>
      </w:r>
      <w:r w:rsidR="00434B08">
        <w:t>Outro teste simples, é apertar essa porção bem forte, e parti-la em duas partes, se acontecer</w:t>
      </w:r>
      <w:r w:rsidR="002B69C0">
        <w:t xml:space="preserve"> da massa esfarelar, ela ainda não terá atingido a umidade ótima, precisando de mais adição de</w:t>
      </w:r>
      <w:r w:rsidR="00434B08">
        <w:t xml:space="preserve"> água.</w:t>
      </w:r>
    </w:p>
    <w:p w14:paraId="381FD1A0" w14:textId="2FAE796A" w:rsidR="00010E9B" w:rsidRDefault="00D10D8E" w:rsidP="00065444">
      <w:pPr>
        <w:spacing w:before="0" w:after="0"/>
        <w:ind w:firstLine="709"/>
      </w:pPr>
      <w:r>
        <w:t>Após feita a mistura,</w:t>
      </w:r>
      <w:r w:rsidR="002C4286">
        <w:t xml:space="preserve"> realizou-se o</w:t>
      </w:r>
      <w:r>
        <w:t xml:space="preserve"> </w:t>
      </w:r>
      <w:r w:rsidR="008D5273">
        <w:t>início</w:t>
      </w:r>
      <w:r w:rsidR="002C4286">
        <w:t xml:space="preserve"> d</w:t>
      </w:r>
      <w:r>
        <w:t>o processo de compactação do solo</w:t>
      </w:r>
      <w:r w:rsidR="002B69C0">
        <w:t>, onde p</w:t>
      </w:r>
      <w:r w:rsidR="001D599B">
        <w:t>ode</w:t>
      </w:r>
      <w:r w:rsidR="002B69C0">
        <w:t>-</w:t>
      </w:r>
      <w:r w:rsidR="001D599B">
        <w:t>se utilizar prensa manual ou mecânica</w:t>
      </w:r>
      <w:r w:rsidR="002B69C0">
        <w:t>. P</w:t>
      </w:r>
      <w:r w:rsidR="001D599B">
        <w:t>ara fazer a compactação da mistura de solo cimento</w:t>
      </w:r>
      <w:r w:rsidR="002B69C0">
        <w:t>, utilizou-se</w:t>
      </w:r>
      <w:r w:rsidR="001D599B">
        <w:t xml:space="preserve"> um molde com o formato e tamanho definido</w:t>
      </w:r>
      <w:r>
        <w:t xml:space="preserve"> </w:t>
      </w:r>
      <w:r w:rsidR="002C4286">
        <w:t>com as dimensões do tipo I prescrit</w:t>
      </w:r>
      <w:r w:rsidR="002B69C0">
        <w:t>as</w:t>
      </w:r>
      <w:r w:rsidR="002C4286">
        <w:t xml:space="preserve"> na norma ABNT NBR 8492</w:t>
      </w:r>
      <w:r w:rsidR="00E545A4">
        <w:t>/1984</w:t>
      </w:r>
      <w:r>
        <w:t xml:space="preserve"> </w:t>
      </w:r>
      <w:r w:rsidR="00AB3A7D">
        <w:t>(</w:t>
      </w:r>
      <w:r w:rsidR="002E7B84">
        <w:t>T</w:t>
      </w:r>
      <w:r w:rsidR="001D549C" w:rsidRPr="007608DF">
        <w:t xml:space="preserve">abela </w:t>
      </w:r>
      <w:r w:rsidR="00656E22">
        <w:t>3</w:t>
      </w:r>
      <w:r w:rsidR="00AB3A7D" w:rsidRPr="007608DF">
        <w:t>)</w:t>
      </w:r>
      <w:r w:rsidR="002C4286" w:rsidRPr="007608DF">
        <w:t>.</w:t>
      </w:r>
    </w:p>
    <w:p w14:paraId="7F4AD49F" w14:textId="77777777" w:rsidR="00DC4228" w:rsidRDefault="00DC4228" w:rsidP="00DC14C3">
      <w:pPr>
        <w:spacing w:before="0" w:after="0"/>
        <w:ind w:firstLine="709"/>
      </w:pPr>
    </w:p>
    <w:p w14:paraId="37B9C60F" w14:textId="26435E24" w:rsidR="00010E9B" w:rsidRPr="00010E9B" w:rsidRDefault="00010E9B" w:rsidP="0040522A">
      <w:pPr>
        <w:pStyle w:val="Legenda"/>
      </w:pPr>
      <w:bookmarkStart w:id="80" w:name="_Toc531035537"/>
      <w:bookmarkStart w:id="81" w:name="_Toc531037086"/>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3</w:t>
      </w:r>
      <w:r w:rsidR="001A305A">
        <w:rPr>
          <w:noProof/>
        </w:rPr>
        <w:fldChar w:fldCharType="end"/>
      </w:r>
      <w:r w:rsidRPr="00010E9B">
        <w:t xml:space="preserve"> </w:t>
      </w:r>
      <w:r w:rsidRPr="002A7ABF">
        <w:rPr>
          <w:b w:val="0"/>
        </w:rPr>
        <w:t>Tipos e dimensões nominais</w:t>
      </w:r>
      <w:bookmarkEnd w:id="80"/>
      <w:bookmarkEnd w:id="81"/>
    </w:p>
    <w:tbl>
      <w:tblPr>
        <w:tblW w:w="3750" w:type="pct"/>
        <w:jc w:val="center"/>
        <w:tblBorders>
          <w:top w:val="single" w:sz="4" w:space="0" w:color="auto"/>
          <w:bottom w:val="single" w:sz="4" w:space="0" w:color="auto"/>
        </w:tblBorders>
        <w:tblLook w:val="04A0" w:firstRow="1" w:lastRow="0" w:firstColumn="1" w:lastColumn="0" w:noHBand="0" w:noVBand="1"/>
      </w:tblPr>
      <w:tblGrid>
        <w:gridCol w:w="1569"/>
        <w:gridCol w:w="2096"/>
        <w:gridCol w:w="1569"/>
        <w:gridCol w:w="1569"/>
      </w:tblGrid>
      <w:tr w:rsidR="00AB3A7D" w:rsidRPr="000F5627" w14:paraId="51824D1F" w14:textId="77777777" w:rsidTr="00010E9B">
        <w:trPr>
          <w:trHeight w:val="567"/>
          <w:jc w:val="center"/>
        </w:trPr>
        <w:tc>
          <w:tcPr>
            <w:tcW w:w="1153" w:type="pct"/>
            <w:tcBorders>
              <w:top w:val="single" w:sz="4" w:space="0" w:color="auto"/>
              <w:bottom w:val="single" w:sz="4" w:space="0" w:color="auto"/>
            </w:tcBorders>
            <w:shd w:val="clear" w:color="auto" w:fill="auto"/>
            <w:vAlign w:val="center"/>
          </w:tcPr>
          <w:p w14:paraId="7668A6BE" w14:textId="77777777" w:rsidR="00AB3A7D" w:rsidRPr="000F5627" w:rsidRDefault="00AB3A7D" w:rsidP="000E0880">
            <w:pPr>
              <w:jc w:val="center"/>
              <w:rPr>
                <w:sz w:val="22"/>
              </w:rPr>
            </w:pPr>
            <m:oMathPara>
              <m:oMath>
                <m:r>
                  <w:rPr>
                    <w:rFonts w:ascii="Cambria Math" w:hAnsi="Cambria Math"/>
                    <w:sz w:val="22"/>
                  </w:rPr>
                  <m:t>Designação</m:t>
                </m:r>
              </m:oMath>
            </m:oMathPara>
          </w:p>
        </w:tc>
        <w:tc>
          <w:tcPr>
            <w:tcW w:w="1540" w:type="pct"/>
            <w:tcBorders>
              <w:top w:val="single" w:sz="4" w:space="0" w:color="auto"/>
              <w:bottom w:val="single" w:sz="4" w:space="0" w:color="auto"/>
            </w:tcBorders>
            <w:shd w:val="clear" w:color="auto" w:fill="auto"/>
            <w:vAlign w:val="center"/>
          </w:tcPr>
          <w:p w14:paraId="4E6FA8A9" w14:textId="4BB0B70E" w:rsidR="00AB3A7D" w:rsidRPr="000F5627" w:rsidRDefault="00AB3A7D" w:rsidP="000E0880">
            <w:pPr>
              <w:jc w:val="center"/>
              <w:rPr>
                <w:i/>
                <w:sz w:val="22"/>
              </w:rPr>
            </w:pPr>
            <m:oMathPara>
              <m:oMath>
                <m:r>
                  <w:rPr>
                    <w:rFonts w:ascii="Cambria Math" w:hAnsi="Cambria Math"/>
                    <w:sz w:val="22"/>
                  </w:rPr>
                  <m:t>Comprimento (cm)</m:t>
                </m:r>
              </m:oMath>
            </m:oMathPara>
          </w:p>
        </w:tc>
        <w:tc>
          <w:tcPr>
            <w:tcW w:w="1153" w:type="pct"/>
            <w:tcBorders>
              <w:top w:val="single" w:sz="4" w:space="0" w:color="auto"/>
              <w:bottom w:val="single" w:sz="4" w:space="0" w:color="auto"/>
            </w:tcBorders>
            <w:shd w:val="clear" w:color="auto" w:fill="auto"/>
            <w:vAlign w:val="center"/>
          </w:tcPr>
          <w:p w14:paraId="5372F115" w14:textId="7C9A73EE" w:rsidR="00AB3A7D" w:rsidRPr="000F5627" w:rsidRDefault="00AB3A7D" w:rsidP="000E0880">
            <w:pPr>
              <w:jc w:val="center"/>
              <w:rPr>
                <w:rFonts w:ascii="Cambria Math" w:hAnsi="Cambria Math"/>
                <w:i/>
                <w:sz w:val="22"/>
              </w:rPr>
            </w:pPr>
            <w:r w:rsidRPr="000F5627">
              <w:rPr>
                <w:rFonts w:ascii="Cambria Math" w:hAnsi="Cambria Math"/>
                <w:i/>
                <w:sz w:val="22"/>
              </w:rPr>
              <w:t>Largura</w:t>
            </w:r>
            <w:r w:rsidR="004C15F3" w:rsidRPr="000F5627">
              <w:rPr>
                <w:rFonts w:ascii="Cambria Math" w:hAnsi="Cambria Math"/>
                <w:i/>
                <w:sz w:val="22"/>
              </w:rPr>
              <w:t xml:space="preserve"> (cm)</w:t>
            </w:r>
          </w:p>
        </w:tc>
        <w:tc>
          <w:tcPr>
            <w:tcW w:w="1153" w:type="pct"/>
            <w:tcBorders>
              <w:top w:val="single" w:sz="4" w:space="0" w:color="auto"/>
              <w:bottom w:val="single" w:sz="4" w:space="0" w:color="auto"/>
            </w:tcBorders>
            <w:shd w:val="clear" w:color="auto" w:fill="auto"/>
            <w:vAlign w:val="center"/>
          </w:tcPr>
          <w:p w14:paraId="3F0503E4" w14:textId="2C52624C" w:rsidR="00AB3A7D" w:rsidRPr="000F5627" w:rsidRDefault="00AB3A7D" w:rsidP="000E0880">
            <w:pPr>
              <w:jc w:val="center"/>
              <w:rPr>
                <w:rFonts w:ascii="Cambria Math" w:hAnsi="Cambria Math"/>
                <w:i/>
                <w:sz w:val="22"/>
              </w:rPr>
            </w:pPr>
            <w:r w:rsidRPr="000F5627">
              <w:rPr>
                <w:rFonts w:ascii="Cambria Math" w:hAnsi="Cambria Math"/>
                <w:i/>
                <w:sz w:val="22"/>
              </w:rPr>
              <w:t>Altura</w:t>
            </w:r>
            <w:r w:rsidR="004C15F3" w:rsidRPr="000F5627">
              <w:rPr>
                <w:rFonts w:ascii="Cambria Math" w:hAnsi="Cambria Math"/>
                <w:i/>
                <w:sz w:val="22"/>
              </w:rPr>
              <w:t xml:space="preserve"> (cm)</w:t>
            </w:r>
          </w:p>
        </w:tc>
      </w:tr>
      <w:tr w:rsidR="00AB3A7D" w:rsidRPr="000F5627" w14:paraId="0EFBCDF3" w14:textId="77777777" w:rsidTr="00010E9B">
        <w:trPr>
          <w:trHeight w:val="567"/>
          <w:jc w:val="center"/>
        </w:trPr>
        <w:tc>
          <w:tcPr>
            <w:tcW w:w="1153" w:type="pct"/>
            <w:tcBorders>
              <w:top w:val="single" w:sz="4" w:space="0" w:color="auto"/>
            </w:tcBorders>
            <w:vAlign w:val="center"/>
          </w:tcPr>
          <w:p w14:paraId="3ADBBDDA" w14:textId="2D2746E8" w:rsidR="00AB3A7D" w:rsidRPr="000F5627" w:rsidRDefault="00F34FA8" w:rsidP="000E0880">
            <w:pPr>
              <w:jc w:val="center"/>
              <w:rPr>
                <w:sz w:val="22"/>
              </w:rPr>
            </w:pPr>
            <m:oMathPara>
              <m:oMath>
                <m:r>
                  <w:rPr>
                    <w:rFonts w:ascii="Cambria Math" w:hAnsi="Cambria Math"/>
                    <w:sz w:val="22"/>
                  </w:rPr>
                  <m:t>Tipo I</m:t>
                </m:r>
              </m:oMath>
            </m:oMathPara>
          </w:p>
        </w:tc>
        <w:tc>
          <w:tcPr>
            <w:tcW w:w="1540" w:type="pct"/>
            <w:tcBorders>
              <w:top w:val="single" w:sz="4" w:space="0" w:color="auto"/>
            </w:tcBorders>
            <w:vAlign w:val="center"/>
          </w:tcPr>
          <w:p w14:paraId="5007C906" w14:textId="1657F40E" w:rsidR="00AB3A7D" w:rsidRPr="000F5627" w:rsidRDefault="00F34FA8" w:rsidP="000E0880">
            <w:pPr>
              <w:jc w:val="center"/>
              <w:rPr>
                <w:sz w:val="22"/>
              </w:rPr>
            </w:pPr>
            <m:oMathPara>
              <m:oMath>
                <m:r>
                  <w:rPr>
                    <w:rFonts w:ascii="Cambria Math" w:hAnsi="Cambria Math"/>
                    <w:sz w:val="22"/>
                  </w:rPr>
                  <m:t>20</m:t>
                </m:r>
              </m:oMath>
            </m:oMathPara>
          </w:p>
        </w:tc>
        <w:tc>
          <w:tcPr>
            <w:tcW w:w="1153" w:type="pct"/>
            <w:tcBorders>
              <w:top w:val="single" w:sz="4" w:space="0" w:color="auto"/>
            </w:tcBorders>
            <w:vAlign w:val="center"/>
          </w:tcPr>
          <w:p w14:paraId="214A0085" w14:textId="3157E510" w:rsidR="00AB3A7D" w:rsidRPr="000F5627" w:rsidRDefault="00F34FA8" w:rsidP="000E0880">
            <w:pPr>
              <w:jc w:val="center"/>
              <w:rPr>
                <w:sz w:val="22"/>
              </w:rPr>
            </w:pPr>
            <m:oMathPara>
              <m:oMath>
                <m:r>
                  <w:rPr>
                    <w:rFonts w:ascii="Cambria Math" w:hAnsi="Cambria Math"/>
                    <w:sz w:val="22"/>
                  </w:rPr>
                  <m:t>9,5</m:t>
                </m:r>
              </m:oMath>
            </m:oMathPara>
          </w:p>
        </w:tc>
        <w:tc>
          <w:tcPr>
            <w:tcW w:w="1153" w:type="pct"/>
            <w:tcBorders>
              <w:top w:val="single" w:sz="4" w:space="0" w:color="auto"/>
            </w:tcBorders>
            <w:vAlign w:val="center"/>
          </w:tcPr>
          <w:p w14:paraId="78941E47" w14:textId="08743F70" w:rsidR="00AB3A7D" w:rsidRPr="000F5627" w:rsidRDefault="00F34FA8" w:rsidP="000E0880">
            <w:pPr>
              <w:jc w:val="center"/>
              <w:rPr>
                <w:sz w:val="22"/>
              </w:rPr>
            </w:pPr>
            <m:oMathPara>
              <m:oMath>
                <m:r>
                  <w:rPr>
                    <w:rFonts w:ascii="Cambria Math" w:hAnsi="Cambria Math"/>
                    <w:sz w:val="22"/>
                  </w:rPr>
                  <m:t>5</m:t>
                </m:r>
              </m:oMath>
            </m:oMathPara>
          </w:p>
        </w:tc>
      </w:tr>
      <w:tr w:rsidR="00AB3A7D" w:rsidRPr="000F5627" w14:paraId="66CC3F5C" w14:textId="77777777" w:rsidTr="00010E9B">
        <w:trPr>
          <w:trHeight w:val="567"/>
          <w:jc w:val="center"/>
        </w:trPr>
        <w:tc>
          <w:tcPr>
            <w:tcW w:w="1153" w:type="pct"/>
            <w:vAlign w:val="center"/>
          </w:tcPr>
          <w:p w14:paraId="707605CA" w14:textId="769667F0" w:rsidR="00AB3A7D" w:rsidRPr="000F5627" w:rsidRDefault="00F34FA8" w:rsidP="000E0880">
            <w:pPr>
              <w:jc w:val="center"/>
              <w:rPr>
                <w:sz w:val="22"/>
              </w:rPr>
            </w:pPr>
            <m:oMathPara>
              <m:oMath>
                <m:r>
                  <w:rPr>
                    <w:rFonts w:ascii="Cambria Math" w:hAnsi="Cambria Math"/>
                    <w:sz w:val="22"/>
                  </w:rPr>
                  <m:t>Tipo II</m:t>
                </m:r>
              </m:oMath>
            </m:oMathPara>
          </w:p>
        </w:tc>
        <w:tc>
          <w:tcPr>
            <w:tcW w:w="1540" w:type="pct"/>
            <w:vAlign w:val="center"/>
          </w:tcPr>
          <w:p w14:paraId="72E4F76D" w14:textId="24E23A7F" w:rsidR="00AB3A7D" w:rsidRPr="000F5627" w:rsidRDefault="00F34FA8" w:rsidP="000E0880">
            <w:pPr>
              <w:jc w:val="center"/>
              <w:rPr>
                <w:sz w:val="22"/>
              </w:rPr>
            </w:pPr>
            <m:oMathPara>
              <m:oMath>
                <m:r>
                  <w:rPr>
                    <w:rFonts w:ascii="Cambria Math" w:hAnsi="Cambria Math"/>
                    <w:sz w:val="22"/>
                  </w:rPr>
                  <m:t>23</m:t>
                </m:r>
              </m:oMath>
            </m:oMathPara>
          </w:p>
        </w:tc>
        <w:tc>
          <w:tcPr>
            <w:tcW w:w="1153" w:type="pct"/>
            <w:vAlign w:val="center"/>
          </w:tcPr>
          <w:p w14:paraId="4737E36C" w14:textId="32E46202" w:rsidR="00AB3A7D" w:rsidRPr="000F5627" w:rsidRDefault="00F34FA8" w:rsidP="000E0880">
            <w:pPr>
              <w:jc w:val="center"/>
              <w:rPr>
                <w:sz w:val="22"/>
              </w:rPr>
            </w:pPr>
            <m:oMathPara>
              <m:oMath>
                <m:r>
                  <w:rPr>
                    <w:rFonts w:ascii="Cambria Math" w:hAnsi="Cambria Math"/>
                    <w:sz w:val="22"/>
                  </w:rPr>
                  <m:t>11</m:t>
                </m:r>
              </m:oMath>
            </m:oMathPara>
          </w:p>
        </w:tc>
        <w:tc>
          <w:tcPr>
            <w:tcW w:w="1153" w:type="pct"/>
            <w:vAlign w:val="center"/>
          </w:tcPr>
          <w:p w14:paraId="44240AAE" w14:textId="5D856B18" w:rsidR="00AB3A7D" w:rsidRPr="000F5627" w:rsidRDefault="00F34FA8" w:rsidP="000E0880">
            <w:pPr>
              <w:jc w:val="center"/>
              <w:rPr>
                <w:sz w:val="22"/>
              </w:rPr>
            </w:pPr>
            <m:oMathPara>
              <m:oMath>
                <m:r>
                  <w:rPr>
                    <w:rFonts w:ascii="Cambria Math" w:hAnsi="Cambria Math"/>
                    <w:sz w:val="22"/>
                  </w:rPr>
                  <m:t>5</m:t>
                </m:r>
              </m:oMath>
            </m:oMathPara>
          </w:p>
        </w:tc>
      </w:tr>
    </w:tbl>
    <w:p w14:paraId="2546567E" w14:textId="7BD7854B" w:rsidR="00204D2F" w:rsidRDefault="00AB3A7D" w:rsidP="00110762">
      <w:pPr>
        <w:pStyle w:val="SemEspaamento"/>
        <w:spacing w:before="0" w:after="0" w:line="360" w:lineRule="auto"/>
        <w:rPr>
          <w:sz w:val="20"/>
        </w:rPr>
      </w:pPr>
      <w:r w:rsidRPr="006C6F4E">
        <w:rPr>
          <w:sz w:val="20"/>
        </w:rPr>
        <w:t xml:space="preserve">Fonte: </w:t>
      </w:r>
      <w:r w:rsidR="00E545A4">
        <w:rPr>
          <w:sz w:val="20"/>
        </w:rPr>
        <w:t xml:space="preserve">ABNT </w:t>
      </w:r>
      <w:r w:rsidR="00677F0F">
        <w:rPr>
          <w:sz w:val="20"/>
        </w:rPr>
        <w:t>NBR 8492 (1984)</w:t>
      </w:r>
    </w:p>
    <w:p w14:paraId="16218FE0" w14:textId="77777777" w:rsidR="00134FCF" w:rsidRPr="002B69C0" w:rsidRDefault="00134FCF" w:rsidP="00110762">
      <w:pPr>
        <w:pStyle w:val="SemEspaamento"/>
        <w:spacing w:before="0" w:after="0" w:line="360" w:lineRule="auto"/>
        <w:rPr>
          <w:sz w:val="20"/>
        </w:rPr>
      </w:pPr>
    </w:p>
    <w:p w14:paraId="09987F52" w14:textId="0FC6ED40" w:rsidR="00DC4228" w:rsidRDefault="00AB3A7D" w:rsidP="00110762">
      <w:pPr>
        <w:spacing w:before="0" w:after="0"/>
        <w:ind w:firstLine="709"/>
      </w:pPr>
      <w:r w:rsidRPr="002B69C0">
        <w:t xml:space="preserve"> </w:t>
      </w:r>
      <w:r w:rsidR="002B69C0" w:rsidRPr="002B69C0">
        <w:t>Para que os tijolos tenham boa qualidade é recomendado que sejam empilhados após serem retirados da forma, para que não haja danos procedentes de grandes movimentações com o tijolo ainda úmido. Para isso, a área de armazenamento foi nivelada para que não ocorressem deformações (Figura 26).</w:t>
      </w:r>
    </w:p>
    <w:p w14:paraId="5D8877BB" w14:textId="77777777" w:rsidR="00977AA3" w:rsidRPr="002B69C0" w:rsidRDefault="00977AA3" w:rsidP="002B69C0">
      <w:pPr>
        <w:spacing w:before="0" w:after="0"/>
        <w:ind w:firstLine="709"/>
      </w:pPr>
    </w:p>
    <w:p w14:paraId="7893F479" w14:textId="37B80A5D" w:rsidR="001A664F" w:rsidRPr="00760F7A" w:rsidRDefault="001A664F" w:rsidP="0040522A">
      <w:pPr>
        <w:pStyle w:val="Legenda"/>
      </w:pPr>
      <w:bookmarkStart w:id="82" w:name="_Toc531035627"/>
      <w:r w:rsidRPr="00760F7A">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26</w:t>
      </w:r>
      <w:r w:rsidR="001A305A">
        <w:rPr>
          <w:noProof/>
        </w:rPr>
        <w:fldChar w:fldCharType="end"/>
      </w:r>
      <w:r w:rsidRPr="00760F7A">
        <w:t xml:space="preserve"> </w:t>
      </w:r>
      <w:r w:rsidR="00150FAE" w:rsidRPr="002A7ABF">
        <w:rPr>
          <w:b w:val="0"/>
        </w:rPr>
        <w:t>Área de armazenamento</w:t>
      </w:r>
      <w:bookmarkEnd w:id="82"/>
    </w:p>
    <w:p w14:paraId="4817E5A0" w14:textId="77777777" w:rsidR="00DC4228" w:rsidRDefault="00DC4228" w:rsidP="00DC4228">
      <w:pPr>
        <w:spacing w:line="240" w:lineRule="auto"/>
        <w:jc w:val="center"/>
        <w:rPr>
          <w:rFonts w:eastAsia="Arial" w:cs="Arial"/>
          <w:sz w:val="20"/>
          <w:szCs w:val="20"/>
        </w:rPr>
      </w:pPr>
      <w:r>
        <w:rPr>
          <w:noProof/>
          <w:lang w:eastAsia="pt-BR"/>
        </w:rPr>
        <w:drawing>
          <wp:inline distT="0" distB="0" distL="0" distR="0" wp14:anchorId="55D6DA1E" wp14:editId="7142A2AC">
            <wp:extent cx="4680000" cy="3510000"/>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5.jpg"/>
                    <pic:cNvPicPr/>
                  </pic:nvPicPr>
                  <pic:blipFill>
                    <a:blip r:embed="rId36">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3D006BD" w14:textId="380CE426" w:rsidR="00D6706B" w:rsidRDefault="001A664F" w:rsidP="00110762">
      <w:pPr>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110762">
        <w:rPr>
          <w:rFonts w:eastAsia="Arial" w:cs="Arial"/>
          <w:sz w:val="20"/>
          <w:szCs w:val="20"/>
        </w:rPr>
        <w:t xml:space="preserve"> (</w:t>
      </w:r>
      <w:r w:rsidR="00B725B5">
        <w:rPr>
          <w:rFonts w:eastAsia="Arial" w:cs="Arial"/>
          <w:sz w:val="20"/>
          <w:szCs w:val="20"/>
        </w:rPr>
        <w:t>2018</w:t>
      </w:r>
      <w:r w:rsidR="00110762">
        <w:rPr>
          <w:rFonts w:eastAsia="Arial" w:cs="Arial"/>
          <w:sz w:val="20"/>
          <w:szCs w:val="20"/>
        </w:rPr>
        <w:t>)</w:t>
      </w:r>
    </w:p>
    <w:p w14:paraId="636B6754" w14:textId="77777777" w:rsidR="00DD0F68" w:rsidRDefault="00DD0F68" w:rsidP="00110762">
      <w:pPr>
        <w:spacing w:before="0" w:after="0"/>
        <w:jc w:val="center"/>
        <w:rPr>
          <w:rFonts w:eastAsia="Arial" w:cs="Arial"/>
          <w:sz w:val="20"/>
          <w:szCs w:val="20"/>
        </w:rPr>
      </w:pPr>
    </w:p>
    <w:p w14:paraId="4A6B671E" w14:textId="677B6D6C" w:rsidR="00254597" w:rsidRDefault="00254597" w:rsidP="00110762">
      <w:pPr>
        <w:spacing w:before="0" w:after="0"/>
        <w:ind w:firstLine="709"/>
      </w:pPr>
      <w:r>
        <w:t>Após seis horas desde a moldagem, e nos 7 primeiros dias, os tijolos devem ser mantidos úmidos</w:t>
      </w:r>
      <w:r w:rsidR="00DD0F68">
        <w:t xml:space="preserve"> (Figura 27)</w:t>
      </w:r>
      <w:r>
        <w:t xml:space="preserve">, com regador ou similar, para minimizar a perda de água, garantindo a cura necessária. </w:t>
      </w:r>
    </w:p>
    <w:p w14:paraId="72C92501" w14:textId="77777777" w:rsidR="00DD0F68" w:rsidRDefault="00DD0F68" w:rsidP="00110762">
      <w:pPr>
        <w:spacing w:before="0" w:after="0"/>
        <w:ind w:firstLine="709"/>
      </w:pPr>
    </w:p>
    <w:p w14:paraId="0832C53A" w14:textId="62E483CF" w:rsidR="007D02CF" w:rsidRPr="002A7ABF" w:rsidRDefault="007D02CF" w:rsidP="00110762">
      <w:pPr>
        <w:pStyle w:val="Legenda"/>
        <w:rPr>
          <w:b w:val="0"/>
        </w:rPr>
      </w:pPr>
      <w:bookmarkStart w:id="83" w:name="_Toc531035628"/>
      <w:r>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27</w:t>
      </w:r>
      <w:r w:rsidR="001A305A">
        <w:rPr>
          <w:noProof/>
        </w:rPr>
        <w:fldChar w:fldCharType="end"/>
      </w:r>
      <w:r>
        <w:t xml:space="preserve"> </w:t>
      </w:r>
      <w:r w:rsidRPr="002A7ABF">
        <w:rPr>
          <w:b w:val="0"/>
        </w:rPr>
        <w:t>Processo de cura do tijolo</w:t>
      </w:r>
      <w:bookmarkEnd w:id="83"/>
    </w:p>
    <w:p w14:paraId="35A35AB2" w14:textId="7966136F" w:rsidR="00D6706B" w:rsidRDefault="00254597" w:rsidP="0040522A">
      <w:pPr>
        <w:pStyle w:val="Legenda"/>
      </w:pPr>
      <w:r>
        <w:rPr>
          <w:noProof/>
          <w:lang w:eastAsia="pt-BR"/>
        </w:rPr>
        <w:drawing>
          <wp:inline distT="0" distB="0" distL="0" distR="0" wp14:anchorId="4CCEDF90" wp14:editId="24678304">
            <wp:extent cx="4680000" cy="2070000"/>
            <wp:effectExtent l="0" t="0" r="6350" b="69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6.jpg"/>
                    <pic:cNvPicPr/>
                  </pic:nvPicPr>
                  <pic:blipFill>
                    <a:blip r:embed="rId37">
                      <a:extLst>
                        <a:ext uri="{28A0092B-C50C-407E-A947-70E740481C1C}">
                          <a14:useLocalDpi xmlns:a14="http://schemas.microsoft.com/office/drawing/2010/main" val="0"/>
                        </a:ext>
                      </a:extLst>
                    </a:blip>
                    <a:stretch>
                      <a:fillRect/>
                    </a:stretch>
                  </pic:blipFill>
                  <pic:spPr>
                    <a:xfrm>
                      <a:off x="0" y="0"/>
                      <a:ext cx="4680000" cy="2070000"/>
                    </a:xfrm>
                    <a:prstGeom prst="rect">
                      <a:avLst/>
                    </a:prstGeom>
                  </pic:spPr>
                </pic:pic>
              </a:graphicData>
            </a:graphic>
          </wp:inline>
        </w:drawing>
      </w:r>
    </w:p>
    <w:p w14:paraId="7B3D6B6C" w14:textId="04FF16B0" w:rsidR="00D6706B" w:rsidRDefault="00D6706B" w:rsidP="00254597">
      <w:pPr>
        <w:spacing w:before="0" w:after="0" w:line="240" w:lineRule="auto"/>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110762">
        <w:rPr>
          <w:rFonts w:eastAsia="Arial" w:cs="Arial"/>
          <w:sz w:val="20"/>
          <w:szCs w:val="20"/>
        </w:rPr>
        <w:t xml:space="preserve"> (</w:t>
      </w:r>
      <w:r w:rsidR="00B725B5">
        <w:rPr>
          <w:rFonts w:eastAsia="Arial" w:cs="Arial"/>
          <w:sz w:val="20"/>
          <w:szCs w:val="20"/>
        </w:rPr>
        <w:t>2018</w:t>
      </w:r>
      <w:r w:rsidR="00110762">
        <w:rPr>
          <w:rFonts w:eastAsia="Arial" w:cs="Arial"/>
          <w:sz w:val="20"/>
          <w:szCs w:val="20"/>
        </w:rPr>
        <w:t>)</w:t>
      </w:r>
    </w:p>
    <w:p w14:paraId="491608B9" w14:textId="6D59702E" w:rsidR="00110762" w:rsidRDefault="00110762" w:rsidP="00254597">
      <w:pPr>
        <w:spacing w:before="0" w:after="0" w:line="240" w:lineRule="auto"/>
        <w:jc w:val="center"/>
        <w:rPr>
          <w:rFonts w:eastAsia="Arial" w:cs="Arial"/>
          <w:sz w:val="20"/>
          <w:szCs w:val="20"/>
        </w:rPr>
      </w:pPr>
    </w:p>
    <w:p w14:paraId="1B317FC9" w14:textId="77777777" w:rsidR="00110762" w:rsidRDefault="00110762" w:rsidP="00254597">
      <w:pPr>
        <w:spacing w:before="0" w:after="0" w:line="240" w:lineRule="auto"/>
        <w:jc w:val="center"/>
        <w:rPr>
          <w:rFonts w:eastAsia="Arial" w:cs="Arial"/>
          <w:sz w:val="20"/>
          <w:szCs w:val="20"/>
        </w:rPr>
      </w:pPr>
    </w:p>
    <w:p w14:paraId="5F59AFF2" w14:textId="77777777" w:rsidR="002E7322" w:rsidRDefault="002E7322" w:rsidP="00EB2BA1">
      <w:pPr>
        <w:spacing w:before="0" w:after="0"/>
        <w:jc w:val="center"/>
        <w:rPr>
          <w:rFonts w:eastAsia="Arial" w:cs="Arial"/>
          <w:sz w:val="20"/>
          <w:szCs w:val="20"/>
        </w:rPr>
      </w:pPr>
    </w:p>
    <w:p w14:paraId="7744AEB8" w14:textId="215683DB" w:rsidR="005E5910" w:rsidRDefault="005E5910" w:rsidP="000C330B">
      <w:pPr>
        <w:pStyle w:val="Ttulo2"/>
      </w:pPr>
      <w:bookmarkStart w:id="84" w:name="_Toc531084085"/>
      <w:r w:rsidRPr="00CF714D">
        <w:lastRenderedPageBreak/>
        <w:t>Ensaio de resistência a compressão</w:t>
      </w:r>
      <w:bookmarkEnd w:id="84"/>
    </w:p>
    <w:p w14:paraId="0F0D1C30" w14:textId="77777777" w:rsidR="00110762" w:rsidRPr="00110762" w:rsidRDefault="00110762" w:rsidP="00110762">
      <w:pPr>
        <w:spacing w:before="0" w:after="0"/>
      </w:pPr>
    </w:p>
    <w:p w14:paraId="454D251F" w14:textId="5A0B72B8" w:rsidR="00EB2BA1" w:rsidRDefault="00B035EB" w:rsidP="00110762">
      <w:pPr>
        <w:spacing w:before="0" w:after="0"/>
        <w:ind w:firstLine="709"/>
      </w:pPr>
      <w:r>
        <w:t>Partindo da</w:t>
      </w:r>
      <w:r w:rsidR="00E47CD1" w:rsidRPr="2E623E22">
        <w:t xml:space="preserve"> </w:t>
      </w:r>
      <w:r w:rsidR="00E545A4">
        <w:t xml:space="preserve">ABNT </w:t>
      </w:r>
      <w:r w:rsidR="00E47CD1" w:rsidRPr="2E623E22">
        <w:t>NBR</w:t>
      </w:r>
      <w:r w:rsidR="00E47CD1" w:rsidRPr="2E623E22">
        <w:rPr>
          <w:color w:val="FF0000"/>
        </w:rPr>
        <w:t xml:space="preserve"> </w:t>
      </w:r>
      <w:r w:rsidR="00E47CD1" w:rsidRPr="2E623E22">
        <w:t>8492</w:t>
      </w:r>
      <w:r>
        <w:t>/1984</w:t>
      </w:r>
      <w:r w:rsidR="00E47CD1" w:rsidRPr="2E623E22">
        <w:t>, que determina o método para definição da resistência à compressão de tijolos maciços de solo-cimento</w:t>
      </w:r>
      <w:r w:rsidR="00751414">
        <w:t xml:space="preserve">, </w:t>
      </w:r>
      <w:r w:rsidR="00E47CD1" w:rsidRPr="2E623E22">
        <w:t>é necessário a utilização de uma máquina de ensaio à compressão</w:t>
      </w:r>
      <w:r w:rsidR="00576220">
        <w:t xml:space="preserve"> (</w:t>
      </w:r>
      <w:r w:rsidR="002A21ED">
        <w:t>F</w:t>
      </w:r>
      <w:r w:rsidR="00576220">
        <w:t>igura 2</w:t>
      </w:r>
      <w:r w:rsidR="00415E36">
        <w:t>8</w:t>
      </w:r>
      <w:r w:rsidR="00576220">
        <w:t>)</w:t>
      </w:r>
      <w:r w:rsidR="00E47CD1" w:rsidRPr="2E623E22">
        <w:t xml:space="preserve"> que possibilite a distribuição uniforme de carga e a aplicação dos esforços à peça ensaiada de modo progressivo e sem choque. </w:t>
      </w:r>
      <w:r w:rsidR="00D80280">
        <w:t>A máquina exerce uma força gradual de compressão sobre o tijolo até que o mesmo viesse a romper.</w:t>
      </w:r>
    </w:p>
    <w:p w14:paraId="6F2997AB" w14:textId="77777777" w:rsidR="00751414" w:rsidRDefault="00751414" w:rsidP="00EB2BA1">
      <w:pPr>
        <w:spacing w:before="0" w:after="0"/>
        <w:ind w:firstLine="709"/>
      </w:pPr>
    </w:p>
    <w:p w14:paraId="3A66CB50" w14:textId="34D60F81" w:rsidR="00576220" w:rsidRDefault="00576220" w:rsidP="0040522A">
      <w:pPr>
        <w:pStyle w:val="Legenda"/>
      </w:pPr>
      <w:bookmarkStart w:id="85" w:name="_Toc531035629"/>
      <w:r w:rsidRPr="00760F7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28</w:t>
      </w:r>
      <w:r w:rsidR="001A305A">
        <w:rPr>
          <w:noProof/>
        </w:rPr>
        <w:fldChar w:fldCharType="end"/>
      </w:r>
      <w:r w:rsidRPr="00760F7A">
        <w:t xml:space="preserve"> </w:t>
      </w:r>
      <w:r w:rsidRPr="002A7ABF">
        <w:rPr>
          <w:b w:val="0"/>
        </w:rPr>
        <w:t>Tijolo de solo-cimento em processo de cura</w:t>
      </w:r>
      <w:bookmarkEnd w:id="85"/>
    </w:p>
    <w:p w14:paraId="722B9353" w14:textId="60BC5B06" w:rsidR="00576220" w:rsidRDefault="00EB2BA1" w:rsidP="00EB2BA1">
      <w:pPr>
        <w:jc w:val="center"/>
      </w:pPr>
      <w:r>
        <w:rPr>
          <w:noProof/>
          <w:lang w:eastAsia="pt-BR"/>
        </w:rPr>
        <w:drawing>
          <wp:inline distT="0" distB="0" distL="0" distR="0" wp14:anchorId="1C336DF3" wp14:editId="088DBDD9">
            <wp:extent cx="3893619" cy="2918896"/>
            <wp:effectExtent l="0" t="7937" r="4127" b="4128"/>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jp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3968807" cy="2975261"/>
                    </a:xfrm>
                    <a:prstGeom prst="rect">
                      <a:avLst/>
                    </a:prstGeom>
                  </pic:spPr>
                </pic:pic>
              </a:graphicData>
            </a:graphic>
          </wp:inline>
        </w:drawing>
      </w:r>
    </w:p>
    <w:p w14:paraId="0CF3908A" w14:textId="60E9D9D1" w:rsidR="00D21523" w:rsidRDefault="00B725B5" w:rsidP="00110762">
      <w:pPr>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110762">
        <w:rPr>
          <w:rFonts w:eastAsia="Arial" w:cs="Arial"/>
          <w:sz w:val="20"/>
          <w:szCs w:val="20"/>
        </w:rPr>
        <w:t xml:space="preserve"> (</w:t>
      </w:r>
      <w:r>
        <w:rPr>
          <w:rFonts w:eastAsia="Arial" w:cs="Arial"/>
          <w:sz w:val="20"/>
          <w:szCs w:val="20"/>
        </w:rPr>
        <w:t>2018</w:t>
      </w:r>
      <w:r w:rsidR="00110762">
        <w:rPr>
          <w:rFonts w:eastAsia="Arial" w:cs="Arial"/>
          <w:sz w:val="20"/>
          <w:szCs w:val="20"/>
        </w:rPr>
        <w:t>)</w:t>
      </w:r>
    </w:p>
    <w:p w14:paraId="562FAFB1" w14:textId="77777777" w:rsidR="00110762" w:rsidRDefault="00110762" w:rsidP="00110762">
      <w:pPr>
        <w:spacing w:before="0" w:after="0"/>
        <w:jc w:val="center"/>
        <w:rPr>
          <w:rFonts w:eastAsia="Arial" w:cs="Arial"/>
          <w:sz w:val="20"/>
          <w:szCs w:val="20"/>
        </w:rPr>
      </w:pPr>
    </w:p>
    <w:p w14:paraId="1988F7DD" w14:textId="1A75D019" w:rsidR="005E5910" w:rsidRDefault="008610C0" w:rsidP="008610C0">
      <w:pPr>
        <w:pStyle w:val="Ttulo3"/>
        <w:spacing w:before="0" w:after="0"/>
        <w:ind w:left="567" w:hanging="567"/>
      </w:pPr>
      <w:r>
        <w:t xml:space="preserve"> </w:t>
      </w:r>
      <w:bookmarkStart w:id="86" w:name="_Toc531084086"/>
      <w:r w:rsidR="005E5910">
        <w:t>Amostras</w:t>
      </w:r>
      <w:bookmarkEnd w:id="86"/>
    </w:p>
    <w:p w14:paraId="42E5AC73" w14:textId="77777777" w:rsidR="00110762" w:rsidRPr="00110762" w:rsidRDefault="00110762" w:rsidP="00110762">
      <w:pPr>
        <w:spacing w:before="0" w:after="0"/>
      </w:pPr>
    </w:p>
    <w:p w14:paraId="04F57EF3" w14:textId="392F0814" w:rsidR="00031BA2" w:rsidRDefault="00031BA2" w:rsidP="00110762">
      <w:pPr>
        <w:spacing w:before="0" w:after="0"/>
        <w:ind w:firstLine="709"/>
      </w:pPr>
      <w:r w:rsidRPr="00031BA2">
        <w:t xml:space="preserve">Os testes </w:t>
      </w:r>
      <w:r>
        <w:t>de resistência à compressão e absorção d’água, também foram realizados</w:t>
      </w:r>
      <w:r w:rsidRPr="00031BA2">
        <w:t xml:space="preserve"> </w:t>
      </w:r>
      <w:r>
        <w:t>no Laboratório de</w:t>
      </w:r>
      <w:r w:rsidRPr="00DD5E2E">
        <w:t xml:space="preserve"> Materiais de Construção do Instituto Ensinar Brasil (DOCTUM), Caratinga – MG</w:t>
      </w:r>
      <w:r>
        <w:t xml:space="preserve">, </w:t>
      </w:r>
      <w:r w:rsidRPr="00031BA2">
        <w:t>baseados na Norma Brasileira ABNT NBR 8492:2012.</w:t>
      </w:r>
    </w:p>
    <w:p w14:paraId="6EAFA451" w14:textId="2ECF24D1" w:rsidR="00031BA2" w:rsidRDefault="00031BA2" w:rsidP="00031BA2">
      <w:pPr>
        <w:spacing w:before="0" w:after="0"/>
        <w:ind w:firstLine="709"/>
      </w:pPr>
      <w:r>
        <w:t>Os corpos de prova utilizados para este estudo foram tijolos maciços.</w:t>
      </w:r>
    </w:p>
    <w:p w14:paraId="34730110" w14:textId="01AA1BA9" w:rsidR="00576220" w:rsidRDefault="00E47CD1" w:rsidP="00031BA2">
      <w:pPr>
        <w:spacing w:before="0" w:after="0"/>
        <w:ind w:firstLine="709"/>
      </w:pPr>
      <w:r w:rsidRPr="2E623E22">
        <w:lastRenderedPageBreak/>
        <w:t>Para a execução dos ensaios as amostras</w:t>
      </w:r>
      <w:r>
        <w:t xml:space="preserve"> </w:t>
      </w:r>
      <w:r w:rsidR="00E06BBD">
        <w:t xml:space="preserve">foram </w:t>
      </w:r>
      <w:r w:rsidRPr="2E623E22">
        <w:t>marcad</w:t>
      </w:r>
      <w:r w:rsidR="0018307C">
        <w:t>a</w:t>
      </w:r>
      <w:r w:rsidRPr="2E623E22">
        <w:t xml:space="preserve">s para fácil </w:t>
      </w:r>
      <w:r w:rsidRPr="00E06BBD">
        <w:t>identificação e medição</w:t>
      </w:r>
      <w:r w:rsidR="00E06BBD">
        <w:t xml:space="preserve"> e separadas </w:t>
      </w:r>
      <w:r w:rsidR="00576220" w:rsidRPr="00E06BBD">
        <w:t>por</w:t>
      </w:r>
      <w:r w:rsidR="00A715A1" w:rsidRPr="00E06BBD">
        <w:t xml:space="preserve"> traço, sendo</w:t>
      </w:r>
      <w:r w:rsidR="00E06BBD">
        <w:t xml:space="preserve"> </w:t>
      </w:r>
      <w:r w:rsidR="00031BA2">
        <w:t>nomeados:</w:t>
      </w:r>
      <w:r w:rsidR="00576220" w:rsidRPr="00E06BBD">
        <w:t xml:space="preserve"> A</w:t>
      </w:r>
      <w:r w:rsidR="00A715A1" w:rsidRPr="00E06BBD">
        <w:t>,</w:t>
      </w:r>
      <w:r w:rsidR="00576220" w:rsidRPr="00E06BBD">
        <w:t xml:space="preserve"> traço 1:10; B, traço 1:12 e C, traço 1:14 e divididos entre absorção</w:t>
      </w:r>
      <w:r w:rsidR="00E06BBD">
        <w:t xml:space="preserve"> (A)</w:t>
      </w:r>
      <w:r w:rsidR="00576220" w:rsidRPr="00E06BBD">
        <w:t xml:space="preserve"> e compressão</w:t>
      </w:r>
      <w:r w:rsidR="00E06BBD">
        <w:t xml:space="preserve"> (C)</w:t>
      </w:r>
      <w:r w:rsidR="00F34F19" w:rsidRPr="00E06BBD">
        <w:t>. A Figura 2</w:t>
      </w:r>
      <w:r w:rsidR="00415E36" w:rsidRPr="00E06BBD">
        <w:t>9</w:t>
      </w:r>
      <w:r w:rsidR="00F34F19" w:rsidRPr="00E06BBD">
        <w:t xml:space="preserve"> representa </w:t>
      </w:r>
      <w:r w:rsidR="0023375B">
        <w:t>os traços feito.</w:t>
      </w:r>
    </w:p>
    <w:p w14:paraId="49CC3F0C" w14:textId="77777777" w:rsidR="00977AA3" w:rsidRPr="00415E36" w:rsidRDefault="00977AA3" w:rsidP="00031BA2">
      <w:pPr>
        <w:spacing w:before="0" w:after="0"/>
        <w:ind w:firstLine="709"/>
        <w:rPr>
          <w:color w:val="E36C0A" w:themeColor="accent6" w:themeShade="BF"/>
        </w:rPr>
      </w:pPr>
    </w:p>
    <w:p w14:paraId="1B7F0293" w14:textId="45798EFA" w:rsidR="00576220" w:rsidRPr="00760F7A" w:rsidRDefault="00576220" w:rsidP="0040522A">
      <w:pPr>
        <w:pStyle w:val="Legenda"/>
      </w:pPr>
      <w:bookmarkStart w:id="87" w:name="_Toc531035630"/>
      <w:r w:rsidRPr="00760F7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29</w:t>
      </w:r>
      <w:r w:rsidR="001A305A">
        <w:rPr>
          <w:noProof/>
        </w:rPr>
        <w:fldChar w:fldCharType="end"/>
      </w:r>
      <w:r w:rsidRPr="00760F7A">
        <w:t xml:space="preserve"> </w:t>
      </w:r>
      <w:r w:rsidR="0023375B">
        <w:rPr>
          <w:b w:val="0"/>
        </w:rPr>
        <w:t>Traços Tijolo de solo-cimento</w:t>
      </w:r>
      <w:bookmarkEnd w:id="87"/>
    </w:p>
    <w:p w14:paraId="7FA296C5" w14:textId="35405770" w:rsidR="00576220" w:rsidRDefault="00122B6D" w:rsidP="00BA014B">
      <w:pPr>
        <w:jc w:val="center"/>
      </w:pPr>
      <w:r>
        <w:rPr>
          <w:noProof/>
          <w:lang w:eastAsia="pt-BR"/>
        </w:rPr>
        <w:drawing>
          <wp:inline distT="0" distB="0" distL="0" distR="0" wp14:anchorId="006738A9" wp14:editId="09476D94">
            <wp:extent cx="3241570" cy="5747553"/>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jpg"/>
                    <pic:cNvPicPr/>
                  </pic:nvPicPr>
                  <pic:blipFill>
                    <a:blip r:embed="rId39">
                      <a:extLst>
                        <a:ext uri="{28A0092B-C50C-407E-A947-70E740481C1C}">
                          <a14:useLocalDpi xmlns:a14="http://schemas.microsoft.com/office/drawing/2010/main" val="0"/>
                        </a:ext>
                      </a:extLst>
                    </a:blip>
                    <a:stretch>
                      <a:fillRect/>
                    </a:stretch>
                  </pic:blipFill>
                  <pic:spPr>
                    <a:xfrm>
                      <a:off x="0" y="0"/>
                      <a:ext cx="3241570" cy="5747553"/>
                    </a:xfrm>
                    <a:prstGeom prst="rect">
                      <a:avLst/>
                    </a:prstGeom>
                  </pic:spPr>
                </pic:pic>
              </a:graphicData>
            </a:graphic>
          </wp:inline>
        </w:drawing>
      </w:r>
    </w:p>
    <w:p w14:paraId="5504E454" w14:textId="058BDC7B" w:rsidR="00576220" w:rsidRDefault="00576220" w:rsidP="00110762">
      <w:pPr>
        <w:tabs>
          <w:tab w:val="left" w:pos="993"/>
        </w:tabs>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110762">
        <w:rPr>
          <w:rFonts w:eastAsia="Arial" w:cs="Arial"/>
          <w:sz w:val="20"/>
          <w:szCs w:val="20"/>
        </w:rPr>
        <w:t xml:space="preserve"> (2018)</w:t>
      </w:r>
    </w:p>
    <w:p w14:paraId="5F143C46" w14:textId="77777777" w:rsidR="00E06BBD" w:rsidRDefault="00E06BBD" w:rsidP="00110762">
      <w:pPr>
        <w:spacing w:before="0" w:after="0"/>
        <w:ind w:firstLine="709"/>
        <w:rPr>
          <w:szCs w:val="24"/>
        </w:rPr>
      </w:pPr>
    </w:p>
    <w:p w14:paraId="20247B6E" w14:textId="7876E3CA" w:rsidR="0064426A" w:rsidRDefault="00A715A1" w:rsidP="00C26475">
      <w:pPr>
        <w:spacing w:before="0" w:after="0"/>
        <w:ind w:firstLine="709"/>
      </w:pPr>
      <w:r>
        <w:t xml:space="preserve">A norma </w:t>
      </w:r>
      <w:r w:rsidR="00E545A4">
        <w:t xml:space="preserve">ABNT </w:t>
      </w:r>
      <w:r w:rsidRPr="00CF10CB">
        <w:t>NBR 8492/</w:t>
      </w:r>
      <w:r w:rsidR="0050330B" w:rsidRPr="00CF10CB">
        <w:t xml:space="preserve">1984 </w:t>
      </w:r>
      <w:r w:rsidR="0050330B">
        <w:t>estabelece</w:t>
      </w:r>
      <w:r>
        <w:t xml:space="preserve"> que os tijolos d</w:t>
      </w:r>
      <w:r w:rsidR="0064426A" w:rsidRPr="2E623E22">
        <w:t>evem ser cortados</w:t>
      </w:r>
      <w:r>
        <w:t xml:space="preserve"> </w:t>
      </w:r>
      <w:r w:rsidR="0064426A" w:rsidRPr="2E623E22">
        <w:t xml:space="preserve">ao meio, perpendicularmente à sua maior dimensão; de acordo com a </w:t>
      </w:r>
      <w:r w:rsidR="0064426A" w:rsidRPr="00610042">
        <w:t xml:space="preserve">Figura </w:t>
      </w:r>
      <w:r w:rsidR="00415E36">
        <w:t>3</w:t>
      </w:r>
      <w:r w:rsidR="00656E22">
        <w:t>0</w:t>
      </w:r>
      <w:r w:rsidR="0064426A" w:rsidRPr="00610042">
        <w:t xml:space="preserve">, superpor, por </w:t>
      </w:r>
      <w:r w:rsidR="0064426A" w:rsidRPr="2E623E22">
        <w:t xml:space="preserve">suas faces maiores, as duas metades adquiridas e as superfícies </w:t>
      </w:r>
      <w:r w:rsidR="0064426A" w:rsidRPr="2E623E22">
        <w:lastRenderedPageBreak/>
        <w:t xml:space="preserve">cortadas invertidas, </w:t>
      </w:r>
      <w:r w:rsidR="00703603">
        <w:t>fazendo o capeamento por</w:t>
      </w:r>
      <w:r w:rsidR="0064426A" w:rsidRPr="2E623E22">
        <w:t xml:space="preserve"> uma fina camada de pasta de cimento Portland</w:t>
      </w:r>
      <w:r w:rsidR="00634CFE">
        <w:t>.</w:t>
      </w:r>
    </w:p>
    <w:p w14:paraId="7583D078" w14:textId="77777777" w:rsidR="003B04F2" w:rsidRDefault="003B04F2" w:rsidP="00C26475">
      <w:pPr>
        <w:spacing w:before="0" w:after="0"/>
        <w:ind w:firstLine="709"/>
      </w:pPr>
    </w:p>
    <w:p w14:paraId="7CE05490" w14:textId="44FBC4B4" w:rsidR="00760F7A" w:rsidRPr="00760F7A" w:rsidRDefault="00760F7A" w:rsidP="00C26475">
      <w:pPr>
        <w:pStyle w:val="Legenda"/>
      </w:pPr>
      <w:bookmarkStart w:id="88" w:name="_Toc531035631"/>
      <w:r w:rsidRPr="00760F7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30</w:t>
      </w:r>
      <w:r w:rsidR="001A305A">
        <w:rPr>
          <w:noProof/>
        </w:rPr>
        <w:fldChar w:fldCharType="end"/>
      </w:r>
      <w:r w:rsidRPr="00760F7A">
        <w:t xml:space="preserve"> </w:t>
      </w:r>
      <w:r w:rsidRPr="002A7ABF">
        <w:rPr>
          <w:b w:val="0"/>
        </w:rPr>
        <w:t>Posição do tijolo para o ensaio de resistência a compressão</w:t>
      </w:r>
      <w:bookmarkEnd w:id="88"/>
    </w:p>
    <w:p w14:paraId="646369A1" w14:textId="674CEBC4" w:rsidR="00FD12E3" w:rsidRDefault="00634CFE" w:rsidP="00634CFE">
      <w:pPr>
        <w:jc w:val="center"/>
        <w:rPr>
          <w:rFonts w:eastAsia="Arial" w:cs="Arial"/>
          <w:szCs w:val="24"/>
        </w:rPr>
      </w:pPr>
      <w:r>
        <w:rPr>
          <w:noProof/>
          <w:lang w:eastAsia="pt-BR"/>
        </w:rPr>
        <w:drawing>
          <wp:inline distT="0" distB="0" distL="0" distR="0" wp14:anchorId="0DAD285F" wp14:editId="72E933EA">
            <wp:extent cx="4486275" cy="232961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4511499" cy="2342713"/>
                    </a:xfrm>
                    <a:prstGeom prst="rect">
                      <a:avLst/>
                    </a:prstGeom>
                  </pic:spPr>
                </pic:pic>
              </a:graphicData>
            </a:graphic>
          </wp:inline>
        </w:drawing>
      </w:r>
    </w:p>
    <w:p w14:paraId="3B2F359E" w14:textId="040DB68F" w:rsidR="00634CFE" w:rsidRDefault="00634CFE" w:rsidP="00656E22">
      <w:pPr>
        <w:spacing w:before="0" w:after="0"/>
        <w:jc w:val="center"/>
        <w:rPr>
          <w:rFonts w:eastAsia="Arial" w:cs="Arial"/>
          <w:sz w:val="20"/>
          <w:szCs w:val="20"/>
        </w:rPr>
      </w:pPr>
      <w:r w:rsidRPr="00677F0F">
        <w:rPr>
          <w:rFonts w:eastAsia="Arial" w:cs="Arial"/>
          <w:sz w:val="20"/>
          <w:szCs w:val="20"/>
        </w:rPr>
        <w:t xml:space="preserve">Fonte: </w:t>
      </w:r>
      <w:r w:rsidR="00E545A4">
        <w:rPr>
          <w:rFonts w:eastAsia="Arial" w:cs="Arial"/>
          <w:sz w:val="20"/>
          <w:szCs w:val="20"/>
        </w:rPr>
        <w:t xml:space="preserve">ABNT </w:t>
      </w:r>
      <w:r w:rsidRPr="00677F0F">
        <w:rPr>
          <w:rFonts w:eastAsia="Arial" w:cs="Arial"/>
          <w:sz w:val="20"/>
          <w:szCs w:val="20"/>
        </w:rPr>
        <w:t>NBR 8492 (1984)</w:t>
      </w:r>
    </w:p>
    <w:p w14:paraId="1D2132B1" w14:textId="77777777" w:rsidR="00656E22" w:rsidRDefault="00656E22" w:rsidP="00656E22">
      <w:pPr>
        <w:spacing w:before="0" w:after="0"/>
        <w:jc w:val="center"/>
        <w:rPr>
          <w:rFonts w:eastAsia="Arial" w:cs="Arial"/>
          <w:sz w:val="20"/>
          <w:szCs w:val="20"/>
        </w:rPr>
      </w:pPr>
    </w:p>
    <w:p w14:paraId="5EFE05D2" w14:textId="079A9407" w:rsidR="0064426A" w:rsidRPr="00CF10CB" w:rsidRDefault="00A715A1" w:rsidP="00656E22">
      <w:pPr>
        <w:spacing w:before="0" w:after="0"/>
        <w:ind w:firstLine="709"/>
      </w:pPr>
      <w:r>
        <w:t xml:space="preserve">Porém, a mesma, </w:t>
      </w:r>
      <w:r w:rsidR="0064426A" w:rsidRPr="00CF10CB">
        <w:t xml:space="preserve">permite que sejam utilizados outros sistemas de capeamento, desde que tenham a mesma eficácia. </w:t>
      </w:r>
      <w:r w:rsidR="00EE7D1E" w:rsidRPr="00CF10CB">
        <w:t>Portanto, se faz necessário que n</w:t>
      </w:r>
      <w:r w:rsidR="0064426A" w:rsidRPr="00CF10CB">
        <w:t xml:space="preserve">a execução do ensaio de compressão, as superfícies onde se aplicam as cargas sejam planas, paralelas e lisas, de modo que o carregamento seja uniformemente distribuído. </w:t>
      </w:r>
      <w:r w:rsidR="00EE7D1E" w:rsidRPr="00CF10CB">
        <w:t xml:space="preserve">Para garantir </w:t>
      </w:r>
      <w:r w:rsidR="00634CFE" w:rsidRPr="00CF10CB">
        <w:t>a distribuição uniforme das tensões</w:t>
      </w:r>
      <w:r w:rsidR="00EE7D1E" w:rsidRPr="00CF10CB">
        <w:t>, existem</w:t>
      </w:r>
      <w:r w:rsidR="0064426A" w:rsidRPr="00CF10CB">
        <w:t xml:space="preserve"> </w:t>
      </w:r>
      <w:r w:rsidR="00634CFE" w:rsidRPr="00CF10CB">
        <w:t>basicamente três</w:t>
      </w:r>
      <w:r w:rsidR="0064426A" w:rsidRPr="00CF10CB">
        <w:t xml:space="preserve"> </w:t>
      </w:r>
      <w:r w:rsidR="00634CFE" w:rsidRPr="00CF10CB">
        <w:t>sistemas de regularização</w:t>
      </w:r>
      <w:r w:rsidR="0064426A" w:rsidRPr="00CF10CB">
        <w:t>: capeamentos colados e não colados, sistemas de desgaste mecânico e sistemas de moldes especiais</w:t>
      </w:r>
      <w:r w:rsidR="00634CFE" w:rsidRPr="00CF10CB">
        <w:t xml:space="preserve"> </w:t>
      </w:r>
      <w:r w:rsidR="0089658B" w:rsidRPr="00CF10CB">
        <w:t>(BEZERRA, 2007 apud BARBOSA et al., 2009).</w:t>
      </w:r>
    </w:p>
    <w:p w14:paraId="03F48470" w14:textId="129E9B24" w:rsidR="00164A3D" w:rsidRDefault="002358A4" w:rsidP="00415E36">
      <w:pPr>
        <w:spacing w:before="0" w:after="0"/>
        <w:ind w:firstLine="709"/>
      </w:pPr>
      <w:r w:rsidRPr="00CF10CB">
        <w:t>Os topos dos tijolos devem estar paralelos, lisos e íntegros, de modo a reduzir as variações de ensaio por falta de paralelismo entre os pratos da prensa, os desvios do eixo do corpo de prova em relação à direção da movimentações dos pratos, e o atrito entre os pratos e o topo do corpo de prova</w:t>
      </w:r>
      <w:r w:rsidR="00164A3D" w:rsidRPr="00CF10CB">
        <w:t xml:space="preserve"> (QUEIROZ et al., 2011)</w:t>
      </w:r>
      <w:r w:rsidR="00E7545D">
        <w:t>.</w:t>
      </w:r>
    </w:p>
    <w:p w14:paraId="37EC8FAA" w14:textId="51D5E4E7" w:rsidR="00E7545D" w:rsidRDefault="00E13E72" w:rsidP="00415E36">
      <w:pPr>
        <w:spacing w:before="0" w:after="0"/>
        <w:ind w:firstLine="709"/>
      </w:pPr>
      <w:r>
        <w:t>Foi determinad</w:t>
      </w:r>
      <w:r w:rsidR="00210FE3">
        <w:t>a</w:t>
      </w:r>
      <w:r>
        <w:t xml:space="preserve"> a</w:t>
      </w:r>
      <w:r w:rsidR="00B268F2">
        <w:t xml:space="preserve"> utilização </w:t>
      </w:r>
      <w:r w:rsidR="0050330B">
        <w:t>de duas</w:t>
      </w:r>
      <w:r w:rsidR="00B268F2">
        <w:t xml:space="preserve"> chapas</w:t>
      </w:r>
      <w:r w:rsidR="00E7545D">
        <w:t xml:space="preserve"> metálicas de faces planas</w:t>
      </w:r>
      <w:r w:rsidR="00313CAD">
        <w:t xml:space="preserve"> no tijolo maciço</w:t>
      </w:r>
      <w:r w:rsidR="00A715A1">
        <w:t xml:space="preserve"> (</w:t>
      </w:r>
      <w:r w:rsidR="002A21ED">
        <w:t>F</w:t>
      </w:r>
      <w:r w:rsidR="00A715A1">
        <w:t>igura 3</w:t>
      </w:r>
      <w:r w:rsidR="00656E22">
        <w:t>1</w:t>
      </w:r>
      <w:r w:rsidR="00A715A1">
        <w:t>)</w:t>
      </w:r>
      <w:r w:rsidR="00B268F2">
        <w:t>,</w:t>
      </w:r>
      <w:r>
        <w:t xml:space="preserve"> </w:t>
      </w:r>
      <w:r w:rsidR="00210FE3">
        <w:t>sobrepondo as</w:t>
      </w:r>
      <w:r>
        <w:t xml:space="preserve"> faces inferior e superior</w:t>
      </w:r>
      <w:r w:rsidR="00210FE3">
        <w:t xml:space="preserve">, </w:t>
      </w:r>
      <w:r w:rsidR="00B268F2">
        <w:t xml:space="preserve">para se obter </w:t>
      </w:r>
      <w:r w:rsidR="00313CAD">
        <w:t>a superfície lisa, d</w:t>
      </w:r>
      <w:r w:rsidR="00E7545D">
        <w:t>ispensando o corte do tijolo e a utilização da pasta de cimento</w:t>
      </w:r>
      <w:r>
        <w:t xml:space="preserve">, </w:t>
      </w:r>
      <w:r w:rsidR="00210FE3">
        <w:t>feito</w:t>
      </w:r>
      <w:r>
        <w:t xml:space="preserve"> também, da mesma maneira por Souza e Alves (</w:t>
      </w:r>
      <w:r w:rsidR="00B268F2">
        <w:t>2009)</w:t>
      </w:r>
      <w:r>
        <w:t>.</w:t>
      </w:r>
      <w:r w:rsidR="00D5099B" w:rsidRPr="00D5099B">
        <w:rPr>
          <w:rFonts w:eastAsia="Arial" w:cs="Arial"/>
          <w:szCs w:val="24"/>
        </w:rPr>
        <w:t xml:space="preserve"> </w:t>
      </w:r>
      <w:r w:rsidR="00D5099B" w:rsidRPr="7C11730F">
        <w:rPr>
          <w:rFonts w:eastAsia="Arial" w:cs="Arial"/>
          <w:szCs w:val="24"/>
        </w:rPr>
        <w:t xml:space="preserve">de maneira que a carga aplicada </w:t>
      </w:r>
      <w:r w:rsidR="00D5099B">
        <w:rPr>
          <w:rFonts w:eastAsia="Arial" w:cs="Arial"/>
          <w:szCs w:val="24"/>
        </w:rPr>
        <w:t>fosse</w:t>
      </w:r>
      <w:r w:rsidR="00D5099B" w:rsidRPr="7C11730F">
        <w:rPr>
          <w:rFonts w:eastAsia="Arial" w:cs="Arial"/>
          <w:szCs w:val="24"/>
        </w:rPr>
        <w:t xml:space="preserve"> distribuída de forma uniforme e gradativa sobre o tijolo, definindo como capeamento não colado.</w:t>
      </w:r>
    </w:p>
    <w:p w14:paraId="00EF0973" w14:textId="340EF684" w:rsidR="00960D71" w:rsidRDefault="00A715A1" w:rsidP="0040522A">
      <w:pPr>
        <w:pStyle w:val="Legenda"/>
        <w:rPr>
          <w:color w:val="FF0000"/>
        </w:rPr>
      </w:pPr>
      <w:bookmarkStart w:id="89" w:name="_Toc531035632"/>
      <w:r w:rsidRPr="00760F7A">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31</w:t>
      </w:r>
      <w:r w:rsidR="001A305A">
        <w:rPr>
          <w:noProof/>
        </w:rPr>
        <w:fldChar w:fldCharType="end"/>
      </w:r>
      <w:r w:rsidRPr="00760F7A">
        <w:t xml:space="preserve"> </w:t>
      </w:r>
      <w:r w:rsidR="00960D71" w:rsidRPr="002A7ABF">
        <w:rPr>
          <w:b w:val="0"/>
        </w:rPr>
        <w:t>Regularização das faces de trabalho por meio das chapas metálicas</w:t>
      </w:r>
      <w:bookmarkEnd w:id="89"/>
    </w:p>
    <w:p w14:paraId="16780812" w14:textId="5EDE3B22" w:rsidR="0050330B" w:rsidRDefault="00415E36" w:rsidP="0040522A">
      <w:pPr>
        <w:pStyle w:val="Legenda"/>
        <w:rPr>
          <w:rFonts w:eastAsia="Arial" w:cs="Arial"/>
          <w:sz w:val="20"/>
          <w:szCs w:val="20"/>
        </w:rPr>
      </w:pPr>
      <w:r>
        <w:rPr>
          <w:noProof/>
          <w:lang w:eastAsia="pt-BR"/>
        </w:rPr>
        <w:drawing>
          <wp:inline distT="0" distB="0" distL="0" distR="0" wp14:anchorId="45D933A6" wp14:editId="3AE68EAA">
            <wp:extent cx="4406400" cy="32040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06400" cy="3204000"/>
                    </a:xfrm>
                    <a:prstGeom prst="rect">
                      <a:avLst/>
                    </a:prstGeom>
                  </pic:spPr>
                </pic:pic>
              </a:graphicData>
            </a:graphic>
          </wp:inline>
        </w:drawing>
      </w:r>
    </w:p>
    <w:p w14:paraId="69C2DAAB" w14:textId="799E299E" w:rsidR="00A715A1" w:rsidRDefault="00A715A1" w:rsidP="00992D4A">
      <w:pPr>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355177">
        <w:rPr>
          <w:rFonts w:eastAsia="Arial" w:cs="Arial"/>
          <w:sz w:val="20"/>
          <w:szCs w:val="20"/>
        </w:rPr>
        <w:t xml:space="preserve"> (</w:t>
      </w:r>
      <w:r w:rsidR="00122B6D">
        <w:rPr>
          <w:rFonts w:eastAsia="Arial" w:cs="Arial"/>
          <w:sz w:val="20"/>
          <w:szCs w:val="20"/>
        </w:rPr>
        <w:t>2018</w:t>
      </w:r>
      <w:r w:rsidR="00355177">
        <w:rPr>
          <w:rFonts w:eastAsia="Arial" w:cs="Arial"/>
          <w:sz w:val="20"/>
          <w:szCs w:val="20"/>
        </w:rPr>
        <w:t>)</w:t>
      </w:r>
    </w:p>
    <w:p w14:paraId="43AF8710" w14:textId="77777777" w:rsidR="00656E22" w:rsidRDefault="00656E22" w:rsidP="00992D4A">
      <w:pPr>
        <w:spacing w:before="0" w:after="0"/>
        <w:jc w:val="center"/>
        <w:rPr>
          <w:rFonts w:eastAsia="Arial" w:cs="Arial"/>
          <w:sz w:val="20"/>
          <w:szCs w:val="20"/>
        </w:rPr>
      </w:pPr>
    </w:p>
    <w:p w14:paraId="5BBE7918" w14:textId="3B1FCC56" w:rsidR="00124E1D" w:rsidRDefault="004C15F3" w:rsidP="00992D4A">
      <w:pPr>
        <w:spacing w:before="0" w:after="0"/>
        <w:ind w:firstLine="709"/>
      </w:pPr>
      <w:r>
        <w:t>A amostra ensaiada</w:t>
      </w:r>
      <w:r w:rsidR="00122B6D">
        <w:t xml:space="preserve"> (Figura 3</w:t>
      </w:r>
      <w:r w:rsidR="00C558CB">
        <w:t>2</w:t>
      </w:r>
      <w:r w:rsidR="00122B6D">
        <w:t>)</w:t>
      </w:r>
      <w:r>
        <w:t xml:space="preserve"> não deve apresentar a média dos valores de resistência a compressão menor que 2,0 Mpa, nem valor individual inferior a 1,7 Mpa com idade mínima de 7 dias. </w:t>
      </w:r>
    </w:p>
    <w:p w14:paraId="576F86A2" w14:textId="77777777" w:rsidR="00606C79" w:rsidRPr="00E5481E" w:rsidRDefault="00606C79" w:rsidP="00992D4A">
      <w:pPr>
        <w:spacing w:before="0" w:after="0"/>
        <w:ind w:firstLine="709"/>
      </w:pPr>
    </w:p>
    <w:p w14:paraId="5D90A4F7" w14:textId="4F5BDC12" w:rsidR="00122B6D" w:rsidRPr="002A7ABF" w:rsidRDefault="00122B6D" w:rsidP="00992D4A">
      <w:pPr>
        <w:pStyle w:val="Legenda"/>
        <w:rPr>
          <w:b w:val="0"/>
        </w:rPr>
      </w:pPr>
      <w:bookmarkStart w:id="90" w:name="_Toc531035633"/>
      <w:r w:rsidRPr="00E5481E">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32</w:t>
      </w:r>
      <w:r w:rsidR="001A305A">
        <w:rPr>
          <w:noProof/>
        </w:rPr>
        <w:fldChar w:fldCharType="end"/>
      </w:r>
      <w:r w:rsidRPr="00E5481E">
        <w:t xml:space="preserve"> </w:t>
      </w:r>
      <w:r w:rsidR="00E5481E" w:rsidRPr="002A7ABF">
        <w:rPr>
          <w:b w:val="0"/>
        </w:rPr>
        <w:t>Amostra ensaiada</w:t>
      </w:r>
      <w:bookmarkEnd w:id="90"/>
    </w:p>
    <w:p w14:paraId="11156D3A" w14:textId="4ED272D5" w:rsidR="00122B6D" w:rsidRDefault="002B43FA" w:rsidP="002B43FA">
      <w:pPr>
        <w:jc w:val="center"/>
      </w:pPr>
      <w:r>
        <w:rPr>
          <w:noProof/>
          <w:lang w:eastAsia="pt-BR"/>
        </w:rPr>
        <w:drawing>
          <wp:inline distT="0" distB="0" distL="0" distR="0" wp14:anchorId="36C72A45" wp14:editId="1FBE2CFD">
            <wp:extent cx="4301429" cy="3183147"/>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08158" cy="3188127"/>
                    </a:xfrm>
                    <a:prstGeom prst="rect">
                      <a:avLst/>
                    </a:prstGeom>
                  </pic:spPr>
                </pic:pic>
              </a:graphicData>
            </a:graphic>
          </wp:inline>
        </w:drawing>
      </w:r>
    </w:p>
    <w:p w14:paraId="317693E1" w14:textId="0B227B4B" w:rsidR="00122B6D" w:rsidRDefault="002B43FA" w:rsidP="00154E28">
      <w:pPr>
        <w:spacing w:before="0" w:after="0"/>
        <w:jc w:val="center"/>
        <w:rPr>
          <w:rFonts w:eastAsia="Arial" w:cs="Arial"/>
          <w:sz w:val="20"/>
          <w:szCs w:val="20"/>
        </w:rPr>
      </w:pPr>
      <w:r>
        <w:rPr>
          <w:rFonts w:eastAsia="Arial" w:cs="Arial"/>
          <w:sz w:val="20"/>
          <w:szCs w:val="20"/>
        </w:rPr>
        <w:t>F</w:t>
      </w:r>
      <w:r w:rsidR="00122B6D" w:rsidRPr="00677F0F">
        <w:rPr>
          <w:rFonts w:eastAsia="Arial" w:cs="Arial"/>
          <w:sz w:val="20"/>
          <w:szCs w:val="20"/>
        </w:rPr>
        <w:t xml:space="preserve">onte: </w:t>
      </w:r>
      <w:r w:rsidR="00122B6D">
        <w:rPr>
          <w:rFonts w:eastAsia="Arial" w:cs="Arial"/>
          <w:sz w:val="20"/>
          <w:szCs w:val="20"/>
        </w:rPr>
        <w:t>Autores</w:t>
      </w:r>
      <w:r w:rsidR="00154E28">
        <w:rPr>
          <w:rFonts w:eastAsia="Arial" w:cs="Arial"/>
          <w:sz w:val="20"/>
          <w:szCs w:val="20"/>
        </w:rPr>
        <w:t xml:space="preserve"> (</w:t>
      </w:r>
      <w:r w:rsidR="00122B6D">
        <w:rPr>
          <w:rFonts w:eastAsia="Arial" w:cs="Arial"/>
          <w:sz w:val="20"/>
          <w:szCs w:val="20"/>
        </w:rPr>
        <w:t>2018</w:t>
      </w:r>
      <w:r w:rsidR="00154E28">
        <w:rPr>
          <w:rFonts w:eastAsia="Arial" w:cs="Arial"/>
          <w:sz w:val="20"/>
          <w:szCs w:val="20"/>
        </w:rPr>
        <w:t>)</w:t>
      </w:r>
    </w:p>
    <w:p w14:paraId="2F82A3AE" w14:textId="1022918D" w:rsidR="006A1407" w:rsidRDefault="006A1407" w:rsidP="00154E28">
      <w:pPr>
        <w:spacing w:before="0" w:after="0"/>
        <w:ind w:firstLine="709"/>
      </w:pPr>
      <w:r w:rsidRPr="00D45D3B">
        <w:lastRenderedPageBreak/>
        <w:t>Quando executada a cura e a escolha do solo corretamente, os blocos de solo cimento concedem ao seu emprego na obra a mesma segurança e estabilidade que os</w:t>
      </w:r>
      <w:r>
        <w:t xml:space="preserve"> </w:t>
      </w:r>
      <w:r w:rsidRPr="00D45D3B">
        <w:t>blocos cerâmicos queimados convencionais, mantendo uma boa resistência à compressão simples.</w:t>
      </w:r>
      <w:r>
        <w:t xml:space="preserve"> </w:t>
      </w:r>
      <w:r w:rsidRPr="00677F0F">
        <w:t>(IEP, 2016)</w:t>
      </w:r>
    </w:p>
    <w:p w14:paraId="1936836D" w14:textId="77777777" w:rsidR="00154E28" w:rsidRDefault="00154E28" w:rsidP="00154E28">
      <w:pPr>
        <w:spacing w:before="0" w:after="0"/>
        <w:ind w:firstLine="709"/>
      </w:pPr>
    </w:p>
    <w:p w14:paraId="3EBAC438" w14:textId="7FF5D0C2" w:rsidR="00ED2609" w:rsidRDefault="005E5910" w:rsidP="000C330B">
      <w:pPr>
        <w:pStyle w:val="Ttulo2"/>
      </w:pPr>
      <w:bookmarkStart w:id="91" w:name="_Toc531084087"/>
      <w:r>
        <w:t>Ensaio de absorção de água</w:t>
      </w:r>
      <w:bookmarkEnd w:id="91"/>
    </w:p>
    <w:p w14:paraId="14569053" w14:textId="77777777" w:rsidR="00154E28" w:rsidRPr="00154E28" w:rsidRDefault="00154E28" w:rsidP="00154E28">
      <w:pPr>
        <w:spacing w:before="0" w:after="0"/>
      </w:pPr>
    </w:p>
    <w:p w14:paraId="6B3FF21B" w14:textId="21B1F3C8" w:rsidR="00F01D58" w:rsidRDefault="00D22AA1" w:rsidP="00154E28">
      <w:pPr>
        <w:spacing w:before="0" w:after="0"/>
        <w:ind w:firstLine="709"/>
      </w:pPr>
      <w:r>
        <w:t>Para realização d</w:t>
      </w:r>
      <w:r w:rsidR="00124E1D">
        <w:t>este</w:t>
      </w:r>
      <w:r>
        <w:t xml:space="preserve"> ensaio, </w:t>
      </w:r>
      <w:r w:rsidR="00F01D58">
        <w:t xml:space="preserve">os tijolos foram colocados para </w:t>
      </w:r>
      <w:r w:rsidR="00ED2609">
        <w:t>secar em estufa, entre 105ºC e 110ºC</w:t>
      </w:r>
      <w:r w:rsidR="00F01D58">
        <w:t xml:space="preserve">, para que perdessem toda sua umidade, por um período de 24 horas. Obtendo assim, a massa seca da amostra </w:t>
      </w:r>
      <m:oMath>
        <m:r>
          <w:rPr>
            <w:rFonts w:ascii="Cambria Math" w:hAnsi="Cambria Math"/>
          </w:rPr>
          <m:t>M1</m:t>
        </m:r>
      </m:oMath>
      <w:r w:rsidR="00F01D58">
        <w:t xml:space="preserve"> em g, após os tijolos atingirem a temperatura ambiente</w:t>
      </w:r>
      <w:r>
        <w:t>.</w:t>
      </w:r>
    </w:p>
    <w:p w14:paraId="7BE492E5" w14:textId="50838922" w:rsidR="00154E28" w:rsidRPr="00C36166" w:rsidRDefault="00F01D58" w:rsidP="00C36166">
      <w:pPr>
        <w:spacing w:before="0" w:after="0"/>
        <w:ind w:firstLine="709"/>
      </w:pPr>
      <w:r>
        <w:t xml:space="preserve">Em seguida, </w:t>
      </w:r>
      <w:r w:rsidR="00ED2609">
        <w:t xml:space="preserve">o corpo de prova </w:t>
      </w:r>
      <w:r>
        <w:t>foi</w:t>
      </w:r>
      <w:r w:rsidR="00D22AA1">
        <w:t xml:space="preserve"> i</w:t>
      </w:r>
      <w:r w:rsidR="00ED2609">
        <w:t>mergido em um tanque de água por 24</w:t>
      </w:r>
      <w:r>
        <w:t xml:space="preserve"> </w:t>
      </w:r>
      <w:r w:rsidR="00ED2609">
        <w:t>h</w:t>
      </w:r>
      <w:r>
        <w:t>oras</w:t>
      </w:r>
      <w:r w:rsidR="00ED2609">
        <w:t xml:space="preserve">. </w:t>
      </w:r>
      <w:r>
        <w:t>Assim, p</w:t>
      </w:r>
      <w:r w:rsidR="00ED2609">
        <w:t>assad</w:t>
      </w:r>
      <w:r>
        <w:t>a</w:t>
      </w:r>
      <w:r w:rsidR="00ED2609">
        <w:t xml:space="preserve"> as 24</w:t>
      </w:r>
      <w:r>
        <w:t xml:space="preserve"> horas</w:t>
      </w:r>
      <w:r w:rsidR="00ED2609">
        <w:t xml:space="preserve">, </w:t>
      </w:r>
      <w:r>
        <w:t>as amostras foram retiradas do tanque</w:t>
      </w:r>
      <w:r w:rsidR="00124E1D">
        <w:t>,</w:t>
      </w:r>
      <w:r>
        <w:t xml:space="preserve"> feita uma secagem superficial, e pesad</w:t>
      </w:r>
      <w:r w:rsidR="00122B6D">
        <w:t>a</w:t>
      </w:r>
      <w:r>
        <w:t>,</w:t>
      </w:r>
      <w:r w:rsidR="00ED2609">
        <w:t xml:space="preserve"> obtendo assim a massa do tijolo saturado </w:t>
      </w:r>
      <m:oMath>
        <m:r>
          <w:rPr>
            <w:rFonts w:ascii="Cambria Math" w:hAnsi="Cambria Math"/>
          </w:rPr>
          <m:t>M2</m:t>
        </m:r>
      </m:oMath>
      <w:r w:rsidR="00ED2609">
        <w:t>, em g</w:t>
      </w:r>
      <w:r w:rsidR="00C36166">
        <w:t>.</w:t>
      </w:r>
    </w:p>
    <w:p w14:paraId="1E4642CB" w14:textId="17AF0C1E" w:rsidR="00ED2609" w:rsidRDefault="00ED2609" w:rsidP="00154E28">
      <w:pPr>
        <w:spacing w:before="0" w:after="0"/>
        <w:ind w:firstLine="709"/>
      </w:pPr>
      <w:r>
        <w:t xml:space="preserve">Os valores individuais de absorção de água, são obtidos pela </w:t>
      </w:r>
      <w:r w:rsidR="00154E28">
        <w:t>E</w:t>
      </w:r>
      <w:r w:rsidR="00283EA4">
        <w:t>quação 1</w:t>
      </w:r>
      <w:r w:rsidR="00A93808">
        <w:t xml:space="preserve"> abaixo</w:t>
      </w:r>
      <w:r>
        <w:t>:</w:t>
      </w:r>
    </w:p>
    <w:tbl>
      <w:tblPr>
        <w:tblW w:w="5019" w:type="pct"/>
        <w:jc w:val="center"/>
        <w:tblLook w:val="04A0" w:firstRow="1" w:lastRow="0" w:firstColumn="1" w:lastColumn="0" w:noHBand="0" w:noVBand="1"/>
      </w:tblPr>
      <w:tblGrid>
        <w:gridCol w:w="8275"/>
        <w:gridCol w:w="830"/>
      </w:tblGrid>
      <w:tr w:rsidR="00D22AA1" w14:paraId="5156DF51" w14:textId="77777777" w:rsidTr="00F67E2D">
        <w:trPr>
          <w:jc w:val="center"/>
        </w:trPr>
        <w:tc>
          <w:tcPr>
            <w:tcW w:w="4544" w:type="pct"/>
            <w:vAlign w:val="center"/>
          </w:tcPr>
          <w:p w14:paraId="5AD9C327" w14:textId="0F32E7E5" w:rsidR="00D22AA1" w:rsidRPr="009626AE" w:rsidRDefault="00D22AA1" w:rsidP="006D08E0">
            <w:pPr>
              <w:jc w:val="center"/>
              <w:rPr>
                <w:rFonts w:cs="Arial"/>
                <w:i/>
              </w:rPr>
            </w:pPr>
            <w:bookmarkStart w:id="92" w:name="_Hlk530421417"/>
            <m:oMath>
              <m:r>
                <m:rPr>
                  <m:nor/>
                </m:rPr>
                <w:rPr>
                  <w:rFonts w:ascii="Cambria Math" w:cs="Arial"/>
                  <w:szCs w:val="24"/>
                </w:rPr>
                <m:t xml:space="preserve">A </m:t>
              </m:r>
              <m:r>
                <m:rPr>
                  <m:nor/>
                </m:rPr>
                <w:rPr>
                  <w:rFonts w:cs="Arial"/>
                  <w:szCs w:val="24"/>
                </w:rPr>
                <m:t xml:space="preserve">=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M</m:t>
                      </m:r>
                    </m:e>
                    <m:sub>
                      <m:r>
                        <m:rPr>
                          <m:nor/>
                        </m:rPr>
                        <w:rPr>
                          <w:rFonts w:ascii="Cambria Math" w:cs="Arial"/>
                          <w:szCs w:val="24"/>
                        </w:rPr>
                        <m:t>2</m:t>
                      </m:r>
                    </m:sub>
                  </m:sSub>
                  <m:r>
                    <m:rPr>
                      <m:nor/>
                    </m:rPr>
                    <w:rPr>
                      <w:rFonts w:cs="Arial"/>
                      <w:szCs w:val="24"/>
                    </w:rPr>
                    <m:t>-</m:t>
                  </m:r>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rPr>
                        <m:t>1</m:t>
                      </m:r>
                    </m:sub>
                  </m:sSub>
                </m:num>
                <m:den>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rPr>
                        <m:t>1</m:t>
                      </m:r>
                    </m:sub>
                  </m:sSub>
                </m:den>
              </m:f>
              <m:r>
                <m:rPr>
                  <m:nor/>
                </m:rPr>
                <w:rPr>
                  <w:rFonts w:ascii="Cambria Math" w:cs="Arial"/>
                  <w:szCs w:val="24"/>
                </w:rPr>
                <m:t>x 100</m:t>
              </m:r>
            </m:oMath>
            <w:r>
              <w:rPr>
                <w:rFonts w:eastAsiaTheme="minorEastAsia"/>
                <w:szCs w:val="24"/>
              </w:rPr>
              <w:tab/>
            </w:r>
          </w:p>
        </w:tc>
        <w:tc>
          <w:tcPr>
            <w:tcW w:w="456" w:type="pct"/>
            <w:vAlign w:val="center"/>
          </w:tcPr>
          <w:p w14:paraId="6F209DE9" w14:textId="77777777" w:rsidR="00D22AA1" w:rsidRPr="00BB714C" w:rsidRDefault="00D22AA1" w:rsidP="006D08E0">
            <w:pPr>
              <w:jc w:val="right"/>
              <w:rPr>
                <w:sz w:val="20"/>
                <w:szCs w:val="20"/>
              </w:rPr>
            </w:pPr>
            <w:r w:rsidRPr="00B9049A">
              <w:rPr>
                <w:sz w:val="20"/>
                <w:szCs w:val="20"/>
              </w:rPr>
              <w:t>(</w:t>
            </w:r>
            <w:r>
              <w:rPr>
                <w:sz w:val="20"/>
                <w:szCs w:val="20"/>
              </w:rPr>
              <w:t>1</w:t>
            </w:r>
            <w:r w:rsidRPr="007F396E">
              <w:rPr>
                <w:sz w:val="20"/>
                <w:szCs w:val="20"/>
              </w:rPr>
              <w:t>)</w:t>
            </w:r>
          </w:p>
        </w:tc>
      </w:tr>
    </w:tbl>
    <w:bookmarkEnd w:id="92"/>
    <w:p w14:paraId="42FEAE0F" w14:textId="0F89D918" w:rsidR="00B567A5" w:rsidRDefault="00B567A5" w:rsidP="00A3039C">
      <w:pPr>
        <w:spacing w:before="0" w:after="0"/>
        <w:ind w:left="709" w:hanging="1"/>
      </w:pPr>
      <w:r>
        <w:t>Na qual:</w:t>
      </w:r>
    </w:p>
    <w:p w14:paraId="6A46EA18" w14:textId="463B08BC" w:rsidR="00B567A5" w:rsidRDefault="00B567A5" w:rsidP="00A3039C">
      <w:pPr>
        <w:spacing w:before="0" w:after="0"/>
        <w:ind w:left="709" w:hanging="1"/>
      </w:pPr>
      <w:r>
        <w:t>M1 = Massa do tijolo seco em estu</w:t>
      </w:r>
      <w:r w:rsidR="00A93808">
        <w:t>f</w:t>
      </w:r>
      <w:r>
        <w:t>a</w:t>
      </w:r>
    </w:p>
    <w:p w14:paraId="2AC3690D" w14:textId="77777777" w:rsidR="00B567A5" w:rsidRDefault="00B567A5" w:rsidP="00A3039C">
      <w:pPr>
        <w:spacing w:before="0" w:after="0"/>
        <w:ind w:left="709" w:hanging="1"/>
      </w:pPr>
      <w:r>
        <w:t>M2 = Massa do tijolo saturado</w:t>
      </w:r>
    </w:p>
    <w:p w14:paraId="33A246DC" w14:textId="77777777" w:rsidR="00B567A5" w:rsidRDefault="00B567A5" w:rsidP="00A3039C">
      <w:pPr>
        <w:spacing w:before="0" w:after="0"/>
        <w:ind w:left="709" w:hanging="1"/>
      </w:pPr>
      <w:r>
        <w:t>A = absorção de água, em porcentagem</w:t>
      </w:r>
    </w:p>
    <w:p w14:paraId="468E65B2" w14:textId="77777777" w:rsidR="00791E93" w:rsidRDefault="006A1407" w:rsidP="00415E36">
      <w:pPr>
        <w:spacing w:before="0" w:after="0"/>
        <w:ind w:firstLine="709"/>
      </w:pPr>
      <w:r>
        <w:t>Em seguida,</w:t>
      </w:r>
      <w:r w:rsidR="00B567A5">
        <w:t xml:space="preserve"> </w:t>
      </w:r>
      <w:r w:rsidR="00DA34A8">
        <w:t>foi</w:t>
      </w:r>
      <w:r w:rsidR="00B567A5">
        <w:t xml:space="preserve"> calculado o valor médio da amostra, fazendo a média dos três </w:t>
      </w:r>
      <w:r w:rsidR="00B567A5" w:rsidRPr="00C04EF1">
        <w:t>valores individuais.</w:t>
      </w:r>
      <w:r w:rsidR="00FF4C82" w:rsidRPr="00C04EF1">
        <w:t xml:space="preserve"> </w:t>
      </w:r>
      <w:r w:rsidR="00C04EF1" w:rsidRPr="00C04EF1">
        <w:t>Segundo a ABNT NBR 8491/1984, as amostras ensaiadas não devem apresentar a média dos valores de absorção de água maior que 20%, nem valores individuais superiores a 22%.</w:t>
      </w:r>
    </w:p>
    <w:p w14:paraId="42C6D796" w14:textId="2D675D26" w:rsidR="00720883" w:rsidRDefault="00720883">
      <w:pPr>
        <w:spacing w:before="0" w:after="200" w:line="276" w:lineRule="auto"/>
        <w:jc w:val="left"/>
      </w:pPr>
      <w:r>
        <w:br w:type="page"/>
      </w:r>
    </w:p>
    <w:p w14:paraId="256AD8FB" w14:textId="5A540B9A" w:rsidR="00941A94" w:rsidRDefault="00941A94" w:rsidP="00A3039C">
      <w:pPr>
        <w:pStyle w:val="Ttulo1"/>
      </w:pPr>
      <w:bookmarkStart w:id="93" w:name="_Toc531084088"/>
      <w:r>
        <w:lastRenderedPageBreak/>
        <w:t xml:space="preserve">RESULTADOS E </w:t>
      </w:r>
      <w:r w:rsidR="00F50D9C">
        <w:t>ANÁLISES</w:t>
      </w:r>
      <w:bookmarkEnd w:id="93"/>
    </w:p>
    <w:p w14:paraId="654DF600" w14:textId="77777777" w:rsidR="00A3039C" w:rsidRPr="00A3039C" w:rsidRDefault="00A3039C" w:rsidP="00A3039C">
      <w:pPr>
        <w:spacing w:before="0" w:after="0"/>
      </w:pPr>
    </w:p>
    <w:p w14:paraId="0F12E2E3" w14:textId="33D9F88E" w:rsidR="00941A94" w:rsidRDefault="00941A94" w:rsidP="00A3039C">
      <w:pPr>
        <w:tabs>
          <w:tab w:val="left" w:pos="3081"/>
        </w:tabs>
        <w:spacing w:before="0" w:after="0"/>
        <w:ind w:firstLine="709"/>
        <w:rPr>
          <w:rFonts w:cs="Arial"/>
          <w:szCs w:val="24"/>
        </w:rPr>
      </w:pPr>
      <w:r w:rsidRPr="00D46072">
        <w:rPr>
          <w:rFonts w:cs="Arial"/>
          <w:szCs w:val="24"/>
        </w:rPr>
        <w:t xml:space="preserve">Construções </w:t>
      </w:r>
      <w:r>
        <w:rPr>
          <w:rFonts w:cs="Arial"/>
          <w:szCs w:val="24"/>
        </w:rPr>
        <w:t>que não ger</w:t>
      </w:r>
      <w:r w:rsidR="004C6B00">
        <w:rPr>
          <w:rFonts w:cs="Arial"/>
          <w:szCs w:val="24"/>
        </w:rPr>
        <w:t>a</w:t>
      </w:r>
      <w:r>
        <w:rPr>
          <w:rFonts w:cs="Arial"/>
          <w:szCs w:val="24"/>
        </w:rPr>
        <w:t>m impa</w:t>
      </w:r>
      <w:r w:rsidRPr="00D46072">
        <w:rPr>
          <w:rFonts w:cs="Arial"/>
          <w:szCs w:val="24"/>
        </w:rPr>
        <w:t xml:space="preserve">ctos ambientais não existem. A utilização do tijolo </w:t>
      </w:r>
      <w:r>
        <w:rPr>
          <w:rFonts w:cs="Arial"/>
          <w:szCs w:val="24"/>
        </w:rPr>
        <w:t>de solo-cimento</w:t>
      </w:r>
      <w:r w:rsidRPr="00D46072">
        <w:rPr>
          <w:rFonts w:cs="Arial"/>
          <w:szCs w:val="24"/>
        </w:rPr>
        <w:t xml:space="preserve"> no lugar do tijolo convencional em construções civis pode ser uma solução para que a agressão ao meio ambiente ocorra em menor escala</w:t>
      </w:r>
      <w:r>
        <w:rPr>
          <w:rFonts w:cs="Arial"/>
          <w:szCs w:val="24"/>
        </w:rPr>
        <w:t xml:space="preserve"> (</w:t>
      </w:r>
      <w:r>
        <w:rPr>
          <w:rFonts w:cs="Arial"/>
          <w:szCs w:val="24"/>
          <w:shd w:val="clear" w:color="auto" w:fill="FFFFFF"/>
        </w:rPr>
        <w:t>UNITOLEDO, 2017)</w:t>
      </w:r>
      <w:r w:rsidRPr="00D46072">
        <w:rPr>
          <w:rFonts w:cs="Arial"/>
          <w:szCs w:val="24"/>
        </w:rPr>
        <w:t>.</w:t>
      </w:r>
    </w:p>
    <w:p w14:paraId="6296DFCD" w14:textId="2326CC74" w:rsidR="00941A94" w:rsidRDefault="00941A94" w:rsidP="00A3039C">
      <w:pPr>
        <w:tabs>
          <w:tab w:val="left" w:pos="3081"/>
        </w:tabs>
        <w:spacing w:before="0" w:after="0"/>
        <w:ind w:firstLine="709"/>
        <w:rPr>
          <w:rFonts w:cs="Arial"/>
          <w:szCs w:val="24"/>
        </w:rPr>
      </w:pPr>
      <w:r w:rsidRPr="005F7DC3">
        <w:rPr>
          <w:rFonts w:cs="Arial"/>
          <w:szCs w:val="24"/>
        </w:rPr>
        <w:t xml:space="preserve">A análise dos resultados levou em consideração as </w:t>
      </w:r>
      <w:r w:rsidR="002E7B84">
        <w:rPr>
          <w:rFonts w:cs="Arial"/>
          <w:szCs w:val="24"/>
        </w:rPr>
        <w:t>t</w:t>
      </w:r>
      <w:r w:rsidRPr="005F7DC3">
        <w:rPr>
          <w:rFonts w:cs="Arial"/>
          <w:szCs w:val="24"/>
        </w:rPr>
        <w:t xml:space="preserve">abelas e gráficos elaborados com base nos resultados obtidos nos ensaios. O objetivo da análise foi determinar quais composições atingiram as exigências ditadas pelas normas, e quais não obtiveram êxito. </w:t>
      </w:r>
    </w:p>
    <w:p w14:paraId="227E34C4" w14:textId="77777777" w:rsidR="00A3039C" w:rsidRPr="005F7DC3" w:rsidRDefault="00A3039C" w:rsidP="00A3039C">
      <w:pPr>
        <w:tabs>
          <w:tab w:val="left" w:pos="3081"/>
        </w:tabs>
        <w:spacing w:before="0" w:after="0"/>
        <w:ind w:firstLine="709"/>
        <w:rPr>
          <w:rFonts w:cs="Arial"/>
          <w:szCs w:val="24"/>
        </w:rPr>
      </w:pPr>
    </w:p>
    <w:p w14:paraId="5114A44C" w14:textId="5EBB06A3" w:rsidR="00941A94" w:rsidRDefault="00941A94" w:rsidP="000C330B">
      <w:pPr>
        <w:pStyle w:val="Ttulo2"/>
      </w:pPr>
      <w:bookmarkStart w:id="94" w:name="_Toc531084089"/>
      <w:r>
        <w:t>Material Básico (solo)</w:t>
      </w:r>
      <w:bookmarkEnd w:id="94"/>
    </w:p>
    <w:p w14:paraId="47FA8756" w14:textId="77777777" w:rsidR="00A3039C" w:rsidRPr="00A3039C" w:rsidRDefault="00A3039C" w:rsidP="00A3039C">
      <w:pPr>
        <w:spacing w:before="0" w:after="0"/>
      </w:pPr>
    </w:p>
    <w:p w14:paraId="7874B82F" w14:textId="0C837B1D" w:rsidR="00A3039C" w:rsidRDefault="00264B1B" w:rsidP="00A3039C">
      <w:pPr>
        <w:spacing w:before="0" w:after="0"/>
        <w:ind w:firstLine="709"/>
      </w:pPr>
      <w:r>
        <w:t>Antes de dar início a</w:t>
      </w:r>
      <w:r w:rsidR="002F33DF">
        <w:t xml:space="preserve"> </w:t>
      </w:r>
      <w:r w:rsidR="00941A94">
        <w:t>produção</w:t>
      </w:r>
      <w:r w:rsidR="00941A94" w:rsidRPr="008F4E99">
        <w:t xml:space="preserve"> dos </w:t>
      </w:r>
      <w:r w:rsidR="00941A94">
        <w:t xml:space="preserve">tijolos </w:t>
      </w:r>
      <w:r w:rsidR="00941A94" w:rsidRPr="008F4E99">
        <w:t>de solo-cimento foram realizados os ensaios</w:t>
      </w:r>
      <w:r w:rsidR="00941A94">
        <w:t xml:space="preserve"> da</w:t>
      </w:r>
      <w:r w:rsidR="00941A94" w:rsidRPr="006613B1">
        <w:t xml:space="preserve"> análise granulométrica</w:t>
      </w:r>
      <w:r w:rsidR="00941A94">
        <w:t xml:space="preserve"> e</w:t>
      </w:r>
      <w:r w:rsidR="00941A94" w:rsidRPr="006613B1">
        <w:t xml:space="preserve"> determinação dos limites de liquidez e plasticidade</w:t>
      </w:r>
      <w:r w:rsidR="00941A94">
        <w:t xml:space="preserve"> do solo</w:t>
      </w:r>
      <w:r w:rsidR="00941A94" w:rsidRPr="008F4E99">
        <w:t>. Para o presente estudo foi adotado o solo da região de Caratinga em Minas Gerais.</w:t>
      </w:r>
      <w:r w:rsidR="009645D8" w:rsidRPr="009645D8">
        <w:t xml:space="preserve"> </w:t>
      </w:r>
      <w:r w:rsidR="009645D8" w:rsidRPr="000C2A2B">
        <w:t>O solo foi extraído d</w:t>
      </w:r>
      <w:r w:rsidR="009645D8">
        <w:t xml:space="preserve">e </w:t>
      </w:r>
      <w:r w:rsidR="009645D8" w:rsidRPr="000C2A2B">
        <w:t xml:space="preserve">uma </w:t>
      </w:r>
      <w:r w:rsidR="009645D8">
        <w:t>o</w:t>
      </w:r>
      <w:r w:rsidR="009645D8" w:rsidRPr="000C2A2B">
        <w:t xml:space="preserve">laria </w:t>
      </w:r>
      <w:r w:rsidR="007B7DF7">
        <w:t xml:space="preserve">na </w:t>
      </w:r>
      <w:r w:rsidR="009645D8" w:rsidRPr="008372EB">
        <w:t xml:space="preserve">cidade de Caratinga, </w:t>
      </w:r>
      <w:r w:rsidR="007B7DF7">
        <w:t>clas</w:t>
      </w:r>
      <w:r w:rsidR="009645D8">
        <w:t>sificado como silte de baixa plasticidade</w:t>
      </w:r>
      <w:r w:rsidR="007B7DF7">
        <w:t>.</w:t>
      </w:r>
    </w:p>
    <w:p w14:paraId="5042464E" w14:textId="77777777" w:rsidR="009645D8" w:rsidRDefault="009645D8" w:rsidP="00A3039C">
      <w:pPr>
        <w:spacing w:before="0" w:after="0"/>
        <w:ind w:firstLine="709"/>
      </w:pPr>
    </w:p>
    <w:p w14:paraId="64C94EB7" w14:textId="7CEC7E56" w:rsidR="00941A94" w:rsidRDefault="00992D4A" w:rsidP="008610C0">
      <w:pPr>
        <w:pStyle w:val="Ttulo3"/>
        <w:spacing w:before="0" w:after="0"/>
        <w:ind w:left="567" w:hanging="567"/>
      </w:pPr>
      <w:bookmarkStart w:id="95" w:name="_Toc531084090"/>
      <w:r>
        <w:t>Resultado</w:t>
      </w:r>
      <w:r w:rsidR="008610C0">
        <w:t xml:space="preserve"> </w:t>
      </w:r>
      <w:r w:rsidR="00941A94">
        <w:t>Limite de Liquidez</w:t>
      </w:r>
      <w:bookmarkEnd w:id="95"/>
    </w:p>
    <w:p w14:paraId="72F6A71B" w14:textId="77777777" w:rsidR="00A3039C" w:rsidRPr="00A3039C" w:rsidRDefault="00A3039C" w:rsidP="00A3039C">
      <w:pPr>
        <w:spacing w:before="0" w:after="0"/>
      </w:pPr>
    </w:p>
    <w:p w14:paraId="19DDA6D0" w14:textId="2251EA2A" w:rsidR="00941A94" w:rsidRDefault="00941A94" w:rsidP="00A3039C">
      <w:pPr>
        <w:spacing w:before="0" w:after="0"/>
        <w:ind w:firstLine="709"/>
      </w:pPr>
      <w:r w:rsidRPr="7C11730F">
        <w:rPr>
          <w:rFonts w:eastAsia="Arial" w:cs="Arial"/>
          <w:szCs w:val="24"/>
        </w:rPr>
        <w:t xml:space="preserve">O limite de liquidez é o valor de umidade no qual o solo passa do estado líquido para o estado plástico. O ensaio foi determinado com auxílio do aparelho de </w:t>
      </w:r>
      <w:r w:rsidRPr="009B59A5">
        <w:rPr>
          <w:rFonts w:eastAsia="Arial" w:cs="Arial"/>
          <w:szCs w:val="24"/>
        </w:rPr>
        <w:t xml:space="preserve">Casagrande no qual foi coletado 4 pontos de ensaio com 43, 34, 20 e 13 golpes. </w:t>
      </w:r>
      <w:r w:rsidRPr="009B59A5">
        <w:t xml:space="preserve">A </w:t>
      </w:r>
      <w:r w:rsidR="002E7B84">
        <w:t>T</w:t>
      </w:r>
      <w:r w:rsidRPr="009B59A5">
        <w:t>abela</w:t>
      </w:r>
      <w:r w:rsidR="00F50D9C">
        <w:t xml:space="preserve"> </w:t>
      </w:r>
      <w:r w:rsidR="009645D8">
        <w:t>4</w:t>
      </w:r>
      <w:r w:rsidRPr="009B59A5">
        <w:t xml:space="preserve"> a seguir, sumariza os resultados do ensaio de caracterização física aplicada ao solo. </w:t>
      </w:r>
    </w:p>
    <w:p w14:paraId="0D332339" w14:textId="77777777" w:rsidR="00224137" w:rsidRDefault="00224137" w:rsidP="00A3039C">
      <w:pPr>
        <w:spacing w:before="0" w:after="0"/>
        <w:ind w:firstLine="709"/>
      </w:pPr>
    </w:p>
    <w:p w14:paraId="6755355A" w14:textId="10B98261" w:rsidR="00941A94" w:rsidRPr="00010E9B" w:rsidRDefault="00941A94" w:rsidP="00A3039C">
      <w:pPr>
        <w:pStyle w:val="Legenda"/>
      </w:pPr>
      <w:bookmarkStart w:id="96" w:name="_Toc531035538"/>
      <w:bookmarkStart w:id="97" w:name="_Toc531037087"/>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4</w:t>
      </w:r>
      <w:r w:rsidR="001A305A">
        <w:rPr>
          <w:noProof/>
        </w:rPr>
        <w:fldChar w:fldCharType="end"/>
      </w:r>
      <w:r w:rsidRPr="00010E9B">
        <w:t xml:space="preserve"> </w:t>
      </w:r>
      <w:r w:rsidRPr="002A7ABF">
        <w:rPr>
          <w:b w:val="0"/>
        </w:rPr>
        <w:t>Caracterização física do Limite de Liquidez</w:t>
      </w:r>
      <w:bookmarkEnd w:id="96"/>
      <w:bookmarkEnd w:id="97"/>
    </w:p>
    <w:tbl>
      <w:tblPr>
        <w:tblW w:w="8700" w:type="dxa"/>
        <w:jc w:val="center"/>
        <w:tblBorders>
          <w:top w:val="single" w:sz="4" w:space="0" w:color="auto"/>
          <w:bottom w:val="single" w:sz="4" w:space="0" w:color="auto"/>
        </w:tblBorders>
        <w:tblLook w:val="04A0" w:firstRow="1" w:lastRow="0" w:firstColumn="1" w:lastColumn="0" w:noHBand="0" w:noVBand="1"/>
      </w:tblPr>
      <w:tblGrid>
        <w:gridCol w:w="5677"/>
        <w:gridCol w:w="454"/>
        <w:gridCol w:w="1093"/>
        <w:gridCol w:w="738"/>
        <w:gridCol w:w="738"/>
      </w:tblGrid>
      <w:tr w:rsidR="00941A94" w:rsidRPr="00AE66FC" w14:paraId="37FA7BE5" w14:textId="77777777" w:rsidTr="00941A94">
        <w:trPr>
          <w:cantSplit/>
          <w:trHeight w:val="397"/>
          <w:jc w:val="center"/>
        </w:trPr>
        <w:tc>
          <w:tcPr>
            <w:tcW w:w="5677" w:type="dxa"/>
            <w:tcBorders>
              <w:top w:val="single" w:sz="4" w:space="0" w:color="auto"/>
              <w:bottom w:val="single" w:sz="4" w:space="0" w:color="auto"/>
            </w:tcBorders>
            <w:shd w:val="clear" w:color="auto" w:fill="auto"/>
            <w:vAlign w:val="center"/>
          </w:tcPr>
          <w:p w14:paraId="4AECBBF3" w14:textId="77777777" w:rsidR="00941A94" w:rsidRPr="004E3199" w:rsidRDefault="00941A94" w:rsidP="00941A94">
            <w:pPr>
              <w:jc w:val="center"/>
              <w:rPr>
                <w:sz w:val="21"/>
                <w:szCs w:val="21"/>
              </w:rPr>
            </w:pPr>
            <m:oMathPara>
              <m:oMath>
                <m:r>
                  <w:rPr>
                    <w:rFonts w:ascii="Cambria Math" w:hAnsi="Cambria Math"/>
                    <w:sz w:val="21"/>
                    <w:szCs w:val="21"/>
                  </w:rPr>
                  <m:t>Determinação do Limite de Liquidez (ABNT:NBR 6459)</m:t>
                </m:r>
              </m:oMath>
            </m:oMathPara>
          </w:p>
        </w:tc>
        <w:tc>
          <w:tcPr>
            <w:tcW w:w="0" w:type="auto"/>
            <w:tcBorders>
              <w:top w:val="single" w:sz="4" w:space="0" w:color="auto"/>
              <w:bottom w:val="single" w:sz="4" w:space="0" w:color="auto"/>
            </w:tcBorders>
            <w:shd w:val="clear" w:color="auto" w:fill="auto"/>
            <w:vAlign w:val="center"/>
          </w:tcPr>
          <w:p w14:paraId="76F33596" w14:textId="77777777" w:rsidR="00941A94" w:rsidRPr="004E3199" w:rsidRDefault="00941A94" w:rsidP="00941A94">
            <w:pPr>
              <w:jc w:val="center"/>
              <w:rPr>
                <w:i/>
                <w:sz w:val="21"/>
                <w:szCs w:val="21"/>
              </w:rPr>
            </w:pPr>
          </w:p>
        </w:tc>
        <w:tc>
          <w:tcPr>
            <w:tcW w:w="0" w:type="auto"/>
            <w:gridSpan w:val="3"/>
            <w:tcBorders>
              <w:top w:val="single" w:sz="4" w:space="0" w:color="auto"/>
              <w:bottom w:val="single" w:sz="4" w:space="0" w:color="auto"/>
            </w:tcBorders>
          </w:tcPr>
          <w:p w14:paraId="6B5BB34D" w14:textId="77777777" w:rsidR="00941A94" w:rsidRPr="004E3199" w:rsidRDefault="00941A94" w:rsidP="00941A94">
            <w:pPr>
              <w:jc w:val="center"/>
              <w:rPr>
                <w:rFonts w:eastAsia="Calibri" w:cs="Arial"/>
                <w:sz w:val="21"/>
                <w:szCs w:val="21"/>
              </w:rPr>
            </w:pPr>
            <m:oMathPara>
              <m:oMathParaPr>
                <m:jc m:val="center"/>
              </m:oMathParaPr>
              <m:oMath>
                <m:r>
                  <w:rPr>
                    <w:rFonts w:ascii="Cambria Math" w:hAnsi="Cambria Math"/>
                    <w:sz w:val="21"/>
                    <w:szCs w:val="21"/>
                  </w:rPr>
                  <m:t>Com secagem prévia</m:t>
                </m:r>
                <m:r>
                  <m:rPr>
                    <m:sty m:val="p"/>
                  </m:rPr>
                  <w:rPr>
                    <w:rFonts w:ascii="Cambria Math" w:hAnsi="Cambria Math"/>
                    <w:sz w:val="21"/>
                    <w:szCs w:val="21"/>
                  </w:rPr>
                  <w:br/>
                </m:r>
              </m:oMath>
              <m:oMath>
                <m:r>
                  <w:rPr>
                    <w:rFonts w:ascii="Cambria Math" w:eastAsia="Calibri" w:hAnsi="Cambria Math" w:cs="Arial"/>
                    <w:sz w:val="21"/>
                    <w:szCs w:val="21"/>
                  </w:rPr>
                  <m:t>110 ºC</m:t>
                </m:r>
              </m:oMath>
            </m:oMathPara>
          </w:p>
        </w:tc>
      </w:tr>
      <w:tr w:rsidR="00941A94" w:rsidRPr="00AE66FC" w14:paraId="3F01DCAE" w14:textId="77777777" w:rsidTr="007B7DF7">
        <w:trPr>
          <w:cantSplit/>
          <w:trHeight w:val="340"/>
          <w:jc w:val="center"/>
        </w:trPr>
        <w:tc>
          <w:tcPr>
            <w:tcW w:w="5677" w:type="dxa"/>
            <w:tcBorders>
              <w:top w:val="single" w:sz="4" w:space="0" w:color="auto"/>
              <w:bottom w:val="single" w:sz="4" w:space="0" w:color="auto"/>
            </w:tcBorders>
            <w:shd w:val="clear" w:color="auto" w:fill="auto"/>
            <w:vAlign w:val="center"/>
          </w:tcPr>
          <w:p w14:paraId="1F6FE1D3" w14:textId="77777777" w:rsidR="00941A94" w:rsidRPr="004E3199" w:rsidRDefault="00941A94" w:rsidP="00941A94">
            <w:pPr>
              <w:jc w:val="center"/>
              <w:rPr>
                <w:rFonts w:eastAsia="Calibri" w:cs="Times New Roman"/>
                <w:sz w:val="21"/>
                <w:szCs w:val="21"/>
              </w:rPr>
            </w:pPr>
            <m:oMathPara>
              <m:oMath>
                <m:r>
                  <w:rPr>
                    <w:rFonts w:ascii="Cambria Math" w:eastAsia="Calibri" w:hAnsi="Cambria Math" w:cs="Times New Roman"/>
                    <w:sz w:val="21"/>
                    <w:szCs w:val="21"/>
                  </w:rPr>
                  <m:t>Cápsula nº</m:t>
                </m:r>
              </m:oMath>
            </m:oMathPara>
          </w:p>
        </w:tc>
        <w:tc>
          <w:tcPr>
            <w:tcW w:w="0" w:type="auto"/>
            <w:tcBorders>
              <w:top w:val="single" w:sz="4" w:space="0" w:color="auto"/>
              <w:bottom w:val="single" w:sz="4" w:space="0" w:color="auto"/>
            </w:tcBorders>
            <w:shd w:val="clear" w:color="auto" w:fill="auto"/>
            <w:vAlign w:val="center"/>
          </w:tcPr>
          <w:p w14:paraId="22372921" w14:textId="77777777" w:rsidR="00941A94" w:rsidRPr="004E3199" w:rsidRDefault="00941A94" w:rsidP="00941A94">
            <w:pPr>
              <w:jc w:val="center"/>
              <w:rPr>
                <w:rFonts w:eastAsia="Calibri" w:cs="Times New Roman"/>
                <w:sz w:val="21"/>
                <w:szCs w:val="21"/>
              </w:rPr>
            </w:pPr>
            <m:oMathPara>
              <m:oMath>
                <m:r>
                  <w:rPr>
                    <w:rFonts w:ascii="Cambria Math" w:hAnsi="Cambria Math"/>
                    <w:sz w:val="21"/>
                    <w:szCs w:val="21"/>
                  </w:rPr>
                  <m:t>1</m:t>
                </m:r>
              </m:oMath>
            </m:oMathPara>
          </w:p>
        </w:tc>
        <w:tc>
          <w:tcPr>
            <w:tcW w:w="1013" w:type="dxa"/>
            <w:tcBorders>
              <w:top w:val="single" w:sz="4" w:space="0" w:color="auto"/>
              <w:bottom w:val="single" w:sz="4" w:space="0" w:color="auto"/>
            </w:tcBorders>
          </w:tcPr>
          <w:p w14:paraId="3931A9C9" w14:textId="77777777" w:rsidR="00941A94" w:rsidRPr="004E3199" w:rsidRDefault="00941A94" w:rsidP="00941A94">
            <w:pPr>
              <w:jc w:val="center"/>
              <w:rPr>
                <w:rFonts w:eastAsia="Calibri" w:cs="Times New Roman"/>
                <w:sz w:val="21"/>
                <w:szCs w:val="21"/>
              </w:rPr>
            </w:pPr>
            <m:oMathPara>
              <m:oMath>
                <m:r>
                  <w:rPr>
                    <w:rFonts w:ascii="Cambria Math" w:eastAsia="Calibri" w:hAnsi="Cambria Math" w:cs="Times New Roman"/>
                    <w:sz w:val="21"/>
                    <w:szCs w:val="21"/>
                  </w:rPr>
                  <m:t>2</m:t>
                </m:r>
              </m:oMath>
            </m:oMathPara>
          </w:p>
        </w:tc>
        <w:tc>
          <w:tcPr>
            <w:tcW w:w="0" w:type="auto"/>
            <w:tcBorders>
              <w:top w:val="single" w:sz="4" w:space="0" w:color="auto"/>
              <w:bottom w:val="single" w:sz="4" w:space="0" w:color="auto"/>
            </w:tcBorders>
          </w:tcPr>
          <w:p w14:paraId="414B52D8" w14:textId="77777777" w:rsidR="00941A94" w:rsidRPr="004E3199" w:rsidRDefault="00941A94" w:rsidP="00941A94">
            <w:pPr>
              <w:jc w:val="center"/>
              <w:rPr>
                <w:rFonts w:eastAsia="Calibri" w:cs="Times New Roman"/>
                <w:sz w:val="21"/>
                <w:szCs w:val="21"/>
              </w:rPr>
            </w:pPr>
            <m:oMathPara>
              <m:oMath>
                <m:r>
                  <w:rPr>
                    <w:rFonts w:ascii="Cambria Math" w:hAnsi="Cambria Math"/>
                    <w:sz w:val="21"/>
                    <w:szCs w:val="21"/>
                  </w:rPr>
                  <m:t>3</m:t>
                </m:r>
              </m:oMath>
            </m:oMathPara>
          </w:p>
        </w:tc>
        <w:tc>
          <w:tcPr>
            <w:tcW w:w="0" w:type="auto"/>
            <w:tcBorders>
              <w:top w:val="single" w:sz="4" w:space="0" w:color="auto"/>
              <w:bottom w:val="single" w:sz="4" w:space="0" w:color="auto"/>
            </w:tcBorders>
          </w:tcPr>
          <w:p w14:paraId="01B6059C" w14:textId="77777777" w:rsidR="00941A94" w:rsidRPr="004E3199" w:rsidRDefault="00941A94" w:rsidP="00941A94">
            <w:pPr>
              <w:jc w:val="center"/>
              <w:rPr>
                <w:rFonts w:eastAsia="Calibri" w:cs="Times New Roman"/>
                <w:sz w:val="21"/>
                <w:szCs w:val="21"/>
              </w:rPr>
            </w:pPr>
            <m:oMathPara>
              <m:oMath>
                <m:r>
                  <w:rPr>
                    <w:rFonts w:ascii="Cambria Math" w:eastAsia="Calibri" w:hAnsi="Cambria Math" w:cs="Times New Roman"/>
                    <w:sz w:val="21"/>
                    <w:szCs w:val="21"/>
                  </w:rPr>
                  <m:t>4</m:t>
                </m:r>
              </m:oMath>
            </m:oMathPara>
          </w:p>
        </w:tc>
      </w:tr>
    </w:tbl>
    <w:p w14:paraId="5C04AE52" w14:textId="2D778F63" w:rsidR="00224137" w:rsidRDefault="00224137" w:rsidP="00224137">
      <w:pPr>
        <w:spacing w:before="0" w:after="0"/>
        <w:jc w:val="right"/>
        <w:rPr>
          <w:rFonts w:eastAsia="Arial" w:cs="Arial"/>
          <w:szCs w:val="24"/>
        </w:rPr>
      </w:pPr>
      <w:r w:rsidRPr="00224137">
        <w:rPr>
          <w:rFonts w:eastAsia="Arial" w:cs="Arial"/>
          <w:szCs w:val="24"/>
        </w:rPr>
        <w:t>Continuação</w:t>
      </w:r>
    </w:p>
    <w:p w14:paraId="5EC49205" w14:textId="77777777" w:rsidR="007B7DF7" w:rsidRPr="00224137" w:rsidRDefault="007B7DF7" w:rsidP="00224137">
      <w:pPr>
        <w:spacing w:before="0" w:after="0"/>
        <w:jc w:val="right"/>
        <w:rPr>
          <w:rFonts w:eastAsia="Arial" w:cs="Arial"/>
          <w:szCs w:val="24"/>
        </w:rPr>
      </w:pPr>
    </w:p>
    <w:p w14:paraId="361080C5" w14:textId="61F3641E" w:rsidR="00224137" w:rsidRDefault="00224137" w:rsidP="00224137">
      <w:pPr>
        <w:spacing w:before="0" w:after="0"/>
        <w:jc w:val="right"/>
        <w:rPr>
          <w:rFonts w:eastAsia="Arial" w:cs="Arial"/>
          <w:szCs w:val="24"/>
        </w:rPr>
      </w:pPr>
      <w:r w:rsidRPr="00224137">
        <w:rPr>
          <w:rFonts w:eastAsia="Arial" w:cs="Arial"/>
          <w:szCs w:val="24"/>
        </w:rPr>
        <w:lastRenderedPageBreak/>
        <w:t>Conclusão</w:t>
      </w:r>
    </w:p>
    <w:tbl>
      <w:tblPr>
        <w:tblW w:w="8700" w:type="dxa"/>
        <w:jc w:val="center"/>
        <w:tblBorders>
          <w:top w:val="single" w:sz="4" w:space="0" w:color="auto"/>
          <w:bottom w:val="single" w:sz="4" w:space="0" w:color="auto"/>
        </w:tblBorders>
        <w:tblLook w:val="04A0" w:firstRow="1" w:lastRow="0" w:firstColumn="1" w:lastColumn="0" w:noHBand="0" w:noVBand="1"/>
      </w:tblPr>
      <w:tblGrid>
        <w:gridCol w:w="5677"/>
        <w:gridCol w:w="695"/>
        <w:gridCol w:w="829"/>
        <w:gridCol w:w="695"/>
        <w:gridCol w:w="804"/>
      </w:tblGrid>
      <w:tr w:rsidR="007B7DF7" w:rsidRPr="004E3199" w14:paraId="7131E580" w14:textId="77777777" w:rsidTr="007B7DF7">
        <w:trPr>
          <w:cantSplit/>
          <w:trHeight w:val="20"/>
          <w:jc w:val="center"/>
        </w:trPr>
        <w:tc>
          <w:tcPr>
            <w:tcW w:w="5677" w:type="dxa"/>
            <w:tcBorders>
              <w:top w:val="single" w:sz="4" w:space="0" w:color="auto"/>
            </w:tcBorders>
            <w:vAlign w:val="center"/>
          </w:tcPr>
          <w:p w14:paraId="3BDA9926" w14:textId="77777777" w:rsidR="007B7DF7" w:rsidRPr="007B7DF7" w:rsidRDefault="007B7DF7" w:rsidP="004062BB">
            <w:pPr>
              <w:jc w:val="center"/>
              <w:rPr>
                <w:rFonts w:ascii="Cambria Math" w:hAnsi="Cambria Math"/>
                <w:sz w:val="21"/>
                <w:szCs w:val="21"/>
                <w:oMath/>
              </w:rPr>
            </w:pPr>
            <m:oMathPara>
              <m:oMath>
                <m:r>
                  <w:rPr>
                    <w:rFonts w:ascii="Cambria Math" w:hAnsi="Cambria Math"/>
                    <w:sz w:val="21"/>
                    <w:szCs w:val="21"/>
                  </w:rPr>
                  <m:t>nº de golpes</m:t>
                </m:r>
              </m:oMath>
            </m:oMathPara>
          </w:p>
        </w:tc>
        <w:tc>
          <w:tcPr>
            <w:tcW w:w="0" w:type="auto"/>
            <w:tcBorders>
              <w:top w:val="single" w:sz="4" w:space="0" w:color="auto"/>
            </w:tcBorders>
            <w:vAlign w:val="center"/>
          </w:tcPr>
          <w:p w14:paraId="4C320B24" w14:textId="77777777" w:rsidR="007B7DF7" w:rsidRPr="007B7DF7" w:rsidRDefault="007B7DF7" w:rsidP="004062BB">
            <w:pPr>
              <w:jc w:val="center"/>
              <w:rPr>
                <w:rFonts w:ascii="Cambria Math" w:hAnsi="Cambria Math"/>
                <w:sz w:val="21"/>
                <w:szCs w:val="21"/>
                <w:oMath/>
              </w:rPr>
            </w:pPr>
            <m:oMathPara>
              <m:oMath>
                <m:r>
                  <w:rPr>
                    <w:rFonts w:ascii="Cambria Math" w:hAnsi="Cambria Math"/>
                    <w:sz w:val="21"/>
                    <w:szCs w:val="21"/>
                  </w:rPr>
                  <m:t>43</m:t>
                </m:r>
              </m:oMath>
            </m:oMathPara>
          </w:p>
        </w:tc>
        <w:tc>
          <w:tcPr>
            <w:tcW w:w="829" w:type="dxa"/>
            <w:tcBorders>
              <w:top w:val="single" w:sz="4" w:space="0" w:color="auto"/>
            </w:tcBorders>
          </w:tcPr>
          <w:p w14:paraId="36E230BB" w14:textId="77777777" w:rsidR="007B7DF7" w:rsidRPr="007B7DF7" w:rsidRDefault="007B7DF7" w:rsidP="004062BB">
            <w:pPr>
              <w:jc w:val="center"/>
              <w:rPr>
                <w:rFonts w:ascii="Cambria Math" w:hAnsi="Cambria Math"/>
                <w:sz w:val="21"/>
                <w:szCs w:val="21"/>
                <w:oMath/>
              </w:rPr>
            </w:pPr>
            <m:oMathPara>
              <m:oMath>
                <m:r>
                  <w:rPr>
                    <w:rFonts w:ascii="Cambria Math" w:hAnsi="Cambria Math"/>
                    <w:sz w:val="21"/>
                    <w:szCs w:val="21"/>
                  </w:rPr>
                  <m:t>34</m:t>
                </m:r>
              </m:oMath>
            </m:oMathPara>
          </w:p>
        </w:tc>
        <w:tc>
          <w:tcPr>
            <w:tcW w:w="0" w:type="auto"/>
            <w:tcBorders>
              <w:top w:val="single" w:sz="4" w:space="0" w:color="auto"/>
            </w:tcBorders>
          </w:tcPr>
          <w:p w14:paraId="1E7448CF" w14:textId="77777777" w:rsidR="007B7DF7" w:rsidRPr="007B7DF7" w:rsidRDefault="007B7DF7" w:rsidP="004062BB">
            <w:pPr>
              <w:jc w:val="center"/>
              <w:rPr>
                <w:rFonts w:ascii="Cambria Math" w:eastAsiaTheme="minorEastAsia" w:hAnsi="Cambria Math"/>
                <w:sz w:val="21"/>
                <w:szCs w:val="21"/>
                <w:oMath/>
              </w:rPr>
            </w:pPr>
            <m:oMathPara>
              <m:oMath>
                <m:r>
                  <w:rPr>
                    <w:rFonts w:ascii="Cambria Math" w:eastAsiaTheme="minorEastAsia" w:hAnsi="Cambria Math"/>
                    <w:sz w:val="21"/>
                    <w:szCs w:val="21"/>
                  </w:rPr>
                  <m:t>20</m:t>
                </m:r>
              </m:oMath>
            </m:oMathPara>
          </w:p>
        </w:tc>
        <w:tc>
          <w:tcPr>
            <w:tcW w:w="0" w:type="auto"/>
            <w:tcBorders>
              <w:top w:val="single" w:sz="4" w:space="0" w:color="auto"/>
            </w:tcBorders>
          </w:tcPr>
          <w:p w14:paraId="6E19DCA0" w14:textId="77777777" w:rsidR="007B7DF7" w:rsidRPr="007B7DF7" w:rsidRDefault="007B7DF7" w:rsidP="004062BB">
            <w:pPr>
              <w:jc w:val="center"/>
              <w:rPr>
                <w:rFonts w:ascii="Cambria Math" w:eastAsiaTheme="minorEastAsia" w:hAnsi="Cambria Math"/>
                <w:sz w:val="21"/>
                <w:szCs w:val="21"/>
                <w:oMath/>
              </w:rPr>
            </w:pPr>
            <m:oMathPara>
              <m:oMath>
                <m:r>
                  <w:rPr>
                    <w:rFonts w:ascii="Cambria Math" w:eastAsiaTheme="minorEastAsia" w:hAnsi="Cambria Math"/>
                    <w:sz w:val="21"/>
                    <w:szCs w:val="21"/>
                  </w:rPr>
                  <m:t>13</m:t>
                </m:r>
              </m:oMath>
            </m:oMathPara>
          </w:p>
        </w:tc>
      </w:tr>
      <w:tr w:rsidR="00224137" w:rsidRPr="004E3199" w14:paraId="14DDF2E9" w14:textId="77777777" w:rsidTr="001869D6">
        <w:trPr>
          <w:cantSplit/>
          <w:trHeight w:val="20"/>
          <w:jc w:val="center"/>
        </w:trPr>
        <w:tc>
          <w:tcPr>
            <w:tcW w:w="5677" w:type="dxa"/>
            <w:vAlign w:val="center"/>
          </w:tcPr>
          <w:p w14:paraId="3F3B5BF3" w14:textId="77777777" w:rsidR="00224137" w:rsidRPr="004E3199" w:rsidRDefault="00224137" w:rsidP="001869D6">
            <w:pPr>
              <w:jc w:val="center"/>
              <w:rPr>
                <w:sz w:val="21"/>
                <w:szCs w:val="21"/>
              </w:rPr>
            </w:pPr>
            <m:oMathPara>
              <m:oMath>
                <m:r>
                  <w:rPr>
                    <w:rFonts w:ascii="Cambria Math" w:hAnsi="Cambria Math"/>
                    <w:sz w:val="21"/>
                    <w:szCs w:val="21"/>
                  </w:rPr>
                  <m:t>Peso Cápsula+Solo seco (g)</m:t>
                </m:r>
              </m:oMath>
            </m:oMathPara>
          </w:p>
        </w:tc>
        <w:tc>
          <w:tcPr>
            <w:tcW w:w="0" w:type="auto"/>
            <w:vAlign w:val="center"/>
          </w:tcPr>
          <w:p w14:paraId="6343506B" w14:textId="77777777" w:rsidR="00224137" w:rsidRPr="004E3199" w:rsidRDefault="00224137" w:rsidP="001869D6">
            <w:pPr>
              <w:jc w:val="center"/>
              <w:rPr>
                <w:sz w:val="21"/>
                <w:szCs w:val="21"/>
              </w:rPr>
            </w:pPr>
            <m:oMathPara>
              <m:oMath>
                <m:r>
                  <w:rPr>
                    <w:rFonts w:ascii="Cambria Math" w:hAnsi="Cambria Math"/>
                    <w:sz w:val="21"/>
                    <w:szCs w:val="21"/>
                  </w:rPr>
                  <m:t>8,8</m:t>
                </m:r>
              </m:oMath>
            </m:oMathPara>
          </w:p>
        </w:tc>
        <w:tc>
          <w:tcPr>
            <w:tcW w:w="829" w:type="dxa"/>
          </w:tcPr>
          <w:p w14:paraId="2870FC3A" w14:textId="77777777" w:rsidR="00224137" w:rsidRPr="004E3199" w:rsidRDefault="00224137" w:rsidP="001869D6">
            <w:pPr>
              <w:jc w:val="center"/>
              <w:rPr>
                <w:sz w:val="21"/>
                <w:szCs w:val="21"/>
              </w:rPr>
            </w:pPr>
            <m:oMathPara>
              <m:oMath>
                <m:r>
                  <w:rPr>
                    <w:rFonts w:ascii="Cambria Math" w:hAnsi="Cambria Math"/>
                    <w:sz w:val="21"/>
                    <w:szCs w:val="21"/>
                  </w:rPr>
                  <m:t>8,55</m:t>
                </m:r>
              </m:oMath>
            </m:oMathPara>
          </w:p>
        </w:tc>
        <w:tc>
          <w:tcPr>
            <w:tcW w:w="0" w:type="auto"/>
          </w:tcPr>
          <w:p w14:paraId="1189115E" w14:textId="77777777" w:rsidR="00224137" w:rsidRPr="004E3199" w:rsidRDefault="00224137" w:rsidP="001869D6">
            <w:pPr>
              <w:jc w:val="center"/>
              <w:rPr>
                <w:rFonts w:eastAsiaTheme="minorEastAsia"/>
                <w:sz w:val="21"/>
                <w:szCs w:val="21"/>
              </w:rPr>
            </w:pPr>
            <m:oMathPara>
              <m:oMath>
                <m:r>
                  <w:rPr>
                    <w:rFonts w:ascii="Cambria Math" w:eastAsiaTheme="minorEastAsia" w:hAnsi="Cambria Math"/>
                    <w:sz w:val="21"/>
                    <w:szCs w:val="21"/>
                  </w:rPr>
                  <m:t>8,85</m:t>
                </m:r>
              </m:oMath>
            </m:oMathPara>
          </w:p>
        </w:tc>
        <w:tc>
          <w:tcPr>
            <w:tcW w:w="0" w:type="auto"/>
          </w:tcPr>
          <w:p w14:paraId="526C03E3" w14:textId="77777777" w:rsidR="00224137" w:rsidRPr="004E3199" w:rsidRDefault="00224137" w:rsidP="001869D6">
            <w:pPr>
              <w:jc w:val="center"/>
              <w:rPr>
                <w:rFonts w:eastAsia="Calibri" w:cs="Times New Roman"/>
                <w:sz w:val="21"/>
                <w:szCs w:val="21"/>
              </w:rPr>
            </w:pPr>
            <m:oMathPara>
              <m:oMath>
                <m:r>
                  <w:rPr>
                    <w:rFonts w:ascii="Cambria Math" w:eastAsiaTheme="minorEastAsia" w:hAnsi="Cambria Math"/>
                    <w:sz w:val="21"/>
                    <w:szCs w:val="21"/>
                  </w:rPr>
                  <m:t>9,15</m:t>
                </m:r>
              </m:oMath>
            </m:oMathPara>
          </w:p>
        </w:tc>
      </w:tr>
      <w:tr w:rsidR="00224137" w:rsidRPr="004E3199" w14:paraId="43BD57EC" w14:textId="77777777" w:rsidTr="001869D6">
        <w:trPr>
          <w:cantSplit/>
          <w:trHeight w:val="20"/>
          <w:jc w:val="center"/>
        </w:trPr>
        <w:tc>
          <w:tcPr>
            <w:tcW w:w="5677" w:type="dxa"/>
            <w:vAlign w:val="center"/>
          </w:tcPr>
          <w:p w14:paraId="21BC8726" w14:textId="77777777" w:rsidR="00224137" w:rsidRPr="004E3199" w:rsidRDefault="00224137" w:rsidP="001869D6">
            <w:pPr>
              <w:jc w:val="center"/>
              <w:rPr>
                <w:sz w:val="21"/>
                <w:szCs w:val="21"/>
              </w:rPr>
            </w:pPr>
            <m:oMathPara>
              <m:oMath>
                <m:r>
                  <w:rPr>
                    <w:rFonts w:ascii="Cambria Math" w:hAnsi="Cambria Math"/>
                    <w:sz w:val="21"/>
                    <w:szCs w:val="21"/>
                  </w:rPr>
                  <m:t>Peso Cápsula+Solo úmido (g)</m:t>
                </m:r>
              </m:oMath>
            </m:oMathPara>
          </w:p>
        </w:tc>
        <w:tc>
          <w:tcPr>
            <w:tcW w:w="0" w:type="auto"/>
            <w:vAlign w:val="center"/>
          </w:tcPr>
          <w:p w14:paraId="5899809D" w14:textId="77777777" w:rsidR="00224137" w:rsidRPr="004E3199" w:rsidRDefault="00224137" w:rsidP="001869D6">
            <w:pPr>
              <w:jc w:val="center"/>
              <w:rPr>
                <w:sz w:val="21"/>
                <w:szCs w:val="21"/>
              </w:rPr>
            </w:pPr>
            <m:oMathPara>
              <m:oMath>
                <m:r>
                  <w:rPr>
                    <w:rFonts w:ascii="Cambria Math" w:hAnsi="Cambria Math"/>
                    <w:sz w:val="21"/>
                    <w:szCs w:val="21"/>
                  </w:rPr>
                  <m:t>9,6</m:t>
                </m:r>
              </m:oMath>
            </m:oMathPara>
          </w:p>
        </w:tc>
        <w:tc>
          <w:tcPr>
            <w:tcW w:w="829" w:type="dxa"/>
          </w:tcPr>
          <w:p w14:paraId="13E7EFA3"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9,44</m:t>
                </m:r>
              </m:oMath>
            </m:oMathPara>
          </w:p>
        </w:tc>
        <w:tc>
          <w:tcPr>
            <w:tcW w:w="0" w:type="auto"/>
          </w:tcPr>
          <w:p w14:paraId="43E10992"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9,82</m:t>
                </m:r>
              </m:oMath>
            </m:oMathPara>
          </w:p>
        </w:tc>
        <w:tc>
          <w:tcPr>
            <w:tcW w:w="0" w:type="auto"/>
          </w:tcPr>
          <w:p w14:paraId="2B38F936"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10,58</m:t>
                </m:r>
              </m:oMath>
            </m:oMathPara>
          </w:p>
        </w:tc>
      </w:tr>
      <w:tr w:rsidR="00224137" w:rsidRPr="004E3199" w14:paraId="6112F400" w14:textId="77777777" w:rsidTr="001869D6">
        <w:trPr>
          <w:cantSplit/>
          <w:trHeight w:val="20"/>
          <w:jc w:val="center"/>
        </w:trPr>
        <w:tc>
          <w:tcPr>
            <w:tcW w:w="5677" w:type="dxa"/>
            <w:vAlign w:val="center"/>
          </w:tcPr>
          <w:p w14:paraId="51E2C144"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Peso Cápsula (g)</m:t>
                </m:r>
              </m:oMath>
            </m:oMathPara>
          </w:p>
        </w:tc>
        <w:tc>
          <w:tcPr>
            <w:tcW w:w="0" w:type="auto"/>
            <w:vAlign w:val="center"/>
          </w:tcPr>
          <w:p w14:paraId="031D20F4"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6,79</m:t>
                </m:r>
              </m:oMath>
            </m:oMathPara>
          </w:p>
        </w:tc>
        <w:tc>
          <w:tcPr>
            <w:tcW w:w="829" w:type="dxa"/>
          </w:tcPr>
          <w:p w14:paraId="0F85DC8D"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6,41</m:t>
                </m:r>
              </m:oMath>
            </m:oMathPara>
          </w:p>
        </w:tc>
        <w:tc>
          <w:tcPr>
            <w:tcW w:w="0" w:type="auto"/>
          </w:tcPr>
          <w:p w14:paraId="1D6AD1A3"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6,81</m:t>
                </m:r>
              </m:oMath>
            </m:oMathPara>
          </w:p>
        </w:tc>
        <w:tc>
          <w:tcPr>
            <w:tcW w:w="0" w:type="auto"/>
          </w:tcPr>
          <w:p w14:paraId="25F91E7A" w14:textId="77777777" w:rsidR="00224137" w:rsidRPr="004E3199" w:rsidRDefault="00224137" w:rsidP="001869D6">
            <w:pPr>
              <w:jc w:val="center"/>
              <w:rPr>
                <w:rFonts w:eastAsia="Calibri" w:cs="Arial"/>
                <w:sz w:val="21"/>
                <w:szCs w:val="21"/>
              </w:rPr>
            </w:pPr>
            <m:oMathPara>
              <m:oMath>
                <m:r>
                  <w:rPr>
                    <w:rFonts w:ascii="Cambria Math" w:eastAsia="Calibri" w:hAnsi="Cambria Math" w:cs="Times New Roman"/>
                    <w:sz w:val="21"/>
                    <w:szCs w:val="21"/>
                  </w:rPr>
                  <m:t>6,61</m:t>
                </m:r>
              </m:oMath>
            </m:oMathPara>
          </w:p>
        </w:tc>
      </w:tr>
      <w:tr w:rsidR="00224137" w:rsidRPr="004E3199" w14:paraId="31CF3AB4" w14:textId="77777777" w:rsidTr="001869D6">
        <w:trPr>
          <w:cantSplit/>
          <w:trHeight w:val="20"/>
          <w:jc w:val="center"/>
        </w:trPr>
        <w:tc>
          <w:tcPr>
            <w:tcW w:w="5677" w:type="dxa"/>
            <w:vAlign w:val="center"/>
          </w:tcPr>
          <w:p w14:paraId="2F27A15B"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Peso da água (g)</m:t>
                </m:r>
              </m:oMath>
            </m:oMathPara>
          </w:p>
        </w:tc>
        <w:tc>
          <w:tcPr>
            <w:tcW w:w="0" w:type="auto"/>
            <w:vAlign w:val="center"/>
          </w:tcPr>
          <w:p w14:paraId="1E65F57B"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0,8</m:t>
                </m:r>
              </m:oMath>
            </m:oMathPara>
          </w:p>
        </w:tc>
        <w:tc>
          <w:tcPr>
            <w:tcW w:w="829" w:type="dxa"/>
          </w:tcPr>
          <w:p w14:paraId="488725DB"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0,89</m:t>
                </m:r>
              </m:oMath>
            </m:oMathPara>
          </w:p>
        </w:tc>
        <w:tc>
          <w:tcPr>
            <w:tcW w:w="0" w:type="auto"/>
          </w:tcPr>
          <w:p w14:paraId="03C428EA"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0,97</m:t>
                </m:r>
              </m:oMath>
            </m:oMathPara>
          </w:p>
        </w:tc>
        <w:tc>
          <w:tcPr>
            <w:tcW w:w="0" w:type="auto"/>
          </w:tcPr>
          <w:p w14:paraId="17625122"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1,43</m:t>
                </m:r>
              </m:oMath>
            </m:oMathPara>
          </w:p>
        </w:tc>
      </w:tr>
      <w:tr w:rsidR="00224137" w:rsidRPr="004E3199" w14:paraId="68FF3937" w14:textId="77777777" w:rsidTr="001869D6">
        <w:trPr>
          <w:cantSplit/>
          <w:trHeight w:val="20"/>
          <w:jc w:val="center"/>
        </w:trPr>
        <w:tc>
          <w:tcPr>
            <w:tcW w:w="5677" w:type="dxa"/>
            <w:vAlign w:val="center"/>
          </w:tcPr>
          <w:p w14:paraId="760BCB74"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Peso solo seco (g)</m:t>
                </m:r>
              </m:oMath>
            </m:oMathPara>
          </w:p>
        </w:tc>
        <w:tc>
          <w:tcPr>
            <w:tcW w:w="0" w:type="auto"/>
            <w:vAlign w:val="center"/>
          </w:tcPr>
          <w:p w14:paraId="3D890698"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2,01</m:t>
                </m:r>
              </m:oMath>
            </m:oMathPara>
          </w:p>
        </w:tc>
        <w:tc>
          <w:tcPr>
            <w:tcW w:w="829" w:type="dxa"/>
          </w:tcPr>
          <w:p w14:paraId="4CCECCF6"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2,14</m:t>
                </m:r>
              </m:oMath>
            </m:oMathPara>
          </w:p>
        </w:tc>
        <w:tc>
          <w:tcPr>
            <w:tcW w:w="0" w:type="auto"/>
          </w:tcPr>
          <w:p w14:paraId="3499C7BE"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2,04</m:t>
                </m:r>
              </m:oMath>
            </m:oMathPara>
          </w:p>
        </w:tc>
        <w:tc>
          <w:tcPr>
            <w:tcW w:w="0" w:type="auto"/>
          </w:tcPr>
          <w:p w14:paraId="0A909DB7"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2,54</m:t>
                </m:r>
              </m:oMath>
            </m:oMathPara>
          </w:p>
        </w:tc>
      </w:tr>
      <w:tr w:rsidR="00224137" w:rsidRPr="004E3199" w14:paraId="042B6395" w14:textId="77777777" w:rsidTr="001869D6">
        <w:trPr>
          <w:cantSplit/>
          <w:trHeight w:val="20"/>
          <w:jc w:val="center"/>
        </w:trPr>
        <w:tc>
          <w:tcPr>
            <w:tcW w:w="5677" w:type="dxa"/>
            <w:tcBorders>
              <w:bottom w:val="single" w:sz="2" w:space="0" w:color="000000" w:themeColor="text1"/>
            </w:tcBorders>
            <w:vAlign w:val="center"/>
          </w:tcPr>
          <w:p w14:paraId="2242D49D"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Teor de umidade (%)</m:t>
                </m:r>
              </m:oMath>
            </m:oMathPara>
          </w:p>
        </w:tc>
        <w:tc>
          <w:tcPr>
            <w:tcW w:w="0" w:type="auto"/>
            <w:tcBorders>
              <w:bottom w:val="single" w:sz="2" w:space="0" w:color="000000" w:themeColor="text1"/>
            </w:tcBorders>
            <w:vAlign w:val="center"/>
          </w:tcPr>
          <w:p w14:paraId="78E35882"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39,8</m:t>
                </m:r>
              </m:oMath>
            </m:oMathPara>
          </w:p>
        </w:tc>
        <w:tc>
          <w:tcPr>
            <w:tcW w:w="829" w:type="dxa"/>
            <w:tcBorders>
              <w:bottom w:val="single" w:sz="2" w:space="0" w:color="000000" w:themeColor="text1"/>
            </w:tcBorders>
          </w:tcPr>
          <w:p w14:paraId="44C76C63"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41,6</m:t>
                </m:r>
              </m:oMath>
            </m:oMathPara>
          </w:p>
        </w:tc>
        <w:tc>
          <w:tcPr>
            <w:tcW w:w="0" w:type="auto"/>
            <w:tcBorders>
              <w:bottom w:val="single" w:sz="2" w:space="0" w:color="000000" w:themeColor="text1"/>
            </w:tcBorders>
          </w:tcPr>
          <w:p w14:paraId="3195E0DE"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47,5</m:t>
                </m:r>
              </m:oMath>
            </m:oMathPara>
          </w:p>
        </w:tc>
        <w:tc>
          <w:tcPr>
            <w:tcW w:w="804" w:type="dxa"/>
            <w:tcBorders>
              <w:bottom w:val="single" w:sz="2" w:space="0" w:color="000000" w:themeColor="text1"/>
            </w:tcBorders>
          </w:tcPr>
          <w:p w14:paraId="5DE06263"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56,3</m:t>
                </m:r>
              </m:oMath>
            </m:oMathPara>
          </w:p>
        </w:tc>
      </w:tr>
      <w:tr w:rsidR="00224137" w:rsidRPr="004E3199" w14:paraId="4B3ED8D0" w14:textId="77777777" w:rsidTr="001869D6">
        <w:trPr>
          <w:cantSplit/>
          <w:trHeight w:val="397"/>
          <w:jc w:val="center"/>
        </w:trPr>
        <w:tc>
          <w:tcPr>
            <w:tcW w:w="5677" w:type="dxa"/>
            <w:tcBorders>
              <w:top w:val="single" w:sz="2" w:space="0" w:color="000000" w:themeColor="text1"/>
              <w:bottom w:val="single" w:sz="2" w:space="0" w:color="000000" w:themeColor="text1"/>
            </w:tcBorders>
            <w:vAlign w:val="center"/>
          </w:tcPr>
          <w:p w14:paraId="0F980906"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Resultado obtido Limite de Liquidez</m:t>
                </m:r>
              </m:oMath>
            </m:oMathPara>
          </w:p>
        </w:tc>
        <w:tc>
          <w:tcPr>
            <w:tcW w:w="0" w:type="auto"/>
            <w:tcBorders>
              <w:top w:val="single" w:sz="2" w:space="0" w:color="000000" w:themeColor="text1"/>
              <w:bottom w:val="single" w:sz="2" w:space="0" w:color="000000" w:themeColor="text1"/>
            </w:tcBorders>
            <w:vAlign w:val="center"/>
          </w:tcPr>
          <w:p w14:paraId="569EE001" w14:textId="77777777" w:rsidR="00224137" w:rsidRPr="004E3199" w:rsidRDefault="00224137" w:rsidP="001869D6">
            <w:pPr>
              <w:jc w:val="center"/>
              <w:rPr>
                <w:rFonts w:eastAsia="Calibri" w:cs="Times New Roman"/>
                <w:sz w:val="21"/>
                <w:szCs w:val="21"/>
              </w:rPr>
            </w:pPr>
          </w:p>
        </w:tc>
        <w:tc>
          <w:tcPr>
            <w:tcW w:w="0" w:type="auto"/>
            <w:gridSpan w:val="3"/>
            <w:tcBorders>
              <w:top w:val="single" w:sz="2" w:space="0" w:color="000000" w:themeColor="text1"/>
              <w:bottom w:val="single" w:sz="2" w:space="0" w:color="000000" w:themeColor="text1"/>
            </w:tcBorders>
          </w:tcPr>
          <w:p w14:paraId="28046261" w14:textId="77777777" w:rsidR="00224137" w:rsidRPr="004E3199" w:rsidRDefault="00224137" w:rsidP="001869D6">
            <w:pPr>
              <w:jc w:val="center"/>
              <w:rPr>
                <w:rFonts w:eastAsia="Calibri" w:cs="Times New Roman"/>
                <w:sz w:val="21"/>
                <w:szCs w:val="21"/>
              </w:rPr>
            </w:pPr>
            <m:oMathPara>
              <m:oMath>
                <m:r>
                  <w:rPr>
                    <w:rFonts w:ascii="Cambria Math" w:eastAsia="Calibri" w:hAnsi="Cambria Math" w:cs="Times New Roman"/>
                    <w:sz w:val="21"/>
                    <w:szCs w:val="21"/>
                  </w:rPr>
                  <m:t>45%</m:t>
                </m:r>
              </m:oMath>
            </m:oMathPara>
          </w:p>
        </w:tc>
      </w:tr>
    </w:tbl>
    <w:p w14:paraId="0EE0C1E1" w14:textId="2F913CAA" w:rsidR="00941A94" w:rsidRDefault="00941A94" w:rsidP="00A3039C">
      <w:pPr>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0A4024">
        <w:rPr>
          <w:rFonts w:eastAsia="Arial" w:cs="Arial"/>
          <w:sz w:val="20"/>
          <w:szCs w:val="20"/>
        </w:rPr>
        <w:t xml:space="preserve"> (</w:t>
      </w:r>
      <w:r>
        <w:rPr>
          <w:rFonts w:eastAsia="Arial" w:cs="Arial"/>
          <w:sz w:val="20"/>
          <w:szCs w:val="20"/>
        </w:rPr>
        <w:t>2018</w:t>
      </w:r>
      <w:r w:rsidR="000A4024">
        <w:rPr>
          <w:rFonts w:eastAsia="Arial" w:cs="Arial"/>
          <w:sz w:val="20"/>
          <w:szCs w:val="20"/>
        </w:rPr>
        <w:t>)</w:t>
      </w:r>
    </w:p>
    <w:p w14:paraId="0CD78890" w14:textId="77777777" w:rsidR="00415E36" w:rsidRDefault="00415E36" w:rsidP="00A3039C">
      <w:pPr>
        <w:spacing w:before="0" w:after="0"/>
        <w:jc w:val="center"/>
        <w:rPr>
          <w:rFonts w:eastAsia="Arial" w:cs="Arial"/>
          <w:sz w:val="20"/>
          <w:szCs w:val="20"/>
        </w:rPr>
      </w:pPr>
    </w:p>
    <w:p w14:paraId="322F87A5" w14:textId="3C2C2BC4" w:rsidR="00D954B4" w:rsidRDefault="00941A94" w:rsidP="00A3039C">
      <w:pPr>
        <w:spacing w:before="0" w:after="0"/>
        <w:ind w:firstLine="709"/>
        <w:rPr>
          <w:rFonts w:eastAsia="Arial" w:cs="Arial"/>
          <w:szCs w:val="24"/>
        </w:rPr>
      </w:pPr>
      <w:r>
        <w:rPr>
          <w:rFonts w:eastAsia="Arial" w:cs="Arial"/>
          <w:szCs w:val="24"/>
        </w:rPr>
        <w:t xml:space="preserve">Conforme a </w:t>
      </w:r>
      <w:r w:rsidR="002A21ED">
        <w:rPr>
          <w:rFonts w:eastAsia="Arial" w:cs="Arial"/>
          <w:szCs w:val="24"/>
        </w:rPr>
        <w:t>F</w:t>
      </w:r>
      <w:r>
        <w:rPr>
          <w:rFonts w:eastAsia="Arial" w:cs="Arial"/>
          <w:szCs w:val="24"/>
        </w:rPr>
        <w:t xml:space="preserve">igura </w:t>
      </w:r>
      <w:r w:rsidR="00567DB9">
        <w:rPr>
          <w:rFonts w:eastAsia="Arial" w:cs="Arial"/>
          <w:szCs w:val="24"/>
        </w:rPr>
        <w:t>3</w:t>
      </w:r>
      <w:r w:rsidR="00C558CB">
        <w:rPr>
          <w:rFonts w:eastAsia="Arial" w:cs="Arial"/>
          <w:szCs w:val="24"/>
        </w:rPr>
        <w:t>3</w:t>
      </w:r>
      <w:r>
        <w:rPr>
          <w:rFonts w:eastAsia="Arial" w:cs="Arial"/>
          <w:szCs w:val="24"/>
        </w:rPr>
        <w:t xml:space="preserve">, </w:t>
      </w:r>
      <w:r w:rsidRPr="7C11730F">
        <w:rPr>
          <w:rFonts w:eastAsia="Arial" w:cs="Arial"/>
          <w:szCs w:val="24"/>
        </w:rPr>
        <w:t xml:space="preserve">foi obtido o valor de teor de umidade no ponto determinado pelo número de 25 golpes, sendo observado a umidade de 45%, atendendo ao requisito na norma </w:t>
      </w:r>
      <w:r w:rsidR="00E545A4">
        <w:rPr>
          <w:rFonts w:eastAsia="Arial" w:cs="Arial"/>
          <w:szCs w:val="24"/>
        </w:rPr>
        <w:t xml:space="preserve">ABNT </w:t>
      </w:r>
      <w:r w:rsidRPr="7C11730F">
        <w:rPr>
          <w:rFonts w:eastAsia="Arial" w:cs="Arial"/>
          <w:szCs w:val="24"/>
        </w:rPr>
        <w:t>NBR 10833/201</w:t>
      </w:r>
      <w:r w:rsidR="00E545A4">
        <w:rPr>
          <w:rFonts w:eastAsia="Arial" w:cs="Arial"/>
          <w:szCs w:val="24"/>
        </w:rPr>
        <w:t>2</w:t>
      </w:r>
      <w:r w:rsidRPr="7C11730F">
        <w:rPr>
          <w:rFonts w:eastAsia="Arial" w:cs="Arial"/>
          <w:szCs w:val="24"/>
        </w:rPr>
        <w:t>, de</w:t>
      </w:r>
      <w:r w:rsidR="004E3199">
        <w:rPr>
          <w:rFonts w:eastAsia="Arial" w:cs="Arial"/>
          <w:szCs w:val="24"/>
        </w:rPr>
        <w:t xml:space="preserve"> ser menor ou igual a </w:t>
      </w:r>
      <w:r w:rsidR="00D954B4" w:rsidRPr="7C11730F">
        <w:rPr>
          <w:rFonts w:eastAsia="Arial" w:cs="Arial"/>
          <w:szCs w:val="24"/>
        </w:rPr>
        <w:t>45%.</w:t>
      </w:r>
    </w:p>
    <w:p w14:paraId="0597CB88" w14:textId="77777777" w:rsidR="007B7DF7" w:rsidRDefault="007B7DF7" w:rsidP="00A3039C">
      <w:pPr>
        <w:spacing w:before="0" w:after="0"/>
        <w:ind w:firstLine="709"/>
        <w:rPr>
          <w:rFonts w:eastAsia="Arial" w:cs="Arial"/>
          <w:szCs w:val="24"/>
        </w:rPr>
      </w:pPr>
    </w:p>
    <w:p w14:paraId="647388C0" w14:textId="6941BACA" w:rsidR="00D954B4" w:rsidRDefault="00D954B4" w:rsidP="00A3039C">
      <w:pPr>
        <w:pStyle w:val="Legenda"/>
        <w:rPr>
          <w:rFonts w:eastAsia="Arial" w:cs="Arial"/>
        </w:rPr>
      </w:pPr>
      <w:bookmarkStart w:id="98" w:name="_Toc531035634"/>
      <w:r w:rsidRPr="00F92FEC">
        <w:t xml:space="preserve">Figura </w:t>
      </w:r>
      <w:r w:rsidRPr="00F92FEC">
        <w:rPr>
          <w:noProof/>
        </w:rPr>
        <w:fldChar w:fldCharType="begin"/>
      </w:r>
      <w:r w:rsidRPr="00F92FEC">
        <w:rPr>
          <w:noProof/>
        </w:rPr>
        <w:instrText xml:space="preserve"> SEQ Figura \* ARABIC </w:instrText>
      </w:r>
      <w:r w:rsidRPr="00F92FEC">
        <w:rPr>
          <w:noProof/>
        </w:rPr>
        <w:fldChar w:fldCharType="separate"/>
      </w:r>
      <w:r w:rsidR="00576A7B">
        <w:rPr>
          <w:noProof/>
        </w:rPr>
        <w:t>33</w:t>
      </w:r>
      <w:r w:rsidRPr="00F92FEC">
        <w:rPr>
          <w:noProof/>
        </w:rPr>
        <w:fldChar w:fldCharType="end"/>
      </w:r>
      <w:r w:rsidRPr="00F92FEC">
        <w:t xml:space="preserve">  </w:t>
      </w:r>
      <w:r w:rsidRPr="00F92FEC">
        <w:rPr>
          <w:b w:val="0"/>
        </w:rPr>
        <w:t>Resultado Limite de Liquidez</w:t>
      </w:r>
      <w:bookmarkEnd w:id="98"/>
    </w:p>
    <w:p w14:paraId="6AFCD2A6" w14:textId="77777777" w:rsidR="007B7DF7" w:rsidRDefault="00D954B4" w:rsidP="00F57EB2">
      <w:pPr>
        <w:jc w:val="center"/>
        <w:rPr>
          <w:sz w:val="20"/>
          <w:szCs w:val="20"/>
        </w:rPr>
      </w:pPr>
      <w:r>
        <w:rPr>
          <w:noProof/>
          <w:lang w:eastAsia="pt-BR"/>
        </w:rPr>
        <w:drawing>
          <wp:inline distT="0" distB="0" distL="0" distR="0" wp14:anchorId="15AF79E5" wp14:editId="14985398">
            <wp:extent cx="5099243" cy="3028950"/>
            <wp:effectExtent l="19050" t="19050" r="25400" b="19050"/>
            <wp:docPr id="8601769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113498" cy="3037417"/>
                    </a:xfrm>
                    <a:prstGeom prst="rect">
                      <a:avLst/>
                    </a:prstGeom>
                    <a:ln>
                      <a:solidFill>
                        <a:schemeClr val="bg1">
                          <a:lumMod val="95000"/>
                        </a:schemeClr>
                      </a:solidFill>
                    </a:ln>
                  </pic:spPr>
                </pic:pic>
              </a:graphicData>
            </a:graphic>
          </wp:inline>
        </w:drawing>
      </w:r>
    </w:p>
    <w:p w14:paraId="4B30440D" w14:textId="16EBB148" w:rsidR="00D954B4" w:rsidRPr="00103CFC" w:rsidRDefault="00D954B4" w:rsidP="007B7DF7">
      <w:pPr>
        <w:spacing w:before="0" w:after="0"/>
        <w:jc w:val="center"/>
        <w:rPr>
          <w:rFonts w:eastAsia="Arial" w:cs="Arial"/>
          <w:szCs w:val="24"/>
        </w:rPr>
      </w:pPr>
      <w:r w:rsidRPr="00103CFC">
        <w:rPr>
          <w:sz w:val="20"/>
          <w:szCs w:val="20"/>
        </w:rPr>
        <w:t>Fonte: Autores</w:t>
      </w:r>
      <w:r w:rsidR="00A3039C" w:rsidRPr="00103CFC">
        <w:rPr>
          <w:sz w:val="20"/>
          <w:szCs w:val="20"/>
        </w:rPr>
        <w:t xml:space="preserve"> (</w:t>
      </w:r>
      <w:r w:rsidRPr="00103CFC">
        <w:rPr>
          <w:sz w:val="20"/>
          <w:szCs w:val="20"/>
        </w:rPr>
        <w:t>2018</w:t>
      </w:r>
      <w:r w:rsidR="00A3039C" w:rsidRPr="00103CFC">
        <w:rPr>
          <w:sz w:val="20"/>
          <w:szCs w:val="20"/>
        </w:rPr>
        <w:t>)</w:t>
      </w:r>
    </w:p>
    <w:p w14:paraId="15FBE27D" w14:textId="17B7A1E1" w:rsidR="00941A94" w:rsidRDefault="00992D4A" w:rsidP="008610C0">
      <w:pPr>
        <w:pStyle w:val="Ttulo3"/>
        <w:spacing w:before="0" w:after="0"/>
        <w:ind w:left="567" w:hanging="567"/>
      </w:pPr>
      <w:bookmarkStart w:id="99" w:name="_Toc531084091"/>
      <w:r>
        <w:lastRenderedPageBreak/>
        <w:t>Resultado</w:t>
      </w:r>
      <w:r w:rsidR="008610C0">
        <w:t xml:space="preserve"> </w:t>
      </w:r>
      <w:r w:rsidR="00941A94">
        <w:t>Limite de Plasticidade</w:t>
      </w:r>
      <w:bookmarkEnd w:id="99"/>
    </w:p>
    <w:p w14:paraId="7FFEA252" w14:textId="77777777" w:rsidR="00A3039C" w:rsidRPr="00A3039C" w:rsidRDefault="00A3039C" w:rsidP="00A3039C">
      <w:pPr>
        <w:spacing w:before="0" w:after="0"/>
      </w:pPr>
    </w:p>
    <w:p w14:paraId="26404731" w14:textId="1571CFE2" w:rsidR="00374F91" w:rsidRDefault="00941A94" w:rsidP="00A3039C">
      <w:pPr>
        <w:spacing w:before="0" w:after="0"/>
        <w:ind w:firstLine="709"/>
      </w:pPr>
      <w:r>
        <w:t xml:space="preserve">O limite de plasticidade é o teor de umidade que delimita o estado plástico do semi-sólido. </w:t>
      </w:r>
      <w:r w:rsidR="00E34EAD">
        <w:t>Coletou-se 4 amostras, moldando uma porção do solo umedecido sobre uma placa de vidro, até que se formasse um cilindro com 3mm de diâmetro e 10cm de comprimento, conforme determinado na A</w:t>
      </w:r>
      <w:r w:rsidR="00E545A4">
        <w:t>B</w:t>
      </w:r>
      <w:r w:rsidR="00E34EAD">
        <w:t>NT NBR 7180</w:t>
      </w:r>
      <w:r w:rsidR="00EB4E1A">
        <w:t>/2016</w:t>
      </w:r>
      <w:r w:rsidR="00E34EAD">
        <w:t xml:space="preserve">, e levando-as assim a estufa para determinação do teor de umidade </w:t>
      </w:r>
      <w:r w:rsidR="004C6B00">
        <w:t>dos mesmos</w:t>
      </w:r>
      <w:r w:rsidR="00E34EAD">
        <w:t xml:space="preserve">. </w:t>
      </w:r>
    </w:p>
    <w:p w14:paraId="784708EA" w14:textId="62FE5E1C" w:rsidR="00A32A34" w:rsidRDefault="00E34EAD" w:rsidP="00374F91">
      <w:pPr>
        <w:spacing w:before="0" w:after="0"/>
        <w:ind w:firstLine="709"/>
      </w:pPr>
      <w:r>
        <w:t>Obtendo assim, o limite de plasticidade (LP) com a média dos valores (</w:t>
      </w:r>
      <w:r w:rsidR="002E7B84">
        <w:t>T</w:t>
      </w:r>
      <w:r>
        <w:t xml:space="preserve">abela </w:t>
      </w:r>
      <w:r w:rsidR="009645D8">
        <w:t>5</w:t>
      </w:r>
      <w:r>
        <w:t>).</w:t>
      </w:r>
      <w:r w:rsidR="004C6B00">
        <w:t xml:space="preserve"> </w:t>
      </w:r>
      <w:r w:rsidR="00941A94">
        <w:t xml:space="preserve">O ensaio do </w:t>
      </w:r>
      <w:r w:rsidR="003A3090">
        <w:t>Limite de Plasticidade (</w:t>
      </w:r>
      <w:r w:rsidR="00941A94">
        <w:t>LP</w:t>
      </w:r>
      <w:r w:rsidR="003A3090">
        <w:t>)</w:t>
      </w:r>
      <w:r w:rsidR="00941A94">
        <w:t xml:space="preserve"> visa também o cálculo do </w:t>
      </w:r>
      <w:r w:rsidR="003A3090">
        <w:t>Índice de Plasticidade (</w:t>
      </w:r>
      <w:r w:rsidR="00941A94">
        <w:t>IP</w:t>
      </w:r>
      <w:r w:rsidR="003A3090">
        <w:t>)</w:t>
      </w:r>
      <w:r w:rsidR="00941A94">
        <w:t xml:space="preserve"> do mesmo.</w:t>
      </w:r>
    </w:p>
    <w:p w14:paraId="1F11BCF4" w14:textId="77777777" w:rsidR="00A3039C" w:rsidRDefault="00A3039C" w:rsidP="00374F91">
      <w:pPr>
        <w:spacing w:before="0" w:after="0"/>
        <w:ind w:firstLine="709"/>
      </w:pPr>
    </w:p>
    <w:p w14:paraId="0FEC4DC5" w14:textId="34574EC5" w:rsidR="00941A94" w:rsidRDefault="00941A94" w:rsidP="0040522A">
      <w:pPr>
        <w:pStyle w:val="Legenda"/>
      </w:pPr>
      <w:bookmarkStart w:id="100" w:name="_Toc531035539"/>
      <w:bookmarkStart w:id="101" w:name="_Toc531037088"/>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5</w:t>
      </w:r>
      <w:r w:rsidR="001A305A">
        <w:rPr>
          <w:noProof/>
        </w:rPr>
        <w:fldChar w:fldCharType="end"/>
      </w:r>
      <w:r w:rsidRPr="00010E9B">
        <w:t xml:space="preserve"> </w:t>
      </w:r>
      <w:r w:rsidRPr="002A7ABF">
        <w:rPr>
          <w:b w:val="0"/>
        </w:rPr>
        <w:t>Caracterização física do Limite de Plasticidade</w:t>
      </w:r>
      <w:bookmarkEnd w:id="100"/>
      <w:bookmarkEnd w:id="101"/>
    </w:p>
    <w:tbl>
      <w:tblPr>
        <w:tblW w:w="8937" w:type="dxa"/>
        <w:jc w:val="center"/>
        <w:tblBorders>
          <w:top w:val="single" w:sz="4" w:space="0" w:color="auto"/>
          <w:bottom w:val="single" w:sz="4" w:space="0" w:color="auto"/>
        </w:tblBorders>
        <w:tblLook w:val="04A0" w:firstRow="1" w:lastRow="0" w:firstColumn="1" w:lastColumn="0" w:noHBand="0" w:noVBand="1"/>
      </w:tblPr>
      <w:tblGrid>
        <w:gridCol w:w="6078"/>
        <w:gridCol w:w="590"/>
        <w:gridCol w:w="794"/>
        <w:gridCol w:w="677"/>
        <w:gridCol w:w="798"/>
      </w:tblGrid>
      <w:tr w:rsidR="00941A94" w:rsidRPr="00AE66FC" w14:paraId="43B430A7" w14:textId="77777777" w:rsidTr="00941A94">
        <w:trPr>
          <w:cantSplit/>
          <w:trHeight w:val="397"/>
          <w:jc w:val="center"/>
        </w:trPr>
        <w:tc>
          <w:tcPr>
            <w:tcW w:w="6078" w:type="dxa"/>
            <w:tcBorders>
              <w:top w:val="single" w:sz="4" w:space="0" w:color="auto"/>
              <w:bottom w:val="single" w:sz="4" w:space="0" w:color="auto"/>
            </w:tcBorders>
            <w:shd w:val="clear" w:color="auto" w:fill="auto"/>
            <w:vAlign w:val="center"/>
          </w:tcPr>
          <w:p w14:paraId="77703317" w14:textId="77777777" w:rsidR="00941A94" w:rsidRPr="00AE66FC" w:rsidRDefault="00941A94" w:rsidP="00941A94">
            <w:pPr>
              <w:jc w:val="center"/>
              <w:rPr>
                <w:sz w:val="20"/>
                <w:szCs w:val="20"/>
              </w:rPr>
            </w:pPr>
            <m:oMathPara>
              <m:oMath>
                <m:r>
                  <w:rPr>
                    <w:rFonts w:ascii="Cambria Math" w:hAnsi="Cambria Math"/>
                    <w:sz w:val="22"/>
                  </w:rPr>
                  <m:t>Determinação do Limite de Plasticidade (ABNT:NBR 7180)</m:t>
                </m:r>
              </m:oMath>
            </m:oMathPara>
          </w:p>
        </w:tc>
        <w:tc>
          <w:tcPr>
            <w:tcW w:w="0" w:type="auto"/>
            <w:tcBorders>
              <w:top w:val="single" w:sz="4" w:space="0" w:color="auto"/>
              <w:bottom w:val="single" w:sz="4" w:space="0" w:color="auto"/>
            </w:tcBorders>
            <w:shd w:val="clear" w:color="auto" w:fill="auto"/>
            <w:vAlign w:val="center"/>
          </w:tcPr>
          <w:p w14:paraId="2664DFDC" w14:textId="77777777" w:rsidR="00941A94" w:rsidRPr="00AE66FC" w:rsidRDefault="00941A94" w:rsidP="00941A94">
            <w:pPr>
              <w:jc w:val="center"/>
              <w:rPr>
                <w:i/>
                <w:sz w:val="20"/>
                <w:szCs w:val="20"/>
              </w:rPr>
            </w:pPr>
          </w:p>
        </w:tc>
        <w:tc>
          <w:tcPr>
            <w:tcW w:w="0" w:type="auto"/>
            <w:gridSpan w:val="3"/>
            <w:tcBorders>
              <w:top w:val="single" w:sz="4" w:space="0" w:color="auto"/>
              <w:bottom w:val="single" w:sz="4" w:space="0" w:color="auto"/>
            </w:tcBorders>
          </w:tcPr>
          <w:p w14:paraId="06ECC0FC" w14:textId="77777777" w:rsidR="00941A94" w:rsidRPr="006D08E0" w:rsidRDefault="00941A94" w:rsidP="00941A94">
            <w:pPr>
              <w:jc w:val="center"/>
              <w:rPr>
                <w:rFonts w:eastAsia="Calibri" w:cs="Arial"/>
                <w:sz w:val="22"/>
              </w:rPr>
            </w:pPr>
            <m:oMathPara>
              <m:oMathParaPr>
                <m:jc m:val="center"/>
              </m:oMathParaPr>
              <m:oMath>
                <m:r>
                  <w:rPr>
                    <w:rFonts w:ascii="Cambria Math" w:hAnsi="Cambria Math"/>
                    <w:sz w:val="22"/>
                  </w:rPr>
                  <m:t>Com secagem prévia</m:t>
                </m:r>
                <m:r>
                  <m:rPr>
                    <m:sty m:val="p"/>
                  </m:rPr>
                  <w:rPr>
                    <w:rFonts w:ascii="Cambria Math" w:hAnsi="Cambria Math"/>
                    <w:sz w:val="22"/>
                  </w:rPr>
                  <w:br/>
                </m:r>
              </m:oMath>
              <m:oMath>
                <m:r>
                  <w:rPr>
                    <w:rFonts w:ascii="Cambria Math" w:eastAsia="Calibri" w:hAnsi="Cambria Math" w:cs="Arial"/>
                    <w:sz w:val="22"/>
                  </w:rPr>
                  <m:t>110 ºC</m:t>
                </m:r>
              </m:oMath>
            </m:oMathPara>
          </w:p>
        </w:tc>
      </w:tr>
      <w:tr w:rsidR="00941A94" w:rsidRPr="00AE66FC" w14:paraId="35613A72" w14:textId="77777777" w:rsidTr="00EC48B5">
        <w:trPr>
          <w:cantSplit/>
          <w:trHeight w:val="397"/>
          <w:jc w:val="center"/>
        </w:trPr>
        <w:tc>
          <w:tcPr>
            <w:tcW w:w="6078" w:type="dxa"/>
            <w:tcBorders>
              <w:top w:val="single" w:sz="4" w:space="0" w:color="auto"/>
              <w:bottom w:val="single" w:sz="4" w:space="0" w:color="auto"/>
            </w:tcBorders>
            <w:shd w:val="clear" w:color="auto" w:fill="auto"/>
            <w:vAlign w:val="center"/>
          </w:tcPr>
          <w:p w14:paraId="72BB5DD7" w14:textId="77777777" w:rsidR="00941A94" w:rsidRPr="006D08E0" w:rsidRDefault="00941A94" w:rsidP="00941A94">
            <w:pPr>
              <w:jc w:val="center"/>
              <w:rPr>
                <w:rFonts w:eastAsia="Calibri" w:cs="Times New Roman"/>
                <w:sz w:val="21"/>
                <w:szCs w:val="21"/>
              </w:rPr>
            </w:pPr>
            <m:oMathPara>
              <m:oMath>
                <m:r>
                  <w:rPr>
                    <w:rFonts w:ascii="Cambria Math" w:eastAsia="Calibri" w:hAnsi="Cambria Math" w:cs="Times New Roman"/>
                    <w:sz w:val="21"/>
                    <w:szCs w:val="21"/>
                  </w:rPr>
                  <m:t>Cápsula nº</m:t>
                </m:r>
              </m:oMath>
            </m:oMathPara>
          </w:p>
        </w:tc>
        <w:tc>
          <w:tcPr>
            <w:tcW w:w="0" w:type="auto"/>
            <w:tcBorders>
              <w:top w:val="single" w:sz="4" w:space="0" w:color="auto"/>
              <w:bottom w:val="single" w:sz="4" w:space="0" w:color="auto"/>
            </w:tcBorders>
            <w:shd w:val="clear" w:color="auto" w:fill="auto"/>
            <w:vAlign w:val="center"/>
          </w:tcPr>
          <w:p w14:paraId="190C05E2" w14:textId="77777777" w:rsidR="00941A94" w:rsidRPr="006D08E0" w:rsidRDefault="00941A94" w:rsidP="00941A94">
            <w:pPr>
              <w:jc w:val="center"/>
              <w:rPr>
                <w:rFonts w:eastAsia="Calibri" w:cs="Times New Roman"/>
                <w:sz w:val="21"/>
                <w:szCs w:val="21"/>
              </w:rPr>
            </w:pPr>
            <m:oMathPara>
              <m:oMath>
                <m:r>
                  <w:rPr>
                    <w:rFonts w:ascii="Cambria Math" w:hAnsi="Cambria Math"/>
                    <w:sz w:val="21"/>
                    <w:szCs w:val="21"/>
                  </w:rPr>
                  <m:t>1</m:t>
                </m:r>
              </m:oMath>
            </m:oMathPara>
          </w:p>
        </w:tc>
        <w:tc>
          <w:tcPr>
            <w:tcW w:w="795" w:type="dxa"/>
            <w:tcBorders>
              <w:top w:val="single" w:sz="4" w:space="0" w:color="auto"/>
              <w:bottom w:val="single" w:sz="4" w:space="0" w:color="auto"/>
            </w:tcBorders>
          </w:tcPr>
          <w:p w14:paraId="7D4A5D7B" w14:textId="77777777" w:rsidR="00941A94" w:rsidRPr="006D08E0" w:rsidRDefault="00941A94" w:rsidP="00941A94">
            <w:pPr>
              <w:jc w:val="center"/>
              <w:rPr>
                <w:rFonts w:eastAsia="Calibri" w:cs="Times New Roman"/>
                <w:sz w:val="21"/>
                <w:szCs w:val="21"/>
              </w:rPr>
            </w:pPr>
            <m:oMathPara>
              <m:oMath>
                <m:r>
                  <w:rPr>
                    <w:rFonts w:ascii="Cambria Math" w:eastAsia="Calibri" w:hAnsi="Cambria Math" w:cs="Times New Roman"/>
                    <w:sz w:val="21"/>
                    <w:szCs w:val="21"/>
                  </w:rPr>
                  <m:t>2</m:t>
                </m:r>
              </m:oMath>
            </m:oMathPara>
          </w:p>
        </w:tc>
        <w:tc>
          <w:tcPr>
            <w:tcW w:w="0" w:type="auto"/>
            <w:tcBorders>
              <w:top w:val="single" w:sz="4" w:space="0" w:color="auto"/>
              <w:bottom w:val="single" w:sz="4" w:space="0" w:color="auto"/>
            </w:tcBorders>
          </w:tcPr>
          <w:p w14:paraId="28F1223C" w14:textId="77777777" w:rsidR="00941A94" w:rsidRPr="006D08E0" w:rsidRDefault="00941A94" w:rsidP="00941A94">
            <w:pPr>
              <w:jc w:val="center"/>
              <w:rPr>
                <w:rFonts w:eastAsia="Calibri" w:cs="Times New Roman"/>
                <w:sz w:val="21"/>
                <w:szCs w:val="21"/>
              </w:rPr>
            </w:pPr>
            <m:oMathPara>
              <m:oMath>
                <m:r>
                  <w:rPr>
                    <w:rFonts w:ascii="Cambria Math" w:hAnsi="Cambria Math"/>
                    <w:sz w:val="21"/>
                    <w:szCs w:val="21"/>
                  </w:rPr>
                  <m:t>3</m:t>
                </m:r>
              </m:oMath>
            </m:oMathPara>
          </w:p>
        </w:tc>
        <w:tc>
          <w:tcPr>
            <w:tcW w:w="0" w:type="auto"/>
            <w:tcBorders>
              <w:top w:val="single" w:sz="4" w:space="0" w:color="auto"/>
              <w:bottom w:val="single" w:sz="4" w:space="0" w:color="auto"/>
            </w:tcBorders>
          </w:tcPr>
          <w:p w14:paraId="45BB16A9" w14:textId="77777777" w:rsidR="00941A94" w:rsidRDefault="00941A94" w:rsidP="00941A94">
            <w:pPr>
              <w:jc w:val="center"/>
              <w:rPr>
                <w:rFonts w:eastAsia="Calibri" w:cs="Times New Roman"/>
                <w:sz w:val="21"/>
                <w:szCs w:val="21"/>
              </w:rPr>
            </w:pPr>
            <m:oMathPara>
              <m:oMath>
                <m:r>
                  <w:rPr>
                    <w:rFonts w:ascii="Cambria Math" w:eastAsia="Calibri" w:hAnsi="Cambria Math" w:cs="Times New Roman"/>
                    <w:sz w:val="21"/>
                    <w:szCs w:val="21"/>
                  </w:rPr>
                  <m:t>4</m:t>
                </m:r>
              </m:oMath>
            </m:oMathPara>
          </w:p>
        </w:tc>
      </w:tr>
      <w:tr w:rsidR="00941A94" w:rsidRPr="00D1424D" w14:paraId="35116076" w14:textId="77777777" w:rsidTr="00EC48B5">
        <w:trPr>
          <w:cantSplit/>
          <w:trHeight w:val="397"/>
          <w:jc w:val="center"/>
        </w:trPr>
        <w:tc>
          <w:tcPr>
            <w:tcW w:w="6078" w:type="dxa"/>
            <w:vAlign w:val="center"/>
          </w:tcPr>
          <w:p w14:paraId="6E0BF437" w14:textId="77777777" w:rsidR="00941A94" w:rsidRPr="00D1424D" w:rsidRDefault="00941A94" w:rsidP="00941A94">
            <w:pPr>
              <w:jc w:val="center"/>
              <w:rPr>
                <w:sz w:val="20"/>
                <w:szCs w:val="20"/>
              </w:rPr>
            </w:pPr>
            <m:oMathPara>
              <m:oMath>
                <m:r>
                  <w:rPr>
                    <w:rFonts w:ascii="Cambria Math" w:hAnsi="Cambria Math"/>
                    <w:sz w:val="20"/>
                    <w:szCs w:val="20"/>
                  </w:rPr>
                  <m:t>Peso Cápsula+Solo seco (g)</m:t>
                </m:r>
              </m:oMath>
            </m:oMathPara>
          </w:p>
        </w:tc>
        <w:tc>
          <w:tcPr>
            <w:tcW w:w="0" w:type="auto"/>
            <w:vAlign w:val="center"/>
          </w:tcPr>
          <w:p w14:paraId="5BA4C2C9" w14:textId="77777777" w:rsidR="00941A94" w:rsidRPr="00D1424D" w:rsidRDefault="00941A94" w:rsidP="00941A94">
            <w:pPr>
              <w:jc w:val="center"/>
              <w:rPr>
                <w:sz w:val="20"/>
                <w:szCs w:val="20"/>
              </w:rPr>
            </w:pPr>
            <m:oMathPara>
              <m:oMath>
                <m:r>
                  <w:rPr>
                    <w:rFonts w:ascii="Cambria Math" w:hAnsi="Cambria Math"/>
                    <w:sz w:val="20"/>
                    <w:szCs w:val="20"/>
                  </w:rPr>
                  <m:t>7,05</m:t>
                </m:r>
              </m:oMath>
            </m:oMathPara>
          </w:p>
        </w:tc>
        <w:tc>
          <w:tcPr>
            <w:tcW w:w="795" w:type="dxa"/>
          </w:tcPr>
          <w:p w14:paraId="5AD18CEF" w14:textId="77777777" w:rsidR="00941A94" w:rsidRPr="00D1424D" w:rsidRDefault="00941A94" w:rsidP="00941A94">
            <w:pPr>
              <w:jc w:val="center"/>
              <w:rPr>
                <w:sz w:val="20"/>
                <w:szCs w:val="20"/>
              </w:rPr>
            </w:pPr>
            <m:oMathPara>
              <m:oMath>
                <m:r>
                  <w:rPr>
                    <w:rFonts w:ascii="Cambria Math" w:hAnsi="Cambria Math"/>
                    <w:sz w:val="20"/>
                    <w:szCs w:val="20"/>
                  </w:rPr>
                  <m:t>7,55</m:t>
                </m:r>
              </m:oMath>
            </m:oMathPara>
          </w:p>
        </w:tc>
        <w:tc>
          <w:tcPr>
            <w:tcW w:w="0" w:type="auto"/>
          </w:tcPr>
          <w:p w14:paraId="34188697" w14:textId="77777777" w:rsidR="00941A94" w:rsidRPr="00D1424D" w:rsidRDefault="00941A94" w:rsidP="00941A94">
            <w:pPr>
              <w:jc w:val="center"/>
              <w:rPr>
                <w:rFonts w:eastAsiaTheme="minorEastAsia"/>
                <w:sz w:val="20"/>
                <w:szCs w:val="20"/>
              </w:rPr>
            </w:pPr>
            <m:oMathPara>
              <m:oMath>
                <m:r>
                  <w:rPr>
                    <w:rFonts w:ascii="Cambria Math" w:eastAsiaTheme="minorEastAsia" w:hAnsi="Cambria Math"/>
                    <w:sz w:val="20"/>
                    <w:szCs w:val="20"/>
                  </w:rPr>
                  <m:t>7,55</m:t>
                </m:r>
              </m:oMath>
            </m:oMathPara>
          </w:p>
        </w:tc>
        <w:tc>
          <w:tcPr>
            <w:tcW w:w="0" w:type="auto"/>
          </w:tcPr>
          <w:p w14:paraId="2BF0198F" w14:textId="77777777" w:rsidR="00941A94" w:rsidRDefault="00941A94" w:rsidP="00941A94">
            <w:pPr>
              <w:jc w:val="center"/>
              <w:rPr>
                <w:rFonts w:eastAsia="Calibri" w:cs="Times New Roman"/>
                <w:sz w:val="20"/>
                <w:szCs w:val="20"/>
              </w:rPr>
            </w:pPr>
            <m:oMathPara>
              <m:oMath>
                <m:r>
                  <w:rPr>
                    <w:rFonts w:ascii="Cambria Math" w:eastAsiaTheme="minorEastAsia" w:hAnsi="Cambria Math"/>
                    <w:sz w:val="20"/>
                    <w:szCs w:val="20"/>
                  </w:rPr>
                  <m:t>7,65</m:t>
                </m:r>
              </m:oMath>
            </m:oMathPara>
          </w:p>
        </w:tc>
      </w:tr>
      <w:tr w:rsidR="00941A94" w:rsidRPr="00D1424D" w14:paraId="386C9FF2" w14:textId="77777777" w:rsidTr="00EC48B5">
        <w:trPr>
          <w:cantSplit/>
          <w:trHeight w:val="397"/>
          <w:jc w:val="center"/>
        </w:trPr>
        <w:tc>
          <w:tcPr>
            <w:tcW w:w="6078" w:type="dxa"/>
            <w:vAlign w:val="center"/>
          </w:tcPr>
          <w:p w14:paraId="76AE5CB7" w14:textId="77777777" w:rsidR="00941A94" w:rsidRPr="00D1424D" w:rsidRDefault="00941A94" w:rsidP="00941A94">
            <w:pPr>
              <w:jc w:val="center"/>
              <w:rPr>
                <w:sz w:val="20"/>
                <w:szCs w:val="20"/>
              </w:rPr>
            </w:pPr>
            <m:oMathPara>
              <m:oMath>
                <m:r>
                  <w:rPr>
                    <w:rFonts w:ascii="Cambria Math" w:hAnsi="Cambria Math"/>
                    <w:sz w:val="20"/>
                    <w:szCs w:val="20"/>
                  </w:rPr>
                  <m:t>Peso Cápsula+Solo úmido (g)</m:t>
                </m:r>
              </m:oMath>
            </m:oMathPara>
          </w:p>
        </w:tc>
        <w:tc>
          <w:tcPr>
            <w:tcW w:w="0" w:type="auto"/>
            <w:vAlign w:val="center"/>
          </w:tcPr>
          <w:p w14:paraId="1A27CE1F" w14:textId="77777777" w:rsidR="00941A94" w:rsidRPr="00D1424D" w:rsidRDefault="00941A94" w:rsidP="00941A94">
            <w:pPr>
              <w:jc w:val="center"/>
              <w:rPr>
                <w:sz w:val="20"/>
                <w:szCs w:val="20"/>
              </w:rPr>
            </w:pPr>
            <m:oMathPara>
              <m:oMath>
                <m:r>
                  <w:rPr>
                    <w:rFonts w:ascii="Cambria Math" w:hAnsi="Cambria Math"/>
                    <w:sz w:val="20"/>
                    <w:szCs w:val="20"/>
                  </w:rPr>
                  <m:t>7,30</m:t>
                </m:r>
              </m:oMath>
            </m:oMathPara>
          </w:p>
        </w:tc>
        <w:tc>
          <w:tcPr>
            <w:tcW w:w="795" w:type="dxa"/>
          </w:tcPr>
          <w:p w14:paraId="041B35A3"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7,95</m:t>
                </m:r>
              </m:oMath>
            </m:oMathPara>
          </w:p>
        </w:tc>
        <w:tc>
          <w:tcPr>
            <w:tcW w:w="0" w:type="auto"/>
          </w:tcPr>
          <w:p w14:paraId="22E54E70"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7,98</m:t>
                </m:r>
              </m:oMath>
            </m:oMathPara>
          </w:p>
        </w:tc>
        <w:tc>
          <w:tcPr>
            <w:tcW w:w="0" w:type="auto"/>
          </w:tcPr>
          <w:p w14:paraId="51FED635"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7,99</m:t>
                </m:r>
              </m:oMath>
            </m:oMathPara>
          </w:p>
        </w:tc>
      </w:tr>
      <w:tr w:rsidR="00941A94" w:rsidRPr="00D1424D" w14:paraId="5B00DAB3" w14:textId="77777777" w:rsidTr="00EC48B5">
        <w:trPr>
          <w:cantSplit/>
          <w:trHeight w:val="397"/>
          <w:jc w:val="center"/>
        </w:trPr>
        <w:tc>
          <w:tcPr>
            <w:tcW w:w="6078" w:type="dxa"/>
            <w:vAlign w:val="center"/>
          </w:tcPr>
          <w:p w14:paraId="3A40E7F2"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Peso Cápsula (g)</m:t>
                </m:r>
              </m:oMath>
            </m:oMathPara>
          </w:p>
        </w:tc>
        <w:tc>
          <w:tcPr>
            <w:tcW w:w="0" w:type="auto"/>
            <w:vAlign w:val="center"/>
          </w:tcPr>
          <w:p w14:paraId="670F115E"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6,09</m:t>
                </m:r>
              </m:oMath>
            </m:oMathPara>
          </w:p>
        </w:tc>
        <w:tc>
          <w:tcPr>
            <w:tcW w:w="795" w:type="dxa"/>
          </w:tcPr>
          <w:p w14:paraId="481A36EA"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6,43</m:t>
                </m:r>
              </m:oMath>
            </m:oMathPara>
          </w:p>
        </w:tc>
        <w:tc>
          <w:tcPr>
            <w:tcW w:w="0" w:type="auto"/>
          </w:tcPr>
          <w:p w14:paraId="30B97AD6"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6,32</m:t>
                </m:r>
              </m:oMath>
            </m:oMathPara>
          </w:p>
        </w:tc>
        <w:tc>
          <w:tcPr>
            <w:tcW w:w="0" w:type="auto"/>
          </w:tcPr>
          <w:p w14:paraId="56AA36B0" w14:textId="77777777" w:rsidR="00941A94" w:rsidRDefault="00941A94" w:rsidP="00941A94">
            <w:pPr>
              <w:jc w:val="center"/>
              <w:rPr>
                <w:rFonts w:eastAsia="Calibri" w:cs="Arial"/>
                <w:sz w:val="20"/>
                <w:szCs w:val="20"/>
              </w:rPr>
            </w:pPr>
            <m:oMathPara>
              <m:oMath>
                <m:r>
                  <w:rPr>
                    <w:rFonts w:ascii="Cambria Math" w:eastAsia="Calibri" w:hAnsi="Cambria Math" w:cs="Times New Roman"/>
                    <w:sz w:val="20"/>
                    <w:szCs w:val="20"/>
                  </w:rPr>
                  <m:t>6,68</m:t>
                </m:r>
              </m:oMath>
            </m:oMathPara>
          </w:p>
        </w:tc>
      </w:tr>
      <w:tr w:rsidR="00941A94" w:rsidRPr="00D1424D" w14:paraId="2CCBD072" w14:textId="77777777" w:rsidTr="00EC48B5">
        <w:trPr>
          <w:cantSplit/>
          <w:trHeight w:val="397"/>
          <w:jc w:val="center"/>
        </w:trPr>
        <w:tc>
          <w:tcPr>
            <w:tcW w:w="6078" w:type="dxa"/>
            <w:vAlign w:val="center"/>
          </w:tcPr>
          <w:p w14:paraId="4AD2D9EC"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Peso da água (g)</m:t>
                </m:r>
              </m:oMath>
            </m:oMathPara>
          </w:p>
        </w:tc>
        <w:tc>
          <w:tcPr>
            <w:tcW w:w="0" w:type="auto"/>
            <w:vAlign w:val="center"/>
          </w:tcPr>
          <w:p w14:paraId="15FF04DC"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0,25</m:t>
                </m:r>
              </m:oMath>
            </m:oMathPara>
          </w:p>
        </w:tc>
        <w:tc>
          <w:tcPr>
            <w:tcW w:w="795" w:type="dxa"/>
          </w:tcPr>
          <w:p w14:paraId="736A2264"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0,4</m:t>
                </m:r>
              </m:oMath>
            </m:oMathPara>
          </w:p>
        </w:tc>
        <w:tc>
          <w:tcPr>
            <w:tcW w:w="0" w:type="auto"/>
          </w:tcPr>
          <w:p w14:paraId="49B6588E"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0,43</m:t>
                </m:r>
              </m:oMath>
            </m:oMathPara>
          </w:p>
        </w:tc>
        <w:tc>
          <w:tcPr>
            <w:tcW w:w="0" w:type="auto"/>
          </w:tcPr>
          <w:p w14:paraId="73700DBC"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0,34</m:t>
                </m:r>
              </m:oMath>
            </m:oMathPara>
          </w:p>
        </w:tc>
      </w:tr>
      <w:tr w:rsidR="00941A94" w:rsidRPr="00D1424D" w14:paraId="68BA0C3B" w14:textId="77777777" w:rsidTr="00EC48B5">
        <w:trPr>
          <w:cantSplit/>
          <w:trHeight w:val="397"/>
          <w:jc w:val="center"/>
        </w:trPr>
        <w:tc>
          <w:tcPr>
            <w:tcW w:w="6078" w:type="dxa"/>
            <w:vAlign w:val="center"/>
          </w:tcPr>
          <w:p w14:paraId="220875AA"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Peso solo seco (g)</m:t>
                </m:r>
              </m:oMath>
            </m:oMathPara>
          </w:p>
        </w:tc>
        <w:tc>
          <w:tcPr>
            <w:tcW w:w="0" w:type="auto"/>
            <w:vAlign w:val="center"/>
          </w:tcPr>
          <w:p w14:paraId="3996C2D7"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0,96</m:t>
                </m:r>
              </m:oMath>
            </m:oMathPara>
          </w:p>
        </w:tc>
        <w:tc>
          <w:tcPr>
            <w:tcW w:w="795" w:type="dxa"/>
          </w:tcPr>
          <w:p w14:paraId="67BD81E7"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1,17</m:t>
                </m:r>
              </m:oMath>
            </m:oMathPara>
          </w:p>
        </w:tc>
        <w:tc>
          <w:tcPr>
            <w:tcW w:w="0" w:type="auto"/>
          </w:tcPr>
          <w:p w14:paraId="6C2D65EA"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1,23</m:t>
                </m:r>
              </m:oMath>
            </m:oMathPara>
          </w:p>
        </w:tc>
        <w:tc>
          <w:tcPr>
            <w:tcW w:w="0" w:type="auto"/>
          </w:tcPr>
          <w:p w14:paraId="24ABAA89"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0,97</m:t>
                </m:r>
              </m:oMath>
            </m:oMathPara>
          </w:p>
        </w:tc>
      </w:tr>
      <w:tr w:rsidR="00941A94" w:rsidRPr="00D1424D" w14:paraId="71B3F228" w14:textId="77777777" w:rsidTr="00EC48B5">
        <w:trPr>
          <w:cantSplit/>
          <w:trHeight w:val="397"/>
          <w:jc w:val="center"/>
        </w:trPr>
        <w:tc>
          <w:tcPr>
            <w:tcW w:w="6078" w:type="dxa"/>
            <w:tcBorders>
              <w:bottom w:val="single" w:sz="2" w:space="0" w:color="000000" w:themeColor="text1"/>
            </w:tcBorders>
            <w:vAlign w:val="center"/>
          </w:tcPr>
          <w:p w14:paraId="447411B2"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Teor de umidade (%)</m:t>
                </m:r>
              </m:oMath>
            </m:oMathPara>
          </w:p>
        </w:tc>
        <w:tc>
          <w:tcPr>
            <w:tcW w:w="0" w:type="auto"/>
            <w:tcBorders>
              <w:bottom w:val="single" w:sz="2" w:space="0" w:color="000000" w:themeColor="text1"/>
            </w:tcBorders>
            <w:vAlign w:val="center"/>
          </w:tcPr>
          <w:p w14:paraId="33D7A079"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26</m:t>
                </m:r>
              </m:oMath>
            </m:oMathPara>
          </w:p>
        </w:tc>
        <w:tc>
          <w:tcPr>
            <w:tcW w:w="795" w:type="dxa"/>
            <w:tcBorders>
              <w:bottom w:val="single" w:sz="2" w:space="0" w:color="000000" w:themeColor="text1"/>
            </w:tcBorders>
          </w:tcPr>
          <w:p w14:paraId="72340E62"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34</m:t>
                </m:r>
              </m:oMath>
            </m:oMathPara>
          </w:p>
        </w:tc>
        <w:tc>
          <w:tcPr>
            <w:tcW w:w="0" w:type="auto"/>
            <w:tcBorders>
              <w:bottom w:val="single" w:sz="2" w:space="0" w:color="000000" w:themeColor="text1"/>
            </w:tcBorders>
          </w:tcPr>
          <w:p w14:paraId="5218A9EE" w14:textId="77777777" w:rsidR="00941A94" w:rsidRPr="00D1424D"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34</m:t>
                </m:r>
              </m:oMath>
            </m:oMathPara>
          </w:p>
        </w:tc>
        <w:tc>
          <w:tcPr>
            <w:tcW w:w="799" w:type="dxa"/>
            <w:tcBorders>
              <w:bottom w:val="single" w:sz="2" w:space="0" w:color="000000" w:themeColor="text1"/>
            </w:tcBorders>
          </w:tcPr>
          <w:p w14:paraId="173BF1B2" w14:textId="77777777" w:rsidR="00941A94" w:rsidRDefault="00941A94" w:rsidP="00941A94">
            <w:pPr>
              <w:jc w:val="center"/>
              <w:rPr>
                <w:rFonts w:eastAsia="Calibri" w:cs="Times New Roman"/>
                <w:sz w:val="20"/>
                <w:szCs w:val="20"/>
              </w:rPr>
            </w:pPr>
            <m:oMathPara>
              <m:oMath>
                <m:r>
                  <w:rPr>
                    <w:rFonts w:ascii="Cambria Math" w:eastAsia="Calibri" w:hAnsi="Cambria Math" w:cs="Times New Roman"/>
                    <w:sz w:val="20"/>
                    <w:szCs w:val="20"/>
                  </w:rPr>
                  <m:t>35</m:t>
                </m:r>
              </m:oMath>
            </m:oMathPara>
          </w:p>
        </w:tc>
      </w:tr>
      <w:tr w:rsidR="00941A94" w:rsidRPr="00D1424D" w14:paraId="19812CB4" w14:textId="77777777" w:rsidTr="00941A94">
        <w:trPr>
          <w:cantSplit/>
          <w:trHeight w:val="397"/>
          <w:jc w:val="center"/>
        </w:trPr>
        <w:tc>
          <w:tcPr>
            <w:tcW w:w="6078" w:type="dxa"/>
            <w:tcBorders>
              <w:top w:val="single" w:sz="2" w:space="0" w:color="000000" w:themeColor="text1"/>
              <w:bottom w:val="single" w:sz="2" w:space="0" w:color="000000" w:themeColor="text1"/>
            </w:tcBorders>
            <w:vAlign w:val="center"/>
          </w:tcPr>
          <w:p w14:paraId="1F5DE716" w14:textId="77777777" w:rsidR="00941A94" w:rsidRPr="006D08E0" w:rsidRDefault="00941A94" w:rsidP="00941A94">
            <w:pPr>
              <w:jc w:val="center"/>
              <w:rPr>
                <w:rFonts w:eastAsia="Calibri" w:cs="Times New Roman"/>
                <w:sz w:val="22"/>
              </w:rPr>
            </w:pPr>
            <m:oMathPara>
              <m:oMath>
                <m:r>
                  <w:rPr>
                    <w:rFonts w:ascii="Cambria Math" w:eastAsia="Calibri" w:hAnsi="Cambria Math" w:cs="Times New Roman"/>
                    <w:sz w:val="22"/>
                  </w:rPr>
                  <m:t>Resultado obtido Limite de Plasticidade</m:t>
                </m:r>
              </m:oMath>
            </m:oMathPara>
          </w:p>
        </w:tc>
        <w:tc>
          <w:tcPr>
            <w:tcW w:w="0" w:type="auto"/>
            <w:tcBorders>
              <w:top w:val="single" w:sz="2" w:space="0" w:color="000000" w:themeColor="text1"/>
              <w:bottom w:val="single" w:sz="2" w:space="0" w:color="000000" w:themeColor="text1"/>
            </w:tcBorders>
            <w:vAlign w:val="center"/>
          </w:tcPr>
          <w:p w14:paraId="707708E3" w14:textId="77777777" w:rsidR="00941A94" w:rsidRPr="00D1424D" w:rsidRDefault="00941A94" w:rsidP="00941A94">
            <w:pPr>
              <w:jc w:val="center"/>
              <w:rPr>
                <w:rFonts w:eastAsia="Calibri" w:cs="Times New Roman"/>
                <w:sz w:val="20"/>
                <w:szCs w:val="20"/>
              </w:rPr>
            </w:pPr>
          </w:p>
        </w:tc>
        <w:tc>
          <w:tcPr>
            <w:tcW w:w="0" w:type="auto"/>
            <w:gridSpan w:val="3"/>
            <w:tcBorders>
              <w:top w:val="single" w:sz="2" w:space="0" w:color="000000" w:themeColor="text1"/>
              <w:bottom w:val="single" w:sz="2" w:space="0" w:color="000000" w:themeColor="text1"/>
            </w:tcBorders>
          </w:tcPr>
          <w:p w14:paraId="219CDAC3" w14:textId="76EE864B" w:rsidR="00941A94" w:rsidRPr="00D1424D" w:rsidRDefault="00E34EAD" w:rsidP="00941A94">
            <w:pPr>
              <w:jc w:val="center"/>
              <w:rPr>
                <w:rFonts w:eastAsia="Calibri" w:cs="Times New Roman"/>
                <w:sz w:val="20"/>
                <w:szCs w:val="20"/>
              </w:rPr>
            </w:pPr>
            <m:oMathPara>
              <m:oMath>
                <m:r>
                  <w:rPr>
                    <w:rFonts w:ascii="Cambria Math" w:eastAsia="Calibri" w:hAnsi="Cambria Math" w:cs="Times New Roman"/>
                    <w:sz w:val="20"/>
                    <w:szCs w:val="20"/>
                  </w:rPr>
                  <m:t>32,25%</m:t>
                </m:r>
              </m:oMath>
            </m:oMathPara>
          </w:p>
        </w:tc>
      </w:tr>
    </w:tbl>
    <w:p w14:paraId="55CEEDC6" w14:textId="1AC61ECE" w:rsidR="00335846" w:rsidRDefault="00EC48B5" w:rsidP="00A3039C">
      <w:pPr>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C558CB">
        <w:rPr>
          <w:rFonts w:eastAsia="Arial" w:cs="Arial"/>
          <w:sz w:val="20"/>
          <w:szCs w:val="20"/>
        </w:rPr>
        <w:t xml:space="preserve"> (</w:t>
      </w:r>
      <w:r>
        <w:rPr>
          <w:rFonts w:eastAsia="Arial" w:cs="Arial"/>
          <w:sz w:val="20"/>
          <w:szCs w:val="20"/>
        </w:rPr>
        <w:t>2018</w:t>
      </w:r>
      <w:r w:rsidR="00C558CB">
        <w:rPr>
          <w:rFonts w:eastAsia="Arial" w:cs="Arial"/>
          <w:sz w:val="20"/>
          <w:szCs w:val="20"/>
        </w:rPr>
        <w:t>)</w:t>
      </w:r>
    </w:p>
    <w:p w14:paraId="7E2EB48C" w14:textId="77777777" w:rsidR="00E208CD" w:rsidRDefault="00E208CD" w:rsidP="00A3039C">
      <w:pPr>
        <w:spacing w:before="0" w:after="0"/>
        <w:jc w:val="center"/>
        <w:rPr>
          <w:rFonts w:eastAsia="Arial" w:cs="Arial"/>
          <w:sz w:val="20"/>
          <w:szCs w:val="20"/>
        </w:rPr>
      </w:pPr>
    </w:p>
    <w:p w14:paraId="01AE1AD6" w14:textId="6449F977" w:rsidR="000203C2" w:rsidRDefault="00941A94" w:rsidP="00A3039C">
      <w:pPr>
        <w:spacing w:before="0" w:after="0"/>
        <w:ind w:firstLine="709"/>
        <w:rPr>
          <w:rFonts w:eastAsia="Arial" w:cs="Arial"/>
          <w:szCs w:val="24"/>
        </w:rPr>
      </w:pPr>
      <w:r w:rsidRPr="00D954AB">
        <w:t xml:space="preserve">Em relação aos índices de consistência, </w:t>
      </w:r>
      <w:r w:rsidR="00C242E2">
        <w:t xml:space="preserve">o </w:t>
      </w:r>
      <w:r w:rsidRPr="00D954AB">
        <w:t xml:space="preserve">solo </w:t>
      </w:r>
      <w:r w:rsidRPr="000203C2">
        <w:t>apresentou limite de liquidez</w:t>
      </w:r>
      <w:r w:rsidR="00C242E2">
        <w:t xml:space="preserve"> </w:t>
      </w:r>
      <w:r w:rsidRPr="000203C2">
        <w:t xml:space="preserve">de </w:t>
      </w:r>
      <w:r w:rsidR="00E34EAD" w:rsidRPr="000203C2">
        <w:t>45</w:t>
      </w:r>
      <w:r w:rsidRPr="000203C2">
        <w:t xml:space="preserve">%. Já o limite de plasticidade apresentado foi de </w:t>
      </w:r>
      <w:r w:rsidR="00E34EAD" w:rsidRPr="000203C2">
        <w:t>32,25</w:t>
      </w:r>
      <w:r w:rsidRPr="000203C2">
        <w:t>%</w:t>
      </w:r>
      <w:r w:rsidR="00C242E2">
        <w:t xml:space="preserve">. </w:t>
      </w:r>
      <w:r w:rsidRPr="00D954AB">
        <w:t>O índice de plasticidade (IP)</w:t>
      </w:r>
      <w:r w:rsidR="00C242E2">
        <w:t xml:space="preserve"> </w:t>
      </w:r>
      <w:r w:rsidR="000203C2">
        <w:t>foi</w:t>
      </w:r>
      <w:r w:rsidRPr="00D954AB">
        <w:t xml:space="preserve"> obtido através dos resultados apresentados pelo limite de liquidez e limite de plasticidade</w:t>
      </w:r>
      <w:r w:rsidR="00C242E2">
        <w:t>, o</w:t>
      </w:r>
      <w:r w:rsidR="000203C2">
        <w:rPr>
          <w:rFonts w:eastAsia="Arial" w:cs="Arial"/>
          <w:szCs w:val="24"/>
        </w:rPr>
        <w:t>btendo então o valor do índice de plasticidade (IP) de 12,75%, a</w:t>
      </w:r>
      <w:r w:rsidR="000203C2" w:rsidRPr="7C11730F">
        <w:rPr>
          <w:rFonts w:eastAsia="Arial" w:cs="Arial"/>
          <w:szCs w:val="24"/>
        </w:rPr>
        <w:t xml:space="preserve">tendendo </w:t>
      </w:r>
      <w:r w:rsidR="000203C2">
        <w:rPr>
          <w:rFonts w:eastAsia="Arial" w:cs="Arial"/>
          <w:szCs w:val="24"/>
        </w:rPr>
        <w:t>as exigências da norma</w:t>
      </w:r>
      <w:r w:rsidR="00C242E2">
        <w:rPr>
          <w:rFonts w:eastAsia="Arial" w:cs="Arial"/>
          <w:szCs w:val="24"/>
        </w:rPr>
        <w:t xml:space="preserve"> ABNT </w:t>
      </w:r>
      <w:r w:rsidR="00C242E2" w:rsidRPr="7C11730F">
        <w:rPr>
          <w:rFonts w:eastAsia="Arial" w:cs="Arial"/>
          <w:szCs w:val="24"/>
        </w:rPr>
        <w:t>NBR 10833/201</w:t>
      </w:r>
      <w:r w:rsidR="00C242E2">
        <w:rPr>
          <w:rFonts w:eastAsia="Arial" w:cs="Arial"/>
          <w:szCs w:val="24"/>
        </w:rPr>
        <w:t>2</w:t>
      </w:r>
      <w:r w:rsidR="000203C2">
        <w:rPr>
          <w:rFonts w:eastAsia="Arial" w:cs="Arial"/>
          <w:szCs w:val="24"/>
        </w:rPr>
        <w:t xml:space="preserve">, onde o valor </w:t>
      </w:r>
      <w:r w:rsidR="00C242E2">
        <w:rPr>
          <w:rFonts w:eastAsia="Arial" w:cs="Arial"/>
          <w:szCs w:val="24"/>
        </w:rPr>
        <w:t>deve</w:t>
      </w:r>
      <w:r w:rsidR="000203C2">
        <w:rPr>
          <w:rFonts w:eastAsia="Arial" w:cs="Arial"/>
          <w:szCs w:val="24"/>
        </w:rPr>
        <w:t xml:space="preserve"> ser </w:t>
      </w:r>
      <w:r w:rsidR="00C242E2">
        <w:rPr>
          <w:rFonts w:eastAsia="Arial" w:cs="Arial"/>
          <w:szCs w:val="24"/>
        </w:rPr>
        <w:t>menor</w:t>
      </w:r>
      <w:r w:rsidR="000203C2">
        <w:rPr>
          <w:rFonts w:eastAsia="Arial" w:cs="Arial"/>
          <w:szCs w:val="24"/>
        </w:rPr>
        <w:t xml:space="preserve"> </w:t>
      </w:r>
      <w:r w:rsidR="00C242E2">
        <w:rPr>
          <w:rFonts w:eastAsia="Arial" w:cs="Arial"/>
          <w:szCs w:val="24"/>
        </w:rPr>
        <w:t>ou igual a 18%</w:t>
      </w:r>
      <w:r w:rsidR="000203C2" w:rsidRPr="7C11730F">
        <w:rPr>
          <w:rFonts w:eastAsia="Arial" w:cs="Arial"/>
          <w:szCs w:val="24"/>
        </w:rPr>
        <w:t>.</w:t>
      </w:r>
    </w:p>
    <w:p w14:paraId="788A6708" w14:textId="2A4AF2C6" w:rsidR="00EC48B5" w:rsidRDefault="009B59A5" w:rsidP="00335846">
      <w:pPr>
        <w:spacing w:before="0" w:after="0"/>
        <w:ind w:firstLine="709"/>
        <w:rPr>
          <w:rFonts w:eastAsia="Arial" w:cs="Arial"/>
          <w:szCs w:val="24"/>
        </w:rPr>
      </w:pPr>
      <w:r>
        <w:rPr>
          <w:rFonts w:eastAsia="Arial" w:cs="Arial"/>
          <w:szCs w:val="24"/>
        </w:rPr>
        <w:lastRenderedPageBreak/>
        <w:t>Portanto</w:t>
      </w:r>
      <w:r w:rsidR="00EC48B5">
        <w:rPr>
          <w:rFonts w:eastAsia="Arial" w:cs="Arial"/>
          <w:szCs w:val="24"/>
        </w:rPr>
        <w:t>, o solo está apto para utilização na produção do tijolo de solo-cimento (</w:t>
      </w:r>
      <w:r w:rsidR="002E7B84">
        <w:rPr>
          <w:rFonts w:eastAsia="Arial" w:cs="Arial"/>
          <w:szCs w:val="24"/>
        </w:rPr>
        <w:t>T</w:t>
      </w:r>
      <w:r w:rsidR="00EC48B5">
        <w:rPr>
          <w:rFonts w:eastAsia="Arial" w:cs="Arial"/>
          <w:szCs w:val="24"/>
        </w:rPr>
        <w:t xml:space="preserve">abela </w:t>
      </w:r>
      <w:r w:rsidR="00C558CB">
        <w:rPr>
          <w:rFonts w:eastAsia="Arial" w:cs="Arial"/>
          <w:szCs w:val="24"/>
        </w:rPr>
        <w:t>6</w:t>
      </w:r>
      <w:r w:rsidR="00EC48B5">
        <w:rPr>
          <w:rFonts w:eastAsia="Arial" w:cs="Arial"/>
          <w:szCs w:val="24"/>
        </w:rPr>
        <w:t>).</w:t>
      </w:r>
    </w:p>
    <w:p w14:paraId="35D80AEF" w14:textId="77777777" w:rsidR="00E208CD" w:rsidRDefault="00E208CD" w:rsidP="00335846">
      <w:pPr>
        <w:spacing w:before="0" w:after="0"/>
        <w:ind w:firstLine="709"/>
        <w:rPr>
          <w:rFonts w:eastAsia="Arial" w:cs="Arial"/>
          <w:szCs w:val="24"/>
        </w:rPr>
      </w:pPr>
    </w:p>
    <w:p w14:paraId="2DD60272" w14:textId="1B63190A" w:rsidR="00EC48B5" w:rsidRPr="00010E9B" w:rsidRDefault="00EC48B5" w:rsidP="0040522A">
      <w:pPr>
        <w:pStyle w:val="Legenda"/>
      </w:pPr>
      <w:bookmarkStart w:id="102" w:name="_Toc531035540"/>
      <w:bookmarkStart w:id="103" w:name="_Toc531037089"/>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6</w:t>
      </w:r>
      <w:r w:rsidR="001A305A">
        <w:rPr>
          <w:noProof/>
        </w:rPr>
        <w:fldChar w:fldCharType="end"/>
      </w:r>
      <w:r w:rsidRPr="00010E9B">
        <w:t xml:space="preserve"> </w:t>
      </w:r>
      <w:r w:rsidRPr="002A7ABF">
        <w:rPr>
          <w:b w:val="0"/>
        </w:rPr>
        <w:t>Índices Físicos</w:t>
      </w:r>
      <w:bookmarkEnd w:id="102"/>
      <w:bookmarkEnd w:id="103"/>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935"/>
        <w:gridCol w:w="1134"/>
      </w:tblGrid>
      <w:tr w:rsidR="00652DA6" w:rsidRPr="00652DA6" w14:paraId="0253FF65" w14:textId="77777777" w:rsidTr="00374F91">
        <w:trPr>
          <w:trHeight w:val="340"/>
          <w:jc w:val="center"/>
        </w:trPr>
        <w:tc>
          <w:tcPr>
            <w:tcW w:w="2935" w:type="dxa"/>
            <w:tcBorders>
              <w:top w:val="single" w:sz="4" w:space="0" w:color="auto"/>
              <w:bottom w:val="single" w:sz="4" w:space="0" w:color="auto"/>
            </w:tcBorders>
            <w:shd w:val="clear" w:color="auto" w:fill="auto"/>
            <w:vAlign w:val="center"/>
          </w:tcPr>
          <w:p w14:paraId="0628A164" w14:textId="77777777" w:rsidR="00EC48B5" w:rsidRPr="000F5627" w:rsidRDefault="00EC48B5" w:rsidP="00803DEE">
            <w:pPr>
              <w:jc w:val="center"/>
              <w:rPr>
                <w:i/>
                <w:sz w:val="22"/>
              </w:rPr>
            </w:pPr>
            <m:oMathPara>
              <m:oMath>
                <m:r>
                  <w:rPr>
                    <w:rFonts w:ascii="Cambria Math" w:hAnsi="Cambria Math"/>
                    <w:sz w:val="22"/>
                  </w:rPr>
                  <m:t>Limite de Liquidez (LL)</m:t>
                </m:r>
              </m:oMath>
            </m:oMathPara>
          </w:p>
        </w:tc>
        <w:tc>
          <w:tcPr>
            <w:tcW w:w="1134" w:type="dxa"/>
            <w:tcBorders>
              <w:top w:val="single" w:sz="4" w:space="0" w:color="auto"/>
              <w:bottom w:val="single" w:sz="4" w:space="0" w:color="auto"/>
            </w:tcBorders>
            <w:shd w:val="clear" w:color="auto" w:fill="auto"/>
            <w:vAlign w:val="center"/>
          </w:tcPr>
          <w:p w14:paraId="5FC421DD" w14:textId="4D9D022F" w:rsidR="00EC48B5" w:rsidRPr="00860E63" w:rsidRDefault="00652DA6" w:rsidP="00803DEE">
            <w:pPr>
              <w:jc w:val="center"/>
              <w:rPr>
                <w:rFonts w:ascii="Cambria Math" w:hAnsi="Cambria Math"/>
                <w:sz w:val="22"/>
              </w:rPr>
            </w:pPr>
            <w:r w:rsidRPr="00860E63">
              <w:rPr>
                <w:rFonts w:ascii="Cambria Math" w:hAnsi="Cambria Math"/>
                <w:sz w:val="22"/>
              </w:rPr>
              <w:t>45</w:t>
            </w:r>
            <w:r w:rsidR="00EC48B5" w:rsidRPr="00860E63">
              <w:rPr>
                <w:rFonts w:ascii="Cambria Math" w:hAnsi="Cambria Math"/>
                <w:sz w:val="22"/>
              </w:rPr>
              <w:t>%</w:t>
            </w:r>
          </w:p>
        </w:tc>
      </w:tr>
      <w:tr w:rsidR="00EC48B5" w:rsidRPr="000F5627" w14:paraId="46890815" w14:textId="77777777" w:rsidTr="00374F91">
        <w:trPr>
          <w:trHeight w:val="510"/>
          <w:jc w:val="center"/>
        </w:trPr>
        <w:tc>
          <w:tcPr>
            <w:tcW w:w="2935" w:type="dxa"/>
            <w:tcBorders>
              <w:top w:val="single" w:sz="4" w:space="0" w:color="auto"/>
            </w:tcBorders>
            <w:vAlign w:val="center"/>
          </w:tcPr>
          <w:p w14:paraId="6B796C94" w14:textId="77777777" w:rsidR="00EC48B5" w:rsidRPr="000F5627" w:rsidRDefault="00EC48B5" w:rsidP="00803DEE">
            <w:pPr>
              <w:jc w:val="center"/>
              <w:rPr>
                <w:sz w:val="22"/>
              </w:rPr>
            </w:pPr>
            <m:oMathPara>
              <m:oMath>
                <m:r>
                  <w:rPr>
                    <w:rFonts w:ascii="Cambria Math" w:hAnsi="Cambria Math"/>
                    <w:sz w:val="22"/>
                  </w:rPr>
                  <m:t>Limite de Plasticidade (LP)</m:t>
                </m:r>
              </m:oMath>
            </m:oMathPara>
          </w:p>
        </w:tc>
        <w:tc>
          <w:tcPr>
            <w:tcW w:w="1134" w:type="dxa"/>
            <w:tcBorders>
              <w:top w:val="single" w:sz="4" w:space="0" w:color="auto"/>
            </w:tcBorders>
            <w:vAlign w:val="center"/>
          </w:tcPr>
          <w:p w14:paraId="2C474E06" w14:textId="0F3C71BC" w:rsidR="00EC48B5" w:rsidRPr="000F5627" w:rsidRDefault="00652DA6" w:rsidP="00803DEE">
            <w:pPr>
              <w:jc w:val="center"/>
              <w:rPr>
                <w:sz w:val="22"/>
              </w:rPr>
            </w:pPr>
            <m:oMathPara>
              <m:oMath>
                <m:r>
                  <w:rPr>
                    <w:rFonts w:ascii="Cambria Math" w:hAnsi="Cambria Math"/>
                    <w:sz w:val="22"/>
                  </w:rPr>
                  <m:t>32,25%</m:t>
                </m:r>
              </m:oMath>
            </m:oMathPara>
          </w:p>
        </w:tc>
      </w:tr>
      <w:tr w:rsidR="00EC48B5" w:rsidRPr="000F5627" w14:paraId="4CBB4BFC" w14:textId="77777777" w:rsidTr="00374F91">
        <w:trPr>
          <w:trHeight w:val="510"/>
          <w:jc w:val="center"/>
        </w:trPr>
        <w:tc>
          <w:tcPr>
            <w:tcW w:w="2935" w:type="dxa"/>
            <w:vAlign w:val="center"/>
          </w:tcPr>
          <w:p w14:paraId="1207E78C" w14:textId="77777777" w:rsidR="00EC48B5" w:rsidRPr="000F5627" w:rsidRDefault="00EC48B5" w:rsidP="00803DEE">
            <w:pPr>
              <w:jc w:val="center"/>
              <w:rPr>
                <w:sz w:val="22"/>
              </w:rPr>
            </w:pPr>
            <m:oMathPara>
              <m:oMath>
                <m:r>
                  <w:rPr>
                    <w:rFonts w:ascii="Cambria Math" w:hAnsi="Cambria Math"/>
                    <w:sz w:val="22"/>
                  </w:rPr>
                  <m:t>Índice de Plasticidade (IP)</m:t>
                </m:r>
              </m:oMath>
            </m:oMathPara>
          </w:p>
        </w:tc>
        <w:tc>
          <w:tcPr>
            <w:tcW w:w="1134" w:type="dxa"/>
            <w:vAlign w:val="center"/>
          </w:tcPr>
          <w:p w14:paraId="544A9823" w14:textId="7FB44F46" w:rsidR="00EC48B5" w:rsidRPr="000F5627" w:rsidRDefault="00652DA6" w:rsidP="00803DEE">
            <w:pPr>
              <w:jc w:val="center"/>
              <w:rPr>
                <w:sz w:val="22"/>
              </w:rPr>
            </w:pPr>
            <m:oMathPara>
              <m:oMath>
                <m:r>
                  <w:rPr>
                    <w:rFonts w:ascii="Cambria Math" w:hAnsi="Cambria Math"/>
                    <w:sz w:val="22"/>
                  </w:rPr>
                  <m:t>12,75%</m:t>
                </m:r>
              </m:oMath>
            </m:oMathPara>
          </w:p>
        </w:tc>
      </w:tr>
    </w:tbl>
    <w:p w14:paraId="0BF4D6C1" w14:textId="2F9173F3" w:rsidR="00941A94" w:rsidRDefault="00EC48B5" w:rsidP="00901885">
      <w:pPr>
        <w:spacing w:before="0" w:after="0"/>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C558CB">
        <w:rPr>
          <w:rFonts w:eastAsia="Arial" w:cs="Arial"/>
          <w:sz w:val="20"/>
          <w:szCs w:val="20"/>
        </w:rPr>
        <w:t xml:space="preserve"> (</w:t>
      </w:r>
      <w:r>
        <w:rPr>
          <w:rFonts w:eastAsia="Arial" w:cs="Arial"/>
          <w:sz w:val="20"/>
          <w:szCs w:val="20"/>
        </w:rPr>
        <w:t>2018</w:t>
      </w:r>
      <w:r w:rsidR="00C558CB">
        <w:rPr>
          <w:rFonts w:eastAsia="Arial" w:cs="Arial"/>
          <w:sz w:val="20"/>
          <w:szCs w:val="20"/>
        </w:rPr>
        <w:t>)</w:t>
      </w:r>
    </w:p>
    <w:p w14:paraId="7F46CB69" w14:textId="77777777" w:rsidR="00A32A34" w:rsidRPr="00D954AB" w:rsidRDefault="00A32A34" w:rsidP="00901885">
      <w:pPr>
        <w:spacing w:before="0" w:after="0"/>
        <w:jc w:val="center"/>
      </w:pPr>
    </w:p>
    <w:p w14:paraId="2CC3C513" w14:textId="383BA308" w:rsidR="000203C2" w:rsidRDefault="00A0280A" w:rsidP="008610C0">
      <w:pPr>
        <w:pStyle w:val="Ttulo3"/>
        <w:spacing w:before="0" w:after="0"/>
        <w:ind w:left="567" w:hanging="567"/>
      </w:pPr>
      <w:r>
        <w:t xml:space="preserve"> </w:t>
      </w:r>
      <w:bookmarkStart w:id="104" w:name="_Toc531084092"/>
      <w:r>
        <w:t xml:space="preserve">Resultados </w:t>
      </w:r>
      <w:r w:rsidR="00EC48B5">
        <w:t>Análise Granulométrica</w:t>
      </w:r>
      <w:bookmarkEnd w:id="104"/>
    </w:p>
    <w:p w14:paraId="1A451B93" w14:textId="77777777" w:rsidR="00A3039C" w:rsidRPr="00A3039C" w:rsidRDefault="00A3039C" w:rsidP="00A3039C">
      <w:pPr>
        <w:spacing w:before="0" w:after="0"/>
      </w:pPr>
    </w:p>
    <w:p w14:paraId="0713F16F" w14:textId="1905DC8F" w:rsidR="003548EA" w:rsidRDefault="00AE504C" w:rsidP="00A3039C">
      <w:pPr>
        <w:spacing w:before="0" w:after="0"/>
        <w:ind w:firstLine="709"/>
      </w:pPr>
      <w:r w:rsidRPr="006F139F">
        <w:t>Análise granulométrica</w:t>
      </w:r>
      <w:r>
        <w:t xml:space="preserve"> foi feita </w:t>
      </w:r>
      <w:r w:rsidRPr="006F139F">
        <w:t>através d</w:t>
      </w:r>
      <w:r w:rsidR="00047C33">
        <w:t>o</w:t>
      </w:r>
      <w:r w:rsidRPr="006F139F">
        <w:t xml:space="preserve"> processo de peneiramento</w:t>
      </w:r>
      <w:r w:rsidR="003548EA">
        <w:t xml:space="preserve"> (</w:t>
      </w:r>
      <w:r w:rsidR="002E7B84">
        <w:t>T</w:t>
      </w:r>
      <w:r w:rsidR="003548EA">
        <w:t xml:space="preserve">abela </w:t>
      </w:r>
      <w:r w:rsidR="00C558CB">
        <w:t>7</w:t>
      </w:r>
      <w:r w:rsidR="003548EA">
        <w:t>)</w:t>
      </w:r>
      <w:r w:rsidRPr="006F139F">
        <w:t>,</w:t>
      </w:r>
      <w:r w:rsidR="003548EA">
        <w:t xml:space="preserve"> </w:t>
      </w:r>
      <w:r w:rsidR="00047C33">
        <w:t xml:space="preserve">estando </w:t>
      </w:r>
      <w:r w:rsidRPr="006F139F">
        <w:t xml:space="preserve">de acordo com os procedimentos recomendados pela </w:t>
      </w:r>
      <w:r w:rsidR="00E545A4">
        <w:t xml:space="preserve">ABNT </w:t>
      </w:r>
      <w:r w:rsidRPr="006F139F">
        <w:t>NBR 7181</w:t>
      </w:r>
      <w:r w:rsidR="00E545A4">
        <w:t>/</w:t>
      </w:r>
      <w:r w:rsidRPr="006F139F">
        <w:t>1984</w:t>
      </w:r>
      <w:r w:rsidR="003548EA">
        <w:t>.</w:t>
      </w:r>
    </w:p>
    <w:p w14:paraId="332AC356" w14:textId="77777777" w:rsidR="00374F91" w:rsidRDefault="00374F91" w:rsidP="0040522A">
      <w:pPr>
        <w:pStyle w:val="Legenda"/>
      </w:pPr>
    </w:p>
    <w:p w14:paraId="0FDCE6B9" w14:textId="48D7BA21" w:rsidR="00941A94" w:rsidRPr="00010E9B" w:rsidRDefault="00941A94" w:rsidP="0040522A">
      <w:pPr>
        <w:pStyle w:val="Legenda"/>
      </w:pPr>
      <w:bookmarkStart w:id="105" w:name="_Toc531035541"/>
      <w:bookmarkStart w:id="106" w:name="_Toc531037090"/>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7</w:t>
      </w:r>
      <w:r w:rsidR="001A305A">
        <w:rPr>
          <w:noProof/>
        </w:rPr>
        <w:fldChar w:fldCharType="end"/>
      </w:r>
      <w:r w:rsidRPr="00010E9B">
        <w:t xml:space="preserve"> </w:t>
      </w:r>
      <w:r w:rsidRPr="002A7ABF">
        <w:rPr>
          <w:b w:val="0"/>
        </w:rPr>
        <w:t>Análise Granulométrica</w:t>
      </w:r>
      <w:bookmarkEnd w:id="105"/>
      <w:bookmarkEnd w:id="106"/>
    </w:p>
    <w:tbl>
      <w:tblPr>
        <w:tblW w:w="5000" w:type="pct"/>
        <w:jc w:val="center"/>
        <w:tblBorders>
          <w:top w:val="single" w:sz="4" w:space="0" w:color="auto"/>
          <w:bottom w:val="single" w:sz="4" w:space="0" w:color="auto"/>
        </w:tblBorders>
        <w:tblLook w:val="04A0" w:firstRow="1" w:lastRow="0" w:firstColumn="1" w:lastColumn="0" w:noHBand="0" w:noVBand="1"/>
      </w:tblPr>
      <w:tblGrid>
        <w:gridCol w:w="1138"/>
        <w:gridCol w:w="1976"/>
        <w:gridCol w:w="1765"/>
        <w:gridCol w:w="936"/>
        <w:gridCol w:w="1656"/>
        <w:gridCol w:w="1600"/>
      </w:tblGrid>
      <w:tr w:rsidR="00941A94" w:rsidRPr="00047C33" w14:paraId="21AC0E93" w14:textId="77777777" w:rsidTr="00901885">
        <w:trPr>
          <w:trHeight w:val="567"/>
          <w:jc w:val="center"/>
        </w:trPr>
        <w:tc>
          <w:tcPr>
            <w:tcW w:w="627" w:type="pct"/>
            <w:tcBorders>
              <w:top w:val="single" w:sz="4" w:space="0" w:color="auto"/>
              <w:bottom w:val="single" w:sz="4" w:space="0" w:color="auto"/>
            </w:tcBorders>
            <w:shd w:val="clear" w:color="auto" w:fill="auto"/>
            <w:vAlign w:val="center"/>
          </w:tcPr>
          <w:p w14:paraId="288BF870" w14:textId="77777777" w:rsidR="00941A94" w:rsidRPr="00047C33" w:rsidRDefault="00941A94" w:rsidP="00901885">
            <w:pPr>
              <w:jc w:val="center"/>
              <w:rPr>
                <w:sz w:val="22"/>
              </w:rPr>
            </w:pPr>
            <m:oMathPara>
              <m:oMath>
                <m:r>
                  <w:rPr>
                    <w:rFonts w:ascii="Cambria Math" w:hAnsi="Cambria Math"/>
                    <w:sz w:val="22"/>
                  </w:rPr>
                  <m:t>Peneira</m:t>
                </m:r>
              </m:oMath>
            </m:oMathPara>
          </w:p>
        </w:tc>
        <w:tc>
          <w:tcPr>
            <w:tcW w:w="1089" w:type="pct"/>
            <w:tcBorders>
              <w:top w:val="single" w:sz="4" w:space="0" w:color="auto"/>
              <w:bottom w:val="single" w:sz="4" w:space="0" w:color="auto"/>
            </w:tcBorders>
            <w:shd w:val="clear" w:color="auto" w:fill="auto"/>
            <w:vAlign w:val="center"/>
          </w:tcPr>
          <w:p w14:paraId="1CC6A121" w14:textId="77777777" w:rsidR="00941A94" w:rsidRPr="00047C33" w:rsidRDefault="00941A94" w:rsidP="00901885">
            <w:pPr>
              <w:jc w:val="center"/>
              <w:rPr>
                <w:i/>
                <w:sz w:val="22"/>
              </w:rPr>
            </w:pPr>
            <m:oMathPara>
              <m:oMath>
                <m:r>
                  <w:rPr>
                    <w:rFonts w:ascii="Cambria Math" w:hAnsi="Cambria Math"/>
                    <w:sz w:val="22"/>
                  </w:rPr>
                  <m:t>Abertura (mm)</m:t>
                </m:r>
              </m:oMath>
            </m:oMathPara>
          </w:p>
        </w:tc>
        <w:tc>
          <w:tcPr>
            <w:tcW w:w="973" w:type="pct"/>
            <w:tcBorders>
              <w:top w:val="single" w:sz="4" w:space="0" w:color="auto"/>
              <w:bottom w:val="single" w:sz="4" w:space="0" w:color="auto"/>
            </w:tcBorders>
            <w:shd w:val="clear" w:color="auto" w:fill="auto"/>
            <w:vAlign w:val="center"/>
          </w:tcPr>
          <w:p w14:paraId="0B202A8F" w14:textId="77777777" w:rsidR="00941A94" w:rsidRPr="00047C33" w:rsidRDefault="00941A94" w:rsidP="00901885">
            <w:pPr>
              <w:jc w:val="center"/>
              <w:rPr>
                <w:rFonts w:ascii="Cambria Math" w:hAnsi="Cambria Math"/>
                <w:i/>
                <w:sz w:val="22"/>
              </w:rPr>
            </w:pPr>
            <w:r w:rsidRPr="00047C33">
              <w:rPr>
                <w:rFonts w:ascii="Cambria Math" w:hAnsi="Cambria Math"/>
                <w:i/>
                <w:sz w:val="22"/>
              </w:rPr>
              <w:t>Massa Ret. (g)</w:t>
            </w:r>
          </w:p>
        </w:tc>
        <w:tc>
          <w:tcPr>
            <w:tcW w:w="516" w:type="pct"/>
            <w:tcBorders>
              <w:top w:val="single" w:sz="4" w:space="0" w:color="auto"/>
              <w:bottom w:val="single" w:sz="4" w:space="0" w:color="auto"/>
            </w:tcBorders>
            <w:shd w:val="clear" w:color="auto" w:fill="auto"/>
            <w:vAlign w:val="center"/>
          </w:tcPr>
          <w:p w14:paraId="6C0D72EF" w14:textId="77777777" w:rsidR="00941A94" w:rsidRPr="00047C33" w:rsidRDefault="00941A94" w:rsidP="00901885">
            <w:pPr>
              <w:jc w:val="center"/>
              <w:rPr>
                <w:rFonts w:ascii="Cambria Math" w:hAnsi="Cambria Math"/>
                <w:i/>
                <w:sz w:val="22"/>
              </w:rPr>
            </w:pPr>
            <w:r w:rsidRPr="00047C33">
              <w:rPr>
                <w:rFonts w:ascii="Cambria Math" w:hAnsi="Cambria Math"/>
                <w:i/>
                <w:sz w:val="22"/>
              </w:rPr>
              <w:t>% Ret.</w:t>
            </w:r>
          </w:p>
        </w:tc>
        <w:tc>
          <w:tcPr>
            <w:tcW w:w="913" w:type="pct"/>
            <w:tcBorders>
              <w:bottom w:val="single" w:sz="4" w:space="0" w:color="auto"/>
            </w:tcBorders>
            <w:vAlign w:val="center"/>
          </w:tcPr>
          <w:p w14:paraId="5AFF237F" w14:textId="77777777" w:rsidR="00941A94" w:rsidRPr="00047C33" w:rsidRDefault="00941A94" w:rsidP="00901885">
            <w:pPr>
              <w:spacing w:before="0" w:after="200" w:line="276" w:lineRule="auto"/>
              <w:jc w:val="center"/>
              <w:rPr>
                <w:sz w:val="22"/>
              </w:rPr>
            </w:pPr>
            <w:r w:rsidRPr="00047C33">
              <w:rPr>
                <w:rFonts w:ascii="Cambria Math" w:hAnsi="Cambria Math"/>
                <w:i/>
                <w:sz w:val="22"/>
              </w:rPr>
              <w:t>% Ret. Acum.</w:t>
            </w:r>
          </w:p>
        </w:tc>
        <w:tc>
          <w:tcPr>
            <w:tcW w:w="883" w:type="pct"/>
            <w:tcBorders>
              <w:bottom w:val="single" w:sz="4" w:space="0" w:color="auto"/>
            </w:tcBorders>
            <w:vAlign w:val="center"/>
          </w:tcPr>
          <w:p w14:paraId="0901B5E7" w14:textId="77777777" w:rsidR="00941A94" w:rsidRPr="00047C33" w:rsidRDefault="00941A94" w:rsidP="00901885">
            <w:pPr>
              <w:spacing w:before="0" w:after="200" w:line="276" w:lineRule="auto"/>
              <w:jc w:val="center"/>
              <w:rPr>
                <w:sz w:val="22"/>
              </w:rPr>
            </w:pPr>
            <w:r w:rsidRPr="00047C33">
              <w:rPr>
                <w:rFonts w:ascii="Cambria Math" w:hAnsi="Cambria Math"/>
                <w:i/>
                <w:sz w:val="22"/>
              </w:rPr>
              <w:t>% Que passa</w:t>
            </w:r>
          </w:p>
        </w:tc>
      </w:tr>
      <w:tr w:rsidR="00941A94" w:rsidRPr="00047C33" w14:paraId="221E477C" w14:textId="77777777" w:rsidTr="00A3039C">
        <w:trPr>
          <w:trHeight w:val="567"/>
          <w:jc w:val="center"/>
        </w:trPr>
        <w:tc>
          <w:tcPr>
            <w:tcW w:w="627" w:type="pct"/>
            <w:tcBorders>
              <w:top w:val="single" w:sz="4" w:space="0" w:color="auto"/>
            </w:tcBorders>
            <w:vAlign w:val="center"/>
          </w:tcPr>
          <w:p w14:paraId="60B7E4F5" w14:textId="77777777" w:rsidR="00941A94" w:rsidRPr="00047C33" w:rsidRDefault="00941A94" w:rsidP="00941A94">
            <w:pPr>
              <w:jc w:val="center"/>
              <w:rPr>
                <w:sz w:val="22"/>
              </w:rPr>
            </w:pPr>
            <m:oMathPara>
              <m:oMath>
                <m:r>
                  <w:rPr>
                    <w:rFonts w:ascii="Cambria Math" w:hAnsi="Cambria Math"/>
                    <w:sz w:val="22"/>
                  </w:rPr>
                  <m:t>4</m:t>
                </m:r>
              </m:oMath>
            </m:oMathPara>
          </w:p>
        </w:tc>
        <w:tc>
          <w:tcPr>
            <w:tcW w:w="1089" w:type="pct"/>
            <w:tcBorders>
              <w:top w:val="single" w:sz="4" w:space="0" w:color="auto"/>
            </w:tcBorders>
            <w:vAlign w:val="center"/>
          </w:tcPr>
          <w:p w14:paraId="09D776C1" w14:textId="77777777" w:rsidR="00941A94" w:rsidRPr="00047C33" w:rsidRDefault="00941A94" w:rsidP="00941A94">
            <w:pPr>
              <w:jc w:val="center"/>
              <w:rPr>
                <w:sz w:val="22"/>
              </w:rPr>
            </w:pPr>
            <m:oMathPara>
              <m:oMath>
                <m:r>
                  <w:rPr>
                    <w:rFonts w:ascii="Cambria Math" w:hAnsi="Cambria Math"/>
                    <w:sz w:val="22"/>
                  </w:rPr>
                  <m:t>4,75</m:t>
                </m:r>
              </m:oMath>
            </m:oMathPara>
          </w:p>
        </w:tc>
        <w:tc>
          <w:tcPr>
            <w:tcW w:w="973" w:type="pct"/>
            <w:tcBorders>
              <w:top w:val="single" w:sz="4" w:space="0" w:color="auto"/>
            </w:tcBorders>
            <w:vAlign w:val="center"/>
          </w:tcPr>
          <w:p w14:paraId="29F3853C" w14:textId="77777777" w:rsidR="00941A94" w:rsidRPr="00047C33" w:rsidRDefault="00941A94" w:rsidP="00941A94">
            <w:pPr>
              <w:jc w:val="center"/>
              <w:rPr>
                <w:sz w:val="22"/>
              </w:rPr>
            </w:pPr>
            <m:oMathPara>
              <m:oMath>
                <m:r>
                  <w:rPr>
                    <w:rFonts w:ascii="Cambria Math" w:hAnsi="Cambria Math"/>
                    <w:sz w:val="22"/>
                  </w:rPr>
                  <m:t>0</m:t>
                </m:r>
              </m:oMath>
            </m:oMathPara>
          </w:p>
        </w:tc>
        <w:tc>
          <w:tcPr>
            <w:tcW w:w="516" w:type="pct"/>
            <w:tcBorders>
              <w:top w:val="single" w:sz="4" w:space="0" w:color="auto"/>
            </w:tcBorders>
            <w:vAlign w:val="center"/>
          </w:tcPr>
          <w:p w14:paraId="7E4B0E55" w14:textId="77777777" w:rsidR="00941A94" w:rsidRPr="00047C33" w:rsidRDefault="00941A94" w:rsidP="00941A94">
            <w:pPr>
              <w:jc w:val="center"/>
              <w:rPr>
                <w:sz w:val="22"/>
              </w:rPr>
            </w:pPr>
            <m:oMathPara>
              <m:oMath>
                <m:r>
                  <w:rPr>
                    <w:rFonts w:ascii="Cambria Math" w:hAnsi="Cambria Math"/>
                    <w:sz w:val="22"/>
                  </w:rPr>
                  <m:t>0</m:t>
                </m:r>
              </m:oMath>
            </m:oMathPara>
          </w:p>
        </w:tc>
        <w:tc>
          <w:tcPr>
            <w:tcW w:w="913" w:type="pct"/>
            <w:tcBorders>
              <w:top w:val="single" w:sz="4" w:space="0" w:color="auto"/>
            </w:tcBorders>
            <w:vAlign w:val="center"/>
          </w:tcPr>
          <w:p w14:paraId="2071D448" w14:textId="77777777" w:rsidR="00941A94" w:rsidRPr="00047C33" w:rsidRDefault="00941A94" w:rsidP="00941A94">
            <w:pPr>
              <w:spacing w:before="0" w:after="200" w:line="276" w:lineRule="auto"/>
              <w:jc w:val="left"/>
              <w:rPr>
                <w:sz w:val="22"/>
              </w:rPr>
            </w:pPr>
            <m:oMathPara>
              <m:oMath>
                <m:r>
                  <w:rPr>
                    <w:rFonts w:ascii="Cambria Math" w:hAnsi="Cambria Math"/>
                    <w:sz w:val="22"/>
                  </w:rPr>
                  <m:t>0</m:t>
                </m:r>
              </m:oMath>
            </m:oMathPara>
          </w:p>
        </w:tc>
        <w:tc>
          <w:tcPr>
            <w:tcW w:w="883" w:type="pct"/>
            <w:tcBorders>
              <w:top w:val="single" w:sz="4" w:space="0" w:color="auto"/>
            </w:tcBorders>
            <w:vAlign w:val="center"/>
          </w:tcPr>
          <w:p w14:paraId="49E99C4E" w14:textId="77777777" w:rsidR="00941A94" w:rsidRPr="00047C33" w:rsidRDefault="00941A94" w:rsidP="00941A94">
            <w:pPr>
              <w:spacing w:before="0" w:after="200" w:line="276" w:lineRule="auto"/>
              <w:jc w:val="left"/>
              <w:rPr>
                <w:sz w:val="22"/>
              </w:rPr>
            </w:pPr>
            <m:oMathPara>
              <m:oMath>
                <m:r>
                  <w:rPr>
                    <w:rFonts w:ascii="Cambria Math" w:hAnsi="Cambria Math"/>
                    <w:sz w:val="22"/>
                  </w:rPr>
                  <m:t>100</m:t>
                </m:r>
              </m:oMath>
            </m:oMathPara>
          </w:p>
        </w:tc>
      </w:tr>
      <w:tr w:rsidR="00941A94" w:rsidRPr="00047C33" w14:paraId="7FC78B55" w14:textId="77777777" w:rsidTr="00A3039C">
        <w:trPr>
          <w:trHeight w:val="567"/>
          <w:jc w:val="center"/>
        </w:trPr>
        <w:tc>
          <w:tcPr>
            <w:tcW w:w="627" w:type="pct"/>
            <w:vAlign w:val="center"/>
          </w:tcPr>
          <w:p w14:paraId="7EA93024" w14:textId="77777777" w:rsidR="00941A94" w:rsidRPr="00047C33" w:rsidRDefault="00941A94" w:rsidP="00941A94">
            <w:pPr>
              <w:jc w:val="center"/>
              <w:rPr>
                <w:sz w:val="22"/>
              </w:rPr>
            </w:pPr>
            <m:oMathPara>
              <m:oMath>
                <m:r>
                  <w:rPr>
                    <w:rFonts w:ascii="Cambria Math" w:hAnsi="Cambria Math"/>
                    <w:sz w:val="22"/>
                  </w:rPr>
                  <m:t>10</m:t>
                </m:r>
              </m:oMath>
            </m:oMathPara>
          </w:p>
        </w:tc>
        <w:tc>
          <w:tcPr>
            <w:tcW w:w="1089" w:type="pct"/>
            <w:vAlign w:val="center"/>
          </w:tcPr>
          <w:p w14:paraId="3BA8DBF3" w14:textId="77777777" w:rsidR="00941A94" w:rsidRPr="00047C33" w:rsidRDefault="00941A94" w:rsidP="00941A94">
            <w:pPr>
              <w:jc w:val="center"/>
              <w:rPr>
                <w:sz w:val="22"/>
              </w:rPr>
            </w:pPr>
            <m:oMathPara>
              <m:oMath>
                <m:r>
                  <w:rPr>
                    <w:rFonts w:ascii="Cambria Math" w:hAnsi="Cambria Math"/>
                    <w:sz w:val="22"/>
                  </w:rPr>
                  <m:t>2</m:t>
                </m:r>
              </m:oMath>
            </m:oMathPara>
          </w:p>
        </w:tc>
        <w:tc>
          <w:tcPr>
            <w:tcW w:w="973" w:type="pct"/>
            <w:vAlign w:val="center"/>
          </w:tcPr>
          <w:p w14:paraId="580AD151" w14:textId="2D8F23F8" w:rsidR="00941A94" w:rsidRPr="00047C33" w:rsidRDefault="002E55BA" w:rsidP="00941A94">
            <w:pPr>
              <w:jc w:val="center"/>
              <w:rPr>
                <w:sz w:val="22"/>
              </w:rPr>
            </w:pPr>
            <m:oMathPara>
              <m:oMath>
                <m:r>
                  <w:rPr>
                    <w:rFonts w:ascii="Cambria Math" w:hAnsi="Cambria Math"/>
                    <w:sz w:val="22"/>
                  </w:rPr>
                  <m:t>58,54</m:t>
                </m:r>
              </m:oMath>
            </m:oMathPara>
          </w:p>
        </w:tc>
        <w:tc>
          <w:tcPr>
            <w:tcW w:w="516" w:type="pct"/>
            <w:vAlign w:val="center"/>
          </w:tcPr>
          <w:p w14:paraId="320CFAAD" w14:textId="0D8BAFA9" w:rsidR="00941A94" w:rsidRPr="00047C33" w:rsidRDefault="00543F55" w:rsidP="00941A94">
            <w:pPr>
              <w:jc w:val="center"/>
              <w:rPr>
                <w:sz w:val="22"/>
              </w:rPr>
            </w:pPr>
            <m:oMathPara>
              <m:oMath>
                <m:r>
                  <w:rPr>
                    <w:rFonts w:ascii="Cambria Math" w:hAnsi="Cambria Math"/>
                    <w:sz w:val="22"/>
                  </w:rPr>
                  <m:t>10,64</m:t>
                </m:r>
              </m:oMath>
            </m:oMathPara>
          </w:p>
        </w:tc>
        <w:tc>
          <w:tcPr>
            <w:tcW w:w="913" w:type="pct"/>
            <w:vAlign w:val="center"/>
          </w:tcPr>
          <w:p w14:paraId="36F9880E" w14:textId="6A4E2EAA" w:rsidR="00941A94" w:rsidRPr="00047C33" w:rsidRDefault="00543F55" w:rsidP="00941A94">
            <w:pPr>
              <w:spacing w:before="0" w:after="200" w:line="276" w:lineRule="auto"/>
              <w:jc w:val="left"/>
              <w:rPr>
                <w:sz w:val="22"/>
              </w:rPr>
            </w:pPr>
            <m:oMathPara>
              <m:oMath>
                <m:r>
                  <w:rPr>
                    <w:rFonts w:ascii="Cambria Math" w:hAnsi="Cambria Math"/>
                    <w:sz w:val="22"/>
                  </w:rPr>
                  <m:t>10,64</m:t>
                </m:r>
              </m:oMath>
            </m:oMathPara>
          </w:p>
        </w:tc>
        <w:tc>
          <w:tcPr>
            <w:tcW w:w="883" w:type="pct"/>
            <w:vAlign w:val="center"/>
          </w:tcPr>
          <w:p w14:paraId="1DE54652" w14:textId="1CF9B34F" w:rsidR="00941A94" w:rsidRPr="00047C33" w:rsidRDefault="00543F55" w:rsidP="00941A94">
            <w:pPr>
              <w:spacing w:before="0" w:after="200" w:line="276" w:lineRule="auto"/>
              <w:jc w:val="left"/>
              <w:rPr>
                <w:sz w:val="22"/>
              </w:rPr>
            </w:pPr>
            <m:oMathPara>
              <m:oMath>
                <m:r>
                  <w:rPr>
                    <w:rFonts w:ascii="Cambria Math" w:hAnsi="Cambria Math"/>
                    <w:sz w:val="22"/>
                  </w:rPr>
                  <m:t>89,36</m:t>
                </m:r>
              </m:oMath>
            </m:oMathPara>
          </w:p>
        </w:tc>
      </w:tr>
      <w:tr w:rsidR="00941A94" w:rsidRPr="00047C33" w14:paraId="746796E2" w14:textId="77777777" w:rsidTr="00A3039C">
        <w:trPr>
          <w:trHeight w:val="567"/>
          <w:jc w:val="center"/>
        </w:trPr>
        <w:tc>
          <w:tcPr>
            <w:tcW w:w="627" w:type="pct"/>
            <w:vAlign w:val="center"/>
          </w:tcPr>
          <w:p w14:paraId="25392A07" w14:textId="77777777" w:rsidR="00941A94" w:rsidRPr="00047C33" w:rsidRDefault="00941A94" w:rsidP="00941A94">
            <w:pPr>
              <w:jc w:val="center"/>
              <w:rPr>
                <w:sz w:val="22"/>
              </w:rPr>
            </w:pPr>
            <m:oMathPara>
              <m:oMath>
                <m:r>
                  <w:rPr>
                    <w:rFonts w:ascii="Cambria Math" w:hAnsi="Cambria Math"/>
                    <w:sz w:val="22"/>
                  </w:rPr>
                  <m:t>16</m:t>
                </m:r>
              </m:oMath>
            </m:oMathPara>
          </w:p>
        </w:tc>
        <w:tc>
          <w:tcPr>
            <w:tcW w:w="1089" w:type="pct"/>
            <w:vAlign w:val="center"/>
          </w:tcPr>
          <w:p w14:paraId="1D0E029F" w14:textId="77777777" w:rsidR="00941A94" w:rsidRPr="00047C33" w:rsidRDefault="00941A94" w:rsidP="00941A94">
            <w:pPr>
              <w:jc w:val="center"/>
              <w:rPr>
                <w:sz w:val="22"/>
              </w:rPr>
            </w:pPr>
            <m:oMathPara>
              <m:oMath>
                <m:r>
                  <w:rPr>
                    <w:rFonts w:ascii="Cambria Math" w:hAnsi="Cambria Math"/>
                    <w:sz w:val="22"/>
                  </w:rPr>
                  <m:t>1,18</m:t>
                </m:r>
              </m:oMath>
            </m:oMathPara>
          </w:p>
        </w:tc>
        <w:tc>
          <w:tcPr>
            <w:tcW w:w="973" w:type="pct"/>
            <w:vAlign w:val="center"/>
          </w:tcPr>
          <w:p w14:paraId="3D874A74" w14:textId="0AA8C753" w:rsidR="00941A94" w:rsidRPr="00047C33" w:rsidRDefault="002E55BA" w:rsidP="00941A94">
            <w:pPr>
              <w:jc w:val="center"/>
              <w:rPr>
                <w:sz w:val="22"/>
              </w:rPr>
            </w:pPr>
            <m:oMathPara>
              <m:oMath>
                <m:r>
                  <w:rPr>
                    <w:rFonts w:ascii="Cambria Math" w:hAnsi="Cambria Math"/>
                    <w:sz w:val="22"/>
                  </w:rPr>
                  <m:t>59,83</m:t>
                </m:r>
              </m:oMath>
            </m:oMathPara>
          </w:p>
        </w:tc>
        <w:tc>
          <w:tcPr>
            <w:tcW w:w="516" w:type="pct"/>
            <w:vAlign w:val="center"/>
          </w:tcPr>
          <w:p w14:paraId="0A4022EE" w14:textId="6BC4A729" w:rsidR="00941A94" w:rsidRPr="00047C33" w:rsidRDefault="00543F55" w:rsidP="00941A94">
            <w:pPr>
              <w:jc w:val="center"/>
              <w:rPr>
                <w:sz w:val="22"/>
              </w:rPr>
            </w:pPr>
            <m:oMathPara>
              <m:oMath>
                <m:r>
                  <w:rPr>
                    <w:rFonts w:ascii="Cambria Math" w:hAnsi="Cambria Math"/>
                    <w:sz w:val="22"/>
                  </w:rPr>
                  <m:t>10,88</m:t>
                </m:r>
              </m:oMath>
            </m:oMathPara>
          </w:p>
        </w:tc>
        <w:tc>
          <w:tcPr>
            <w:tcW w:w="913" w:type="pct"/>
            <w:vAlign w:val="center"/>
          </w:tcPr>
          <w:p w14:paraId="5988AF52" w14:textId="5461185B" w:rsidR="00941A94" w:rsidRPr="00047C33" w:rsidRDefault="00543F55" w:rsidP="00941A94">
            <w:pPr>
              <w:spacing w:before="0" w:after="200" w:line="276" w:lineRule="auto"/>
              <w:jc w:val="left"/>
              <w:rPr>
                <w:sz w:val="22"/>
              </w:rPr>
            </w:pPr>
            <m:oMathPara>
              <m:oMath>
                <m:r>
                  <w:rPr>
                    <w:rFonts w:ascii="Cambria Math" w:hAnsi="Cambria Math"/>
                    <w:sz w:val="22"/>
                  </w:rPr>
                  <m:t>21,52</m:t>
                </m:r>
              </m:oMath>
            </m:oMathPara>
          </w:p>
        </w:tc>
        <w:tc>
          <w:tcPr>
            <w:tcW w:w="883" w:type="pct"/>
            <w:vAlign w:val="center"/>
          </w:tcPr>
          <w:p w14:paraId="6BBAB2BB" w14:textId="1ACCBC4D" w:rsidR="00941A94" w:rsidRPr="00047C33" w:rsidRDefault="00543F55" w:rsidP="00941A94">
            <w:pPr>
              <w:spacing w:before="0" w:after="200" w:line="276" w:lineRule="auto"/>
              <w:jc w:val="left"/>
              <w:rPr>
                <w:sz w:val="22"/>
              </w:rPr>
            </w:pPr>
            <m:oMathPara>
              <m:oMath>
                <m:r>
                  <w:rPr>
                    <w:rFonts w:ascii="Cambria Math" w:hAnsi="Cambria Math"/>
                    <w:sz w:val="22"/>
                  </w:rPr>
                  <m:t>78,48</m:t>
                </m:r>
              </m:oMath>
            </m:oMathPara>
          </w:p>
        </w:tc>
      </w:tr>
      <w:tr w:rsidR="00941A94" w:rsidRPr="00047C33" w14:paraId="6F82D72A" w14:textId="77777777" w:rsidTr="00A3039C">
        <w:trPr>
          <w:trHeight w:val="567"/>
          <w:jc w:val="center"/>
        </w:trPr>
        <w:tc>
          <w:tcPr>
            <w:tcW w:w="627" w:type="pct"/>
            <w:vAlign w:val="center"/>
          </w:tcPr>
          <w:p w14:paraId="45144C1F" w14:textId="77777777" w:rsidR="00941A94" w:rsidRPr="00047C33" w:rsidRDefault="00941A94" w:rsidP="00941A94">
            <w:pPr>
              <w:jc w:val="center"/>
              <w:rPr>
                <w:sz w:val="22"/>
              </w:rPr>
            </w:pPr>
            <m:oMathPara>
              <m:oMath>
                <m:r>
                  <w:rPr>
                    <w:rFonts w:ascii="Cambria Math" w:hAnsi="Cambria Math"/>
                    <w:sz w:val="22"/>
                  </w:rPr>
                  <m:t>30</m:t>
                </m:r>
              </m:oMath>
            </m:oMathPara>
          </w:p>
        </w:tc>
        <w:tc>
          <w:tcPr>
            <w:tcW w:w="1089" w:type="pct"/>
            <w:vAlign w:val="center"/>
          </w:tcPr>
          <w:p w14:paraId="36B90A05" w14:textId="77777777" w:rsidR="00941A94" w:rsidRPr="00047C33" w:rsidRDefault="00941A94" w:rsidP="00941A94">
            <w:pPr>
              <w:jc w:val="center"/>
              <w:rPr>
                <w:sz w:val="22"/>
              </w:rPr>
            </w:pPr>
            <m:oMathPara>
              <m:oMath>
                <m:r>
                  <w:rPr>
                    <w:rFonts w:ascii="Cambria Math" w:hAnsi="Cambria Math"/>
                    <w:sz w:val="22"/>
                  </w:rPr>
                  <m:t>0,6</m:t>
                </m:r>
              </m:oMath>
            </m:oMathPara>
          </w:p>
        </w:tc>
        <w:tc>
          <w:tcPr>
            <w:tcW w:w="973" w:type="pct"/>
            <w:vAlign w:val="center"/>
          </w:tcPr>
          <w:p w14:paraId="73C2239A" w14:textId="56AFF6AE" w:rsidR="00941A94" w:rsidRPr="00047C33" w:rsidRDefault="002E55BA" w:rsidP="00941A94">
            <w:pPr>
              <w:jc w:val="center"/>
              <w:rPr>
                <w:sz w:val="22"/>
              </w:rPr>
            </w:pPr>
            <m:oMathPara>
              <m:oMath>
                <m:r>
                  <w:rPr>
                    <w:rFonts w:ascii="Cambria Math" w:hAnsi="Cambria Math"/>
                    <w:sz w:val="22"/>
                  </w:rPr>
                  <m:t>65,44</m:t>
                </m:r>
              </m:oMath>
            </m:oMathPara>
          </w:p>
        </w:tc>
        <w:tc>
          <w:tcPr>
            <w:tcW w:w="516" w:type="pct"/>
            <w:vAlign w:val="center"/>
          </w:tcPr>
          <w:p w14:paraId="79DCB737" w14:textId="005D5CFE" w:rsidR="00941A94" w:rsidRPr="00047C33" w:rsidRDefault="00543F55" w:rsidP="00941A94">
            <w:pPr>
              <w:jc w:val="center"/>
              <w:rPr>
                <w:sz w:val="22"/>
              </w:rPr>
            </w:pPr>
            <m:oMathPara>
              <m:oMath>
                <m:r>
                  <w:rPr>
                    <w:rFonts w:ascii="Cambria Math" w:hAnsi="Cambria Math"/>
                    <w:sz w:val="22"/>
                  </w:rPr>
                  <m:t>11,90</m:t>
                </m:r>
              </m:oMath>
            </m:oMathPara>
          </w:p>
        </w:tc>
        <w:tc>
          <w:tcPr>
            <w:tcW w:w="913" w:type="pct"/>
            <w:vAlign w:val="center"/>
          </w:tcPr>
          <w:p w14:paraId="236DA4F4" w14:textId="38C1CA8E" w:rsidR="00941A94" w:rsidRPr="00047C33" w:rsidRDefault="00543F55" w:rsidP="00941A94">
            <w:pPr>
              <w:spacing w:before="0" w:after="200" w:line="276" w:lineRule="auto"/>
              <w:jc w:val="left"/>
              <w:rPr>
                <w:sz w:val="22"/>
              </w:rPr>
            </w:pPr>
            <m:oMathPara>
              <m:oMath>
                <m:r>
                  <w:rPr>
                    <w:rFonts w:ascii="Cambria Math" w:hAnsi="Cambria Math"/>
                    <w:sz w:val="22"/>
                  </w:rPr>
                  <m:t>33,42</m:t>
                </m:r>
              </m:oMath>
            </m:oMathPara>
          </w:p>
        </w:tc>
        <w:tc>
          <w:tcPr>
            <w:tcW w:w="883" w:type="pct"/>
            <w:vAlign w:val="center"/>
          </w:tcPr>
          <w:p w14:paraId="405DF4BD" w14:textId="772E4F5F" w:rsidR="00941A94" w:rsidRPr="00047C33" w:rsidRDefault="00543F55" w:rsidP="00941A94">
            <w:pPr>
              <w:spacing w:before="0" w:after="200" w:line="276" w:lineRule="auto"/>
              <w:jc w:val="left"/>
              <w:rPr>
                <w:sz w:val="22"/>
              </w:rPr>
            </w:pPr>
            <m:oMathPara>
              <m:oMath>
                <m:r>
                  <w:rPr>
                    <w:rFonts w:ascii="Cambria Math" w:hAnsi="Cambria Math"/>
                    <w:sz w:val="22"/>
                  </w:rPr>
                  <m:t>66,58</m:t>
                </m:r>
              </m:oMath>
            </m:oMathPara>
          </w:p>
        </w:tc>
      </w:tr>
      <w:tr w:rsidR="00941A94" w:rsidRPr="00047C33" w14:paraId="7EDC28F7" w14:textId="77777777" w:rsidTr="00A3039C">
        <w:trPr>
          <w:trHeight w:val="567"/>
          <w:jc w:val="center"/>
        </w:trPr>
        <w:tc>
          <w:tcPr>
            <w:tcW w:w="627" w:type="pct"/>
            <w:vAlign w:val="center"/>
          </w:tcPr>
          <w:p w14:paraId="098564AA" w14:textId="33D12531" w:rsidR="00941A94" w:rsidRPr="00047C33" w:rsidRDefault="00543F55" w:rsidP="00941A94">
            <w:pPr>
              <w:jc w:val="center"/>
              <w:rPr>
                <w:sz w:val="22"/>
              </w:rPr>
            </w:pPr>
            <m:oMathPara>
              <m:oMath>
                <m:r>
                  <w:rPr>
                    <w:rFonts w:ascii="Cambria Math" w:hAnsi="Cambria Math"/>
                    <w:sz w:val="22"/>
                  </w:rPr>
                  <m:t>50</m:t>
                </m:r>
              </m:oMath>
            </m:oMathPara>
          </w:p>
        </w:tc>
        <w:tc>
          <w:tcPr>
            <w:tcW w:w="1089" w:type="pct"/>
            <w:vAlign w:val="center"/>
          </w:tcPr>
          <w:p w14:paraId="5D7391B7" w14:textId="1BEED0E9" w:rsidR="00941A94" w:rsidRPr="00047C33" w:rsidRDefault="00543F55" w:rsidP="00941A94">
            <w:pPr>
              <w:jc w:val="center"/>
              <w:rPr>
                <w:sz w:val="22"/>
              </w:rPr>
            </w:pPr>
            <m:oMathPara>
              <m:oMath>
                <m:r>
                  <w:rPr>
                    <w:rFonts w:ascii="Cambria Math" w:hAnsi="Cambria Math"/>
                    <w:sz w:val="22"/>
                  </w:rPr>
                  <m:t>0,30</m:t>
                </m:r>
              </m:oMath>
            </m:oMathPara>
          </w:p>
        </w:tc>
        <w:tc>
          <w:tcPr>
            <w:tcW w:w="973" w:type="pct"/>
            <w:vAlign w:val="center"/>
          </w:tcPr>
          <w:p w14:paraId="35AA1005" w14:textId="6C384536" w:rsidR="00941A94" w:rsidRPr="00047C33" w:rsidRDefault="002E55BA" w:rsidP="00941A94">
            <w:pPr>
              <w:jc w:val="center"/>
              <w:rPr>
                <w:sz w:val="22"/>
              </w:rPr>
            </w:pPr>
            <m:oMathPara>
              <m:oMath>
                <m:r>
                  <w:rPr>
                    <w:rFonts w:ascii="Cambria Math" w:hAnsi="Cambria Math"/>
                    <w:sz w:val="22"/>
                  </w:rPr>
                  <m:t>51,4</m:t>
                </m:r>
              </m:oMath>
            </m:oMathPara>
          </w:p>
        </w:tc>
        <w:tc>
          <w:tcPr>
            <w:tcW w:w="516" w:type="pct"/>
            <w:vAlign w:val="center"/>
          </w:tcPr>
          <w:p w14:paraId="583550EE" w14:textId="38DF6DF1" w:rsidR="00941A94" w:rsidRPr="00047C33" w:rsidRDefault="00543F55" w:rsidP="00941A94">
            <w:pPr>
              <w:jc w:val="center"/>
              <w:rPr>
                <w:sz w:val="22"/>
              </w:rPr>
            </w:pPr>
            <m:oMathPara>
              <m:oMath>
                <m:r>
                  <w:rPr>
                    <w:rFonts w:ascii="Cambria Math" w:hAnsi="Cambria Math"/>
                    <w:sz w:val="22"/>
                  </w:rPr>
                  <m:t>9,35</m:t>
                </m:r>
              </m:oMath>
            </m:oMathPara>
          </w:p>
        </w:tc>
        <w:tc>
          <w:tcPr>
            <w:tcW w:w="913" w:type="pct"/>
            <w:vAlign w:val="center"/>
          </w:tcPr>
          <w:p w14:paraId="106E8E62" w14:textId="6A66AB88" w:rsidR="00941A94" w:rsidRPr="00047C33" w:rsidRDefault="00543F55" w:rsidP="00941A94">
            <w:pPr>
              <w:spacing w:before="0" w:after="200" w:line="276" w:lineRule="auto"/>
              <w:jc w:val="left"/>
              <w:rPr>
                <w:sz w:val="22"/>
              </w:rPr>
            </w:pPr>
            <m:oMathPara>
              <m:oMath>
                <m:r>
                  <w:rPr>
                    <w:rFonts w:ascii="Cambria Math" w:hAnsi="Cambria Math"/>
                    <w:sz w:val="22"/>
                  </w:rPr>
                  <m:t>42,77</m:t>
                </m:r>
              </m:oMath>
            </m:oMathPara>
          </w:p>
        </w:tc>
        <w:tc>
          <w:tcPr>
            <w:tcW w:w="883" w:type="pct"/>
            <w:vAlign w:val="center"/>
          </w:tcPr>
          <w:p w14:paraId="7C5909DC" w14:textId="3B60937D" w:rsidR="00941A94" w:rsidRPr="00047C33" w:rsidRDefault="00543F55" w:rsidP="00941A94">
            <w:pPr>
              <w:spacing w:before="0" w:after="200" w:line="276" w:lineRule="auto"/>
              <w:jc w:val="left"/>
              <w:rPr>
                <w:sz w:val="22"/>
              </w:rPr>
            </w:pPr>
            <m:oMathPara>
              <m:oMath>
                <m:r>
                  <w:rPr>
                    <w:rFonts w:ascii="Cambria Math" w:hAnsi="Cambria Math"/>
                    <w:sz w:val="22"/>
                  </w:rPr>
                  <m:t>57,23</m:t>
                </m:r>
              </m:oMath>
            </m:oMathPara>
          </w:p>
        </w:tc>
      </w:tr>
      <w:tr w:rsidR="00941A94" w:rsidRPr="00047C33" w14:paraId="47F52B6F" w14:textId="77777777" w:rsidTr="00A3039C">
        <w:trPr>
          <w:trHeight w:val="567"/>
          <w:jc w:val="center"/>
        </w:trPr>
        <w:tc>
          <w:tcPr>
            <w:tcW w:w="627" w:type="pct"/>
            <w:vAlign w:val="center"/>
          </w:tcPr>
          <w:p w14:paraId="5F1C893C" w14:textId="0F22CD57" w:rsidR="00941A94" w:rsidRPr="00047C33" w:rsidRDefault="00543F55" w:rsidP="00941A94">
            <w:pPr>
              <w:jc w:val="center"/>
              <w:rPr>
                <w:sz w:val="22"/>
              </w:rPr>
            </w:pPr>
            <m:oMathPara>
              <m:oMath>
                <m:r>
                  <w:rPr>
                    <w:rFonts w:ascii="Cambria Math" w:hAnsi="Cambria Math"/>
                    <w:sz w:val="22"/>
                  </w:rPr>
                  <m:t>100</m:t>
                </m:r>
              </m:oMath>
            </m:oMathPara>
          </w:p>
        </w:tc>
        <w:tc>
          <w:tcPr>
            <w:tcW w:w="1089" w:type="pct"/>
            <w:vAlign w:val="center"/>
          </w:tcPr>
          <w:p w14:paraId="64C9A63A" w14:textId="3C5F02F1" w:rsidR="00941A94" w:rsidRPr="00047C33" w:rsidRDefault="00543F55" w:rsidP="00941A94">
            <w:pPr>
              <w:jc w:val="center"/>
              <w:rPr>
                <w:sz w:val="22"/>
              </w:rPr>
            </w:pPr>
            <m:oMathPara>
              <m:oMath>
                <m:r>
                  <w:rPr>
                    <w:rFonts w:ascii="Cambria Math" w:hAnsi="Cambria Math"/>
                    <w:sz w:val="22"/>
                  </w:rPr>
                  <m:t>0,15</m:t>
                </m:r>
              </m:oMath>
            </m:oMathPara>
          </w:p>
        </w:tc>
        <w:tc>
          <w:tcPr>
            <w:tcW w:w="973" w:type="pct"/>
            <w:vAlign w:val="center"/>
          </w:tcPr>
          <w:p w14:paraId="26FADA56" w14:textId="2EFB38D6" w:rsidR="00941A94" w:rsidRPr="00047C33" w:rsidRDefault="00543F55" w:rsidP="00941A94">
            <w:pPr>
              <w:jc w:val="center"/>
              <w:rPr>
                <w:sz w:val="22"/>
              </w:rPr>
            </w:pPr>
            <m:oMathPara>
              <m:oMath>
                <m:r>
                  <w:rPr>
                    <w:rFonts w:ascii="Cambria Math" w:hAnsi="Cambria Math"/>
                    <w:sz w:val="22"/>
                  </w:rPr>
                  <m:t>91,91</m:t>
                </m:r>
              </m:oMath>
            </m:oMathPara>
          </w:p>
        </w:tc>
        <w:tc>
          <w:tcPr>
            <w:tcW w:w="516" w:type="pct"/>
            <w:vAlign w:val="center"/>
          </w:tcPr>
          <w:p w14:paraId="0096D1DD" w14:textId="5E79526A" w:rsidR="00941A94" w:rsidRPr="00047C33" w:rsidRDefault="00543F55" w:rsidP="00941A94">
            <w:pPr>
              <w:jc w:val="center"/>
              <w:rPr>
                <w:sz w:val="22"/>
              </w:rPr>
            </w:pPr>
            <m:oMathPara>
              <m:oMath>
                <m:r>
                  <w:rPr>
                    <w:rFonts w:ascii="Cambria Math" w:hAnsi="Cambria Math"/>
                    <w:sz w:val="22"/>
                  </w:rPr>
                  <m:t>16,71</m:t>
                </m:r>
              </m:oMath>
            </m:oMathPara>
          </w:p>
        </w:tc>
        <w:tc>
          <w:tcPr>
            <w:tcW w:w="913" w:type="pct"/>
            <w:vAlign w:val="center"/>
          </w:tcPr>
          <w:p w14:paraId="34FDBCBD" w14:textId="608E26B0" w:rsidR="00941A94" w:rsidRPr="00047C33" w:rsidRDefault="00543F55" w:rsidP="00941A94">
            <w:pPr>
              <w:spacing w:before="0" w:after="200" w:line="276" w:lineRule="auto"/>
              <w:jc w:val="left"/>
              <w:rPr>
                <w:sz w:val="22"/>
              </w:rPr>
            </w:pPr>
            <m:oMathPara>
              <m:oMath>
                <m:r>
                  <w:rPr>
                    <w:rFonts w:ascii="Cambria Math" w:hAnsi="Cambria Math"/>
                    <w:sz w:val="22"/>
                  </w:rPr>
                  <m:t>59,48</m:t>
                </m:r>
              </m:oMath>
            </m:oMathPara>
          </w:p>
        </w:tc>
        <w:tc>
          <w:tcPr>
            <w:tcW w:w="883" w:type="pct"/>
            <w:vAlign w:val="center"/>
          </w:tcPr>
          <w:p w14:paraId="053E7402" w14:textId="03070120" w:rsidR="00941A94" w:rsidRPr="00047C33" w:rsidRDefault="00543F55" w:rsidP="00941A94">
            <w:pPr>
              <w:spacing w:before="0" w:after="200" w:line="276" w:lineRule="auto"/>
              <w:jc w:val="left"/>
              <w:rPr>
                <w:sz w:val="22"/>
              </w:rPr>
            </w:pPr>
            <m:oMathPara>
              <m:oMath>
                <m:r>
                  <w:rPr>
                    <w:rFonts w:ascii="Cambria Math" w:hAnsi="Cambria Math"/>
                    <w:sz w:val="22"/>
                  </w:rPr>
                  <m:t>40,52</m:t>
                </m:r>
              </m:oMath>
            </m:oMathPara>
          </w:p>
        </w:tc>
      </w:tr>
      <w:tr w:rsidR="00941A94" w:rsidRPr="00047C33" w14:paraId="04D40235" w14:textId="77777777" w:rsidTr="00A3039C">
        <w:trPr>
          <w:trHeight w:val="567"/>
          <w:jc w:val="center"/>
        </w:trPr>
        <w:tc>
          <w:tcPr>
            <w:tcW w:w="627" w:type="pct"/>
            <w:vAlign w:val="center"/>
          </w:tcPr>
          <w:p w14:paraId="23901416" w14:textId="77777777" w:rsidR="00941A94" w:rsidRPr="00047C33" w:rsidRDefault="00941A94" w:rsidP="00941A94">
            <w:pPr>
              <w:jc w:val="center"/>
              <w:rPr>
                <w:sz w:val="22"/>
              </w:rPr>
            </w:pPr>
            <m:oMathPara>
              <m:oMath>
                <m:r>
                  <w:rPr>
                    <w:rFonts w:ascii="Cambria Math" w:hAnsi="Cambria Math"/>
                    <w:sz w:val="22"/>
                  </w:rPr>
                  <m:t>200</m:t>
                </m:r>
              </m:oMath>
            </m:oMathPara>
          </w:p>
        </w:tc>
        <w:tc>
          <w:tcPr>
            <w:tcW w:w="1089" w:type="pct"/>
            <w:vAlign w:val="center"/>
          </w:tcPr>
          <w:p w14:paraId="695F4830" w14:textId="77777777" w:rsidR="00941A94" w:rsidRPr="00047C33" w:rsidRDefault="00941A94" w:rsidP="00941A94">
            <w:pPr>
              <w:jc w:val="center"/>
              <w:rPr>
                <w:sz w:val="22"/>
              </w:rPr>
            </w:pPr>
            <m:oMathPara>
              <m:oMath>
                <m:r>
                  <w:rPr>
                    <w:rFonts w:ascii="Cambria Math" w:hAnsi="Cambria Math"/>
                    <w:sz w:val="22"/>
                  </w:rPr>
                  <m:t>0,075</m:t>
                </m:r>
              </m:oMath>
            </m:oMathPara>
          </w:p>
        </w:tc>
        <w:tc>
          <w:tcPr>
            <w:tcW w:w="973" w:type="pct"/>
            <w:vAlign w:val="center"/>
          </w:tcPr>
          <w:p w14:paraId="07613C1F" w14:textId="711995AB" w:rsidR="00941A94" w:rsidRPr="00047C33" w:rsidRDefault="00543F55" w:rsidP="00941A94">
            <w:pPr>
              <w:jc w:val="center"/>
              <w:rPr>
                <w:sz w:val="22"/>
              </w:rPr>
            </w:pPr>
            <m:oMathPara>
              <m:oMath>
                <m:r>
                  <w:rPr>
                    <w:rFonts w:ascii="Cambria Math" w:hAnsi="Cambria Math"/>
                    <w:sz w:val="22"/>
                  </w:rPr>
                  <m:t>68,91</m:t>
                </m:r>
              </m:oMath>
            </m:oMathPara>
          </w:p>
        </w:tc>
        <w:tc>
          <w:tcPr>
            <w:tcW w:w="516" w:type="pct"/>
            <w:vAlign w:val="center"/>
          </w:tcPr>
          <w:p w14:paraId="384C2D35" w14:textId="0F04E6DF" w:rsidR="00941A94" w:rsidRPr="00047C33" w:rsidRDefault="00543F55" w:rsidP="00941A94">
            <w:pPr>
              <w:jc w:val="center"/>
              <w:rPr>
                <w:sz w:val="22"/>
              </w:rPr>
            </w:pPr>
            <m:oMathPara>
              <m:oMath>
                <m:r>
                  <w:rPr>
                    <w:rFonts w:ascii="Cambria Math" w:hAnsi="Cambria Math"/>
                    <w:sz w:val="22"/>
                  </w:rPr>
                  <m:t>12,53</m:t>
                </m:r>
              </m:oMath>
            </m:oMathPara>
          </w:p>
        </w:tc>
        <w:tc>
          <w:tcPr>
            <w:tcW w:w="913" w:type="pct"/>
            <w:vAlign w:val="center"/>
          </w:tcPr>
          <w:p w14:paraId="5D6F09B7" w14:textId="47F6863E" w:rsidR="00941A94" w:rsidRPr="00047C33" w:rsidRDefault="00543F55" w:rsidP="00941A94">
            <w:pPr>
              <w:spacing w:before="0" w:after="200" w:line="276" w:lineRule="auto"/>
              <w:jc w:val="left"/>
              <w:rPr>
                <w:sz w:val="22"/>
              </w:rPr>
            </w:pPr>
            <m:oMathPara>
              <m:oMath>
                <m:r>
                  <w:rPr>
                    <w:rFonts w:ascii="Cambria Math" w:hAnsi="Cambria Math"/>
                    <w:sz w:val="22"/>
                  </w:rPr>
                  <m:t>72,01</m:t>
                </m:r>
              </m:oMath>
            </m:oMathPara>
          </w:p>
        </w:tc>
        <w:tc>
          <w:tcPr>
            <w:tcW w:w="883" w:type="pct"/>
            <w:vAlign w:val="center"/>
          </w:tcPr>
          <w:p w14:paraId="07D4ABEB" w14:textId="522CBE05" w:rsidR="00941A94" w:rsidRPr="00047C33" w:rsidRDefault="00543F55" w:rsidP="00941A94">
            <w:pPr>
              <w:spacing w:before="0" w:after="200" w:line="276" w:lineRule="auto"/>
              <w:jc w:val="left"/>
              <w:rPr>
                <w:sz w:val="22"/>
              </w:rPr>
            </w:pPr>
            <m:oMathPara>
              <m:oMath>
                <m:r>
                  <w:rPr>
                    <w:rFonts w:ascii="Cambria Math" w:hAnsi="Cambria Math"/>
                    <w:sz w:val="22"/>
                  </w:rPr>
                  <m:t>27,99</m:t>
                </m:r>
              </m:oMath>
            </m:oMathPara>
          </w:p>
        </w:tc>
      </w:tr>
      <w:tr w:rsidR="00941A94" w:rsidRPr="00047C33" w14:paraId="73A00D1F" w14:textId="77777777" w:rsidTr="00A3039C">
        <w:trPr>
          <w:trHeight w:val="567"/>
          <w:jc w:val="center"/>
        </w:trPr>
        <w:tc>
          <w:tcPr>
            <w:tcW w:w="627" w:type="pct"/>
            <w:tcBorders>
              <w:bottom w:val="single" w:sz="4" w:space="0" w:color="auto"/>
            </w:tcBorders>
            <w:vAlign w:val="center"/>
          </w:tcPr>
          <w:p w14:paraId="546568B2" w14:textId="77777777" w:rsidR="00941A94" w:rsidRPr="00047C33" w:rsidRDefault="00941A94" w:rsidP="00941A94">
            <w:pPr>
              <w:jc w:val="center"/>
              <w:rPr>
                <w:sz w:val="22"/>
              </w:rPr>
            </w:pPr>
            <w:r w:rsidRPr="00047C33">
              <w:rPr>
                <w:sz w:val="22"/>
              </w:rPr>
              <w:t>Fundo</w:t>
            </w:r>
          </w:p>
        </w:tc>
        <w:tc>
          <w:tcPr>
            <w:tcW w:w="1089" w:type="pct"/>
            <w:tcBorders>
              <w:bottom w:val="single" w:sz="4" w:space="0" w:color="auto"/>
            </w:tcBorders>
            <w:vAlign w:val="center"/>
          </w:tcPr>
          <w:p w14:paraId="516E4C68" w14:textId="77777777" w:rsidR="00941A94" w:rsidRPr="00047C33" w:rsidRDefault="00941A94" w:rsidP="00941A94">
            <w:pPr>
              <w:jc w:val="center"/>
              <w:rPr>
                <w:sz w:val="22"/>
              </w:rPr>
            </w:pPr>
          </w:p>
        </w:tc>
        <w:tc>
          <w:tcPr>
            <w:tcW w:w="973" w:type="pct"/>
            <w:tcBorders>
              <w:bottom w:val="single" w:sz="4" w:space="0" w:color="auto"/>
            </w:tcBorders>
            <w:vAlign w:val="center"/>
          </w:tcPr>
          <w:p w14:paraId="0F760029" w14:textId="6F09EDBE" w:rsidR="00941A94" w:rsidRPr="00047C33" w:rsidRDefault="00543F55" w:rsidP="00941A94">
            <w:pPr>
              <w:jc w:val="center"/>
              <w:rPr>
                <w:sz w:val="22"/>
              </w:rPr>
            </w:pPr>
            <m:oMathPara>
              <m:oMath>
                <m:r>
                  <w:rPr>
                    <w:rFonts w:ascii="Cambria Math" w:hAnsi="Cambria Math"/>
                    <w:sz w:val="22"/>
                  </w:rPr>
                  <m:t>153,97</m:t>
                </m:r>
              </m:oMath>
            </m:oMathPara>
          </w:p>
        </w:tc>
        <w:tc>
          <w:tcPr>
            <w:tcW w:w="516" w:type="pct"/>
            <w:tcBorders>
              <w:bottom w:val="single" w:sz="4" w:space="0" w:color="auto"/>
            </w:tcBorders>
            <w:vAlign w:val="center"/>
          </w:tcPr>
          <w:p w14:paraId="3CF0D839" w14:textId="4C0A330D" w:rsidR="00941A94" w:rsidRPr="00047C33" w:rsidRDefault="00543F55" w:rsidP="00941A94">
            <w:pPr>
              <w:jc w:val="center"/>
              <w:rPr>
                <w:sz w:val="22"/>
              </w:rPr>
            </w:pPr>
            <m:oMathPara>
              <m:oMath>
                <m:r>
                  <w:rPr>
                    <w:rFonts w:ascii="Cambria Math" w:hAnsi="Cambria Math"/>
                    <w:sz w:val="22"/>
                  </w:rPr>
                  <m:t>27,99</m:t>
                </m:r>
              </m:oMath>
            </m:oMathPara>
          </w:p>
        </w:tc>
        <w:tc>
          <w:tcPr>
            <w:tcW w:w="913" w:type="pct"/>
            <w:tcBorders>
              <w:bottom w:val="single" w:sz="4" w:space="0" w:color="auto"/>
            </w:tcBorders>
            <w:vAlign w:val="center"/>
          </w:tcPr>
          <w:p w14:paraId="7EA3C670" w14:textId="77777777" w:rsidR="00941A94" w:rsidRPr="00047C33" w:rsidRDefault="00941A94" w:rsidP="00941A94">
            <w:pPr>
              <w:spacing w:before="0" w:after="200" w:line="276" w:lineRule="auto"/>
              <w:jc w:val="left"/>
              <w:rPr>
                <w:sz w:val="22"/>
              </w:rPr>
            </w:pPr>
            <m:oMathPara>
              <m:oMath>
                <m:r>
                  <w:rPr>
                    <w:rFonts w:ascii="Cambria Math" w:hAnsi="Cambria Math"/>
                    <w:sz w:val="22"/>
                  </w:rPr>
                  <m:t>100</m:t>
                </m:r>
              </m:oMath>
            </m:oMathPara>
          </w:p>
        </w:tc>
        <w:tc>
          <w:tcPr>
            <w:tcW w:w="883" w:type="pct"/>
            <w:tcBorders>
              <w:bottom w:val="single" w:sz="4" w:space="0" w:color="auto"/>
            </w:tcBorders>
            <w:vAlign w:val="center"/>
          </w:tcPr>
          <w:p w14:paraId="6C00BEAE" w14:textId="77777777" w:rsidR="00941A94" w:rsidRPr="00047C33" w:rsidRDefault="00941A94" w:rsidP="00941A94">
            <w:pPr>
              <w:spacing w:before="0" w:after="200" w:line="276" w:lineRule="auto"/>
              <w:jc w:val="left"/>
              <w:rPr>
                <w:sz w:val="22"/>
              </w:rPr>
            </w:pPr>
            <m:oMathPara>
              <m:oMath>
                <m:r>
                  <w:rPr>
                    <w:rFonts w:ascii="Cambria Math" w:hAnsi="Cambria Math"/>
                    <w:sz w:val="22"/>
                  </w:rPr>
                  <m:t>0</m:t>
                </m:r>
              </m:oMath>
            </m:oMathPara>
          </w:p>
        </w:tc>
      </w:tr>
      <w:tr w:rsidR="00941A94" w:rsidRPr="00047C33" w14:paraId="1A5A34C7" w14:textId="77777777" w:rsidTr="00901885">
        <w:trPr>
          <w:trHeight w:val="20"/>
          <w:jc w:val="center"/>
        </w:trPr>
        <w:tc>
          <w:tcPr>
            <w:tcW w:w="627" w:type="pct"/>
            <w:tcBorders>
              <w:top w:val="single" w:sz="4" w:space="0" w:color="auto"/>
            </w:tcBorders>
            <w:vAlign w:val="center"/>
          </w:tcPr>
          <w:p w14:paraId="5E245E76" w14:textId="77777777" w:rsidR="00941A94" w:rsidRPr="00047C33" w:rsidRDefault="00941A94" w:rsidP="00941A94">
            <w:pPr>
              <w:jc w:val="center"/>
              <w:rPr>
                <w:sz w:val="22"/>
              </w:rPr>
            </w:pPr>
            <m:oMathPara>
              <m:oMath>
                <m:r>
                  <w:rPr>
                    <w:rFonts w:ascii="Cambria Math" w:hAnsi="Cambria Math"/>
                    <w:sz w:val="22"/>
                  </w:rPr>
                  <m:t>TOTAL</m:t>
                </m:r>
              </m:oMath>
            </m:oMathPara>
          </w:p>
        </w:tc>
        <w:tc>
          <w:tcPr>
            <w:tcW w:w="1089" w:type="pct"/>
            <w:tcBorders>
              <w:top w:val="single" w:sz="4" w:space="0" w:color="auto"/>
            </w:tcBorders>
            <w:vAlign w:val="center"/>
          </w:tcPr>
          <w:p w14:paraId="3448CCFA" w14:textId="77777777" w:rsidR="00941A94" w:rsidRPr="00047C33" w:rsidRDefault="00941A94" w:rsidP="00941A94">
            <w:pPr>
              <w:jc w:val="center"/>
              <w:rPr>
                <w:sz w:val="22"/>
              </w:rPr>
            </w:pPr>
          </w:p>
        </w:tc>
        <w:tc>
          <w:tcPr>
            <w:tcW w:w="973" w:type="pct"/>
            <w:tcBorders>
              <w:top w:val="single" w:sz="4" w:space="0" w:color="auto"/>
            </w:tcBorders>
            <w:vAlign w:val="center"/>
          </w:tcPr>
          <w:p w14:paraId="67EC732D" w14:textId="0FA6DEC7" w:rsidR="00941A94" w:rsidRPr="00047C33" w:rsidRDefault="00543F55" w:rsidP="00941A94">
            <w:pPr>
              <w:jc w:val="center"/>
              <w:rPr>
                <w:sz w:val="22"/>
              </w:rPr>
            </w:pPr>
            <m:oMathPara>
              <m:oMath>
                <m:r>
                  <w:rPr>
                    <w:rFonts w:ascii="Cambria Math" w:hAnsi="Cambria Math"/>
                    <w:sz w:val="22"/>
                  </w:rPr>
                  <m:t>550</m:t>
                </m:r>
              </m:oMath>
            </m:oMathPara>
          </w:p>
        </w:tc>
        <w:tc>
          <w:tcPr>
            <w:tcW w:w="516" w:type="pct"/>
            <w:tcBorders>
              <w:top w:val="single" w:sz="4" w:space="0" w:color="auto"/>
            </w:tcBorders>
            <w:vAlign w:val="center"/>
          </w:tcPr>
          <w:p w14:paraId="750B75D0" w14:textId="77777777" w:rsidR="00941A94" w:rsidRPr="00047C33" w:rsidRDefault="00941A94" w:rsidP="00941A94">
            <w:pPr>
              <w:jc w:val="center"/>
              <w:rPr>
                <w:sz w:val="22"/>
              </w:rPr>
            </w:pPr>
            <m:oMathPara>
              <m:oMath>
                <m:r>
                  <w:rPr>
                    <w:rFonts w:ascii="Cambria Math" w:hAnsi="Cambria Math"/>
                    <w:sz w:val="22"/>
                  </w:rPr>
                  <m:t>100</m:t>
                </m:r>
              </m:oMath>
            </m:oMathPara>
          </w:p>
        </w:tc>
        <w:tc>
          <w:tcPr>
            <w:tcW w:w="913" w:type="pct"/>
            <w:tcBorders>
              <w:top w:val="single" w:sz="4" w:space="0" w:color="auto"/>
            </w:tcBorders>
            <w:vAlign w:val="center"/>
          </w:tcPr>
          <w:p w14:paraId="53B39F0D" w14:textId="77777777" w:rsidR="00941A94" w:rsidRPr="00047C33" w:rsidRDefault="00941A94" w:rsidP="00941A94">
            <w:pPr>
              <w:spacing w:before="0" w:after="200" w:line="276" w:lineRule="auto"/>
              <w:jc w:val="left"/>
              <w:rPr>
                <w:sz w:val="22"/>
              </w:rPr>
            </w:pPr>
          </w:p>
        </w:tc>
        <w:tc>
          <w:tcPr>
            <w:tcW w:w="883" w:type="pct"/>
            <w:tcBorders>
              <w:top w:val="single" w:sz="4" w:space="0" w:color="auto"/>
            </w:tcBorders>
            <w:vAlign w:val="center"/>
          </w:tcPr>
          <w:p w14:paraId="2CE9A48B" w14:textId="77777777" w:rsidR="00941A94" w:rsidRPr="00047C33" w:rsidRDefault="00941A94" w:rsidP="00941A94">
            <w:pPr>
              <w:spacing w:before="0" w:after="200" w:line="276" w:lineRule="auto"/>
              <w:jc w:val="left"/>
              <w:rPr>
                <w:sz w:val="22"/>
              </w:rPr>
            </w:pPr>
          </w:p>
        </w:tc>
      </w:tr>
    </w:tbl>
    <w:p w14:paraId="11A76653" w14:textId="499BBBB6" w:rsidR="00941A94" w:rsidRDefault="00941A94" w:rsidP="00941A94">
      <w:pPr>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C558CB">
        <w:rPr>
          <w:rFonts w:eastAsia="Arial" w:cs="Arial"/>
          <w:sz w:val="20"/>
          <w:szCs w:val="20"/>
        </w:rPr>
        <w:t xml:space="preserve"> (</w:t>
      </w:r>
      <w:r>
        <w:rPr>
          <w:rFonts w:eastAsia="Arial" w:cs="Arial"/>
          <w:sz w:val="20"/>
          <w:szCs w:val="20"/>
        </w:rPr>
        <w:t>2018</w:t>
      </w:r>
      <w:r w:rsidR="00C558CB">
        <w:rPr>
          <w:rFonts w:eastAsia="Arial" w:cs="Arial"/>
          <w:sz w:val="20"/>
          <w:szCs w:val="20"/>
        </w:rPr>
        <w:t>)</w:t>
      </w:r>
    </w:p>
    <w:p w14:paraId="47C9388E" w14:textId="443889E4" w:rsidR="00941A94" w:rsidRDefault="001A76A4" w:rsidP="002D61A0">
      <w:pPr>
        <w:spacing w:before="0" w:after="0"/>
        <w:ind w:firstLine="709"/>
      </w:pPr>
      <w:r w:rsidRPr="00AE504C">
        <w:lastRenderedPageBreak/>
        <w:t>É a par</w:t>
      </w:r>
      <w:r>
        <w:t>t</w:t>
      </w:r>
      <w:r w:rsidRPr="00AE504C">
        <w:t>ir da análise granulométrica que se define a "textura" do solo. Conforme</w:t>
      </w:r>
      <w:r w:rsidR="003661CF">
        <w:t xml:space="preserve"> apresentado por</w:t>
      </w:r>
      <w:r w:rsidRPr="00AE504C">
        <w:t xml:space="preserve"> SILVA (2001</w:t>
      </w:r>
      <w:r w:rsidRPr="004C68A1">
        <w:t>), a textura é arenosa se possuir mais de 85% de frações de areia; argilosa se apresentar mais de 35% de argila; e barrenta se tiver três frações, areia, silte e argila em quantidades equilibradas</w:t>
      </w:r>
      <w:r w:rsidR="00047C33" w:rsidRPr="004C68A1">
        <w:t xml:space="preserve">. </w:t>
      </w:r>
      <w:r w:rsidR="004C68A1" w:rsidRPr="004C68A1">
        <w:t>De acordo com os dados obtidos, tem-se 27,99% de argila e 61,36% de areia atendendo as exigências da ABNT NBR 10833/2012</w:t>
      </w:r>
      <w:r w:rsidR="00E5413B" w:rsidRPr="00E5413B">
        <w:t xml:space="preserve"> </w:t>
      </w:r>
      <w:r w:rsidR="00E5413B">
        <w:t>para fabricação do tijolo de solo-cimento</w:t>
      </w:r>
      <w:r w:rsidR="004C68A1" w:rsidRPr="004C68A1">
        <w:t>,</w:t>
      </w:r>
      <w:r w:rsidR="00E5413B">
        <w:t xml:space="preserve"> onde determina que o valor deve ser 10% a 50% de material passante na peneira com abertura de malha 0,075mm. L</w:t>
      </w:r>
      <w:r w:rsidR="004C68A1" w:rsidRPr="004C68A1">
        <w:t>ogo, o solo é classificado de acordo com a carta de plasticidade como Silte de baixa plasticidade</w:t>
      </w:r>
      <w:r w:rsidR="004C68A1">
        <w:t>.</w:t>
      </w:r>
    </w:p>
    <w:p w14:paraId="61338939" w14:textId="6871D259" w:rsidR="008D06AD" w:rsidRDefault="00214479" w:rsidP="00CF2C96">
      <w:pPr>
        <w:spacing w:before="0" w:after="0"/>
        <w:ind w:firstLine="709"/>
        <w:rPr>
          <w:rFonts w:eastAsia="Arial" w:cs="Arial"/>
          <w:szCs w:val="24"/>
        </w:rPr>
      </w:pPr>
      <w:r w:rsidRPr="00876AC6">
        <w:rPr>
          <w:rFonts w:eastAsia="Arial" w:cs="Arial"/>
          <w:szCs w:val="24"/>
        </w:rPr>
        <w:t>Na figura 3</w:t>
      </w:r>
      <w:r w:rsidR="00C558CB">
        <w:rPr>
          <w:rFonts w:eastAsia="Arial" w:cs="Arial"/>
          <w:szCs w:val="24"/>
        </w:rPr>
        <w:t>4</w:t>
      </w:r>
      <w:r w:rsidRPr="00876AC6">
        <w:rPr>
          <w:rFonts w:eastAsia="Arial" w:cs="Arial"/>
          <w:szCs w:val="24"/>
        </w:rPr>
        <w:t>, encontra-se o</w:t>
      </w:r>
      <w:r w:rsidR="008D06AD" w:rsidRPr="00876AC6">
        <w:rPr>
          <w:rFonts w:eastAsia="Arial" w:cs="Arial"/>
          <w:szCs w:val="24"/>
        </w:rPr>
        <w:t xml:space="preserve"> gráfico resultante do ensaio de </w:t>
      </w:r>
      <w:r w:rsidR="00E5413B">
        <w:rPr>
          <w:rFonts w:eastAsia="Arial" w:cs="Arial"/>
          <w:szCs w:val="24"/>
        </w:rPr>
        <w:t>granulometria</w:t>
      </w:r>
      <w:r w:rsidR="008D06AD" w:rsidRPr="00876AC6">
        <w:rPr>
          <w:rFonts w:eastAsia="Arial" w:cs="Arial"/>
          <w:szCs w:val="24"/>
        </w:rPr>
        <w:t xml:space="preserve"> do solo</w:t>
      </w:r>
      <w:r w:rsidRPr="00876AC6">
        <w:rPr>
          <w:rFonts w:eastAsia="Arial" w:cs="Arial"/>
          <w:szCs w:val="24"/>
        </w:rPr>
        <w:t>.</w:t>
      </w:r>
    </w:p>
    <w:p w14:paraId="728160FE" w14:textId="77777777" w:rsidR="00DA210A" w:rsidRDefault="00DA210A" w:rsidP="00CF2C96">
      <w:pPr>
        <w:spacing w:before="0" w:after="0"/>
        <w:ind w:firstLine="709"/>
        <w:rPr>
          <w:rFonts w:eastAsia="Arial" w:cs="Arial"/>
          <w:szCs w:val="24"/>
        </w:rPr>
      </w:pPr>
    </w:p>
    <w:p w14:paraId="690F8DFC" w14:textId="1B9B12A0" w:rsidR="00F07CC5" w:rsidRDefault="00F07CC5" w:rsidP="00F07CC5">
      <w:pPr>
        <w:pStyle w:val="Legenda"/>
      </w:pPr>
      <w:bookmarkStart w:id="107" w:name="_Toc531035635"/>
      <w:r>
        <w:t xml:space="preserve">Figura </w:t>
      </w:r>
      <w:r w:rsidR="00AC6D94">
        <w:rPr>
          <w:noProof/>
        </w:rPr>
        <w:fldChar w:fldCharType="begin"/>
      </w:r>
      <w:r w:rsidR="00AC6D94">
        <w:rPr>
          <w:noProof/>
        </w:rPr>
        <w:instrText xml:space="preserve"> SEQ Figura \* ARABIC </w:instrText>
      </w:r>
      <w:r w:rsidR="00AC6D94">
        <w:rPr>
          <w:noProof/>
        </w:rPr>
        <w:fldChar w:fldCharType="separate"/>
      </w:r>
      <w:r w:rsidR="00576A7B">
        <w:rPr>
          <w:noProof/>
        </w:rPr>
        <w:t>34</w:t>
      </w:r>
      <w:r w:rsidR="00AC6D94">
        <w:rPr>
          <w:noProof/>
        </w:rPr>
        <w:fldChar w:fldCharType="end"/>
      </w:r>
      <w:r>
        <w:t xml:space="preserve"> </w:t>
      </w:r>
      <w:r w:rsidRPr="002A7ABF">
        <w:rPr>
          <w:b w:val="0"/>
        </w:rPr>
        <w:t>Curva Granulométrica do solo</w:t>
      </w:r>
      <w:bookmarkEnd w:id="107"/>
    </w:p>
    <w:p w14:paraId="14F49673" w14:textId="56B0462C" w:rsidR="00941A94" w:rsidRDefault="004C68A1" w:rsidP="00364A7A">
      <w:pPr>
        <w:pStyle w:val="Legenda"/>
      </w:pPr>
      <w:r>
        <w:rPr>
          <w:noProof/>
          <w:lang w:eastAsia="pt-BR"/>
        </w:rPr>
        <w:drawing>
          <wp:inline distT="0" distB="0" distL="0" distR="0" wp14:anchorId="0F8FDEB1" wp14:editId="17B1D05F">
            <wp:extent cx="5758815" cy="2990850"/>
            <wp:effectExtent l="0" t="0" r="0" b="0"/>
            <wp:docPr id="9" name="Imagem 9"/>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44">
                      <a:extLst>
                        <a:ext uri="{28A0092B-C50C-407E-A947-70E740481C1C}">
                          <a14:useLocalDpi xmlns:a14="http://schemas.microsoft.com/office/drawing/2010/main" val="0"/>
                        </a:ext>
                      </a:extLst>
                    </a:blip>
                    <a:stretch>
                      <a:fillRect/>
                    </a:stretch>
                  </pic:blipFill>
                  <pic:spPr>
                    <a:xfrm>
                      <a:off x="0" y="0"/>
                      <a:ext cx="5761334" cy="2992158"/>
                    </a:xfrm>
                    <a:prstGeom prst="rect">
                      <a:avLst/>
                    </a:prstGeom>
                  </pic:spPr>
                </pic:pic>
              </a:graphicData>
            </a:graphic>
          </wp:inline>
        </w:drawing>
      </w:r>
    </w:p>
    <w:p w14:paraId="10FD6586" w14:textId="2ADF38AF" w:rsidR="00A00747" w:rsidRDefault="00A00747" w:rsidP="00DA210A">
      <w:pPr>
        <w:spacing w:before="0" w:after="0"/>
        <w:jc w:val="center"/>
        <w:rPr>
          <w:rFonts w:eastAsia="Arial" w:cs="Arial"/>
          <w:sz w:val="20"/>
          <w:szCs w:val="20"/>
        </w:rPr>
      </w:pPr>
      <w:r w:rsidRPr="00677F0F">
        <w:rPr>
          <w:rFonts w:eastAsia="Arial" w:cs="Arial"/>
          <w:sz w:val="20"/>
          <w:szCs w:val="20"/>
        </w:rPr>
        <w:t xml:space="preserve">Fonte: </w:t>
      </w:r>
      <w:r w:rsidR="00D60001">
        <w:rPr>
          <w:rFonts w:eastAsia="Arial" w:cs="Arial"/>
          <w:sz w:val="20"/>
          <w:szCs w:val="20"/>
        </w:rPr>
        <w:t>Autores (</w:t>
      </w:r>
      <w:r>
        <w:rPr>
          <w:rFonts w:eastAsia="Arial" w:cs="Arial"/>
          <w:sz w:val="20"/>
          <w:szCs w:val="20"/>
        </w:rPr>
        <w:t>2018</w:t>
      </w:r>
      <w:r w:rsidR="00D60001">
        <w:rPr>
          <w:rFonts w:eastAsia="Arial" w:cs="Arial"/>
          <w:sz w:val="20"/>
          <w:szCs w:val="20"/>
        </w:rPr>
        <w:t>)</w:t>
      </w:r>
    </w:p>
    <w:p w14:paraId="70D5DE10" w14:textId="77777777" w:rsidR="002F33DF" w:rsidRDefault="002F33DF" w:rsidP="00DA210A">
      <w:pPr>
        <w:spacing w:before="0" w:after="0"/>
        <w:jc w:val="center"/>
        <w:rPr>
          <w:rFonts w:eastAsia="Arial" w:cs="Arial"/>
          <w:sz w:val="20"/>
          <w:szCs w:val="20"/>
        </w:rPr>
      </w:pPr>
    </w:p>
    <w:p w14:paraId="48AC295A" w14:textId="4999F59E" w:rsidR="00941A94" w:rsidRDefault="00941A94" w:rsidP="000C330B">
      <w:pPr>
        <w:pStyle w:val="Ttulo2"/>
      </w:pPr>
      <w:bookmarkStart w:id="108" w:name="_Toc531084093"/>
      <w:r>
        <w:t>Análise da resistência à compressão dos tijolos de solo-cimento</w:t>
      </w:r>
      <w:bookmarkEnd w:id="108"/>
    </w:p>
    <w:p w14:paraId="32707C40" w14:textId="77777777" w:rsidR="00DA210A" w:rsidRPr="00DA210A" w:rsidRDefault="00DA210A" w:rsidP="00DA210A">
      <w:pPr>
        <w:spacing w:before="0" w:after="0"/>
      </w:pPr>
    </w:p>
    <w:p w14:paraId="0FBB2CB4" w14:textId="2C3E5463" w:rsidR="00941A94" w:rsidRDefault="00941A94" w:rsidP="00DA210A">
      <w:pPr>
        <w:spacing w:before="0" w:after="0"/>
        <w:ind w:firstLine="709"/>
        <w:rPr>
          <w:rFonts w:eastAsia="Arial" w:cs="Arial"/>
          <w:szCs w:val="24"/>
        </w:rPr>
      </w:pPr>
      <w:r w:rsidRPr="7C11730F">
        <w:rPr>
          <w:rFonts w:eastAsia="Arial" w:cs="Arial"/>
          <w:szCs w:val="24"/>
        </w:rPr>
        <w:t xml:space="preserve">Para a realização do teste de compressão simples os tijolos foram rompidos na prensa com idade de 14 dias, que de acordo com a </w:t>
      </w:r>
      <w:r w:rsidR="007644AE">
        <w:rPr>
          <w:rFonts w:eastAsia="Arial" w:cs="Arial"/>
          <w:szCs w:val="24"/>
        </w:rPr>
        <w:t xml:space="preserve">ABNT </w:t>
      </w:r>
      <w:r w:rsidRPr="7C11730F">
        <w:rPr>
          <w:rFonts w:eastAsia="Arial" w:cs="Arial"/>
          <w:szCs w:val="24"/>
        </w:rPr>
        <w:t>NBR 10832</w:t>
      </w:r>
      <w:r w:rsidR="007644AE">
        <w:rPr>
          <w:rFonts w:eastAsia="Arial" w:cs="Arial"/>
          <w:szCs w:val="24"/>
        </w:rPr>
        <w:t>/1989</w:t>
      </w:r>
      <w:r w:rsidRPr="7C11730F">
        <w:rPr>
          <w:rFonts w:eastAsia="Arial" w:cs="Arial"/>
          <w:szCs w:val="24"/>
        </w:rPr>
        <w:t xml:space="preserve"> é a idade mínima para a sua utilização. O corpo de prova foi posicionado sobre o prato inferior da máquina de ensaio à compressão, por entre as chapas metálicas de forma centralizada, até ocorrer a ruptura do mesmo, </w:t>
      </w:r>
      <w:r w:rsidRPr="00AD2077">
        <w:rPr>
          <w:rFonts w:eastAsia="Arial" w:cs="Arial"/>
          <w:szCs w:val="24"/>
        </w:rPr>
        <w:t>como mostra</w:t>
      </w:r>
      <w:r w:rsidR="00D94BA2">
        <w:rPr>
          <w:rFonts w:eastAsia="Arial" w:cs="Arial"/>
          <w:szCs w:val="24"/>
        </w:rPr>
        <w:t>do n</w:t>
      </w:r>
      <w:r w:rsidRPr="00AD2077">
        <w:rPr>
          <w:rFonts w:eastAsia="Arial" w:cs="Arial"/>
          <w:szCs w:val="24"/>
        </w:rPr>
        <w:t xml:space="preserve">a </w:t>
      </w:r>
      <w:r w:rsidR="002A21ED">
        <w:rPr>
          <w:rFonts w:eastAsia="Arial" w:cs="Arial"/>
          <w:bCs/>
          <w:szCs w:val="24"/>
        </w:rPr>
        <w:t>Fi</w:t>
      </w:r>
      <w:r w:rsidRPr="00E77A6A">
        <w:rPr>
          <w:rFonts w:eastAsia="Arial" w:cs="Arial"/>
          <w:bCs/>
          <w:szCs w:val="24"/>
        </w:rPr>
        <w:t>gura 3</w:t>
      </w:r>
      <w:r w:rsidR="00C558CB">
        <w:rPr>
          <w:rFonts w:eastAsia="Arial" w:cs="Arial"/>
          <w:bCs/>
          <w:szCs w:val="24"/>
        </w:rPr>
        <w:t>5</w:t>
      </w:r>
      <w:r w:rsidRPr="00E77A6A">
        <w:rPr>
          <w:rFonts w:eastAsia="Arial" w:cs="Arial"/>
          <w:szCs w:val="24"/>
        </w:rPr>
        <w:t>.</w:t>
      </w:r>
      <w:r w:rsidRPr="00AD2077">
        <w:rPr>
          <w:rFonts w:eastAsia="Arial" w:cs="Arial"/>
          <w:szCs w:val="24"/>
        </w:rPr>
        <w:t xml:space="preserve"> </w:t>
      </w:r>
    </w:p>
    <w:p w14:paraId="4DCA84A9" w14:textId="39225299" w:rsidR="00E208CD" w:rsidRDefault="00E208CD" w:rsidP="0040522A">
      <w:pPr>
        <w:pStyle w:val="Legenda"/>
      </w:pPr>
      <w:bookmarkStart w:id="109" w:name="_Toc531035636"/>
      <w:r>
        <w:lastRenderedPageBreak/>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35</w:t>
      </w:r>
      <w:r w:rsidR="001A305A">
        <w:rPr>
          <w:noProof/>
        </w:rPr>
        <w:fldChar w:fldCharType="end"/>
      </w:r>
      <w:r>
        <w:t xml:space="preserve"> </w:t>
      </w:r>
      <w:r w:rsidRPr="002A7ABF">
        <w:rPr>
          <w:b w:val="0"/>
        </w:rPr>
        <w:t>Ensaio à compressão</w:t>
      </w:r>
      <w:bookmarkEnd w:id="109"/>
    </w:p>
    <w:p w14:paraId="1F20A456" w14:textId="1A5D73CB" w:rsidR="00941A94" w:rsidRDefault="00E208CD" w:rsidP="00E208CD">
      <w:pPr>
        <w:jc w:val="center"/>
        <w:rPr>
          <w:color w:val="FF0000"/>
        </w:rPr>
      </w:pPr>
      <w:r>
        <w:rPr>
          <w:noProof/>
          <w:lang w:eastAsia="pt-BR"/>
        </w:rPr>
        <w:drawing>
          <wp:inline distT="0" distB="0" distL="0" distR="0" wp14:anchorId="1255A4FF" wp14:editId="192E962E">
            <wp:extent cx="3581399" cy="2686050"/>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jpg"/>
                    <pic:cNvPicPr/>
                  </pic:nvPicPr>
                  <pic:blipFill>
                    <a:blip r:embed="rId45">
                      <a:extLst>
                        <a:ext uri="{28A0092B-C50C-407E-A947-70E740481C1C}">
                          <a14:useLocalDpi xmlns:a14="http://schemas.microsoft.com/office/drawing/2010/main" val="0"/>
                        </a:ext>
                      </a:extLst>
                    </a:blip>
                    <a:stretch>
                      <a:fillRect/>
                    </a:stretch>
                  </pic:blipFill>
                  <pic:spPr>
                    <a:xfrm>
                      <a:off x="0" y="0"/>
                      <a:ext cx="3597392" cy="2698045"/>
                    </a:xfrm>
                    <a:prstGeom prst="rect">
                      <a:avLst/>
                    </a:prstGeom>
                  </pic:spPr>
                </pic:pic>
              </a:graphicData>
            </a:graphic>
          </wp:inline>
        </w:drawing>
      </w:r>
    </w:p>
    <w:p w14:paraId="424D4490" w14:textId="56DDC77E" w:rsidR="00941A94" w:rsidRDefault="00941A94" w:rsidP="00D74224">
      <w:pPr>
        <w:spacing w:before="0" w:after="0"/>
        <w:jc w:val="center"/>
        <w:rPr>
          <w:rFonts w:eastAsia="Arial" w:cs="Arial"/>
          <w:sz w:val="20"/>
          <w:szCs w:val="20"/>
        </w:rPr>
      </w:pPr>
      <w:r w:rsidRPr="00677F0F">
        <w:rPr>
          <w:rFonts w:eastAsia="Arial" w:cs="Arial"/>
          <w:sz w:val="20"/>
          <w:szCs w:val="20"/>
        </w:rPr>
        <w:t xml:space="preserve">Fonte: </w:t>
      </w:r>
      <w:r w:rsidR="00D60001">
        <w:rPr>
          <w:rFonts w:eastAsia="Arial" w:cs="Arial"/>
          <w:sz w:val="20"/>
          <w:szCs w:val="20"/>
        </w:rPr>
        <w:t>Autores (</w:t>
      </w:r>
      <w:r>
        <w:rPr>
          <w:rFonts w:eastAsia="Arial" w:cs="Arial"/>
          <w:sz w:val="20"/>
          <w:szCs w:val="20"/>
        </w:rPr>
        <w:t>2018</w:t>
      </w:r>
      <w:r w:rsidR="00D60001">
        <w:rPr>
          <w:rFonts w:eastAsia="Arial" w:cs="Arial"/>
          <w:sz w:val="20"/>
          <w:szCs w:val="20"/>
        </w:rPr>
        <w:t>)</w:t>
      </w:r>
    </w:p>
    <w:p w14:paraId="09E27EBD" w14:textId="77777777" w:rsidR="00D74224" w:rsidRDefault="00D74224" w:rsidP="00D74224">
      <w:pPr>
        <w:spacing w:before="0" w:after="0"/>
        <w:jc w:val="center"/>
        <w:rPr>
          <w:rFonts w:eastAsia="Arial" w:cs="Arial"/>
          <w:sz w:val="20"/>
          <w:szCs w:val="20"/>
        </w:rPr>
      </w:pPr>
    </w:p>
    <w:p w14:paraId="294C2064" w14:textId="79E69D02" w:rsidR="00941A94" w:rsidRDefault="00941A94" w:rsidP="00D74224">
      <w:pPr>
        <w:spacing w:before="0" w:after="0"/>
        <w:ind w:firstLine="709"/>
        <w:rPr>
          <w:rFonts w:eastAsia="Arial" w:cs="Arial"/>
          <w:szCs w:val="24"/>
        </w:rPr>
      </w:pPr>
      <w:r w:rsidRPr="35B828C5">
        <w:rPr>
          <w:rFonts w:eastAsia="Arial" w:cs="Arial"/>
          <w:szCs w:val="24"/>
        </w:rPr>
        <w:t>Após a realização do teste foi observado os valores individuais de resistência à compressão obtidos pela divisão da carga máxima observada durante o ensaio pela média das áreas das faces de trabalho</w:t>
      </w:r>
      <w:r>
        <w:rPr>
          <w:rFonts w:eastAsia="Arial" w:cs="Arial"/>
          <w:szCs w:val="24"/>
        </w:rPr>
        <w:t>, como dita a norma (</w:t>
      </w:r>
      <w:r w:rsidR="002A21ED">
        <w:rPr>
          <w:rFonts w:eastAsia="Arial" w:cs="Arial"/>
          <w:szCs w:val="24"/>
        </w:rPr>
        <w:t>F</w:t>
      </w:r>
      <w:r>
        <w:rPr>
          <w:rFonts w:eastAsia="Arial" w:cs="Arial"/>
          <w:szCs w:val="24"/>
        </w:rPr>
        <w:t>igura 3</w:t>
      </w:r>
      <w:r w:rsidR="00C558CB">
        <w:rPr>
          <w:rFonts w:eastAsia="Arial" w:cs="Arial"/>
          <w:szCs w:val="24"/>
        </w:rPr>
        <w:t>6</w:t>
      </w:r>
      <w:r>
        <w:rPr>
          <w:rFonts w:eastAsia="Arial" w:cs="Arial"/>
          <w:szCs w:val="24"/>
        </w:rPr>
        <w:t>).</w:t>
      </w:r>
    </w:p>
    <w:p w14:paraId="5C80C7AB" w14:textId="77777777" w:rsidR="00956521" w:rsidRDefault="00956521" w:rsidP="00D74224">
      <w:pPr>
        <w:spacing w:before="0" w:after="0"/>
        <w:ind w:firstLine="709"/>
        <w:rPr>
          <w:rFonts w:eastAsia="Arial" w:cs="Arial"/>
          <w:szCs w:val="24"/>
        </w:rPr>
      </w:pPr>
    </w:p>
    <w:p w14:paraId="688376D7" w14:textId="5283EDC1" w:rsidR="00941A94" w:rsidRDefault="00941A94" w:rsidP="00D74224">
      <w:pPr>
        <w:pStyle w:val="Legenda"/>
        <w:rPr>
          <w:rFonts w:eastAsia="Arial" w:cs="Arial"/>
        </w:rPr>
      </w:pPr>
      <w:bookmarkStart w:id="110" w:name="_Toc531035637"/>
      <w:r w:rsidRPr="00760F7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36</w:t>
      </w:r>
      <w:r w:rsidR="001A305A">
        <w:rPr>
          <w:noProof/>
        </w:rPr>
        <w:fldChar w:fldCharType="end"/>
      </w:r>
      <w:r w:rsidRPr="00760F7A">
        <w:t xml:space="preserve"> </w:t>
      </w:r>
      <w:r w:rsidRPr="002A7ABF">
        <w:rPr>
          <w:b w:val="0"/>
        </w:rPr>
        <w:t xml:space="preserve">Ensaio </w:t>
      </w:r>
      <w:r w:rsidR="002D657A" w:rsidRPr="002A7ABF">
        <w:rPr>
          <w:b w:val="0"/>
        </w:rPr>
        <w:t>à</w:t>
      </w:r>
      <w:r w:rsidRPr="002A7ABF">
        <w:rPr>
          <w:b w:val="0"/>
        </w:rPr>
        <w:t xml:space="preserve"> compressão</w:t>
      </w:r>
      <w:bookmarkEnd w:id="110"/>
    </w:p>
    <w:p w14:paraId="16730022" w14:textId="40FA77E5" w:rsidR="00941A94" w:rsidRDefault="00956521" w:rsidP="00DF59EF">
      <w:pPr>
        <w:jc w:val="center"/>
        <w:rPr>
          <w:rFonts w:eastAsia="Arial" w:cs="Arial"/>
          <w:szCs w:val="24"/>
        </w:rPr>
      </w:pPr>
      <w:r>
        <w:rPr>
          <w:noProof/>
          <w:lang w:eastAsia="pt-BR"/>
        </w:rPr>
        <w:drawing>
          <wp:inline distT="0" distB="0" distL="0" distR="0" wp14:anchorId="63D67431" wp14:editId="31B4ADBE">
            <wp:extent cx="5284381" cy="3562350"/>
            <wp:effectExtent l="0" t="0" r="12065" b="0"/>
            <wp:docPr id="19" name="Gráfico 19">
              <a:extLst xmlns:a="http://schemas.openxmlformats.org/drawingml/2006/main">
                <a:ext uri="{FF2B5EF4-FFF2-40B4-BE49-F238E27FC236}">
                  <a16:creationId xmlns:a16="http://schemas.microsoft.com/office/drawing/2014/main" id="{989DE072-BEA0-41D0-98C4-47A1671DE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F253E6">
        <w:rPr>
          <w:noProof/>
        </w:rPr>
        <w:t xml:space="preserve"> </w:t>
      </w:r>
      <w:r w:rsidR="00F253E6">
        <w:rPr>
          <w:noProof/>
          <w:lang w:eastAsia="pt-BR"/>
        </w:rPr>
        <w:t xml:space="preserve"> </w:t>
      </w:r>
    </w:p>
    <w:p w14:paraId="54D8CCA7" w14:textId="7D4DF958" w:rsidR="00941A94" w:rsidRDefault="00941A94" w:rsidP="00941A94">
      <w:pPr>
        <w:jc w:val="center"/>
        <w:rPr>
          <w:rFonts w:eastAsia="Arial" w:cs="Arial"/>
          <w:sz w:val="20"/>
          <w:szCs w:val="20"/>
        </w:rPr>
      </w:pPr>
      <w:r w:rsidRPr="00677F0F">
        <w:rPr>
          <w:rFonts w:eastAsia="Arial" w:cs="Arial"/>
          <w:sz w:val="20"/>
          <w:szCs w:val="20"/>
        </w:rPr>
        <w:t xml:space="preserve">Fonte: </w:t>
      </w:r>
      <w:r w:rsidR="00D60001">
        <w:rPr>
          <w:rFonts w:eastAsia="Arial" w:cs="Arial"/>
          <w:sz w:val="20"/>
          <w:szCs w:val="20"/>
        </w:rPr>
        <w:t>Autores (</w:t>
      </w:r>
      <w:r>
        <w:rPr>
          <w:rFonts w:eastAsia="Arial" w:cs="Arial"/>
          <w:sz w:val="20"/>
          <w:szCs w:val="20"/>
        </w:rPr>
        <w:t>2018</w:t>
      </w:r>
      <w:r w:rsidR="00D60001">
        <w:rPr>
          <w:rFonts w:eastAsia="Arial" w:cs="Arial"/>
          <w:sz w:val="20"/>
          <w:szCs w:val="20"/>
        </w:rPr>
        <w:t>)</w:t>
      </w:r>
    </w:p>
    <w:p w14:paraId="43C8CD09" w14:textId="2CC30E8C" w:rsidR="003F3421" w:rsidRDefault="00941A94" w:rsidP="0083237C">
      <w:pPr>
        <w:spacing w:before="0" w:after="0"/>
        <w:ind w:firstLine="709"/>
        <w:rPr>
          <w:rFonts w:eastAsia="Arial" w:cs="Arial"/>
          <w:bCs/>
          <w:szCs w:val="24"/>
        </w:rPr>
      </w:pPr>
      <w:r w:rsidRPr="7C11730F">
        <w:rPr>
          <w:rFonts w:eastAsia="Arial" w:cs="Arial"/>
          <w:szCs w:val="24"/>
        </w:rPr>
        <w:lastRenderedPageBreak/>
        <w:t xml:space="preserve">A análise dos resultados obtidos identificou o atendimento das exigências da </w:t>
      </w:r>
      <w:r w:rsidR="007644AE" w:rsidRPr="00BE762D">
        <w:rPr>
          <w:rFonts w:eastAsia="Arial" w:cs="Arial"/>
          <w:szCs w:val="24"/>
        </w:rPr>
        <w:t xml:space="preserve">ABNT </w:t>
      </w:r>
      <w:r w:rsidRPr="00BE762D">
        <w:rPr>
          <w:rFonts w:eastAsia="Arial" w:cs="Arial"/>
          <w:szCs w:val="24"/>
        </w:rPr>
        <w:t>NBR 849</w:t>
      </w:r>
      <w:r w:rsidR="0086329F" w:rsidRPr="00BE762D">
        <w:rPr>
          <w:rFonts w:eastAsia="Arial" w:cs="Arial"/>
          <w:szCs w:val="24"/>
        </w:rPr>
        <w:t>2</w:t>
      </w:r>
      <w:r w:rsidRPr="00BE762D">
        <w:rPr>
          <w:rFonts w:eastAsia="Arial" w:cs="Arial"/>
          <w:szCs w:val="24"/>
        </w:rPr>
        <w:t>/1984</w:t>
      </w:r>
      <w:r w:rsidR="004A7C16" w:rsidRPr="00BE762D">
        <w:rPr>
          <w:rFonts w:eastAsia="Arial" w:cs="Arial"/>
          <w:szCs w:val="24"/>
        </w:rPr>
        <w:t xml:space="preserve">. </w:t>
      </w:r>
      <w:r w:rsidR="00BE762D" w:rsidRPr="00BE762D">
        <w:rPr>
          <w:rFonts w:eastAsia="Arial" w:cs="Arial"/>
          <w:szCs w:val="24"/>
        </w:rPr>
        <w:t xml:space="preserve">Os resultados encontrados para a resistência média dos tijolos são apresentados na Figura </w:t>
      </w:r>
      <w:r w:rsidR="00C558CB">
        <w:rPr>
          <w:rFonts w:eastAsia="Arial" w:cs="Arial"/>
          <w:szCs w:val="24"/>
        </w:rPr>
        <w:t>37</w:t>
      </w:r>
      <w:r w:rsidR="00BE762D" w:rsidRPr="00BE762D">
        <w:rPr>
          <w:rFonts w:eastAsia="Arial" w:cs="Arial"/>
          <w:szCs w:val="24"/>
        </w:rPr>
        <w:t>.</w:t>
      </w:r>
    </w:p>
    <w:p w14:paraId="5C6C4CD8" w14:textId="77777777" w:rsidR="0083237C" w:rsidRDefault="0083237C" w:rsidP="0083237C">
      <w:pPr>
        <w:spacing w:before="0" w:after="0"/>
        <w:ind w:firstLine="709"/>
        <w:rPr>
          <w:rFonts w:eastAsia="Arial" w:cs="Arial"/>
          <w:bCs/>
          <w:szCs w:val="24"/>
        </w:rPr>
      </w:pPr>
    </w:p>
    <w:p w14:paraId="71AA48F8" w14:textId="3B8B4D79" w:rsidR="00941A94" w:rsidRPr="004A7C16" w:rsidRDefault="00941A94" w:rsidP="0083237C">
      <w:pPr>
        <w:spacing w:before="0" w:after="0"/>
        <w:jc w:val="center"/>
        <w:rPr>
          <w:noProof/>
          <w:lang w:eastAsia="pt-BR"/>
        </w:rPr>
      </w:pPr>
      <w:bookmarkStart w:id="111" w:name="_Toc531035638"/>
      <w:r w:rsidRPr="004A7C16">
        <w:rPr>
          <w:b/>
        </w:rPr>
        <w:t xml:space="preserve">Figura </w:t>
      </w:r>
      <w:r w:rsidR="001A305A" w:rsidRPr="004A7C16">
        <w:rPr>
          <w:b/>
          <w:noProof/>
        </w:rPr>
        <w:fldChar w:fldCharType="begin"/>
      </w:r>
      <w:r w:rsidR="001A305A" w:rsidRPr="004A7C16">
        <w:rPr>
          <w:b/>
          <w:noProof/>
        </w:rPr>
        <w:instrText xml:space="preserve"> SEQ Figura \* ARABIC </w:instrText>
      </w:r>
      <w:r w:rsidR="001A305A" w:rsidRPr="004A7C16">
        <w:rPr>
          <w:b/>
          <w:noProof/>
        </w:rPr>
        <w:fldChar w:fldCharType="separate"/>
      </w:r>
      <w:r w:rsidR="00576A7B">
        <w:rPr>
          <w:b/>
          <w:noProof/>
        </w:rPr>
        <w:t>37</w:t>
      </w:r>
      <w:r w:rsidR="001A305A" w:rsidRPr="004A7C16">
        <w:rPr>
          <w:b/>
          <w:noProof/>
        </w:rPr>
        <w:fldChar w:fldCharType="end"/>
      </w:r>
      <w:r w:rsidRPr="0075155B">
        <w:t xml:space="preserve"> </w:t>
      </w:r>
      <w:r w:rsidR="001E2065" w:rsidRPr="004A7C16">
        <w:t>Gráfico</w:t>
      </w:r>
      <w:r w:rsidR="003F3421" w:rsidRPr="004A7C16">
        <w:t xml:space="preserve"> da r</w:t>
      </w:r>
      <w:r w:rsidRPr="004A7C16">
        <w:t>esistência média dos tijolos</w:t>
      </w:r>
      <w:bookmarkEnd w:id="111"/>
    </w:p>
    <w:p w14:paraId="130D4E8F" w14:textId="0193E0B9" w:rsidR="003F3421" w:rsidRPr="003F3421" w:rsidRDefault="003F3421" w:rsidP="00BE762D">
      <w:pPr>
        <w:jc w:val="center"/>
        <w:rPr>
          <w:lang w:eastAsia="pt-BR"/>
        </w:rPr>
      </w:pPr>
      <w:r>
        <w:rPr>
          <w:noProof/>
          <w:lang w:eastAsia="pt-BR"/>
        </w:rPr>
        <w:drawing>
          <wp:inline distT="0" distB="0" distL="0" distR="0" wp14:anchorId="2120C126" wp14:editId="5FB6F258">
            <wp:extent cx="3848100" cy="7179945"/>
            <wp:effectExtent l="0" t="0" r="0" b="19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stencia.png"/>
                    <pic:cNvPicPr/>
                  </pic:nvPicPr>
                  <pic:blipFill>
                    <a:blip r:embed="rId47">
                      <a:extLst>
                        <a:ext uri="{28A0092B-C50C-407E-A947-70E740481C1C}">
                          <a14:useLocalDpi xmlns:a14="http://schemas.microsoft.com/office/drawing/2010/main" val="0"/>
                        </a:ext>
                      </a:extLst>
                    </a:blip>
                    <a:stretch>
                      <a:fillRect/>
                    </a:stretch>
                  </pic:blipFill>
                  <pic:spPr>
                    <a:xfrm>
                      <a:off x="0" y="0"/>
                      <a:ext cx="3863409" cy="7208510"/>
                    </a:xfrm>
                    <a:prstGeom prst="rect">
                      <a:avLst/>
                    </a:prstGeom>
                  </pic:spPr>
                </pic:pic>
              </a:graphicData>
            </a:graphic>
          </wp:inline>
        </w:drawing>
      </w:r>
    </w:p>
    <w:p w14:paraId="2CBE43E9" w14:textId="2A570B7A" w:rsidR="00941A94" w:rsidRDefault="00941A94" w:rsidP="004A7C16">
      <w:pPr>
        <w:spacing w:before="0" w:after="0" w:line="240" w:lineRule="auto"/>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75155B">
        <w:rPr>
          <w:rFonts w:eastAsia="Arial" w:cs="Arial"/>
          <w:sz w:val="20"/>
          <w:szCs w:val="20"/>
        </w:rPr>
        <w:t xml:space="preserve"> (</w:t>
      </w:r>
      <w:r>
        <w:rPr>
          <w:rFonts w:eastAsia="Arial" w:cs="Arial"/>
          <w:sz w:val="20"/>
          <w:szCs w:val="20"/>
        </w:rPr>
        <w:t>2018</w:t>
      </w:r>
      <w:r w:rsidR="0075155B">
        <w:rPr>
          <w:rFonts w:eastAsia="Arial" w:cs="Arial"/>
          <w:sz w:val="20"/>
          <w:szCs w:val="20"/>
        </w:rPr>
        <w:t>)</w:t>
      </w:r>
    </w:p>
    <w:p w14:paraId="528755E0" w14:textId="55B775B2" w:rsidR="00BE762D" w:rsidRDefault="004A7C16" w:rsidP="00EC04FD">
      <w:pPr>
        <w:spacing w:before="0" w:after="0"/>
        <w:ind w:firstLine="709"/>
        <w:rPr>
          <w:rFonts w:eastAsia="Arial" w:cs="Arial"/>
          <w:szCs w:val="24"/>
          <w:highlight w:val="yellow"/>
        </w:rPr>
      </w:pPr>
      <w:r w:rsidRPr="7C11730F">
        <w:rPr>
          <w:rFonts w:eastAsia="Arial" w:cs="Arial"/>
          <w:szCs w:val="24"/>
        </w:rPr>
        <w:lastRenderedPageBreak/>
        <w:t xml:space="preserve">De acordo com a norma, a resistência à compressão para tijolos maciços de solo-cimento não deve ser inferior a 2,0 MPa para valores médios e 1,7 MPa para valores individuais. </w:t>
      </w:r>
      <w:r w:rsidR="00BE762D">
        <w:rPr>
          <w:rFonts w:eastAsia="Arial" w:cs="Arial"/>
          <w:szCs w:val="24"/>
        </w:rPr>
        <w:t xml:space="preserve">A </w:t>
      </w:r>
      <w:r w:rsidR="00BE762D" w:rsidRPr="7C11730F">
        <w:rPr>
          <w:rFonts w:eastAsia="Arial" w:cs="Arial"/>
          <w:szCs w:val="24"/>
        </w:rPr>
        <w:t xml:space="preserve">diferença entre os valores individuais dos tijolos em relação a </w:t>
      </w:r>
      <w:r w:rsidR="00BE762D" w:rsidRPr="00696493">
        <w:rPr>
          <w:rFonts w:eastAsia="Arial" w:cs="Arial"/>
          <w:szCs w:val="24"/>
        </w:rPr>
        <w:t xml:space="preserve">norma </w:t>
      </w:r>
      <w:r w:rsidR="00BE762D">
        <w:rPr>
          <w:rFonts w:eastAsia="Arial" w:cs="Arial"/>
          <w:szCs w:val="24"/>
        </w:rPr>
        <w:t>encontra</w:t>
      </w:r>
      <w:r w:rsidR="009645D8">
        <w:rPr>
          <w:rFonts w:eastAsia="Arial" w:cs="Arial"/>
          <w:szCs w:val="24"/>
        </w:rPr>
        <w:t>-se</w:t>
      </w:r>
      <w:r w:rsidR="00BE762D">
        <w:rPr>
          <w:rFonts w:eastAsia="Arial" w:cs="Arial"/>
          <w:szCs w:val="24"/>
        </w:rPr>
        <w:t xml:space="preserve"> na</w:t>
      </w:r>
      <w:r w:rsidR="00BE762D" w:rsidRPr="00696493">
        <w:rPr>
          <w:rFonts w:eastAsia="Arial" w:cs="Arial"/>
          <w:szCs w:val="24"/>
        </w:rPr>
        <w:t xml:space="preserve"> </w:t>
      </w:r>
      <w:r w:rsidR="00BE762D">
        <w:rPr>
          <w:rFonts w:eastAsia="Arial" w:cs="Arial"/>
          <w:szCs w:val="24"/>
        </w:rPr>
        <w:t>F</w:t>
      </w:r>
      <w:r w:rsidR="00BE762D" w:rsidRPr="00696493">
        <w:rPr>
          <w:rFonts w:eastAsia="Arial" w:cs="Arial"/>
          <w:bCs/>
          <w:szCs w:val="24"/>
        </w:rPr>
        <w:t xml:space="preserve">igura </w:t>
      </w:r>
      <w:r w:rsidR="00C558CB">
        <w:rPr>
          <w:rFonts w:eastAsia="Arial" w:cs="Arial"/>
          <w:bCs/>
          <w:szCs w:val="24"/>
        </w:rPr>
        <w:t>38</w:t>
      </w:r>
      <w:r w:rsidR="00BE762D" w:rsidRPr="00696493">
        <w:rPr>
          <w:rFonts w:eastAsia="Arial" w:cs="Arial"/>
          <w:bCs/>
          <w:szCs w:val="24"/>
        </w:rPr>
        <w:t>.</w:t>
      </w:r>
    </w:p>
    <w:p w14:paraId="1C03C7FD" w14:textId="6DF46461" w:rsidR="001A76A4" w:rsidRPr="00947C83" w:rsidRDefault="001A76A4" w:rsidP="00EC04FD">
      <w:pPr>
        <w:spacing w:before="0" w:after="0"/>
        <w:ind w:firstLine="709"/>
        <w:rPr>
          <w:rFonts w:eastAsia="Arial" w:cs="Arial"/>
          <w:szCs w:val="24"/>
        </w:rPr>
      </w:pPr>
    </w:p>
    <w:p w14:paraId="3FDE7A0B" w14:textId="21D69800" w:rsidR="00941A94" w:rsidRDefault="00941A94" w:rsidP="00EC04FD">
      <w:pPr>
        <w:pStyle w:val="Legenda"/>
        <w:rPr>
          <w:noProof/>
        </w:rPr>
      </w:pPr>
      <w:bookmarkStart w:id="112" w:name="_Toc531035639"/>
      <w:r w:rsidRPr="00760F7A">
        <w:t xml:space="preserve">Figura </w:t>
      </w:r>
      <w:r w:rsidR="001A305A">
        <w:rPr>
          <w:noProof/>
        </w:rPr>
        <w:fldChar w:fldCharType="begin"/>
      </w:r>
      <w:r w:rsidR="001A305A">
        <w:rPr>
          <w:noProof/>
        </w:rPr>
        <w:instrText xml:space="preserve"> SEQ Figura \* ARABIC </w:instrText>
      </w:r>
      <w:r w:rsidR="001A305A">
        <w:rPr>
          <w:noProof/>
        </w:rPr>
        <w:fldChar w:fldCharType="separate"/>
      </w:r>
      <w:r w:rsidR="00576A7B">
        <w:rPr>
          <w:noProof/>
        </w:rPr>
        <w:t>38</w:t>
      </w:r>
      <w:r w:rsidR="001A305A">
        <w:rPr>
          <w:noProof/>
        </w:rPr>
        <w:fldChar w:fldCharType="end"/>
      </w:r>
      <w:r w:rsidRPr="00760F7A">
        <w:t xml:space="preserve"> </w:t>
      </w:r>
      <w:r w:rsidR="007953D7" w:rsidRPr="007953D7">
        <w:rPr>
          <w:b w:val="0"/>
        </w:rPr>
        <w:t>Gráfico da r</w:t>
      </w:r>
      <w:r w:rsidRPr="007953D7">
        <w:rPr>
          <w:b w:val="0"/>
        </w:rPr>
        <w:t>esistência</w:t>
      </w:r>
      <w:r w:rsidRPr="002A7ABF">
        <w:rPr>
          <w:b w:val="0"/>
        </w:rPr>
        <w:t xml:space="preserve"> individual dos tijolos</w:t>
      </w:r>
      <w:bookmarkEnd w:id="112"/>
      <w:r w:rsidR="00DA7550">
        <w:rPr>
          <w:noProof/>
          <w:lang w:eastAsia="pt-BR"/>
        </w:rPr>
        <w:t xml:space="preserve"> </w:t>
      </w:r>
    </w:p>
    <w:p w14:paraId="6242C3D6" w14:textId="14FD45AE" w:rsidR="008D4C92" w:rsidRPr="008D4C92" w:rsidRDefault="008D4C92" w:rsidP="00D60001">
      <w:pPr>
        <w:jc w:val="center"/>
      </w:pPr>
      <w:r>
        <w:rPr>
          <w:noProof/>
          <w:lang w:eastAsia="pt-BR"/>
        </w:rPr>
        <w:drawing>
          <wp:inline distT="0" distB="0" distL="0" distR="0" wp14:anchorId="5366E2C6" wp14:editId="2FB324B2">
            <wp:extent cx="3872865" cy="69056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V. RES.png"/>
                    <pic:cNvPicPr/>
                  </pic:nvPicPr>
                  <pic:blipFill>
                    <a:blip r:embed="rId48">
                      <a:extLst>
                        <a:ext uri="{28A0092B-C50C-407E-A947-70E740481C1C}">
                          <a14:useLocalDpi xmlns:a14="http://schemas.microsoft.com/office/drawing/2010/main" val="0"/>
                        </a:ext>
                      </a:extLst>
                    </a:blip>
                    <a:stretch>
                      <a:fillRect/>
                    </a:stretch>
                  </pic:blipFill>
                  <pic:spPr>
                    <a:xfrm>
                      <a:off x="0" y="0"/>
                      <a:ext cx="3874732" cy="6908954"/>
                    </a:xfrm>
                    <a:prstGeom prst="rect">
                      <a:avLst/>
                    </a:prstGeom>
                  </pic:spPr>
                </pic:pic>
              </a:graphicData>
            </a:graphic>
          </wp:inline>
        </w:drawing>
      </w:r>
    </w:p>
    <w:p w14:paraId="54FCDC19" w14:textId="6C49DDE5" w:rsidR="00941A94" w:rsidRDefault="00941A94" w:rsidP="00D60001">
      <w:pPr>
        <w:spacing w:before="0" w:after="0" w:line="240" w:lineRule="auto"/>
        <w:jc w:val="center"/>
        <w:rPr>
          <w:rFonts w:eastAsia="Arial" w:cs="Arial"/>
          <w:sz w:val="20"/>
          <w:szCs w:val="20"/>
        </w:rPr>
      </w:pPr>
      <w:r w:rsidRPr="00677F0F">
        <w:rPr>
          <w:rFonts w:eastAsia="Arial" w:cs="Arial"/>
          <w:sz w:val="20"/>
          <w:szCs w:val="20"/>
        </w:rPr>
        <w:t xml:space="preserve">Fonte: </w:t>
      </w:r>
      <w:r>
        <w:rPr>
          <w:rFonts w:eastAsia="Arial" w:cs="Arial"/>
          <w:sz w:val="20"/>
          <w:szCs w:val="20"/>
        </w:rPr>
        <w:t>Autores</w:t>
      </w:r>
      <w:r w:rsidR="000A4024">
        <w:rPr>
          <w:rFonts w:eastAsia="Arial" w:cs="Arial"/>
          <w:sz w:val="20"/>
          <w:szCs w:val="20"/>
        </w:rPr>
        <w:t xml:space="preserve"> (</w:t>
      </w:r>
      <w:r>
        <w:rPr>
          <w:rFonts w:eastAsia="Arial" w:cs="Arial"/>
          <w:sz w:val="20"/>
          <w:szCs w:val="20"/>
        </w:rPr>
        <w:t>2018</w:t>
      </w:r>
      <w:r w:rsidR="000A4024">
        <w:rPr>
          <w:rFonts w:eastAsia="Arial" w:cs="Arial"/>
          <w:sz w:val="20"/>
          <w:szCs w:val="20"/>
        </w:rPr>
        <w:t>)</w:t>
      </w:r>
    </w:p>
    <w:p w14:paraId="369C30A3" w14:textId="77777777" w:rsidR="00D60001" w:rsidRDefault="00D60001" w:rsidP="00AF3789">
      <w:pPr>
        <w:spacing w:before="0" w:after="0"/>
        <w:ind w:firstLine="709"/>
        <w:rPr>
          <w:rFonts w:eastAsia="Arial" w:cs="Arial"/>
          <w:szCs w:val="24"/>
        </w:rPr>
      </w:pPr>
      <w:r w:rsidRPr="7C11730F">
        <w:rPr>
          <w:rFonts w:eastAsia="Arial" w:cs="Arial"/>
          <w:szCs w:val="24"/>
        </w:rPr>
        <w:lastRenderedPageBreak/>
        <w:t>De acordo com os resultados mostrados nos gráficos</w:t>
      </w:r>
      <w:r>
        <w:rPr>
          <w:rFonts w:eastAsia="Arial" w:cs="Arial"/>
          <w:szCs w:val="24"/>
        </w:rPr>
        <w:t>,</w:t>
      </w:r>
      <w:r w:rsidRPr="7C11730F">
        <w:rPr>
          <w:rFonts w:eastAsia="Arial" w:cs="Arial"/>
          <w:szCs w:val="24"/>
        </w:rPr>
        <w:t xml:space="preserve"> os dois primeiros traços de 1:10 e 1:12 são considerados adequados</w:t>
      </w:r>
      <w:r>
        <w:rPr>
          <w:rFonts w:eastAsia="Arial" w:cs="Arial"/>
          <w:szCs w:val="24"/>
        </w:rPr>
        <w:t>, atendendo as exigências d</w:t>
      </w:r>
      <w:r w:rsidRPr="7C11730F">
        <w:rPr>
          <w:rFonts w:eastAsia="Arial" w:cs="Arial"/>
          <w:szCs w:val="24"/>
        </w:rPr>
        <w:t>a</w:t>
      </w:r>
      <w:r>
        <w:rPr>
          <w:rFonts w:eastAsia="Arial" w:cs="Arial"/>
          <w:szCs w:val="24"/>
        </w:rPr>
        <w:t xml:space="preserve"> ABNT NBR 8492/1984 </w:t>
      </w:r>
      <w:r w:rsidRPr="7C11730F">
        <w:rPr>
          <w:rFonts w:eastAsia="Arial" w:cs="Arial"/>
          <w:szCs w:val="24"/>
        </w:rPr>
        <w:t>e o terceiro traço de 1:14 inadequado às exigências estruturais.</w:t>
      </w:r>
    </w:p>
    <w:p w14:paraId="37C1D098" w14:textId="77777777" w:rsidR="00D40D2F" w:rsidRDefault="00D40D2F" w:rsidP="00AF3789">
      <w:pPr>
        <w:spacing w:before="0" w:after="0"/>
        <w:ind w:firstLine="709"/>
        <w:rPr>
          <w:rFonts w:eastAsia="Arial" w:cs="Arial"/>
          <w:szCs w:val="24"/>
        </w:rPr>
      </w:pPr>
    </w:p>
    <w:p w14:paraId="7798F6EA" w14:textId="45517044" w:rsidR="00941A94" w:rsidRDefault="00941A94" w:rsidP="00AF3789">
      <w:pPr>
        <w:pStyle w:val="Ttulo2"/>
      </w:pPr>
      <w:bookmarkStart w:id="113" w:name="_Toc531084094"/>
      <w:r w:rsidRPr="00696493">
        <w:t>Análise do índice de Absorção de Água</w:t>
      </w:r>
      <w:bookmarkEnd w:id="113"/>
    </w:p>
    <w:p w14:paraId="604CAC27" w14:textId="77777777" w:rsidR="00D40D2F" w:rsidRPr="00D40D2F" w:rsidRDefault="00D40D2F" w:rsidP="00AF3789">
      <w:pPr>
        <w:spacing w:before="0" w:after="0"/>
      </w:pPr>
    </w:p>
    <w:p w14:paraId="49592628" w14:textId="218A6B21" w:rsidR="00C4619E" w:rsidRDefault="00941A94" w:rsidP="00AF3789">
      <w:pPr>
        <w:spacing w:before="0" w:after="0"/>
        <w:ind w:firstLine="709"/>
      </w:pPr>
      <w:r>
        <w:t>Através do teste de absorção de água, chegou-se aos resultados de cada amostra, onde, conforme exigido pela</w:t>
      </w:r>
      <w:r w:rsidR="007644AE">
        <w:t xml:space="preserve"> ABNT</w:t>
      </w:r>
      <w:r>
        <w:t xml:space="preserve"> NBR 849</w:t>
      </w:r>
      <w:r w:rsidR="0086329F">
        <w:t>2</w:t>
      </w:r>
      <w:r>
        <w:t xml:space="preserve">/1984, não devem apresentar a média dos valores maior que 20%, nem valores individuais superiores a 22%. </w:t>
      </w:r>
    </w:p>
    <w:p w14:paraId="4245708F" w14:textId="61691104" w:rsidR="00941A94" w:rsidRDefault="00941A94" w:rsidP="00E16268">
      <w:pPr>
        <w:spacing w:before="0" w:after="0"/>
        <w:ind w:firstLine="709"/>
      </w:pPr>
      <w:r>
        <w:t>No entanto, a única combinação que não atendeu aos requisitos da norma foi o traço C 1:14, tendo a média de 22%</w:t>
      </w:r>
      <w:r w:rsidR="00B54DF8">
        <w:t>, e os valores individuas de 21%, 22% e 24%</w:t>
      </w:r>
      <w:r>
        <w:t>. Já as combinações A 1:10 e B 1:12 apresentaram a absorção média dentro do exigido</w:t>
      </w:r>
      <w:r w:rsidR="00B54DF8">
        <w:t xml:space="preserve">, </w:t>
      </w:r>
      <w:r w:rsidR="00700CF7">
        <w:t xml:space="preserve">e </w:t>
      </w:r>
      <w:r w:rsidR="00B54DF8">
        <w:t xml:space="preserve">não tendo </w:t>
      </w:r>
      <w:r w:rsidR="00700CF7">
        <w:t>nenhum valor individual</w:t>
      </w:r>
      <w:r w:rsidR="00B54DF8">
        <w:t xml:space="preserve"> acima de 22%</w:t>
      </w:r>
      <w:r>
        <w:t xml:space="preserve">. Os resultados obtidos apresentam-se na </w:t>
      </w:r>
      <w:r w:rsidR="002E7B84">
        <w:t>T</w:t>
      </w:r>
      <w:r>
        <w:t xml:space="preserve">abela </w:t>
      </w:r>
      <w:r w:rsidR="00C558CB">
        <w:t>8</w:t>
      </w:r>
      <w:r>
        <w:t xml:space="preserve"> </w:t>
      </w:r>
      <w:r w:rsidR="00C4619E">
        <w:t>abaixo:</w:t>
      </w:r>
    </w:p>
    <w:p w14:paraId="64A2A005" w14:textId="77777777" w:rsidR="00EC3C3F" w:rsidRDefault="00EC3C3F" w:rsidP="00E16268">
      <w:pPr>
        <w:spacing w:before="0" w:after="0"/>
        <w:ind w:firstLine="709"/>
      </w:pPr>
    </w:p>
    <w:p w14:paraId="7CFBFA08" w14:textId="541B2D78" w:rsidR="00941A94" w:rsidRPr="00010E9B" w:rsidRDefault="00941A94" w:rsidP="0040522A">
      <w:pPr>
        <w:pStyle w:val="Legenda"/>
      </w:pPr>
      <w:bookmarkStart w:id="114" w:name="_Toc531035542"/>
      <w:bookmarkStart w:id="115" w:name="_Toc531037091"/>
      <w:r w:rsidRPr="00010E9B">
        <w:t xml:space="preserve">Tabela </w:t>
      </w:r>
      <w:r w:rsidR="001A305A">
        <w:rPr>
          <w:noProof/>
        </w:rPr>
        <w:fldChar w:fldCharType="begin"/>
      </w:r>
      <w:r w:rsidR="001A305A">
        <w:rPr>
          <w:noProof/>
        </w:rPr>
        <w:instrText xml:space="preserve"> SEQ Tabela \* ARABIC </w:instrText>
      </w:r>
      <w:r w:rsidR="001A305A">
        <w:rPr>
          <w:noProof/>
        </w:rPr>
        <w:fldChar w:fldCharType="separate"/>
      </w:r>
      <w:r w:rsidR="00576A7B">
        <w:rPr>
          <w:noProof/>
        </w:rPr>
        <w:t>8</w:t>
      </w:r>
      <w:r w:rsidR="001A305A">
        <w:rPr>
          <w:noProof/>
        </w:rPr>
        <w:fldChar w:fldCharType="end"/>
      </w:r>
      <w:r w:rsidRPr="00010E9B">
        <w:t xml:space="preserve"> </w:t>
      </w:r>
      <w:r w:rsidRPr="002A7ABF">
        <w:rPr>
          <w:b w:val="0"/>
        </w:rPr>
        <w:t>Resultado do ensaio de absorção</w:t>
      </w:r>
      <w:bookmarkEnd w:id="114"/>
      <w:bookmarkEnd w:id="115"/>
    </w:p>
    <w:tbl>
      <w:tblPr>
        <w:tblW w:w="4934" w:type="pct"/>
        <w:jc w:val="center"/>
        <w:tblBorders>
          <w:top w:val="single" w:sz="4" w:space="0" w:color="auto"/>
          <w:bottom w:val="single" w:sz="4" w:space="0" w:color="auto"/>
        </w:tblBorders>
        <w:tblLook w:val="04A0" w:firstRow="1" w:lastRow="0" w:firstColumn="1" w:lastColumn="0" w:noHBand="0" w:noVBand="1"/>
      </w:tblPr>
      <w:tblGrid>
        <w:gridCol w:w="1414"/>
        <w:gridCol w:w="1414"/>
        <w:gridCol w:w="1248"/>
        <w:gridCol w:w="1248"/>
        <w:gridCol w:w="1815"/>
        <w:gridCol w:w="1812"/>
      </w:tblGrid>
      <w:tr w:rsidR="005C7D67" w:rsidRPr="002F00B7" w14:paraId="17B0F867" w14:textId="77777777" w:rsidTr="00B54DF8">
        <w:trPr>
          <w:trHeight w:val="20"/>
          <w:jc w:val="center"/>
        </w:trPr>
        <w:tc>
          <w:tcPr>
            <w:tcW w:w="790" w:type="pct"/>
            <w:tcBorders>
              <w:top w:val="single" w:sz="4" w:space="0" w:color="auto"/>
              <w:bottom w:val="single" w:sz="4" w:space="0" w:color="auto"/>
            </w:tcBorders>
            <w:shd w:val="clear" w:color="auto" w:fill="auto"/>
            <w:vAlign w:val="center"/>
          </w:tcPr>
          <w:p w14:paraId="69B40E2C" w14:textId="77777777" w:rsidR="00941A94" w:rsidRPr="002F00B7" w:rsidRDefault="00941A94" w:rsidP="00941A94">
            <w:pPr>
              <w:jc w:val="center"/>
              <w:rPr>
                <w:sz w:val="22"/>
              </w:rPr>
            </w:pPr>
            <m:oMathPara>
              <m:oMath>
                <m:r>
                  <w:rPr>
                    <w:rFonts w:ascii="Cambria Math" w:hAnsi="Cambria Math"/>
                    <w:sz w:val="22"/>
                  </w:rPr>
                  <m:t>Traço</m:t>
                </m:r>
              </m:oMath>
            </m:oMathPara>
          </w:p>
        </w:tc>
        <w:tc>
          <w:tcPr>
            <w:tcW w:w="790" w:type="pct"/>
            <w:tcBorders>
              <w:top w:val="single" w:sz="4" w:space="0" w:color="auto"/>
              <w:bottom w:val="single" w:sz="4" w:space="0" w:color="auto"/>
            </w:tcBorders>
            <w:shd w:val="clear" w:color="auto" w:fill="auto"/>
            <w:vAlign w:val="center"/>
          </w:tcPr>
          <w:p w14:paraId="3B90A532" w14:textId="77777777" w:rsidR="00941A94" w:rsidRPr="002F00B7" w:rsidRDefault="00941A94" w:rsidP="00941A94">
            <w:pPr>
              <w:jc w:val="center"/>
              <w:rPr>
                <w:i/>
                <w:sz w:val="22"/>
              </w:rPr>
            </w:pPr>
            <m:oMathPara>
              <m:oMath>
                <m:r>
                  <w:rPr>
                    <w:rFonts w:ascii="Cambria Math" w:hAnsi="Cambria Math"/>
                    <w:sz w:val="22"/>
                  </w:rPr>
                  <m:t>Combinação</m:t>
                </m:r>
              </m:oMath>
            </m:oMathPara>
          </w:p>
        </w:tc>
        <w:tc>
          <w:tcPr>
            <w:tcW w:w="697" w:type="pct"/>
            <w:tcBorders>
              <w:top w:val="single" w:sz="4" w:space="0" w:color="auto"/>
              <w:bottom w:val="single" w:sz="4" w:space="0" w:color="auto"/>
            </w:tcBorders>
            <w:shd w:val="clear" w:color="auto" w:fill="auto"/>
            <w:vAlign w:val="center"/>
          </w:tcPr>
          <w:p w14:paraId="371E48A1" w14:textId="77777777" w:rsidR="00941A94" w:rsidRPr="002F00B7" w:rsidRDefault="00941A94" w:rsidP="00941A94">
            <w:pPr>
              <w:jc w:val="center"/>
              <w:rPr>
                <w:rFonts w:ascii="Cambria Math" w:hAnsi="Cambria Math"/>
                <w:i/>
                <w:sz w:val="22"/>
              </w:rPr>
            </w:pPr>
            <w:r w:rsidRPr="002F00B7">
              <w:rPr>
                <w:rFonts w:ascii="Cambria Math" w:hAnsi="Cambria Math"/>
                <w:i/>
                <w:sz w:val="22"/>
              </w:rPr>
              <w:t>M. seca (g)</w:t>
            </w:r>
          </w:p>
        </w:tc>
        <w:tc>
          <w:tcPr>
            <w:tcW w:w="697" w:type="pct"/>
            <w:tcBorders>
              <w:top w:val="single" w:sz="4" w:space="0" w:color="auto"/>
              <w:bottom w:val="single" w:sz="4" w:space="0" w:color="auto"/>
            </w:tcBorders>
            <w:shd w:val="clear" w:color="auto" w:fill="auto"/>
            <w:vAlign w:val="center"/>
          </w:tcPr>
          <w:p w14:paraId="1FD51DAF" w14:textId="77777777" w:rsidR="00941A94" w:rsidRPr="002F00B7" w:rsidRDefault="00941A94" w:rsidP="00941A94">
            <w:pPr>
              <w:jc w:val="center"/>
              <w:rPr>
                <w:rFonts w:ascii="Cambria Math" w:hAnsi="Cambria Math"/>
                <w:i/>
                <w:sz w:val="22"/>
              </w:rPr>
            </w:pPr>
            <w:r w:rsidRPr="002F00B7">
              <w:rPr>
                <w:rFonts w:ascii="Cambria Math" w:hAnsi="Cambria Math"/>
                <w:i/>
                <w:sz w:val="22"/>
              </w:rPr>
              <w:t>M. sat. (g)</w:t>
            </w:r>
          </w:p>
        </w:tc>
        <w:tc>
          <w:tcPr>
            <w:tcW w:w="1014" w:type="pct"/>
            <w:tcBorders>
              <w:top w:val="single" w:sz="4" w:space="0" w:color="auto"/>
              <w:bottom w:val="single" w:sz="4" w:space="0" w:color="auto"/>
            </w:tcBorders>
          </w:tcPr>
          <w:p w14:paraId="3A22DF9B" w14:textId="216C3B0B" w:rsidR="00941A94" w:rsidRPr="002F00B7" w:rsidRDefault="00941A94" w:rsidP="00941A94">
            <w:pPr>
              <w:jc w:val="center"/>
              <w:rPr>
                <w:rFonts w:ascii="Cambria Math" w:hAnsi="Cambria Math"/>
                <w:i/>
                <w:sz w:val="22"/>
              </w:rPr>
            </w:pPr>
            <w:r w:rsidRPr="002F00B7">
              <w:rPr>
                <w:rFonts w:ascii="Cambria Math" w:hAnsi="Cambria Math"/>
                <w:i/>
                <w:sz w:val="22"/>
              </w:rPr>
              <w:t>Valor individual</w:t>
            </w:r>
            <w:r w:rsidR="005C7D67">
              <w:rPr>
                <w:rFonts w:ascii="Cambria Math" w:hAnsi="Cambria Math"/>
                <w:i/>
                <w:sz w:val="22"/>
              </w:rPr>
              <w:t xml:space="preserve"> absorção</w:t>
            </w:r>
            <w:r w:rsidRPr="002F00B7">
              <w:rPr>
                <w:rFonts w:ascii="Cambria Math" w:hAnsi="Cambria Math"/>
                <w:i/>
                <w:sz w:val="22"/>
              </w:rPr>
              <w:t xml:space="preserve"> (%)</w:t>
            </w:r>
          </w:p>
        </w:tc>
        <w:tc>
          <w:tcPr>
            <w:tcW w:w="1012" w:type="pct"/>
            <w:tcBorders>
              <w:top w:val="single" w:sz="4" w:space="0" w:color="auto"/>
              <w:bottom w:val="single" w:sz="4" w:space="0" w:color="auto"/>
            </w:tcBorders>
          </w:tcPr>
          <w:p w14:paraId="66E91AAB" w14:textId="77777777" w:rsidR="00941A94" w:rsidRPr="002F00B7" w:rsidRDefault="00941A94" w:rsidP="00941A94">
            <w:pPr>
              <w:jc w:val="center"/>
              <w:rPr>
                <w:rFonts w:ascii="Cambria Math" w:hAnsi="Cambria Math"/>
                <w:i/>
                <w:sz w:val="22"/>
              </w:rPr>
            </w:pPr>
            <w:r w:rsidRPr="002F00B7">
              <w:rPr>
                <w:rFonts w:ascii="Cambria Math" w:hAnsi="Cambria Math"/>
                <w:i/>
                <w:sz w:val="22"/>
              </w:rPr>
              <w:t>Média valores de absorção (%)</w:t>
            </w:r>
          </w:p>
        </w:tc>
      </w:tr>
      <w:tr w:rsidR="005C7D67" w:rsidRPr="000F5627" w14:paraId="78124B22" w14:textId="77777777" w:rsidTr="00A5042C">
        <w:trPr>
          <w:trHeight w:val="170"/>
          <w:jc w:val="center"/>
        </w:trPr>
        <w:tc>
          <w:tcPr>
            <w:tcW w:w="790" w:type="pct"/>
            <w:tcBorders>
              <w:top w:val="single" w:sz="4" w:space="0" w:color="auto"/>
            </w:tcBorders>
            <w:vAlign w:val="center"/>
          </w:tcPr>
          <w:p w14:paraId="7B363891" w14:textId="77777777" w:rsidR="00941A94" w:rsidRPr="000F5627" w:rsidRDefault="00941A94" w:rsidP="00941A94">
            <w:pPr>
              <w:jc w:val="center"/>
              <w:rPr>
                <w:sz w:val="22"/>
              </w:rPr>
            </w:pPr>
          </w:p>
        </w:tc>
        <w:tc>
          <w:tcPr>
            <w:tcW w:w="790" w:type="pct"/>
            <w:tcBorders>
              <w:top w:val="single" w:sz="4" w:space="0" w:color="auto"/>
            </w:tcBorders>
            <w:vAlign w:val="center"/>
          </w:tcPr>
          <w:p w14:paraId="6A2518DF" w14:textId="77777777" w:rsidR="00941A94" w:rsidRPr="000F5627" w:rsidRDefault="00941A94" w:rsidP="00941A94">
            <w:pPr>
              <w:jc w:val="center"/>
              <w:rPr>
                <w:sz w:val="22"/>
              </w:rPr>
            </w:pPr>
            <m:oMathPara>
              <m:oMath>
                <m:r>
                  <w:rPr>
                    <w:rFonts w:ascii="Cambria Math" w:hAnsi="Cambria Math"/>
                    <w:sz w:val="22"/>
                  </w:rPr>
                  <m:t>A1</m:t>
                </m:r>
              </m:oMath>
            </m:oMathPara>
          </w:p>
        </w:tc>
        <w:tc>
          <w:tcPr>
            <w:tcW w:w="697" w:type="pct"/>
            <w:tcBorders>
              <w:top w:val="single" w:sz="4" w:space="0" w:color="auto"/>
            </w:tcBorders>
            <w:vAlign w:val="center"/>
          </w:tcPr>
          <w:p w14:paraId="2C380924" w14:textId="77777777" w:rsidR="00941A94" w:rsidRPr="000F5627" w:rsidRDefault="00941A94" w:rsidP="00941A94">
            <w:pPr>
              <w:jc w:val="center"/>
              <w:rPr>
                <w:sz w:val="22"/>
              </w:rPr>
            </w:pPr>
            <m:oMathPara>
              <m:oMath>
                <m:r>
                  <w:rPr>
                    <w:rFonts w:ascii="Cambria Math" w:hAnsi="Cambria Math"/>
                    <w:sz w:val="22"/>
                  </w:rPr>
                  <m:t>1606,35</m:t>
                </m:r>
              </m:oMath>
            </m:oMathPara>
          </w:p>
        </w:tc>
        <w:tc>
          <w:tcPr>
            <w:tcW w:w="697" w:type="pct"/>
            <w:tcBorders>
              <w:top w:val="single" w:sz="4" w:space="0" w:color="auto"/>
            </w:tcBorders>
            <w:vAlign w:val="center"/>
          </w:tcPr>
          <w:p w14:paraId="7CC373A8" w14:textId="77777777" w:rsidR="00941A94" w:rsidRPr="000F5627" w:rsidRDefault="00941A94" w:rsidP="00941A94">
            <w:pPr>
              <w:jc w:val="center"/>
              <w:rPr>
                <w:sz w:val="22"/>
              </w:rPr>
            </w:pPr>
            <m:oMathPara>
              <m:oMath>
                <m:r>
                  <w:rPr>
                    <w:rFonts w:ascii="Cambria Math" w:hAnsi="Cambria Math"/>
                    <w:sz w:val="22"/>
                  </w:rPr>
                  <m:t>1935,18</m:t>
                </m:r>
              </m:oMath>
            </m:oMathPara>
          </w:p>
        </w:tc>
        <w:tc>
          <w:tcPr>
            <w:tcW w:w="1014" w:type="pct"/>
            <w:tcBorders>
              <w:top w:val="single" w:sz="4" w:space="0" w:color="auto"/>
            </w:tcBorders>
          </w:tcPr>
          <w:p w14:paraId="7138DC1B" w14:textId="77777777" w:rsidR="00941A94" w:rsidRDefault="00941A94" w:rsidP="00941A94">
            <w:pPr>
              <w:jc w:val="center"/>
              <w:rPr>
                <w:rFonts w:eastAsia="Calibri" w:cs="Arial"/>
                <w:sz w:val="22"/>
              </w:rPr>
            </w:pPr>
            <m:oMathPara>
              <m:oMath>
                <m:r>
                  <w:rPr>
                    <w:rFonts w:ascii="Cambria Math" w:eastAsia="Calibri" w:hAnsi="Cambria Math" w:cs="Arial"/>
                    <w:sz w:val="22"/>
                  </w:rPr>
                  <m:t>20</m:t>
                </m:r>
              </m:oMath>
            </m:oMathPara>
          </w:p>
        </w:tc>
        <w:tc>
          <w:tcPr>
            <w:tcW w:w="1012" w:type="pct"/>
            <w:tcBorders>
              <w:top w:val="single" w:sz="4" w:space="0" w:color="auto"/>
            </w:tcBorders>
          </w:tcPr>
          <w:p w14:paraId="2D60DD30" w14:textId="77777777" w:rsidR="00941A94" w:rsidRDefault="00941A94" w:rsidP="00941A94">
            <w:pPr>
              <w:jc w:val="center"/>
              <w:rPr>
                <w:rFonts w:eastAsia="Calibri" w:cs="Times New Roman"/>
                <w:sz w:val="22"/>
              </w:rPr>
            </w:pPr>
          </w:p>
        </w:tc>
      </w:tr>
      <w:tr w:rsidR="005C7D67" w:rsidRPr="000F5627" w14:paraId="1F1B6EFC" w14:textId="77777777" w:rsidTr="00A5042C">
        <w:trPr>
          <w:trHeight w:val="627"/>
          <w:jc w:val="center"/>
        </w:trPr>
        <w:tc>
          <w:tcPr>
            <w:tcW w:w="790" w:type="pct"/>
            <w:vAlign w:val="center"/>
          </w:tcPr>
          <w:p w14:paraId="70D9493D" w14:textId="77777777" w:rsidR="00941A94" w:rsidRPr="000F5627" w:rsidRDefault="00941A94" w:rsidP="00941A94">
            <w:pPr>
              <w:jc w:val="center"/>
              <w:rPr>
                <w:sz w:val="22"/>
              </w:rPr>
            </w:pPr>
            <m:oMathPara>
              <m:oMath>
                <m:r>
                  <w:rPr>
                    <w:rFonts w:ascii="Cambria Math" w:hAnsi="Cambria Math"/>
                    <w:sz w:val="22"/>
                  </w:rPr>
                  <m:t>1:10</m:t>
                </m:r>
              </m:oMath>
            </m:oMathPara>
          </w:p>
        </w:tc>
        <w:tc>
          <w:tcPr>
            <w:tcW w:w="790" w:type="pct"/>
            <w:vAlign w:val="center"/>
          </w:tcPr>
          <w:p w14:paraId="5ADBACF5" w14:textId="77777777" w:rsidR="00941A94" w:rsidRPr="000F5627" w:rsidRDefault="00941A94" w:rsidP="00941A94">
            <w:pPr>
              <w:jc w:val="center"/>
              <w:rPr>
                <w:sz w:val="22"/>
              </w:rPr>
            </w:pPr>
            <m:oMathPara>
              <m:oMath>
                <m:r>
                  <w:rPr>
                    <w:rFonts w:ascii="Cambria Math" w:hAnsi="Cambria Math"/>
                    <w:sz w:val="22"/>
                  </w:rPr>
                  <m:t>A2</m:t>
                </m:r>
              </m:oMath>
            </m:oMathPara>
          </w:p>
        </w:tc>
        <w:tc>
          <w:tcPr>
            <w:tcW w:w="697" w:type="pct"/>
            <w:vAlign w:val="center"/>
          </w:tcPr>
          <w:p w14:paraId="38872053" w14:textId="77777777" w:rsidR="00941A94" w:rsidRPr="000F5627" w:rsidRDefault="00941A94" w:rsidP="00941A94">
            <w:pPr>
              <w:jc w:val="center"/>
              <w:rPr>
                <w:sz w:val="22"/>
              </w:rPr>
            </w:pPr>
            <m:oMathPara>
              <m:oMath>
                <m:r>
                  <w:rPr>
                    <w:rFonts w:ascii="Cambria Math" w:hAnsi="Cambria Math"/>
                    <w:sz w:val="22"/>
                  </w:rPr>
                  <m:t>1635,10</m:t>
                </m:r>
              </m:oMath>
            </m:oMathPara>
          </w:p>
        </w:tc>
        <w:tc>
          <w:tcPr>
            <w:tcW w:w="697" w:type="pct"/>
            <w:vAlign w:val="center"/>
          </w:tcPr>
          <w:p w14:paraId="32EFEA84" w14:textId="77777777" w:rsidR="00941A94" w:rsidRPr="000F5627" w:rsidRDefault="00941A94" w:rsidP="00941A94">
            <w:pPr>
              <w:jc w:val="center"/>
              <w:rPr>
                <w:sz w:val="22"/>
              </w:rPr>
            </w:pPr>
            <m:oMathPara>
              <m:oMath>
                <m:r>
                  <w:rPr>
                    <w:rFonts w:ascii="Cambria Math" w:hAnsi="Cambria Math"/>
                    <w:sz w:val="22"/>
                  </w:rPr>
                  <m:t>1938,33</m:t>
                </m:r>
              </m:oMath>
            </m:oMathPara>
          </w:p>
        </w:tc>
        <w:tc>
          <w:tcPr>
            <w:tcW w:w="1014" w:type="pct"/>
          </w:tcPr>
          <w:p w14:paraId="3904A60A"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18</m:t>
                </m:r>
              </m:oMath>
            </m:oMathPara>
          </w:p>
        </w:tc>
        <w:tc>
          <w:tcPr>
            <w:tcW w:w="1012" w:type="pct"/>
          </w:tcPr>
          <w:p w14:paraId="0262B08B"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18</m:t>
                </m:r>
              </m:oMath>
            </m:oMathPara>
          </w:p>
        </w:tc>
      </w:tr>
      <w:tr w:rsidR="005C7D67" w:rsidRPr="000F5627" w14:paraId="3E8CDD1E" w14:textId="77777777" w:rsidTr="00A5042C">
        <w:trPr>
          <w:trHeight w:val="627"/>
          <w:jc w:val="center"/>
        </w:trPr>
        <w:tc>
          <w:tcPr>
            <w:tcW w:w="790" w:type="pct"/>
            <w:tcBorders>
              <w:bottom w:val="single" w:sz="4" w:space="0" w:color="auto"/>
            </w:tcBorders>
            <w:vAlign w:val="center"/>
          </w:tcPr>
          <w:p w14:paraId="7A7D6CA6" w14:textId="77777777" w:rsidR="00941A94" w:rsidRDefault="00941A94" w:rsidP="005B77AB">
            <w:pPr>
              <w:rPr>
                <w:rFonts w:eastAsia="Calibri" w:cs="Times New Roman"/>
                <w:sz w:val="22"/>
              </w:rPr>
            </w:pPr>
          </w:p>
        </w:tc>
        <w:tc>
          <w:tcPr>
            <w:tcW w:w="790" w:type="pct"/>
            <w:tcBorders>
              <w:bottom w:val="single" w:sz="4" w:space="0" w:color="auto"/>
            </w:tcBorders>
            <w:vAlign w:val="center"/>
          </w:tcPr>
          <w:p w14:paraId="38BE0880"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A3</m:t>
                </m:r>
              </m:oMath>
            </m:oMathPara>
          </w:p>
        </w:tc>
        <w:tc>
          <w:tcPr>
            <w:tcW w:w="697" w:type="pct"/>
            <w:tcBorders>
              <w:bottom w:val="single" w:sz="4" w:space="0" w:color="auto"/>
            </w:tcBorders>
            <w:vAlign w:val="center"/>
          </w:tcPr>
          <w:p w14:paraId="6D58FB6D"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1699,68</m:t>
                </m:r>
              </m:oMath>
            </m:oMathPara>
          </w:p>
        </w:tc>
        <w:tc>
          <w:tcPr>
            <w:tcW w:w="697" w:type="pct"/>
            <w:tcBorders>
              <w:bottom w:val="single" w:sz="4" w:space="0" w:color="auto"/>
            </w:tcBorders>
            <w:vAlign w:val="center"/>
          </w:tcPr>
          <w:p w14:paraId="09B27824"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1997,70</m:t>
                </m:r>
              </m:oMath>
            </m:oMathPara>
          </w:p>
        </w:tc>
        <w:tc>
          <w:tcPr>
            <w:tcW w:w="1014" w:type="pct"/>
            <w:tcBorders>
              <w:bottom w:val="single" w:sz="4" w:space="0" w:color="auto"/>
            </w:tcBorders>
          </w:tcPr>
          <w:p w14:paraId="1EB7B427"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17</m:t>
                </m:r>
              </m:oMath>
            </m:oMathPara>
          </w:p>
        </w:tc>
        <w:tc>
          <w:tcPr>
            <w:tcW w:w="1012" w:type="pct"/>
            <w:tcBorders>
              <w:bottom w:val="single" w:sz="4" w:space="0" w:color="auto"/>
            </w:tcBorders>
          </w:tcPr>
          <w:p w14:paraId="0887030E" w14:textId="77777777" w:rsidR="00941A94" w:rsidRDefault="00941A94" w:rsidP="005B77AB">
            <w:pPr>
              <w:rPr>
                <w:rFonts w:eastAsia="Calibri" w:cs="Times New Roman"/>
                <w:sz w:val="22"/>
              </w:rPr>
            </w:pPr>
          </w:p>
        </w:tc>
      </w:tr>
      <w:tr w:rsidR="005C7D67" w:rsidRPr="000F5627" w14:paraId="54E52D44" w14:textId="77777777" w:rsidTr="00B54DF8">
        <w:trPr>
          <w:trHeight w:val="20"/>
          <w:jc w:val="center"/>
        </w:trPr>
        <w:tc>
          <w:tcPr>
            <w:tcW w:w="790" w:type="pct"/>
            <w:tcBorders>
              <w:top w:val="single" w:sz="4" w:space="0" w:color="auto"/>
            </w:tcBorders>
            <w:vAlign w:val="center"/>
          </w:tcPr>
          <w:p w14:paraId="3D0BA81B" w14:textId="77777777" w:rsidR="00941A94" w:rsidRDefault="00941A94" w:rsidP="00941A94">
            <w:pPr>
              <w:jc w:val="center"/>
              <w:rPr>
                <w:rFonts w:eastAsia="Calibri" w:cs="Times New Roman"/>
                <w:sz w:val="22"/>
              </w:rPr>
            </w:pPr>
          </w:p>
        </w:tc>
        <w:tc>
          <w:tcPr>
            <w:tcW w:w="790" w:type="pct"/>
            <w:tcBorders>
              <w:top w:val="single" w:sz="4" w:space="0" w:color="auto"/>
            </w:tcBorders>
            <w:vAlign w:val="center"/>
          </w:tcPr>
          <w:p w14:paraId="033CF658"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B1</m:t>
                </m:r>
              </m:oMath>
            </m:oMathPara>
          </w:p>
        </w:tc>
        <w:tc>
          <w:tcPr>
            <w:tcW w:w="697" w:type="pct"/>
            <w:tcBorders>
              <w:top w:val="single" w:sz="4" w:space="0" w:color="auto"/>
            </w:tcBorders>
            <w:vAlign w:val="center"/>
          </w:tcPr>
          <w:p w14:paraId="54C33BF9"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1693,17</m:t>
                </m:r>
              </m:oMath>
            </m:oMathPara>
          </w:p>
        </w:tc>
        <w:tc>
          <w:tcPr>
            <w:tcW w:w="697" w:type="pct"/>
            <w:tcBorders>
              <w:top w:val="single" w:sz="4" w:space="0" w:color="auto"/>
            </w:tcBorders>
            <w:vAlign w:val="center"/>
          </w:tcPr>
          <w:p w14:paraId="60E0AD87"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2012,48</m:t>
                </m:r>
              </m:oMath>
            </m:oMathPara>
          </w:p>
        </w:tc>
        <w:tc>
          <w:tcPr>
            <w:tcW w:w="1014" w:type="pct"/>
            <w:tcBorders>
              <w:top w:val="single" w:sz="4" w:space="0" w:color="auto"/>
            </w:tcBorders>
          </w:tcPr>
          <w:p w14:paraId="266DFE5E"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m:t>
                </m:r>
              </m:oMath>
            </m:oMathPara>
          </w:p>
        </w:tc>
        <w:tc>
          <w:tcPr>
            <w:tcW w:w="1012" w:type="pct"/>
            <w:tcBorders>
              <w:top w:val="single" w:sz="4" w:space="0" w:color="auto"/>
            </w:tcBorders>
          </w:tcPr>
          <w:p w14:paraId="64C42C52" w14:textId="77777777" w:rsidR="00941A94" w:rsidRDefault="00941A94" w:rsidP="00941A94">
            <w:pPr>
              <w:jc w:val="center"/>
              <w:rPr>
                <w:rFonts w:eastAsia="Calibri" w:cs="Times New Roman"/>
                <w:sz w:val="22"/>
              </w:rPr>
            </w:pPr>
          </w:p>
        </w:tc>
      </w:tr>
      <w:tr w:rsidR="005C7D67" w:rsidRPr="000F5627" w14:paraId="5F510FC5" w14:textId="77777777" w:rsidTr="00B54DF8">
        <w:trPr>
          <w:trHeight w:val="20"/>
          <w:jc w:val="center"/>
        </w:trPr>
        <w:tc>
          <w:tcPr>
            <w:tcW w:w="790" w:type="pct"/>
            <w:vAlign w:val="center"/>
          </w:tcPr>
          <w:p w14:paraId="77065D9F"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1:12</m:t>
                </m:r>
              </m:oMath>
            </m:oMathPara>
          </w:p>
        </w:tc>
        <w:tc>
          <w:tcPr>
            <w:tcW w:w="790" w:type="pct"/>
            <w:vAlign w:val="center"/>
          </w:tcPr>
          <w:p w14:paraId="4A428762"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B2</m:t>
                </m:r>
              </m:oMath>
            </m:oMathPara>
          </w:p>
        </w:tc>
        <w:tc>
          <w:tcPr>
            <w:tcW w:w="697" w:type="pct"/>
            <w:vAlign w:val="center"/>
          </w:tcPr>
          <w:p w14:paraId="7550A6B8"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1654,65</m:t>
                </m:r>
              </m:oMath>
            </m:oMathPara>
          </w:p>
        </w:tc>
        <w:tc>
          <w:tcPr>
            <w:tcW w:w="697" w:type="pct"/>
            <w:vAlign w:val="center"/>
          </w:tcPr>
          <w:p w14:paraId="3218E52B"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1971,42</m:t>
                </m:r>
              </m:oMath>
            </m:oMathPara>
          </w:p>
        </w:tc>
        <w:tc>
          <w:tcPr>
            <w:tcW w:w="1014" w:type="pct"/>
          </w:tcPr>
          <w:p w14:paraId="001C7413"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m:t>
                </m:r>
              </m:oMath>
            </m:oMathPara>
          </w:p>
        </w:tc>
        <w:tc>
          <w:tcPr>
            <w:tcW w:w="1012" w:type="pct"/>
          </w:tcPr>
          <w:p w14:paraId="5E9D9B06"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20</m:t>
                </m:r>
              </m:oMath>
            </m:oMathPara>
          </w:p>
        </w:tc>
      </w:tr>
      <w:tr w:rsidR="005C7D67" w:rsidRPr="000F5627" w14:paraId="2B2C3C98" w14:textId="77777777" w:rsidTr="00B54DF8">
        <w:trPr>
          <w:trHeight w:val="20"/>
          <w:jc w:val="center"/>
        </w:trPr>
        <w:tc>
          <w:tcPr>
            <w:tcW w:w="790" w:type="pct"/>
            <w:tcBorders>
              <w:bottom w:val="single" w:sz="4" w:space="0" w:color="auto"/>
            </w:tcBorders>
            <w:vAlign w:val="center"/>
          </w:tcPr>
          <w:p w14:paraId="43D6D195" w14:textId="77777777" w:rsidR="00941A94" w:rsidRDefault="00941A94" w:rsidP="00941A94">
            <w:pPr>
              <w:jc w:val="center"/>
              <w:rPr>
                <w:rFonts w:eastAsia="Calibri" w:cs="Times New Roman"/>
                <w:sz w:val="22"/>
              </w:rPr>
            </w:pPr>
          </w:p>
        </w:tc>
        <w:tc>
          <w:tcPr>
            <w:tcW w:w="790" w:type="pct"/>
            <w:tcBorders>
              <w:bottom w:val="single" w:sz="4" w:space="0" w:color="auto"/>
            </w:tcBorders>
            <w:vAlign w:val="center"/>
          </w:tcPr>
          <w:p w14:paraId="233312E1"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B3</m:t>
                </m:r>
              </m:oMath>
            </m:oMathPara>
          </w:p>
        </w:tc>
        <w:tc>
          <w:tcPr>
            <w:tcW w:w="697" w:type="pct"/>
            <w:tcBorders>
              <w:bottom w:val="single" w:sz="4" w:space="0" w:color="auto"/>
            </w:tcBorders>
            <w:vAlign w:val="center"/>
          </w:tcPr>
          <w:p w14:paraId="7967FBBB"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1616,40</m:t>
                </m:r>
              </m:oMath>
            </m:oMathPara>
          </w:p>
        </w:tc>
        <w:tc>
          <w:tcPr>
            <w:tcW w:w="697" w:type="pct"/>
            <w:tcBorders>
              <w:bottom w:val="single" w:sz="4" w:space="0" w:color="auto"/>
            </w:tcBorders>
            <w:vAlign w:val="center"/>
          </w:tcPr>
          <w:p w14:paraId="25312567"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1963,12</m:t>
                </m:r>
              </m:oMath>
            </m:oMathPara>
          </w:p>
        </w:tc>
        <w:tc>
          <w:tcPr>
            <w:tcW w:w="1014" w:type="pct"/>
            <w:tcBorders>
              <w:bottom w:val="single" w:sz="4" w:space="0" w:color="auto"/>
            </w:tcBorders>
          </w:tcPr>
          <w:p w14:paraId="6974AC9E"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21</m:t>
                </m:r>
              </m:oMath>
            </m:oMathPara>
          </w:p>
        </w:tc>
        <w:tc>
          <w:tcPr>
            <w:tcW w:w="1012" w:type="pct"/>
            <w:tcBorders>
              <w:bottom w:val="single" w:sz="4" w:space="0" w:color="auto"/>
            </w:tcBorders>
          </w:tcPr>
          <w:p w14:paraId="3C0F1F30" w14:textId="77777777" w:rsidR="00941A94" w:rsidRDefault="00941A94" w:rsidP="00941A94">
            <w:pPr>
              <w:jc w:val="center"/>
              <w:rPr>
                <w:rFonts w:eastAsia="Calibri" w:cs="Times New Roman"/>
                <w:sz w:val="22"/>
              </w:rPr>
            </w:pPr>
          </w:p>
        </w:tc>
      </w:tr>
      <w:tr w:rsidR="005C7D67" w:rsidRPr="000F5627" w14:paraId="60C71860" w14:textId="77777777" w:rsidTr="00B54DF8">
        <w:trPr>
          <w:trHeight w:val="20"/>
          <w:jc w:val="center"/>
        </w:trPr>
        <w:tc>
          <w:tcPr>
            <w:tcW w:w="790" w:type="pct"/>
            <w:tcBorders>
              <w:top w:val="single" w:sz="4" w:space="0" w:color="auto"/>
            </w:tcBorders>
            <w:vAlign w:val="center"/>
          </w:tcPr>
          <w:p w14:paraId="5B1D69FC" w14:textId="77777777" w:rsidR="00941A94" w:rsidRDefault="00941A94" w:rsidP="00941A94">
            <w:pPr>
              <w:jc w:val="center"/>
              <w:rPr>
                <w:rFonts w:eastAsia="Calibri" w:cs="Times New Roman"/>
                <w:sz w:val="22"/>
              </w:rPr>
            </w:pPr>
          </w:p>
        </w:tc>
        <w:tc>
          <w:tcPr>
            <w:tcW w:w="790" w:type="pct"/>
            <w:tcBorders>
              <w:top w:val="single" w:sz="4" w:space="0" w:color="auto"/>
            </w:tcBorders>
            <w:vAlign w:val="center"/>
          </w:tcPr>
          <w:p w14:paraId="1277CF6D"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C1</m:t>
                </m:r>
              </m:oMath>
            </m:oMathPara>
          </w:p>
        </w:tc>
        <w:tc>
          <w:tcPr>
            <w:tcW w:w="697" w:type="pct"/>
            <w:tcBorders>
              <w:top w:val="single" w:sz="4" w:space="0" w:color="auto"/>
            </w:tcBorders>
            <w:vAlign w:val="center"/>
          </w:tcPr>
          <w:p w14:paraId="195D4B23"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1592,57</m:t>
                </m:r>
              </m:oMath>
            </m:oMathPara>
          </w:p>
        </w:tc>
        <w:tc>
          <w:tcPr>
            <w:tcW w:w="697" w:type="pct"/>
            <w:tcBorders>
              <w:top w:val="single" w:sz="4" w:space="0" w:color="auto"/>
            </w:tcBorders>
            <w:vAlign w:val="center"/>
          </w:tcPr>
          <w:p w14:paraId="2B183C95"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1928,40</m:t>
                </m:r>
              </m:oMath>
            </m:oMathPara>
          </w:p>
        </w:tc>
        <w:tc>
          <w:tcPr>
            <w:tcW w:w="1014" w:type="pct"/>
            <w:tcBorders>
              <w:top w:val="single" w:sz="4" w:space="0" w:color="auto"/>
            </w:tcBorders>
          </w:tcPr>
          <w:p w14:paraId="5BD8E2D0"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21</m:t>
                </m:r>
              </m:oMath>
            </m:oMathPara>
          </w:p>
        </w:tc>
        <w:tc>
          <w:tcPr>
            <w:tcW w:w="1012" w:type="pct"/>
            <w:tcBorders>
              <w:top w:val="single" w:sz="4" w:space="0" w:color="auto"/>
            </w:tcBorders>
          </w:tcPr>
          <w:p w14:paraId="2A8238BB" w14:textId="77777777" w:rsidR="00941A94" w:rsidRDefault="00941A94" w:rsidP="00941A94">
            <w:pPr>
              <w:jc w:val="center"/>
              <w:rPr>
                <w:rFonts w:eastAsia="Calibri" w:cs="Times New Roman"/>
                <w:sz w:val="22"/>
              </w:rPr>
            </w:pPr>
          </w:p>
        </w:tc>
      </w:tr>
      <w:tr w:rsidR="005C7D67" w:rsidRPr="000F5627" w14:paraId="02D5D406" w14:textId="77777777" w:rsidTr="00B54DF8">
        <w:trPr>
          <w:trHeight w:val="20"/>
          <w:jc w:val="center"/>
        </w:trPr>
        <w:tc>
          <w:tcPr>
            <w:tcW w:w="790" w:type="pct"/>
            <w:vAlign w:val="center"/>
          </w:tcPr>
          <w:p w14:paraId="50FF0ECA"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1:14</m:t>
                </m:r>
              </m:oMath>
            </m:oMathPara>
          </w:p>
        </w:tc>
        <w:tc>
          <w:tcPr>
            <w:tcW w:w="790" w:type="pct"/>
            <w:vAlign w:val="center"/>
          </w:tcPr>
          <w:p w14:paraId="63E73525"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C2</m:t>
                </m:r>
              </m:oMath>
            </m:oMathPara>
          </w:p>
        </w:tc>
        <w:tc>
          <w:tcPr>
            <w:tcW w:w="697" w:type="pct"/>
            <w:vAlign w:val="center"/>
          </w:tcPr>
          <w:p w14:paraId="37EEBD82"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1549,23</m:t>
                </m:r>
              </m:oMath>
            </m:oMathPara>
          </w:p>
        </w:tc>
        <w:tc>
          <w:tcPr>
            <w:tcW w:w="697" w:type="pct"/>
            <w:vAlign w:val="center"/>
          </w:tcPr>
          <w:p w14:paraId="5CE901BC"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1891,71</m:t>
                </m:r>
              </m:oMath>
            </m:oMathPara>
          </w:p>
        </w:tc>
        <w:tc>
          <w:tcPr>
            <w:tcW w:w="1014" w:type="pct"/>
          </w:tcPr>
          <w:p w14:paraId="71F47D82"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22</m:t>
                </m:r>
              </m:oMath>
            </m:oMathPara>
          </w:p>
        </w:tc>
        <w:tc>
          <w:tcPr>
            <w:tcW w:w="1012" w:type="pct"/>
          </w:tcPr>
          <w:p w14:paraId="4B7FD9DD"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22</m:t>
                </m:r>
              </m:oMath>
            </m:oMathPara>
          </w:p>
        </w:tc>
      </w:tr>
      <w:tr w:rsidR="005C7D67" w:rsidRPr="000F5627" w14:paraId="2C4B4C3D" w14:textId="77777777" w:rsidTr="00B54DF8">
        <w:trPr>
          <w:trHeight w:val="20"/>
          <w:jc w:val="center"/>
        </w:trPr>
        <w:tc>
          <w:tcPr>
            <w:tcW w:w="790" w:type="pct"/>
            <w:vAlign w:val="center"/>
          </w:tcPr>
          <w:p w14:paraId="60338A66" w14:textId="77777777" w:rsidR="00941A94" w:rsidRDefault="00941A94" w:rsidP="00941A94">
            <w:pPr>
              <w:jc w:val="center"/>
              <w:rPr>
                <w:rFonts w:eastAsia="Calibri" w:cs="Times New Roman"/>
                <w:sz w:val="22"/>
              </w:rPr>
            </w:pPr>
          </w:p>
        </w:tc>
        <w:tc>
          <w:tcPr>
            <w:tcW w:w="790" w:type="pct"/>
            <w:vAlign w:val="center"/>
          </w:tcPr>
          <w:p w14:paraId="345148F1"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C3</m:t>
                </m:r>
              </m:oMath>
            </m:oMathPara>
          </w:p>
        </w:tc>
        <w:tc>
          <w:tcPr>
            <w:tcW w:w="697" w:type="pct"/>
            <w:vAlign w:val="center"/>
          </w:tcPr>
          <w:p w14:paraId="2D6826E2"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1540,70</m:t>
                </m:r>
              </m:oMath>
            </m:oMathPara>
          </w:p>
        </w:tc>
        <w:tc>
          <w:tcPr>
            <w:tcW w:w="697" w:type="pct"/>
            <w:vAlign w:val="center"/>
          </w:tcPr>
          <w:p w14:paraId="0FA88412"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1913,92</m:t>
                </m:r>
              </m:oMath>
            </m:oMathPara>
          </w:p>
        </w:tc>
        <w:tc>
          <w:tcPr>
            <w:tcW w:w="1014" w:type="pct"/>
          </w:tcPr>
          <w:p w14:paraId="4EDF6375" w14:textId="77777777" w:rsidR="00941A94" w:rsidRDefault="00941A94" w:rsidP="00941A94">
            <w:pPr>
              <w:jc w:val="center"/>
              <w:rPr>
                <w:rFonts w:eastAsia="Calibri" w:cs="Times New Roman"/>
                <w:sz w:val="22"/>
              </w:rPr>
            </w:pPr>
            <m:oMathPara>
              <m:oMath>
                <m:r>
                  <w:rPr>
                    <w:rFonts w:ascii="Cambria Math" w:eastAsia="Calibri" w:hAnsi="Cambria Math" w:cs="Times New Roman"/>
                    <w:sz w:val="22"/>
                  </w:rPr>
                  <m:t>24</m:t>
                </m:r>
              </m:oMath>
            </m:oMathPara>
          </w:p>
        </w:tc>
        <w:tc>
          <w:tcPr>
            <w:tcW w:w="1012" w:type="pct"/>
          </w:tcPr>
          <w:p w14:paraId="6AF74CD4" w14:textId="77777777" w:rsidR="00941A94" w:rsidRDefault="00941A94" w:rsidP="00941A94">
            <w:pPr>
              <w:jc w:val="center"/>
              <w:rPr>
                <w:rFonts w:eastAsia="Calibri" w:cs="Times New Roman"/>
                <w:sz w:val="22"/>
              </w:rPr>
            </w:pPr>
          </w:p>
        </w:tc>
      </w:tr>
    </w:tbl>
    <w:p w14:paraId="495A8AB3" w14:textId="4228AB57" w:rsidR="001A76A4" w:rsidRDefault="00941A94" w:rsidP="00D40D2F">
      <w:pPr>
        <w:pStyle w:val="SemEspaamento"/>
        <w:spacing w:before="0" w:after="0" w:line="360" w:lineRule="auto"/>
        <w:rPr>
          <w:sz w:val="20"/>
        </w:rPr>
      </w:pPr>
      <w:r w:rsidRPr="006C6F4E">
        <w:rPr>
          <w:sz w:val="20"/>
        </w:rPr>
        <w:t xml:space="preserve">Fonte: </w:t>
      </w:r>
      <w:r>
        <w:rPr>
          <w:sz w:val="20"/>
        </w:rPr>
        <w:t>Autores</w:t>
      </w:r>
      <w:r w:rsidR="000A4024">
        <w:rPr>
          <w:sz w:val="20"/>
        </w:rPr>
        <w:t xml:space="preserve"> (</w:t>
      </w:r>
      <w:r>
        <w:rPr>
          <w:sz w:val="20"/>
        </w:rPr>
        <w:t>2018</w:t>
      </w:r>
      <w:r w:rsidR="000A4024">
        <w:rPr>
          <w:sz w:val="20"/>
        </w:rPr>
        <w:t>)</w:t>
      </w:r>
    </w:p>
    <w:p w14:paraId="1DA6123B" w14:textId="77777777" w:rsidR="00C4619E" w:rsidRDefault="00C4619E" w:rsidP="00D40D2F">
      <w:pPr>
        <w:spacing w:before="0" w:after="0"/>
        <w:ind w:firstLine="709"/>
        <w:rPr>
          <w:rFonts w:eastAsia="Arial" w:cs="Arial"/>
          <w:szCs w:val="24"/>
        </w:rPr>
      </w:pPr>
    </w:p>
    <w:p w14:paraId="560396DD" w14:textId="77777777" w:rsidR="00E53685" w:rsidRPr="00AF3789" w:rsidRDefault="00E53685" w:rsidP="00AF3789">
      <w:pPr>
        <w:spacing w:before="0" w:after="0"/>
        <w:ind w:firstLine="709"/>
        <w:rPr>
          <w:rFonts w:eastAsia="Arial" w:cs="Arial"/>
          <w:szCs w:val="24"/>
        </w:rPr>
      </w:pPr>
      <w:r w:rsidRPr="00AF3789">
        <w:lastRenderedPageBreak/>
        <w:t>Sabe-se que quanto mais água absorvida, maior a chance de patologias ocorrerem na edificação. Devido ao aumento dimensional quando úmido, e a retração quando seco. Podem correr fissuras que danificam o embelezamento da parede em questão.</w:t>
      </w:r>
    </w:p>
    <w:p w14:paraId="62BF7EF7" w14:textId="2CBD5F88" w:rsidR="00E53685" w:rsidRPr="00AF3789" w:rsidRDefault="00E53685" w:rsidP="00AF3789">
      <w:pPr>
        <w:spacing w:before="0" w:after="0"/>
        <w:ind w:firstLine="709"/>
        <w:rPr>
          <w:rFonts w:eastAsia="Arial" w:cs="Arial"/>
          <w:szCs w:val="24"/>
        </w:rPr>
      </w:pPr>
      <w:r w:rsidRPr="00AF3789">
        <w:t xml:space="preserve">A absorção é influenciada pela porosidade dos elementos, sendo mais alta para elementos mais porosos. </w:t>
      </w:r>
      <w:r w:rsidR="00EB4E1A" w:rsidRPr="00AF3789">
        <w:t>Percebe-se então, que a amostra C 1:14 é a mais porosa, por conta de sua maior absorção de água, tendo a média de 22 %.</w:t>
      </w:r>
    </w:p>
    <w:p w14:paraId="6776AC09" w14:textId="6D5393ED" w:rsidR="00E53685" w:rsidRPr="00AF3789" w:rsidRDefault="00E53685" w:rsidP="00AF3789">
      <w:pPr>
        <w:spacing w:before="0" w:after="0"/>
        <w:ind w:firstLine="709"/>
        <w:rPr>
          <w:rFonts w:eastAsia="Arial" w:cs="Arial"/>
          <w:szCs w:val="24"/>
        </w:rPr>
      </w:pPr>
      <w:r w:rsidRPr="00AF3789">
        <w:t>Quando se tem uma alta absorção de água problemas patológicos como bolor, manchas, fissuras entre outros aparecem. No entan</w:t>
      </w:r>
      <w:r w:rsidR="009138B3" w:rsidRPr="00AF3789">
        <w:t>t</w:t>
      </w:r>
      <w:r w:rsidRPr="00AF3789">
        <w:t xml:space="preserve">o, </w:t>
      </w:r>
      <w:r w:rsidR="009138B3" w:rsidRPr="00AF3789">
        <w:t>afim</w:t>
      </w:r>
      <w:r w:rsidRPr="00AF3789">
        <w:t xml:space="preserve"> de obter construções que consigam resistir com eficiência a esta umidade,</w:t>
      </w:r>
      <w:r w:rsidR="009138B3" w:rsidRPr="00AF3789">
        <w:t xml:space="preserve"> deve-se seguir as recomendações da ABNT NBR 8492/1984.</w:t>
      </w:r>
    </w:p>
    <w:p w14:paraId="49964B7B" w14:textId="0561961D" w:rsidR="001A76A4" w:rsidRDefault="00C4619E" w:rsidP="00AF3789">
      <w:pPr>
        <w:spacing w:before="0" w:after="0"/>
        <w:ind w:firstLine="709"/>
        <w:rPr>
          <w:rFonts w:eastAsia="Arial" w:cs="Arial"/>
          <w:szCs w:val="24"/>
        </w:rPr>
      </w:pPr>
      <w:r w:rsidRPr="00C4619E">
        <w:rPr>
          <w:rFonts w:eastAsia="Arial" w:cs="Arial"/>
          <w:szCs w:val="24"/>
        </w:rPr>
        <w:t xml:space="preserve">Na </w:t>
      </w:r>
      <w:r w:rsidR="008E6F30">
        <w:rPr>
          <w:rFonts w:eastAsia="Arial" w:cs="Arial"/>
          <w:szCs w:val="24"/>
        </w:rPr>
        <w:t>F</w:t>
      </w:r>
      <w:r w:rsidRPr="00C4619E">
        <w:rPr>
          <w:rFonts w:eastAsia="Arial" w:cs="Arial"/>
          <w:szCs w:val="24"/>
        </w:rPr>
        <w:t xml:space="preserve">igura </w:t>
      </w:r>
      <w:r w:rsidR="00F40C30">
        <w:rPr>
          <w:rFonts w:eastAsia="Arial" w:cs="Arial"/>
          <w:szCs w:val="24"/>
        </w:rPr>
        <w:t>39</w:t>
      </w:r>
      <w:r w:rsidRPr="00C4619E">
        <w:rPr>
          <w:rFonts w:eastAsia="Arial" w:cs="Arial"/>
          <w:szCs w:val="24"/>
        </w:rPr>
        <w:t xml:space="preserve">, encontra-se </w:t>
      </w:r>
      <w:r w:rsidR="008E6F30">
        <w:rPr>
          <w:rFonts w:eastAsia="Arial" w:cs="Arial"/>
          <w:szCs w:val="24"/>
        </w:rPr>
        <w:t>um comparativo</w:t>
      </w:r>
      <w:r w:rsidRPr="00C4619E">
        <w:rPr>
          <w:rFonts w:eastAsia="Arial" w:cs="Arial"/>
          <w:szCs w:val="24"/>
        </w:rPr>
        <w:t xml:space="preserve"> com os valores individuais d</w:t>
      </w:r>
      <w:r w:rsidR="009138B3">
        <w:rPr>
          <w:rFonts w:eastAsia="Arial" w:cs="Arial"/>
          <w:szCs w:val="24"/>
        </w:rPr>
        <w:t>o tijolo de solo-cimento de cada traço</w:t>
      </w:r>
      <w:r w:rsidRPr="00C4619E">
        <w:rPr>
          <w:rFonts w:eastAsia="Arial" w:cs="Arial"/>
          <w:szCs w:val="24"/>
        </w:rPr>
        <w:t>.</w:t>
      </w:r>
    </w:p>
    <w:p w14:paraId="302161FF" w14:textId="77777777" w:rsidR="00C4619E" w:rsidRPr="00C4619E" w:rsidRDefault="00C4619E" w:rsidP="002B6FFE">
      <w:pPr>
        <w:spacing w:before="0" w:after="0"/>
        <w:ind w:firstLine="709"/>
        <w:rPr>
          <w:rFonts w:eastAsia="Arial" w:cs="Arial"/>
          <w:szCs w:val="24"/>
        </w:rPr>
      </w:pPr>
    </w:p>
    <w:p w14:paraId="645CF64C" w14:textId="2E9B90FB" w:rsidR="00941A94" w:rsidRDefault="00941A94" w:rsidP="008E6F30">
      <w:pPr>
        <w:pStyle w:val="SemEspaamento"/>
        <w:spacing w:before="0" w:after="0"/>
        <w:rPr>
          <w:sz w:val="20"/>
        </w:rPr>
      </w:pPr>
      <w:bookmarkStart w:id="116" w:name="_Toc531035640"/>
      <w:r w:rsidRPr="002F00B7">
        <w:rPr>
          <w:b/>
          <w:szCs w:val="24"/>
        </w:rPr>
        <w:t xml:space="preserve">Figura </w:t>
      </w:r>
      <w:r w:rsidRPr="002F00B7">
        <w:rPr>
          <w:b/>
          <w:szCs w:val="24"/>
        </w:rPr>
        <w:fldChar w:fldCharType="begin"/>
      </w:r>
      <w:r w:rsidRPr="002F00B7">
        <w:rPr>
          <w:b/>
          <w:szCs w:val="24"/>
        </w:rPr>
        <w:instrText xml:space="preserve"> SEQ Figura \* ARABIC </w:instrText>
      </w:r>
      <w:r w:rsidRPr="002F00B7">
        <w:rPr>
          <w:b/>
          <w:szCs w:val="24"/>
        </w:rPr>
        <w:fldChar w:fldCharType="separate"/>
      </w:r>
      <w:r w:rsidR="00576A7B">
        <w:rPr>
          <w:b/>
          <w:noProof/>
          <w:szCs w:val="24"/>
        </w:rPr>
        <w:t>39</w:t>
      </w:r>
      <w:r w:rsidRPr="002F00B7">
        <w:rPr>
          <w:b/>
          <w:szCs w:val="24"/>
        </w:rPr>
        <w:fldChar w:fldCharType="end"/>
      </w:r>
      <w:r w:rsidRPr="00760F7A">
        <w:rPr>
          <w:szCs w:val="24"/>
        </w:rPr>
        <w:t xml:space="preserve"> </w:t>
      </w:r>
      <w:r w:rsidRPr="004B30BC">
        <w:rPr>
          <w:szCs w:val="24"/>
        </w:rPr>
        <w:t>Absorção de água</w:t>
      </w:r>
      <w:bookmarkEnd w:id="116"/>
      <w:r w:rsidRPr="004B30BC">
        <w:rPr>
          <w:b/>
          <w:szCs w:val="24"/>
        </w:rPr>
        <w:t xml:space="preserve"> </w:t>
      </w:r>
    </w:p>
    <w:p w14:paraId="5D61BF6A" w14:textId="1E286434" w:rsidR="00941A94" w:rsidRDefault="00956521" w:rsidP="00EE085E">
      <w:pPr>
        <w:jc w:val="center"/>
      </w:pPr>
      <w:r>
        <w:rPr>
          <w:noProof/>
          <w:lang w:eastAsia="pt-BR"/>
        </w:rPr>
        <w:drawing>
          <wp:inline distT="0" distB="0" distL="0" distR="0" wp14:anchorId="0E98F2F7" wp14:editId="5F36D4A2">
            <wp:extent cx="5518297" cy="3062177"/>
            <wp:effectExtent l="0" t="0" r="6350" b="5080"/>
            <wp:docPr id="21" name="Gráfico 21">
              <a:extLst xmlns:a="http://schemas.openxmlformats.org/drawingml/2006/main">
                <a:ext uri="{FF2B5EF4-FFF2-40B4-BE49-F238E27FC236}">
                  <a16:creationId xmlns:a16="http://schemas.microsoft.com/office/drawing/2014/main" id="{86C2647E-BFBC-464C-834E-CECD6B6CE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F91E60" w14:textId="12773875" w:rsidR="00941A94" w:rsidRDefault="00941A94" w:rsidP="00FE35D2">
      <w:pPr>
        <w:pStyle w:val="SemEspaamento"/>
        <w:spacing w:before="0" w:after="0" w:line="360" w:lineRule="auto"/>
        <w:rPr>
          <w:sz w:val="20"/>
        </w:rPr>
      </w:pPr>
      <w:r w:rsidRPr="006C6F4E">
        <w:rPr>
          <w:sz w:val="20"/>
        </w:rPr>
        <w:t xml:space="preserve">Fonte: </w:t>
      </w:r>
      <w:r>
        <w:rPr>
          <w:sz w:val="20"/>
        </w:rPr>
        <w:t>Autores</w:t>
      </w:r>
      <w:r w:rsidR="008A0CFC">
        <w:rPr>
          <w:sz w:val="20"/>
        </w:rPr>
        <w:t xml:space="preserve"> (</w:t>
      </w:r>
      <w:r>
        <w:rPr>
          <w:sz w:val="20"/>
        </w:rPr>
        <w:t>2018</w:t>
      </w:r>
      <w:r w:rsidR="008A0CFC">
        <w:rPr>
          <w:sz w:val="20"/>
        </w:rPr>
        <w:t>)</w:t>
      </w:r>
    </w:p>
    <w:p w14:paraId="02BD8A8B" w14:textId="77777777" w:rsidR="00886BED" w:rsidRDefault="00886BED" w:rsidP="00FE35D2">
      <w:pPr>
        <w:pStyle w:val="SemEspaamento"/>
        <w:spacing w:before="0" w:after="0" w:line="360" w:lineRule="auto"/>
        <w:rPr>
          <w:sz w:val="20"/>
        </w:rPr>
      </w:pPr>
    </w:p>
    <w:p w14:paraId="1D667E2D" w14:textId="62B5ED50" w:rsidR="00941A94" w:rsidRDefault="001722F9" w:rsidP="00877902">
      <w:pPr>
        <w:spacing w:before="0" w:after="0"/>
        <w:ind w:firstLine="709"/>
      </w:pPr>
      <w:r>
        <w:t>Nota-se</w:t>
      </w:r>
      <w:r w:rsidR="00941A94">
        <w:t xml:space="preserve"> através da </w:t>
      </w:r>
      <w:r w:rsidR="00FB7E61">
        <w:t>F</w:t>
      </w:r>
      <w:r w:rsidR="00941A94">
        <w:t xml:space="preserve">igura </w:t>
      </w:r>
      <w:r w:rsidR="00E16268">
        <w:t>4</w:t>
      </w:r>
      <w:r w:rsidR="00F40C30">
        <w:t>0</w:t>
      </w:r>
      <w:r w:rsidR="00941A94">
        <w:t xml:space="preserve"> abaixo, que das 9 (nove) amostras em análise, 8 delas se encontram nos padrões exigidos pela</w:t>
      </w:r>
      <w:r w:rsidR="007644AE">
        <w:t xml:space="preserve"> ABNT</w:t>
      </w:r>
      <w:r w:rsidR="00941A94">
        <w:t xml:space="preserve"> NBR 849</w:t>
      </w:r>
      <w:r w:rsidR="0086329F">
        <w:t>2</w:t>
      </w:r>
      <w:r w:rsidR="007644AE">
        <w:t>/1984</w:t>
      </w:r>
      <w:r w:rsidR="00941A94">
        <w:t xml:space="preserve">, e apenas 1 (uma) atingiu a </w:t>
      </w:r>
      <w:r w:rsidR="00941A94" w:rsidRPr="00A5042C">
        <w:t xml:space="preserve">porcentagem </w:t>
      </w:r>
      <w:r w:rsidR="00A5042C" w:rsidRPr="00A5042C">
        <w:t xml:space="preserve">de 24%, estando </w:t>
      </w:r>
      <w:r w:rsidR="00941A94" w:rsidRPr="00A5042C">
        <w:t>acima do permitido</w:t>
      </w:r>
      <w:r w:rsidR="00A5042C" w:rsidRPr="00A5042C">
        <w:t xml:space="preserve"> de 22%</w:t>
      </w:r>
      <w:r w:rsidR="00941A94" w:rsidRPr="00A5042C">
        <w:t>, ficando fora das exigências.</w:t>
      </w:r>
    </w:p>
    <w:p w14:paraId="5177B037" w14:textId="77777777" w:rsidR="00E16268" w:rsidRDefault="00E16268" w:rsidP="00877902">
      <w:pPr>
        <w:spacing w:before="0" w:after="0"/>
        <w:ind w:firstLine="709"/>
      </w:pPr>
    </w:p>
    <w:p w14:paraId="00034DB5" w14:textId="5198FD15" w:rsidR="00941A94" w:rsidRDefault="00941A94" w:rsidP="00877902">
      <w:pPr>
        <w:spacing w:before="0" w:after="0"/>
        <w:ind w:firstLine="709"/>
        <w:rPr>
          <w:sz w:val="20"/>
        </w:rPr>
      </w:pPr>
      <w:bookmarkStart w:id="117" w:name="_Toc531035641"/>
      <w:r w:rsidRPr="002F00B7">
        <w:rPr>
          <w:b/>
          <w:szCs w:val="24"/>
        </w:rPr>
        <w:lastRenderedPageBreak/>
        <w:t xml:space="preserve">Figura </w:t>
      </w:r>
      <w:r w:rsidRPr="002F00B7">
        <w:rPr>
          <w:b/>
          <w:szCs w:val="24"/>
        </w:rPr>
        <w:fldChar w:fldCharType="begin"/>
      </w:r>
      <w:r w:rsidRPr="002F00B7">
        <w:rPr>
          <w:b/>
          <w:szCs w:val="24"/>
        </w:rPr>
        <w:instrText xml:space="preserve"> SEQ Figura \* ARABIC </w:instrText>
      </w:r>
      <w:r w:rsidRPr="002F00B7">
        <w:rPr>
          <w:b/>
          <w:szCs w:val="24"/>
        </w:rPr>
        <w:fldChar w:fldCharType="separate"/>
      </w:r>
      <w:r w:rsidR="00576A7B">
        <w:rPr>
          <w:b/>
          <w:noProof/>
          <w:szCs w:val="24"/>
        </w:rPr>
        <w:t>40</w:t>
      </w:r>
      <w:r w:rsidRPr="002F00B7">
        <w:rPr>
          <w:b/>
          <w:szCs w:val="24"/>
        </w:rPr>
        <w:fldChar w:fldCharType="end"/>
      </w:r>
      <w:r w:rsidRPr="00760F7A">
        <w:rPr>
          <w:szCs w:val="24"/>
        </w:rPr>
        <w:t xml:space="preserve"> </w:t>
      </w:r>
      <w:r w:rsidR="00886BED">
        <w:rPr>
          <w:szCs w:val="24"/>
        </w:rPr>
        <w:t>Gráfico c</w:t>
      </w:r>
      <w:r>
        <w:t>omparativo entre a absorção individual exigida e a encontrada</w:t>
      </w:r>
      <w:bookmarkEnd w:id="117"/>
    </w:p>
    <w:p w14:paraId="2284E1FE" w14:textId="1E451AA4" w:rsidR="00A5042C" w:rsidRDefault="00A5042C" w:rsidP="001A6A72">
      <w:pPr>
        <w:pStyle w:val="SemEspaamento"/>
        <w:rPr>
          <w:noProof/>
          <w:lang w:eastAsia="pt-BR"/>
        </w:rPr>
      </w:pPr>
      <w:r>
        <w:rPr>
          <w:noProof/>
          <w:lang w:eastAsia="pt-BR"/>
        </w:rPr>
        <w:drawing>
          <wp:inline distT="0" distB="0" distL="0" distR="0" wp14:anchorId="5C1BCC3C" wp14:editId="53EF8405">
            <wp:extent cx="3551555" cy="7254815"/>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 ABSOR.png"/>
                    <pic:cNvPicPr/>
                  </pic:nvPicPr>
                  <pic:blipFill>
                    <a:blip r:embed="rId50">
                      <a:extLst>
                        <a:ext uri="{28A0092B-C50C-407E-A947-70E740481C1C}">
                          <a14:useLocalDpi xmlns:a14="http://schemas.microsoft.com/office/drawing/2010/main" val="0"/>
                        </a:ext>
                      </a:extLst>
                    </a:blip>
                    <a:stretch>
                      <a:fillRect/>
                    </a:stretch>
                  </pic:blipFill>
                  <pic:spPr>
                    <a:xfrm>
                      <a:off x="0" y="0"/>
                      <a:ext cx="3553416" cy="7258616"/>
                    </a:xfrm>
                    <a:prstGeom prst="rect">
                      <a:avLst/>
                    </a:prstGeom>
                  </pic:spPr>
                </pic:pic>
              </a:graphicData>
            </a:graphic>
          </wp:inline>
        </w:drawing>
      </w:r>
    </w:p>
    <w:p w14:paraId="464FF09E" w14:textId="555423CA" w:rsidR="00941A94" w:rsidRDefault="00941A94" w:rsidP="009E2A5C">
      <w:pPr>
        <w:pStyle w:val="SemEspaamento"/>
        <w:spacing w:before="0" w:after="0" w:line="360" w:lineRule="auto"/>
        <w:rPr>
          <w:sz w:val="20"/>
        </w:rPr>
      </w:pPr>
      <w:r w:rsidRPr="006C6F4E">
        <w:rPr>
          <w:sz w:val="20"/>
        </w:rPr>
        <w:t xml:space="preserve">Fonte: </w:t>
      </w:r>
      <w:r>
        <w:rPr>
          <w:sz w:val="20"/>
        </w:rPr>
        <w:t>Autores</w:t>
      </w:r>
      <w:r w:rsidR="000A4024">
        <w:rPr>
          <w:sz w:val="20"/>
        </w:rPr>
        <w:t xml:space="preserve"> (</w:t>
      </w:r>
      <w:r>
        <w:rPr>
          <w:sz w:val="20"/>
        </w:rPr>
        <w:t>2018</w:t>
      </w:r>
      <w:r w:rsidR="000A4024">
        <w:rPr>
          <w:sz w:val="20"/>
        </w:rPr>
        <w:t>)</w:t>
      </w:r>
    </w:p>
    <w:p w14:paraId="0A1E1166" w14:textId="77777777" w:rsidR="009E2A5C" w:rsidRDefault="009E2A5C" w:rsidP="009E2A5C">
      <w:pPr>
        <w:pStyle w:val="SemEspaamento"/>
        <w:spacing w:before="0" w:after="0" w:line="360" w:lineRule="auto"/>
        <w:ind w:firstLine="709"/>
        <w:rPr>
          <w:sz w:val="20"/>
        </w:rPr>
      </w:pPr>
    </w:p>
    <w:p w14:paraId="2BD2C6E2" w14:textId="71FAB7DE" w:rsidR="00941A94" w:rsidRDefault="00941A94" w:rsidP="009E2A5C">
      <w:pPr>
        <w:spacing w:before="0" w:after="0"/>
        <w:ind w:firstLine="709"/>
      </w:pPr>
      <w:r>
        <w:t xml:space="preserve">Na </w:t>
      </w:r>
      <w:r w:rsidR="00FB7E61">
        <w:t>F</w:t>
      </w:r>
      <w:r>
        <w:t xml:space="preserve">igura </w:t>
      </w:r>
      <w:r w:rsidR="00E16268">
        <w:t>4</w:t>
      </w:r>
      <w:r w:rsidR="009E2A5C">
        <w:t>1</w:t>
      </w:r>
      <w:r>
        <w:t>, observa-se os valores médios dos três ensaios de absorção</w:t>
      </w:r>
      <w:r w:rsidR="0086329F">
        <w:t>.</w:t>
      </w:r>
    </w:p>
    <w:p w14:paraId="2C25D6E2" w14:textId="77777777" w:rsidR="0086329F" w:rsidRDefault="0086329F" w:rsidP="001A6A72">
      <w:pPr>
        <w:spacing w:before="0" w:after="0"/>
        <w:ind w:firstLine="709"/>
      </w:pPr>
    </w:p>
    <w:p w14:paraId="5024A8CA" w14:textId="232C1EB4" w:rsidR="00941A94" w:rsidRDefault="00941A94" w:rsidP="001A6A72">
      <w:pPr>
        <w:spacing w:before="0" w:after="0"/>
        <w:ind w:firstLine="709"/>
        <w:rPr>
          <w:sz w:val="20"/>
        </w:rPr>
      </w:pPr>
      <w:bookmarkStart w:id="118" w:name="_Toc531035642"/>
      <w:r w:rsidRPr="002F00B7">
        <w:rPr>
          <w:b/>
          <w:szCs w:val="24"/>
        </w:rPr>
        <w:lastRenderedPageBreak/>
        <w:t xml:space="preserve">Figura </w:t>
      </w:r>
      <w:r w:rsidRPr="002F00B7">
        <w:rPr>
          <w:b/>
          <w:szCs w:val="24"/>
        </w:rPr>
        <w:fldChar w:fldCharType="begin"/>
      </w:r>
      <w:r w:rsidRPr="002F00B7">
        <w:rPr>
          <w:b/>
          <w:szCs w:val="24"/>
        </w:rPr>
        <w:instrText xml:space="preserve"> SEQ Figura \* ARABIC </w:instrText>
      </w:r>
      <w:r w:rsidRPr="002F00B7">
        <w:rPr>
          <w:b/>
          <w:szCs w:val="24"/>
        </w:rPr>
        <w:fldChar w:fldCharType="separate"/>
      </w:r>
      <w:r w:rsidR="00576A7B">
        <w:rPr>
          <w:b/>
          <w:noProof/>
          <w:szCs w:val="24"/>
        </w:rPr>
        <w:t>41</w:t>
      </w:r>
      <w:r w:rsidRPr="002F00B7">
        <w:rPr>
          <w:b/>
          <w:szCs w:val="24"/>
        </w:rPr>
        <w:fldChar w:fldCharType="end"/>
      </w:r>
      <w:r w:rsidR="00992D4A" w:rsidRPr="00760F7A">
        <w:rPr>
          <w:szCs w:val="24"/>
        </w:rPr>
        <w:t xml:space="preserve"> </w:t>
      </w:r>
      <w:r w:rsidR="00992D4A">
        <w:rPr>
          <w:szCs w:val="24"/>
        </w:rPr>
        <w:t>Gráfico</w:t>
      </w:r>
      <w:r w:rsidR="009A361C">
        <w:rPr>
          <w:szCs w:val="24"/>
        </w:rPr>
        <w:t xml:space="preserve"> c</w:t>
      </w:r>
      <w:r>
        <w:t>omparativo da absorção entre a média exigida e a encontrada</w:t>
      </w:r>
      <w:bookmarkEnd w:id="118"/>
      <w:r w:rsidR="0095454B">
        <w:t xml:space="preserve"> </w:t>
      </w:r>
    </w:p>
    <w:p w14:paraId="296C1B4F" w14:textId="2B49D86C" w:rsidR="00941A94" w:rsidRDefault="009A361C" w:rsidP="009A361C">
      <w:pPr>
        <w:jc w:val="center"/>
      </w:pPr>
      <w:r>
        <w:rPr>
          <w:noProof/>
          <w:lang w:eastAsia="pt-BR"/>
        </w:rPr>
        <w:drawing>
          <wp:inline distT="0" distB="0" distL="0" distR="0" wp14:anchorId="4B0081E6" wp14:editId="49F58FFB">
            <wp:extent cx="3639600" cy="72252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 ABSOR.png"/>
                    <pic:cNvPicPr/>
                  </pic:nvPicPr>
                  <pic:blipFill>
                    <a:blip r:embed="rId51">
                      <a:extLst>
                        <a:ext uri="{28A0092B-C50C-407E-A947-70E740481C1C}">
                          <a14:useLocalDpi xmlns:a14="http://schemas.microsoft.com/office/drawing/2010/main" val="0"/>
                        </a:ext>
                      </a:extLst>
                    </a:blip>
                    <a:stretch>
                      <a:fillRect/>
                    </a:stretch>
                  </pic:blipFill>
                  <pic:spPr>
                    <a:xfrm>
                      <a:off x="0" y="0"/>
                      <a:ext cx="3639600" cy="7225200"/>
                    </a:xfrm>
                    <a:prstGeom prst="rect">
                      <a:avLst/>
                    </a:prstGeom>
                  </pic:spPr>
                </pic:pic>
              </a:graphicData>
            </a:graphic>
          </wp:inline>
        </w:drawing>
      </w:r>
    </w:p>
    <w:p w14:paraId="33607BF1" w14:textId="73AB61B1" w:rsidR="00941A94" w:rsidRDefault="00941A94" w:rsidP="00A511FF">
      <w:pPr>
        <w:pStyle w:val="SemEspaamento"/>
        <w:spacing w:before="0" w:after="0" w:line="360" w:lineRule="auto"/>
        <w:rPr>
          <w:sz w:val="20"/>
        </w:rPr>
      </w:pPr>
      <w:r w:rsidRPr="006C6F4E">
        <w:rPr>
          <w:sz w:val="20"/>
        </w:rPr>
        <w:t xml:space="preserve">Fonte: </w:t>
      </w:r>
      <w:r>
        <w:rPr>
          <w:sz w:val="20"/>
        </w:rPr>
        <w:t>Autores</w:t>
      </w:r>
      <w:r w:rsidR="000A4024">
        <w:rPr>
          <w:sz w:val="20"/>
        </w:rPr>
        <w:t xml:space="preserve"> (</w:t>
      </w:r>
      <w:r>
        <w:rPr>
          <w:sz w:val="20"/>
        </w:rPr>
        <w:t>2018</w:t>
      </w:r>
      <w:r w:rsidR="000A4024">
        <w:rPr>
          <w:sz w:val="20"/>
        </w:rPr>
        <w:t>)</w:t>
      </w:r>
    </w:p>
    <w:p w14:paraId="5CB93783" w14:textId="77777777" w:rsidR="007566E2" w:rsidRDefault="007566E2" w:rsidP="00A511FF">
      <w:pPr>
        <w:pStyle w:val="SemEspaamento"/>
        <w:spacing w:before="0" w:after="0" w:line="360" w:lineRule="auto"/>
        <w:rPr>
          <w:sz w:val="20"/>
        </w:rPr>
      </w:pPr>
    </w:p>
    <w:p w14:paraId="1783B77A" w14:textId="6EA446D8" w:rsidR="00941A94" w:rsidRPr="00715CF6" w:rsidRDefault="009B3FA8" w:rsidP="00A511FF">
      <w:pPr>
        <w:spacing w:before="0" w:after="0"/>
        <w:ind w:firstLine="709"/>
        <w:rPr>
          <w:sz w:val="20"/>
        </w:rPr>
      </w:pPr>
      <w:r w:rsidRPr="00715CF6">
        <w:rPr>
          <w:szCs w:val="24"/>
        </w:rPr>
        <w:lastRenderedPageBreak/>
        <w:t>Com base no</w:t>
      </w:r>
      <w:r w:rsidR="00941A94" w:rsidRPr="00715CF6">
        <w:rPr>
          <w:szCs w:val="24"/>
        </w:rPr>
        <w:t>s gráficos expostos, constata-se que, quanto maior o teor de cimento, maior a resistência a compressão, e consequentemente, menor a sua absorção de água</w:t>
      </w:r>
      <w:r w:rsidR="00941A94" w:rsidRPr="00715CF6">
        <w:rPr>
          <w:sz w:val="20"/>
        </w:rPr>
        <w:t xml:space="preserve">. </w:t>
      </w:r>
    </w:p>
    <w:p w14:paraId="33227F90" w14:textId="174C8263" w:rsidR="00941A94" w:rsidRDefault="00941A94" w:rsidP="00E16268">
      <w:pPr>
        <w:spacing w:before="0" w:after="0"/>
        <w:ind w:firstLine="709"/>
        <w:rPr>
          <w:rFonts w:eastAsia="Arial" w:cs="Arial"/>
          <w:szCs w:val="24"/>
        </w:rPr>
      </w:pPr>
      <w:r w:rsidRPr="00715CF6">
        <w:rPr>
          <w:rFonts w:eastAsia="Arial" w:cs="Arial"/>
          <w:szCs w:val="24"/>
        </w:rPr>
        <w:t xml:space="preserve">Segundo Motta </w:t>
      </w:r>
      <w:r w:rsidRPr="00715CF6">
        <w:rPr>
          <w:rFonts w:eastAsia="Arial" w:cs="Arial"/>
          <w:i/>
          <w:iCs/>
          <w:szCs w:val="24"/>
        </w:rPr>
        <w:t xml:space="preserve">et al. </w:t>
      </w:r>
      <w:r w:rsidRPr="00715CF6">
        <w:rPr>
          <w:rFonts w:eastAsia="Arial" w:cs="Arial"/>
          <w:szCs w:val="24"/>
        </w:rPr>
        <w:t xml:space="preserve">(2014) e Fiquerola (2014) para a obtenção de uma maior resistência à compressão, absorção e durabilidade do solo-cimento, deve-se utilizar uma adição maior de cimento à mistura, o que explica a maior resistência nos traços de 1:10 e 1:12. </w:t>
      </w:r>
    </w:p>
    <w:p w14:paraId="6D32E12F" w14:textId="3B7EEB61" w:rsidR="00E3117D" w:rsidRDefault="00E3117D" w:rsidP="00E16268">
      <w:pPr>
        <w:spacing w:before="0" w:after="0"/>
        <w:ind w:firstLine="709"/>
        <w:rPr>
          <w:rFonts w:eastAsia="Arial" w:cs="Arial"/>
          <w:szCs w:val="24"/>
        </w:rPr>
      </w:pPr>
      <w:r w:rsidRPr="00E3117D">
        <w:rPr>
          <w:rFonts w:eastAsia="Arial" w:cs="Arial"/>
          <w:szCs w:val="24"/>
        </w:rPr>
        <w:t xml:space="preserve">De acordo com a ABNT NBR 15270-1/2005 Componentes cerâmicos Parte 1: Blocos cerâmicos para alvenaria de vedação, dita que a resistência para blocos usados com furos na horizontal deve ser menor ou igual a 1,5 MPa, já os blocos usados com furos na vertical devem ter resistência menor ou igual a 3,0 MPa. Dessa forma, as resistências dos traços 1:10 e 1:12, </w:t>
      </w:r>
      <w:r w:rsidR="008B3A55">
        <w:rPr>
          <w:rFonts w:eastAsia="Arial" w:cs="Arial"/>
          <w:szCs w:val="24"/>
        </w:rPr>
        <w:t>comparados ao bloco cerâmico, demonstram uma boa resistência com função de vedação</w:t>
      </w:r>
      <w:r w:rsidRPr="00E3117D">
        <w:rPr>
          <w:rFonts w:eastAsia="Arial" w:cs="Arial"/>
          <w:szCs w:val="24"/>
        </w:rPr>
        <w:t>.</w:t>
      </w:r>
    </w:p>
    <w:p w14:paraId="282F71FC" w14:textId="05F9C7AC" w:rsidR="004F0210" w:rsidRDefault="00941A94" w:rsidP="00E16268">
      <w:pPr>
        <w:pStyle w:val="SemEspaamento"/>
        <w:spacing w:before="0" w:after="0" w:line="360" w:lineRule="auto"/>
        <w:ind w:firstLine="709"/>
        <w:jc w:val="both"/>
        <w:rPr>
          <w:szCs w:val="24"/>
        </w:rPr>
      </w:pPr>
      <w:r w:rsidRPr="00373746">
        <w:rPr>
          <w:szCs w:val="24"/>
        </w:rPr>
        <w:t>Cartilhas como "O Tijolo Ecológico e o sistema construtivo modular", produzida pela empresa Sahara (2001); "Produção de Solo-Cimento", produzida pelo IEP (2016); "Cartilha para produção de tijolo solo-cimento" produzido pela FUNTAC (1999); livros e boletins técnicos como o "Manual de Construção com Solo-Cimento", produzido pelo CEPED (2016); Fabricação de Tijolos de Solo-Cimento com a utilização de prensas manuais”, produzido pela ABCP (</w:t>
      </w:r>
      <w:r w:rsidRPr="00624368">
        <w:rPr>
          <w:szCs w:val="24"/>
        </w:rPr>
        <w:t xml:space="preserve">1988), entre outros ajudaram a difundir </w:t>
      </w:r>
      <w:r w:rsidR="00624368" w:rsidRPr="00624368">
        <w:rPr>
          <w:szCs w:val="24"/>
        </w:rPr>
        <w:t>os procedimentos</w:t>
      </w:r>
      <w:r w:rsidR="0095454B" w:rsidRPr="00624368">
        <w:rPr>
          <w:szCs w:val="24"/>
        </w:rPr>
        <w:t xml:space="preserve"> </w:t>
      </w:r>
      <w:r w:rsidRPr="00624368">
        <w:rPr>
          <w:szCs w:val="24"/>
        </w:rPr>
        <w:t>do sistema solo</w:t>
      </w:r>
      <w:r w:rsidRPr="00373746">
        <w:rPr>
          <w:szCs w:val="24"/>
        </w:rPr>
        <w:t>-cimento, bem como apresentar as vantagens e confiabilidade que se deve ter no produto.</w:t>
      </w:r>
    </w:p>
    <w:p w14:paraId="429EEF5F" w14:textId="77777777" w:rsidR="004F0210" w:rsidRDefault="004F0210">
      <w:pPr>
        <w:spacing w:before="0" w:after="200" w:line="276" w:lineRule="auto"/>
        <w:jc w:val="left"/>
        <w:rPr>
          <w:szCs w:val="24"/>
        </w:rPr>
      </w:pPr>
      <w:r>
        <w:rPr>
          <w:szCs w:val="24"/>
        </w:rPr>
        <w:br w:type="page"/>
      </w:r>
    </w:p>
    <w:p w14:paraId="2AD87BF9" w14:textId="328DD9D1" w:rsidR="00863367" w:rsidRDefault="00D40D2F" w:rsidP="00D40D2F">
      <w:pPr>
        <w:pStyle w:val="Ttulo1"/>
        <w:rPr>
          <w:caps w:val="0"/>
        </w:rPr>
      </w:pPr>
      <w:bookmarkStart w:id="119" w:name="_Toc531084095"/>
      <w:r>
        <w:rPr>
          <w:caps w:val="0"/>
        </w:rPr>
        <w:lastRenderedPageBreak/>
        <w:t>CONCLUSÃO</w:t>
      </w:r>
      <w:bookmarkEnd w:id="119"/>
    </w:p>
    <w:p w14:paraId="06E9EFAF" w14:textId="77777777" w:rsidR="00D40D2F" w:rsidRPr="00D40D2F" w:rsidRDefault="00D40D2F" w:rsidP="00D40D2F">
      <w:pPr>
        <w:spacing w:before="0" w:after="0"/>
      </w:pPr>
    </w:p>
    <w:p w14:paraId="5EABCF96" w14:textId="1CA37C4D" w:rsidR="009342E0" w:rsidRPr="00087657" w:rsidRDefault="009342E0" w:rsidP="009342E0">
      <w:pPr>
        <w:tabs>
          <w:tab w:val="left" w:pos="2410"/>
        </w:tabs>
        <w:spacing w:before="0" w:after="0"/>
        <w:ind w:firstLine="709"/>
        <w:rPr>
          <w:rFonts w:cs="Arial"/>
          <w:szCs w:val="24"/>
        </w:rPr>
      </w:pPr>
      <w:r w:rsidRPr="00087657">
        <w:rPr>
          <w:rFonts w:cs="Arial"/>
          <w:szCs w:val="24"/>
        </w:rPr>
        <w:t xml:space="preserve">A abordagem por temas mais ligados a sustentabilidade está fazendo com que procuremos cada vez mais vias de saída </w:t>
      </w:r>
      <w:r w:rsidR="00E11345">
        <w:rPr>
          <w:rFonts w:cs="Arial"/>
          <w:szCs w:val="24"/>
        </w:rPr>
        <w:t>para</w:t>
      </w:r>
      <w:r w:rsidRPr="00087657">
        <w:rPr>
          <w:rFonts w:cs="Arial"/>
          <w:szCs w:val="24"/>
        </w:rPr>
        <w:t xml:space="preserve"> diminuição de insumos prejudiciais ao meio ambiente. </w:t>
      </w:r>
      <w:r w:rsidR="00DD1D76">
        <w:rPr>
          <w:rFonts w:cs="Arial"/>
          <w:szCs w:val="24"/>
        </w:rPr>
        <w:t>Desta forma, o</w:t>
      </w:r>
      <w:r w:rsidRPr="00087657">
        <w:rPr>
          <w:rFonts w:cs="Arial"/>
          <w:szCs w:val="24"/>
        </w:rPr>
        <w:t xml:space="preserve"> tijolo ecológico de solo-cimento </w:t>
      </w:r>
      <w:r w:rsidR="00DB0996">
        <w:rPr>
          <w:rFonts w:cs="Arial"/>
          <w:szCs w:val="24"/>
        </w:rPr>
        <w:t>demonstra ser</w:t>
      </w:r>
      <w:r w:rsidRPr="00087657">
        <w:rPr>
          <w:rFonts w:cs="Arial"/>
          <w:szCs w:val="24"/>
        </w:rPr>
        <w:t xml:space="preserve"> uma excelente escolha, </w:t>
      </w:r>
      <w:r w:rsidR="00DB0996">
        <w:rPr>
          <w:rFonts w:cs="Arial"/>
          <w:szCs w:val="24"/>
        </w:rPr>
        <w:t>pela</w:t>
      </w:r>
      <w:r w:rsidRPr="00087657">
        <w:rPr>
          <w:rFonts w:cs="Arial"/>
          <w:szCs w:val="24"/>
        </w:rPr>
        <w:t xml:space="preserve"> diminuição dos produtos que gera</w:t>
      </w:r>
      <w:r w:rsidRPr="009D78C9">
        <w:rPr>
          <w:rFonts w:cs="Arial"/>
          <w:szCs w:val="24"/>
        </w:rPr>
        <w:t xml:space="preserve">m </w:t>
      </w:r>
      <w:r w:rsidR="009D78C9" w:rsidRPr="009D78C9">
        <w:rPr>
          <w:rFonts w:cs="Arial"/>
          <w:szCs w:val="24"/>
        </w:rPr>
        <w:t>CO2</w:t>
      </w:r>
      <w:r w:rsidRPr="00087657">
        <w:rPr>
          <w:rFonts w:cs="Arial"/>
          <w:szCs w:val="24"/>
        </w:rPr>
        <w:t xml:space="preserve"> e por utilizar matéria-prima do próprio local onde se reside, não havendo grande necessidade de transporte para poder construir com materiais mais baratos e </w:t>
      </w:r>
      <w:r w:rsidR="00E11345">
        <w:rPr>
          <w:rFonts w:cs="Arial"/>
          <w:szCs w:val="24"/>
        </w:rPr>
        <w:t xml:space="preserve">que tenham </w:t>
      </w:r>
      <w:r w:rsidRPr="00087657">
        <w:rPr>
          <w:rFonts w:cs="Arial"/>
          <w:szCs w:val="24"/>
        </w:rPr>
        <w:t>uma boa resistência.</w:t>
      </w:r>
    </w:p>
    <w:p w14:paraId="0047A65B" w14:textId="46E46612" w:rsidR="009342E0" w:rsidRDefault="009342E0" w:rsidP="009342E0">
      <w:pPr>
        <w:tabs>
          <w:tab w:val="left" w:pos="2410"/>
        </w:tabs>
        <w:spacing w:before="0" w:after="0"/>
        <w:ind w:firstLine="709"/>
        <w:rPr>
          <w:rFonts w:eastAsia="Arial" w:cs="Arial"/>
          <w:szCs w:val="24"/>
        </w:rPr>
      </w:pPr>
      <w:r w:rsidRPr="79C13677">
        <w:rPr>
          <w:rFonts w:eastAsia="Arial" w:cs="Arial"/>
          <w:szCs w:val="24"/>
        </w:rPr>
        <w:t>Por meio d</w:t>
      </w:r>
      <w:r>
        <w:rPr>
          <w:rFonts w:eastAsia="Arial" w:cs="Arial"/>
          <w:szCs w:val="24"/>
        </w:rPr>
        <w:t>a</w:t>
      </w:r>
      <w:r w:rsidRPr="79C13677">
        <w:rPr>
          <w:rFonts w:eastAsia="Arial" w:cs="Arial"/>
          <w:szCs w:val="24"/>
        </w:rPr>
        <w:t xml:space="preserve"> análise característica do solo, teste de compressão simples e de absorção</w:t>
      </w:r>
      <w:r w:rsidR="00DD1D76">
        <w:rPr>
          <w:rFonts w:eastAsia="Arial" w:cs="Arial"/>
          <w:szCs w:val="24"/>
        </w:rPr>
        <w:t>,</w:t>
      </w:r>
      <w:r w:rsidRPr="79C13677">
        <w:rPr>
          <w:rFonts w:eastAsia="Arial" w:cs="Arial"/>
          <w:szCs w:val="24"/>
        </w:rPr>
        <w:t xml:space="preserve"> foi possível observar</w:t>
      </w:r>
      <w:r>
        <w:rPr>
          <w:rFonts w:eastAsia="Arial" w:cs="Arial"/>
          <w:szCs w:val="24"/>
        </w:rPr>
        <w:t xml:space="preserve"> </w:t>
      </w:r>
      <w:r w:rsidRPr="79C13677">
        <w:rPr>
          <w:rFonts w:eastAsia="Arial" w:cs="Arial"/>
          <w:szCs w:val="24"/>
        </w:rPr>
        <w:t>que o tijolo solo cimento, com a utilização do traço correto, apresenta características favoráveis</w:t>
      </w:r>
      <w:r>
        <w:rPr>
          <w:rFonts w:eastAsia="Arial" w:cs="Arial"/>
          <w:szCs w:val="24"/>
        </w:rPr>
        <w:t>.</w:t>
      </w:r>
    </w:p>
    <w:p w14:paraId="0ECC8D8F" w14:textId="48840451" w:rsidR="00556F1A" w:rsidRPr="00087657" w:rsidRDefault="009342E0" w:rsidP="009342E0">
      <w:pPr>
        <w:tabs>
          <w:tab w:val="left" w:pos="2410"/>
        </w:tabs>
        <w:spacing w:before="0" w:after="0"/>
        <w:ind w:firstLine="709"/>
        <w:rPr>
          <w:rFonts w:cs="Arial"/>
          <w:szCs w:val="24"/>
        </w:rPr>
      </w:pPr>
      <w:r w:rsidRPr="00087657">
        <w:rPr>
          <w:rFonts w:cs="Arial"/>
          <w:szCs w:val="24"/>
        </w:rPr>
        <w:t>Dentre os traços escolhidos, os tijolos com 1:12 demonstraram uma boa resistência e com valores dentro da norma. A norma exige o individual de 1,7 Mpa e a média de 2 Mpa, este traço alcançou a mínima de 1,9 Mpa e a média 2 Mpa, estes são os valores determinados para tijolos de vedação.</w:t>
      </w:r>
      <w:r w:rsidR="005340AA">
        <w:rPr>
          <w:rFonts w:cs="Arial"/>
          <w:szCs w:val="24"/>
        </w:rPr>
        <w:t xml:space="preserve">  Já os com 1:10 </w:t>
      </w:r>
      <w:r w:rsidR="00556F1A">
        <w:rPr>
          <w:rFonts w:eastAsia="Arial" w:cs="Arial"/>
          <w:szCs w:val="24"/>
        </w:rPr>
        <w:t>demostraram uma</w:t>
      </w:r>
      <w:r w:rsidRPr="79C13677">
        <w:rPr>
          <w:rFonts w:eastAsia="Arial" w:cs="Arial"/>
          <w:szCs w:val="24"/>
        </w:rPr>
        <w:t xml:space="preserve"> maior resistência</w:t>
      </w:r>
      <w:r w:rsidR="00556F1A">
        <w:rPr>
          <w:rFonts w:eastAsia="Arial" w:cs="Arial"/>
          <w:szCs w:val="24"/>
        </w:rPr>
        <w:t xml:space="preserve"> e menores valores de absorção, que </w:t>
      </w:r>
      <w:r w:rsidRPr="79C13677">
        <w:rPr>
          <w:rFonts w:eastAsia="Arial" w:cs="Arial"/>
          <w:szCs w:val="24"/>
        </w:rPr>
        <w:t xml:space="preserve">é explicado pela </w:t>
      </w:r>
      <w:r>
        <w:rPr>
          <w:rFonts w:eastAsia="Arial" w:cs="Arial"/>
          <w:szCs w:val="24"/>
        </w:rPr>
        <w:t xml:space="preserve">maior adição </w:t>
      </w:r>
      <w:r w:rsidRPr="79C13677">
        <w:rPr>
          <w:rFonts w:eastAsia="Arial" w:cs="Arial"/>
          <w:szCs w:val="24"/>
        </w:rPr>
        <w:t xml:space="preserve">de cimento à mistura, </w:t>
      </w:r>
      <w:r w:rsidR="00556F1A">
        <w:rPr>
          <w:rFonts w:eastAsia="Arial" w:cs="Arial"/>
          <w:szCs w:val="24"/>
        </w:rPr>
        <w:t xml:space="preserve">chegando a uma média de 2,77 Mpa, mas ainda não podendo ser utilizado como alvenaria estrutural por falta de normas. </w:t>
      </w:r>
    </w:p>
    <w:p w14:paraId="15C60A98" w14:textId="4E23657D" w:rsidR="009342E0" w:rsidRPr="00087657" w:rsidRDefault="009342E0" w:rsidP="009342E0">
      <w:pPr>
        <w:tabs>
          <w:tab w:val="left" w:pos="2410"/>
        </w:tabs>
        <w:spacing w:before="0" w:after="0"/>
        <w:ind w:firstLine="709"/>
        <w:rPr>
          <w:rFonts w:cs="Arial"/>
          <w:szCs w:val="24"/>
        </w:rPr>
      </w:pPr>
      <w:r w:rsidRPr="00087657">
        <w:rPr>
          <w:rFonts w:cs="Arial"/>
          <w:szCs w:val="24"/>
        </w:rPr>
        <w:t>Por usar o solo da própria região e com facilidade de produção, ele pode ser moldado por qualquer pessoa, precisando apenas de conhecimentos técnicos rasos de cura e umidade do solo. Tornando-o uma vantagem</w:t>
      </w:r>
      <w:r w:rsidR="00DD1D76">
        <w:rPr>
          <w:rFonts w:cs="Arial"/>
          <w:szCs w:val="24"/>
        </w:rPr>
        <w:t xml:space="preserve"> se comparado com os</w:t>
      </w:r>
      <w:r w:rsidRPr="00087657">
        <w:rPr>
          <w:rFonts w:cs="Arial"/>
          <w:szCs w:val="24"/>
        </w:rPr>
        <w:t xml:space="preserve"> tijolos convencionais.</w:t>
      </w:r>
    </w:p>
    <w:p w14:paraId="69913006" w14:textId="77777777" w:rsidR="009342E0" w:rsidRPr="00087657" w:rsidRDefault="009342E0" w:rsidP="009342E0">
      <w:pPr>
        <w:tabs>
          <w:tab w:val="left" w:pos="2410"/>
        </w:tabs>
        <w:spacing w:before="0" w:after="0"/>
        <w:ind w:firstLine="709"/>
        <w:rPr>
          <w:rFonts w:cs="Arial"/>
          <w:szCs w:val="24"/>
        </w:rPr>
      </w:pPr>
      <w:r w:rsidRPr="00087657">
        <w:rPr>
          <w:rFonts w:eastAsia="Arial" w:cs="Arial"/>
          <w:szCs w:val="24"/>
        </w:rPr>
        <w:t>Apesar do cumprimento das normas e resultados obtidos, a procura de materiais e técnicas construtivas visando a redução desse impacto ambiental colocados em prática ainda são pouco vistos, comparados aos métodos construtivos tradicionais. Observando assim, que para se alcançar o desenvolvimento sustentável na construção civil, são necessárias mudanças fundamentais, tanto na forma de pensar, quanto no modo como viver, produzir e consumir.</w:t>
      </w:r>
    </w:p>
    <w:p w14:paraId="01EC48F9" w14:textId="48592D99" w:rsidR="009342E0" w:rsidRPr="00087657" w:rsidRDefault="009342E0" w:rsidP="009342E0">
      <w:pPr>
        <w:tabs>
          <w:tab w:val="left" w:pos="2410"/>
        </w:tabs>
        <w:spacing w:before="0" w:after="0"/>
        <w:ind w:firstLine="709"/>
        <w:rPr>
          <w:rFonts w:cs="Arial"/>
          <w:szCs w:val="24"/>
        </w:rPr>
      </w:pPr>
      <w:r w:rsidRPr="00087657">
        <w:rPr>
          <w:rFonts w:cs="Arial"/>
          <w:szCs w:val="24"/>
        </w:rPr>
        <w:t xml:space="preserve">Como </w:t>
      </w:r>
      <w:r w:rsidR="00DD1D76">
        <w:rPr>
          <w:rFonts w:cs="Arial"/>
          <w:szCs w:val="24"/>
        </w:rPr>
        <w:t>proposta</w:t>
      </w:r>
      <w:r w:rsidRPr="00087657">
        <w:rPr>
          <w:rFonts w:cs="Arial"/>
          <w:szCs w:val="24"/>
        </w:rPr>
        <w:t xml:space="preserve"> de tema para um próximo trabalho, seria fazer o estudo da utilização da terra de descarte para fabricação de tijolo solo cimento, tendo gasto com cimento e mão de </w:t>
      </w:r>
      <w:r w:rsidRPr="006B4E5A">
        <w:rPr>
          <w:rFonts w:cs="Arial"/>
          <w:szCs w:val="24"/>
        </w:rPr>
        <w:t xml:space="preserve">obra, e custo zero com o solo. </w:t>
      </w:r>
      <w:r w:rsidR="006B4E5A" w:rsidRPr="006B4E5A">
        <w:rPr>
          <w:rFonts w:cs="Arial"/>
          <w:szCs w:val="24"/>
        </w:rPr>
        <w:t>Reduzindo também os resíduos sólidos gerados pela construção.</w:t>
      </w:r>
    </w:p>
    <w:p w14:paraId="7508AC33" w14:textId="0FD1CFEB" w:rsidR="00E27D43" w:rsidRDefault="00D20656" w:rsidP="00F643FF">
      <w:pPr>
        <w:pStyle w:val="Ttulo1"/>
        <w:numPr>
          <w:ilvl w:val="0"/>
          <w:numId w:val="0"/>
        </w:numPr>
        <w:ind w:left="431"/>
        <w:jc w:val="center"/>
      </w:pPr>
      <w:bookmarkStart w:id="120" w:name="_Toc531084096"/>
      <w:r w:rsidRPr="00E16268">
        <w:lastRenderedPageBreak/>
        <w:t>REFERÊNCIAS</w:t>
      </w:r>
      <w:bookmarkEnd w:id="120"/>
    </w:p>
    <w:p w14:paraId="7F222BA1" w14:textId="77777777" w:rsidR="00F643FF" w:rsidRPr="00F643FF" w:rsidRDefault="00F643FF" w:rsidP="00694A0B">
      <w:pPr>
        <w:spacing w:before="0" w:after="0"/>
      </w:pPr>
    </w:p>
    <w:p w14:paraId="0E9C5673" w14:textId="77777777" w:rsidR="00B33DE3" w:rsidRDefault="00B33DE3" w:rsidP="0083485F">
      <w:pPr>
        <w:spacing w:before="0" w:after="0" w:line="240" w:lineRule="auto"/>
        <w:rPr>
          <w:rFonts w:cs="Arial"/>
          <w:szCs w:val="24"/>
        </w:rPr>
      </w:pPr>
      <w:r w:rsidRPr="0083485F">
        <w:rPr>
          <w:rFonts w:cs="Arial"/>
          <w:szCs w:val="24"/>
        </w:rPr>
        <w:t xml:space="preserve">ASSOCIAÇÃO BRASILEIRA DE NORMAS TÉCNICAS. </w:t>
      </w:r>
      <w:r w:rsidRPr="0083485F">
        <w:rPr>
          <w:rFonts w:cs="Arial"/>
          <w:b/>
          <w:szCs w:val="24"/>
        </w:rPr>
        <w:t>NBR 10833</w:t>
      </w:r>
      <w:r w:rsidRPr="0083485F">
        <w:rPr>
          <w:rFonts w:cs="Arial"/>
          <w:szCs w:val="24"/>
        </w:rPr>
        <w:t>. Fabricação de tijolo e bloco de solo-cimento com utilização de prensa manual ou hidráulica - procedimento. Santa Catarina, 2013.</w:t>
      </w:r>
    </w:p>
    <w:p w14:paraId="0CF41909" w14:textId="77777777" w:rsidR="00B33DE3" w:rsidRPr="0083485F" w:rsidRDefault="00B33DE3" w:rsidP="0083485F">
      <w:pPr>
        <w:spacing w:before="0" w:after="0" w:line="240" w:lineRule="auto"/>
        <w:rPr>
          <w:rFonts w:cs="Arial"/>
          <w:szCs w:val="24"/>
        </w:rPr>
      </w:pPr>
    </w:p>
    <w:p w14:paraId="1EAD3E0A" w14:textId="77777777" w:rsidR="00B33DE3" w:rsidRDefault="00B33DE3" w:rsidP="0083485F">
      <w:pPr>
        <w:spacing w:before="0" w:after="0" w:line="240" w:lineRule="auto"/>
        <w:rPr>
          <w:rFonts w:cs="Arial"/>
          <w:szCs w:val="24"/>
        </w:rPr>
      </w:pPr>
      <w:r w:rsidRPr="008B3A55">
        <w:rPr>
          <w:rFonts w:cs="Arial"/>
          <w:szCs w:val="24"/>
        </w:rPr>
        <w:t xml:space="preserve">ASSOCIAÇÃO BRASILEIRA DE NORMAS TÉCNICAS. NBR 15270-1. </w:t>
      </w:r>
      <w:r w:rsidRPr="008B3A55">
        <w:rPr>
          <w:rFonts w:cs="Arial"/>
          <w:b/>
          <w:szCs w:val="24"/>
        </w:rPr>
        <w:t>Componentes cerâmicos Parte 1: Blocos cerâmicos para alvenaria de vedação</w:t>
      </w:r>
      <w:r w:rsidRPr="008B3A55">
        <w:rPr>
          <w:rFonts w:cs="Arial"/>
          <w:szCs w:val="24"/>
        </w:rPr>
        <w:t xml:space="preserve"> — Terminologia e requisitos. Rio de Janeiro, 2005.</w:t>
      </w:r>
    </w:p>
    <w:p w14:paraId="0B7127AB" w14:textId="77777777" w:rsidR="00B33DE3" w:rsidRDefault="00B33DE3" w:rsidP="0083485F">
      <w:pPr>
        <w:spacing w:before="0" w:after="0" w:line="240" w:lineRule="auto"/>
        <w:rPr>
          <w:rFonts w:cs="Arial"/>
          <w:szCs w:val="24"/>
        </w:rPr>
      </w:pPr>
    </w:p>
    <w:p w14:paraId="7731CB50" w14:textId="77777777" w:rsidR="00B33DE3" w:rsidRDefault="00B33DE3" w:rsidP="00B33DE3">
      <w:pPr>
        <w:spacing w:before="0" w:after="0" w:line="240" w:lineRule="auto"/>
        <w:rPr>
          <w:rFonts w:cs="Arial"/>
          <w:szCs w:val="24"/>
        </w:rPr>
      </w:pPr>
      <w:r w:rsidRPr="003F3EC3">
        <w:rPr>
          <w:rFonts w:cs="Arial"/>
          <w:szCs w:val="24"/>
        </w:rPr>
        <w:t xml:space="preserve">ASSOCIAÇÃO BRASILEIRA DE NORMAS TÉCNICAS. </w:t>
      </w:r>
      <w:r w:rsidRPr="00323A9D">
        <w:rPr>
          <w:rFonts w:cs="Arial"/>
          <w:b/>
          <w:szCs w:val="24"/>
        </w:rPr>
        <w:t>NBR 6457</w:t>
      </w:r>
      <w:r w:rsidRPr="003F3EC3">
        <w:rPr>
          <w:rFonts w:cs="Arial"/>
          <w:szCs w:val="24"/>
        </w:rPr>
        <w:t xml:space="preserve">. </w:t>
      </w:r>
      <w:r w:rsidRPr="00323A9D">
        <w:t>Amostras de solo – Preparação para ensaios de compactação e ensaios de caracterização</w:t>
      </w:r>
      <w:r w:rsidRPr="003F3EC3">
        <w:rPr>
          <w:rFonts w:cs="Arial"/>
          <w:szCs w:val="24"/>
        </w:rPr>
        <w:t xml:space="preserve">. </w:t>
      </w:r>
      <w:r>
        <w:rPr>
          <w:rFonts w:cs="Arial"/>
          <w:szCs w:val="24"/>
        </w:rPr>
        <w:t>Rio de Janeiro</w:t>
      </w:r>
      <w:r w:rsidRPr="003F3EC3">
        <w:rPr>
          <w:rFonts w:cs="Arial"/>
          <w:szCs w:val="24"/>
        </w:rPr>
        <w:t xml:space="preserve">, </w:t>
      </w:r>
      <w:r>
        <w:rPr>
          <w:rFonts w:cs="Arial"/>
          <w:szCs w:val="24"/>
        </w:rPr>
        <w:t>2016</w:t>
      </w:r>
      <w:r w:rsidRPr="003F3EC3">
        <w:rPr>
          <w:rFonts w:cs="Arial"/>
          <w:szCs w:val="24"/>
        </w:rPr>
        <w:t>.</w:t>
      </w:r>
    </w:p>
    <w:p w14:paraId="0F0B83D8" w14:textId="77777777" w:rsidR="00B33DE3" w:rsidRDefault="00B33DE3" w:rsidP="00B33DE3">
      <w:pPr>
        <w:spacing w:before="0" w:after="0" w:line="240" w:lineRule="auto"/>
        <w:rPr>
          <w:rFonts w:cs="Arial"/>
          <w:szCs w:val="24"/>
        </w:rPr>
      </w:pPr>
    </w:p>
    <w:p w14:paraId="4C51B96B" w14:textId="77777777" w:rsidR="00B33DE3" w:rsidRDefault="00B33DE3" w:rsidP="00B33DE3">
      <w:pPr>
        <w:spacing w:before="0" w:after="0" w:line="240" w:lineRule="auto"/>
        <w:rPr>
          <w:rFonts w:cs="Arial"/>
          <w:szCs w:val="24"/>
        </w:rPr>
      </w:pPr>
      <w:r w:rsidRPr="0083485F">
        <w:rPr>
          <w:rFonts w:cs="Arial"/>
          <w:szCs w:val="24"/>
        </w:rPr>
        <w:t xml:space="preserve">ASSOCIAÇÃO BRASILEIRA DE NORMAS TÉCNICAS. </w:t>
      </w:r>
      <w:r w:rsidRPr="0083485F">
        <w:rPr>
          <w:rFonts w:cs="Arial"/>
          <w:b/>
          <w:szCs w:val="24"/>
        </w:rPr>
        <w:t>NBR 6459</w:t>
      </w:r>
      <w:r w:rsidRPr="0083485F">
        <w:rPr>
          <w:rFonts w:cs="Arial"/>
          <w:szCs w:val="24"/>
        </w:rPr>
        <w:t>.</w:t>
      </w:r>
      <w:r w:rsidRPr="0083485F">
        <w:rPr>
          <w:rFonts w:cs="Arial"/>
          <w:b/>
          <w:szCs w:val="24"/>
        </w:rPr>
        <w:t xml:space="preserve"> </w:t>
      </w:r>
      <w:r w:rsidRPr="0083485F">
        <w:rPr>
          <w:rFonts w:cs="Arial"/>
          <w:szCs w:val="24"/>
        </w:rPr>
        <w:t>Solo – Determinação do limite de liquidez. Rio de Janeiro, 2016.</w:t>
      </w:r>
    </w:p>
    <w:p w14:paraId="47CDBC33" w14:textId="77777777" w:rsidR="00B33DE3" w:rsidRDefault="00B33DE3" w:rsidP="0083485F">
      <w:pPr>
        <w:spacing w:before="0" w:after="0" w:line="240" w:lineRule="auto"/>
        <w:rPr>
          <w:rFonts w:cs="Arial"/>
          <w:szCs w:val="24"/>
        </w:rPr>
      </w:pPr>
    </w:p>
    <w:p w14:paraId="7643135C" w14:textId="77777777" w:rsidR="00B33DE3" w:rsidRDefault="00B33DE3" w:rsidP="0083485F">
      <w:pPr>
        <w:spacing w:before="0" w:after="0" w:line="240" w:lineRule="auto"/>
        <w:rPr>
          <w:rFonts w:cs="Arial"/>
          <w:szCs w:val="24"/>
        </w:rPr>
      </w:pPr>
      <w:r w:rsidRPr="0083485F">
        <w:rPr>
          <w:rFonts w:cs="Arial"/>
          <w:szCs w:val="24"/>
        </w:rPr>
        <w:t xml:space="preserve">ASSOCIAÇÃO BRASILEIRA DE NORMAS TÉCNICAS. </w:t>
      </w:r>
      <w:r w:rsidRPr="0083485F">
        <w:rPr>
          <w:rFonts w:cs="Arial"/>
          <w:b/>
          <w:szCs w:val="24"/>
        </w:rPr>
        <w:t>NBR 7180</w:t>
      </w:r>
      <w:r w:rsidRPr="0083485F">
        <w:rPr>
          <w:rFonts w:cs="Arial"/>
          <w:szCs w:val="24"/>
        </w:rPr>
        <w:t>.</w:t>
      </w:r>
      <w:r w:rsidRPr="0083485F">
        <w:rPr>
          <w:rFonts w:cs="Arial"/>
          <w:b/>
          <w:szCs w:val="24"/>
        </w:rPr>
        <w:t xml:space="preserve"> </w:t>
      </w:r>
      <w:r w:rsidRPr="0083485F">
        <w:rPr>
          <w:rFonts w:cs="Arial"/>
          <w:szCs w:val="24"/>
        </w:rPr>
        <w:t>Solo – Determinação do limite de plasticidade. Rio de Janeiro, 2016.</w:t>
      </w:r>
    </w:p>
    <w:p w14:paraId="3AB9DC5A" w14:textId="77777777" w:rsidR="00B33DE3" w:rsidRPr="0083485F" w:rsidRDefault="00B33DE3" w:rsidP="0083485F">
      <w:pPr>
        <w:spacing w:before="0" w:after="0" w:line="240" w:lineRule="auto"/>
        <w:rPr>
          <w:rFonts w:cs="Arial"/>
          <w:szCs w:val="24"/>
        </w:rPr>
      </w:pPr>
    </w:p>
    <w:p w14:paraId="064ABA4B" w14:textId="77777777" w:rsidR="00B33DE3" w:rsidRDefault="00B33DE3" w:rsidP="0083485F">
      <w:pPr>
        <w:spacing w:before="0" w:after="0" w:line="240" w:lineRule="auto"/>
        <w:rPr>
          <w:rFonts w:cs="Arial"/>
          <w:szCs w:val="24"/>
        </w:rPr>
      </w:pPr>
      <w:r w:rsidRPr="0083485F">
        <w:rPr>
          <w:rFonts w:cs="Arial"/>
          <w:szCs w:val="24"/>
        </w:rPr>
        <w:t xml:space="preserve">ASSOCIAÇÃO BRASILEIRA DE NORMAS TÉCNICAS. </w:t>
      </w:r>
      <w:r w:rsidRPr="0083485F">
        <w:rPr>
          <w:rFonts w:cs="Arial"/>
          <w:b/>
          <w:szCs w:val="24"/>
        </w:rPr>
        <w:t>NBR 7181</w:t>
      </w:r>
      <w:r w:rsidRPr="0083485F">
        <w:rPr>
          <w:rFonts w:cs="Arial"/>
          <w:szCs w:val="24"/>
        </w:rPr>
        <w:t>. Análise granulométrica. São Paulo, 1984.</w:t>
      </w:r>
    </w:p>
    <w:p w14:paraId="07472AC9" w14:textId="77777777" w:rsidR="00B33DE3" w:rsidRPr="0083485F" w:rsidRDefault="00B33DE3" w:rsidP="0083485F">
      <w:pPr>
        <w:spacing w:before="0" w:after="0" w:line="240" w:lineRule="auto"/>
        <w:rPr>
          <w:rFonts w:cs="Arial"/>
          <w:szCs w:val="24"/>
        </w:rPr>
      </w:pPr>
    </w:p>
    <w:p w14:paraId="7BD98B1C" w14:textId="77777777" w:rsidR="00B33DE3" w:rsidRDefault="00B33DE3" w:rsidP="0083485F">
      <w:pPr>
        <w:spacing w:before="0" w:after="0" w:line="240" w:lineRule="auto"/>
        <w:rPr>
          <w:rFonts w:cs="Arial"/>
          <w:szCs w:val="24"/>
        </w:rPr>
      </w:pPr>
      <w:r w:rsidRPr="0083485F">
        <w:rPr>
          <w:rFonts w:cs="Arial"/>
          <w:szCs w:val="24"/>
        </w:rPr>
        <w:t xml:space="preserve">ASSOCIAÇÃO BRASILEIRA DE NORMAS TÉCNICAS. </w:t>
      </w:r>
      <w:r w:rsidRPr="0083485F">
        <w:rPr>
          <w:rFonts w:cs="Arial"/>
          <w:b/>
          <w:szCs w:val="24"/>
        </w:rPr>
        <w:t>NBR 8491</w:t>
      </w:r>
      <w:r w:rsidRPr="0083485F">
        <w:rPr>
          <w:rFonts w:cs="Arial"/>
          <w:szCs w:val="24"/>
        </w:rPr>
        <w:t>. Tijolo Maciço de Solo Cimento. Rio de Janeiro, 1984.</w:t>
      </w:r>
    </w:p>
    <w:p w14:paraId="50411C70" w14:textId="77777777" w:rsidR="00B33DE3" w:rsidRDefault="00B33DE3" w:rsidP="0083485F">
      <w:pPr>
        <w:spacing w:before="0" w:after="0" w:line="240" w:lineRule="auto"/>
        <w:rPr>
          <w:rFonts w:cs="Arial"/>
          <w:szCs w:val="24"/>
        </w:rPr>
      </w:pPr>
    </w:p>
    <w:p w14:paraId="63BAB664" w14:textId="77777777" w:rsidR="00B33DE3" w:rsidRPr="0083485F" w:rsidRDefault="00B33DE3" w:rsidP="0083485F">
      <w:pPr>
        <w:spacing w:before="0" w:after="0" w:line="240" w:lineRule="auto"/>
        <w:rPr>
          <w:rFonts w:cs="Arial"/>
          <w:szCs w:val="24"/>
        </w:rPr>
      </w:pPr>
      <w:r w:rsidRPr="0083485F">
        <w:rPr>
          <w:rFonts w:cs="Arial"/>
          <w:szCs w:val="24"/>
        </w:rPr>
        <w:t xml:space="preserve">ASSOCIAÇÃO BRASILEIRA DE NORMAS TÉCNICAS. </w:t>
      </w:r>
      <w:r w:rsidRPr="0083485F">
        <w:rPr>
          <w:rFonts w:cs="Arial"/>
          <w:b/>
          <w:szCs w:val="24"/>
        </w:rPr>
        <w:t>NBR 8492</w:t>
      </w:r>
      <w:r w:rsidRPr="0083485F">
        <w:rPr>
          <w:rFonts w:cs="Arial"/>
          <w:szCs w:val="24"/>
        </w:rPr>
        <w:t>. Tijolo Maciço de solo-cimento - Determinação da resistência a compressão e da absorção d’agua. Rio de Janeiro, 1984.</w:t>
      </w:r>
    </w:p>
    <w:p w14:paraId="47470313" w14:textId="0A4DBECE" w:rsidR="00C62BD6" w:rsidRDefault="00C62BD6" w:rsidP="0083485F">
      <w:pPr>
        <w:spacing w:before="0" w:after="0" w:line="240" w:lineRule="auto"/>
        <w:rPr>
          <w:rFonts w:cs="Arial"/>
          <w:szCs w:val="24"/>
        </w:rPr>
      </w:pPr>
    </w:p>
    <w:p w14:paraId="3172D505" w14:textId="77777777" w:rsidR="00C62BD6" w:rsidRPr="00C62BD6" w:rsidRDefault="00C62BD6" w:rsidP="00C62BD6">
      <w:pPr>
        <w:spacing w:before="0" w:after="0" w:line="240" w:lineRule="auto"/>
        <w:rPr>
          <w:rFonts w:cs="Arial"/>
          <w:szCs w:val="24"/>
          <w:shd w:val="clear" w:color="auto" w:fill="FFFFFF"/>
        </w:rPr>
      </w:pPr>
      <w:r w:rsidRPr="0083485F">
        <w:rPr>
          <w:rFonts w:cs="Arial"/>
          <w:szCs w:val="24"/>
          <w:shd w:val="clear" w:color="auto" w:fill="FFFFFF"/>
        </w:rPr>
        <w:t>ASSOCIAÇÃO BRASILEIRA DE CIMENTO PORTLAND - ABCP. </w:t>
      </w:r>
      <w:r w:rsidRPr="00C62BD6">
        <w:rPr>
          <w:rFonts w:cs="Arial"/>
          <w:b/>
          <w:bCs/>
          <w:szCs w:val="24"/>
          <w:shd w:val="clear" w:color="auto" w:fill="FFFFFF"/>
        </w:rPr>
        <w:t>Dosagem das misturas de solo-cimento: normas de dosagem e métodos de ensaio</w:t>
      </w:r>
      <w:r w:rsidRPr="00C62BD6">
        <w:rPr>
          <w:rFonts w:cs="Arial"/>
          <w:szCs w:val="24"/>
          <w:shd w:val="clear" w:color="auto" w:fill="FFFFFF"/>
        </w:rPr>
        <w:t>. São Paulo-SP, 1999. ABCP, ET-35, 51p. Disponível em: &lt;</w:t>
      </w:r>
      <w:r w:rsidRPr="00C62BD6">
        <w:rPr>
          <w:rFonts w:cs="Arial"/>
          <w:szCs w:val="24"/>
        </w:rPr>
        <w:t xml:space="preserve"> </w:t>
      </w:r>
      <w:hyperlink r:id="rId52" w:history="1">
        <w:r w:rsidRPr="00C62BD6">
          <w:rPr>
            <w:rStyle w:val="Hyperlink"/>
            <w:rFonts w:cs="Arial"/>
            <w:color w:val="auto"/>
            <w:szCs w:val="24"/>
            <w:u w:val="none"/>
            <w:shd w:val="clear" w:color="auto" w:fill="FFFFFF"/>
          </w:rPr>
          <w:t>http://www.abcp.org.br/cms/wp-content/files_mf/ET-35_Solo_cimento_Normas_dosagem_metodos_ensaios.pdf</w:t>
        </w:r>
      </w:hyperlink>
      <w:r w:rsidRPr="00C62BD6">
        <w:rPr>
          <w:rFonts w:cs="Arial"/>
          <w:szCs w:val="24"/>
          <w:shd w:val="clear" w:color="auto" w:fill="FFFFFF"/>
        </w:rPr>
        <w:t>&gt;. Acesso em 09 de abril de 2018.</w:t>
      </w:r>
    </w:p>
    <w:p w14:paraId="759A6AF1" w14:textId="77777777" w:rsidR="00F643FF" w:rsidRPr="00C62BD6" w:rsidRDefault="00F643FF" w:rsidP="0083485F">
      <w:pPr>
        <w:spacing w:before="0" w:after="0" w:line="240" w:lineRule="auto"/>
        <w:rPr>
          <w:rFonts w:cs="Arial"/>
          <w:szCs w:val="24"/>
        </w:rPr>
      </w:pPr>
    </w:p>
    <w:p w14:paraId="578ADDC3" w14:textId="53429A18" w:rsidR="00764E9A" w:rsidRPr="00C62BD6" w:rsidRDefault="00764E9A" w:rsidP="0083485F">
      <w:pPr>
        <w:spacing w:before="0" w:after="0" w:line="240" w:lineRule="auto"/>
        <w:rPr>
          <w:rStyle w:val="xnormaltextrun"/>
          <w:rFonts w:cs="Arial"/>
          <w:szCs w:val="24"/>
        </w:rPr>
      </w:pPr>
      <w:r w:rsidRPr="00C62BD6">
        <w:rPr>
          <w:rStyle w:val="xnormaltextrun"/>
          <w:rFonts w:cs="Arial"/>
          <w:szCs w:val="24"/>
        </w:rPr>
        <w:t xml:space="preserve">BARBOSA, F. R.; MOTA, J. M. F.; SILVA, A. J. C.; OLIVEIRA, R. A. </w:t>
      </w:r>
      <w:r w:rsidRPr="00C62BD6">
        <w:rPr>
          <w:rStyle w:val="xnormaltextrun"/>
          <w:rFonts w:cs="Arial"/>
          <w:b/>
          <w:szCs w:val="24"/>
        </w:rPr>
        <w:t>Análise da Influência do Capeamento de Corpos de Prova Cilíndricos na Resistência à Compressão do Concreto</w:t>
      </w:r>
      <w:r w:rsidRPr="00C62BD6">
        <w:rPr>
          <w:rStyle w:val="xnormaltextrun"/>
          <w:rFonts w:cs="Arial"/>
          <w:szCs w:val="24"/>
        </w:rPr>
        <w:t>, IBRACON, 51° Congresso Brasileiro do Concreto</w:t>
      </w:r>
      <w:r w:rsidR="005918D3" w:rsidRPr="00C62BD6">
        <w:rPr>
          <w:rStyle w:val="xnormaltextrun"/>
          <w:rFonts w:cs="Arial"/>
          <w:szCs w:val="24"/>
        </w:rPr>
        <w:t>.</w:t>
      </w:r>
      <w:r w:rsidRPr="00C62BD6">
        <w:rPr>
          <w:rStyle w:val="xnormaltextrun"/>
          <w:rFonts w:cs="Arial"/>
          <w:szCs w:val="24"/>
        </w:rPr>
        <w:t xml:space="preserve"> Curitiba, 2009.</w:t>
      </w:r>
    </w:p>
    <w:p w14:paraId="3ABED6BB" w14:textId="77777777" w:rsidR="00F643FF" w:rsidRPr="00C62BD6" w:rsidRDefault="00F643FF" w:rsidP="0083485F">
      <w:pPr>
        <w:spacing w:before="0" w:after="0" w:line="240" w:lineRule="auto"/>
        <w:rPr>
          <w:rStyle w:val="xnormaltextrun"/>
          <w:rFonts w:cs="Arial"/>
          <w:szCs w:val="24"/>
        </w:rPr>
      </w:pPr>
    </w:p>
    <w:p w14:paraId="46409921" w14:textId="77777777" w:rsidR="00F643FF" w:rsidRPr="00C62BD6" w:rsidRDefault="00F643FF" w:rsidP="0083485F">
      <w:pPr>
        <w:spacing w:before="0" w:after="0" w:line="240" w:lineRule="auto"/>
        <w:rPr>
          <w:rStyle w:val="xnormaltextrun"/>
          <w:rFonts w:cs="Arial"/>
          <w:szCs w:val="24"/>
        </w:rPr>
      </w:pPr>
      <w:r w:rsidRPr="00C62BD6">
        <w:rPr>
          <w:rStyle w:val="xnormaltextrun"/>
          <w:rFonts w:cs="Arial"/>
          <w:szCs w:val="24"/>
        </w:rPr>
        <w:t xml:space="preserve">BATISTÃO, A; BERNINI, J; RODRIGUES, L; CARVALHO, P; ALVES, T. </w:t>
      </w:r>
      <w:r w:rsidRPr="00C62BD6">
        <w:rPr>
          <w:rStyle w:val="xnormaltextrun"/>
          <w:rFonts w:cs="Arial"/>
          <w:b/>
          <w:bCs/>
          <w:iCs/>
          <w:szCs w:val="24"/>
        </w:rPr>
        <w:t>A utilização de alvenaria com tijolo modular de solo-cimento.</w:t>
      </w:r>
      <w:r w:rsidRPr="00C62BD6">
        <w:rPr>
          <w:rStyle w:val="xnormaltextrun"/>
          <w:rFonts w:cs="Arial"/>
          <w:szCs w:val="24"/>
        </w:rPr>
        <w:t xml:space="preserve"> Ribeirão Preto. 2013. </w:t>
      </w:r>
    </w:p>
    <w:p w14:paraId="373F4E9F" w14:textId="77777777" w:rsidR="00F643FF" w:rsidRPr="00C62BD6" w:rsidRDefault="00F643FF" w:rsidP="0083485F">
      <w:pPr>
        <w:spacing w:before="0" w:after="0" w:line="240" w:lineRule="auto"/>
        <w:rPr>
          <w:rStyle w:val="xnormaltextrun"/>
          <w:rFonts w:cs="Arial"/>
          <w:szCs w:val="24"/>
        </w:rPr>
      </w:pPr>
    </w:p>
    <w:p w14:paraId="12B7F61E" w14:textId="77777777" w:rsidR="00F643FF" w:rsidRPr="00C62BD6" w:rsidRDefault="00F643FF" w:rsidP="0083485F">
      <w:pPr>
        <w:spacing w:before="0" w:after="0" w:line="240" w:lineRule="auto"/>
        <w:rPr>
          <w:rStyle w:val="xnormaltextrun"/>
          <w:rFonts w:cs="Arial"/>
          <w:b/>
          <w:bCs/>
          <w:iCs/>
          <w:szCs w:val="24"/>
        </w:rPr>
      </w:pPr>
      <w:r w:rsidRPr="00C62BD6">
        <w:rPr>
          <w:rStyle w:val="xnormaltextrun"/>
          <w:rFonts w:cs="Arial"/>
          <w:szCs w:val="24"/>
        </w:rPr>
        <w:t xml:space="preserve">CEPED. </w:t>
      </w:r>
      <w:r w:rsidRPr="00C62BD6">
        <w:rPr>
          <w:rStyle w:val="xnormaltextrun"/>
          <w:rFonts w:cs="Arial"/>
          <w:b/>
          <w:bCs/>
          <w:iCs/>
          <w:szCs w:val="24"/>
        </w:rPr>
        <w:t xml:space="preserve">Cartilha produção de tijolos solo-cimento. </w:t>
      </w:r>
      <w:r w:rsidRPr="00C62BD6">
        <w:rPr>
          <w:rStyle w:val="xnormaltextrun"/>
          <w:rFonts w:cs="Arial"/>
          <w:szCs w:val="24"/>
        </w:rPr>
        <w:t>Piracicaba. 2016. Disponível em: &lt;</w:t>
      </w:r>
      <w:r w:rsidRPr="00C62BD6">
        <w:rPr>
          <w:rFonts w:eastAsia="Arial" w:cs="Arial"/>
          <w:szCs w:val="24"/>
        </w:rPr>
        <w:t>editora.metodista.br/publicacoes/cartilha-producao-de-tijolos-de-solo-cimento&gt;. Acesso em 01 de outubro de 2018.</w:t>
      </w:r>
    </w:p>
    <w:p w14:paraId="366993E6" w14:textId="77777777" w:rsidR="00F643FF" w:rsidRPr="00C62BD6" w:rsidRDefault="00F643FF" w:rsidP="0083485F">
      <w:pPr>
        <w:spacing w:before="0" w:after="0" w:line="240" w:lineRule="auto"/>
        <w:rPr>
          <w:rStyle w:val="xnormaltextrun"/>
          <w:rFonts w:cs="Arial"/>
          <w:szCs w:val="24"/>
        </w:rPr>
      </w:pPr>
    </w:p>
    <w:p w14:paraId="0B5B9E79" w14:textId="77777777" w:rsidR="00F643FF" w:rsidRPr="00C62BD6" w:rsidRDefault="00F643FF" w:rsidP="0083485F">
      <w:pPr>
        <w:spacing w:before="0" w:after="0" w:line="240" w:lineRule="auto"/>
        <w:rPr>
          <w:rFonts w:cs="Arial"/>
          <w:szCs w:val="24"/>
        </w:rPr>
      </w:pPr>
      <w:r w:rsidRPr="00C62BD6">
        <w:rPr>
          <w:rFonts w:cs="Arial"/>
          <w:szCs w:val="24"/>
        </w:rPr>
        <w:lastRenderedPageBreak/>
        <w:t xml:space="preserve">FERRAZ, André Luiz Nonato. </w:t>
      </w:r>
      <w:r w:rsidRPr="00C62BD6">
        <w:rPr>
          <w:rFonts w:cs="Arial"/>
          <w:b/>
          <w:bCs/>
          <w:iCs/>
          <w:szCs w:val="24"/>
        </w:rPr>
        <w:t>Engenharia Sustentável: aproveitamento de resíduos de construção na composição de tijolos de solo-cimento.</w:t>
      </w:r>
      <w:r w:rsidRPr="00C62BD6">
        <w:rPr>
          <w:rFonts w:cs="Arial"/>
          <w:szCs w:val="24"/>
        </w:rPr>
        <w:t xml:space="preserve"> 10p. FEC, UNICAMP, Campinas, São Paulo. 2004. Disponível em: &lt;</w:t>
      </w:r>
      <w:hyperlink r:id="rId53">
        <w:r w:rsidRPr="00C62BD6">
          <w:rPr>
            <w:rStyle w:val="Hyperlink"/>
            <w:rFonts w:cs="Arial"/>
            <w:color w:val="auto"/>
            <w:szCs w:val="24"/>
            <w:u w:val="none"/>
          </w:rPr>
          <w:t>http://www.proceedings.scielo.br/pdf/agrener/n5v1/052.pdf</w:t>
        </w:r>
      </w:hyperlink>
      <w:r w:rsidRPr="00C62BD6">
        <w:rPr>
          <w:rFonts w:cs="Arial"/>
          <w:szCs w:val="24"/>
        </w:rPr>
        <w:t>&gt;. Acesso em 15 de abril de 2018.</w:t>
      </w:r>
    </w:p>
    <w:p w14:paraId="54DB391C" w14:textId="77777777" w:rsidR="00F643FF" w:rsidRPr="00C62BD6" w:rsidRDefault="00F643FF" w:rsidP="0083485F">
      <w:pPr>
        <w:spacing w:before="0" w:after="0" w:line="240" w:lineRule="auto"/>
        <w:rPr>
          <w:rFonts w:cs="Arial"/>
          <w:szCs w:val="24"/>
        </w:rPr>
      </w:pPr>
    </w:p>
    <w:p w14:paraId="792AC701" w14:textId="77777777" w:rsidR="00F643FF" w:rsidRPr="00C62BD6" w:rsidRDefault="00F643FF" w:rsidP="0083485F">
      <w:pPr>
        <w:spacing w:before="0" w:after="0" w:line="240" w:lineRule="auto"/>
        <w:rPr>
          <w:rFonts w:cs="Arial"/>
          <w:szCs w:val="24"/>
        </w:rPr>
      </w:pPr>
      <w:r w:rsidRPr="00C62BD6">
        <w:rPr>
          <w:rFonts w:cs="Arial"/>
          <w:szCs w:val="24"/>
        </w:rPr>
        <w:t xml:space="preserve">FIAIS, Bruna; SOUZA, Danilo. </w:t>
      </w:r>
      <w:r w:rsidRPr="00C62BD6">
        <w:rPr>
          <w:rFonts w:cs="Arial"/>
          <w:b/>
          <w:bCs/>
          <w:iCs/>
          <w:szCs w:val="24"/>
        </w:rPr>
        <w:t xml:space="preserve">Construção sustentável com tijolo ecológico. </w:t>
      </w:r>
      <w:r w:rsidRPr="00C62BD6">
        <w:rPr>
          <w:rFonts w:cs="Arial"/>
          <w:szCs w:val="24"/>
        </w:rPr>
        <w:t>Revista Engenharia em Ação Unitoledo</w:t>
      </w:r>
      <w:r w:rsidRPr="00C62BD6">
        <w:rPr>
          <w:rFonts w:eastAsia="Arial" w:cs="Arial"/>
          <w:szCs w:val="24"/>
        </w:rPr>
        <w:t xml:space="preserve">, Araçatuba, SP, v. 02, n. 01, p. 94-108, jan./ago. 2017. </w:t>
      </w:r>
      <w:r w:rsidRPr="00C62BD6">
        <w:rPr>
          <w:rFonts w:cs="Arial"/>
          <w:szCs w:val="24"/>
        </w:rPr>
        <w:t>Disponível em:&lt;</w:t>
      </w:r>
      <w:r w:rsidRPr="00C62BD6">
        <w:rPr>
          <w:rFonts w:eastAsia="Arial" w:cs="Arial"/>
          <w:szCs w:val="24"/>
        </w:rPr>
        <w:t>www.ojs.toledo.br/index.php/engenharias/article/download/2559/154</w:t>
      </w:r>
      <w:r w:rsidRPr="00C62BD6">
        <w:rPr>
          <w:rFonts w:cs="Arial"/>
          <w:szCs w:val="24"/>
        </w:rPr>
        <w:t>&gt; Acesso em: 10 de setembro de 2018.</w:t>
      </w:r>
    </w:p>
    <w:p w14:paraId="7921576A" w14:textId="77777777" w:rsidR="00F643FF" w:rsidRPr="00C62BD6" w:rsidRDefault="00F643FF" w:rsidP="0083485F">
      <w:pPr>
        <w:spacing w:before="0" w:after="0" w:line="240" w:lineRule="auto"/>
        <w:rPr>
          <w:rFonts w:cs="Arial"/>
          <w:szCs w:val="24"/>
        </w:rPr>
      </w:pPr>
    </w:p>
    <w:p w14:paraId="0F2366A3" w14:textId="77777777" w:rsidR="00F643FF" w:rsidRPr="00C62BD6" w:rsidRDefault="00F643FF" w:rsidP="0083485F">
      <w:pPr>
        <w:spacing w:before="0" w:after="0" w:line="240" w:lineRule="auto"/>
        <w:rPr>
          <w:rFonts w:cs="Arial"/>
          <w:szCs w:val="24"/>
        </w:rPr>
      </w:pPr>
      <w:r w:rsidRPr="00C62BD6">
        <w:rPr>
          <w:rFonts w:cs="Arial"/>
          <w:szCs w:val="24"/>
        </w:rPr>
        <w:t xml:space="preserve">FIQUEROLA, Valentina. </w:t>
      </w:r>
      <w:r w:rsidRPr="00C62BD6">
        <w:rPr>
          <w:rFonts w:cs="Arial"/>
          <w:b/>
          <w:szCs w:val="24"/>
        </w:rPr>
        <w:t>Alvenaria de Solo Cimento</w:t>
      </w:r>
      <w:r w:rsidRPr="00C62BD6">
        <w:rPr>
          <w:rFonts w:cs="Arial"/>
          <w:szCs w:val="24"/>
        </w:rPr>
        <w:t>. 2004. Edição 85. Disponível em: &lt;</w:t>
      </w:r>
      <w:hyperlink r:id="rId54" w:history="1">
        <w:r w:rsidRPr="00C62BD6">
          <w:rPr>
            <w:rStyle w:val="Hyperlink"/>
            <w:rFonts w:cs="Arial"/>
            <w:color w:val="auto"/>
            <w:szCs w:val="24"/>
            <w:u w:val="none"/>
          </w:rPr>
          <w:t>http://techne17.pini.com.br/engenharia-civil/85/artigo286284-1.aspx</w:t>
        </w:r>
      </w:hyperlink>
      <w:r w:rsidRPr="00C62BD6">
        <w:rPr>
          <w:rFonts w:cs="Arial"/>
          <w:szCs w:val="24"/>
        </w:rPr>
        <w:t>&gt;. Acesso em: 01 de maio de 2018.</w:t>
      </w:r>
    </w:p>
    <w:p w14:paraId="5C2528B2" w14:textId="77777777" w:rsidR="00F643FF" w:rsidRPr="00C62BD6" w:rsidRDefault="00F643FF" w:rsidP="0083485F">
      <w:pPr>
        <w:spacing w:before="0" w:after="0" w:line="240" w:lineRule="auto"/>
        <w:rPr>
          <w:rFonts w:cs="Arial"/>
          <w:szCs w:val="24"/>
        </w:rPr>
      </w:pPr>
    </w:p>
    <w:p w14:paraId="18971852" w14:textId="32450146" w:rsidR="00F643FF" w:rsidRPr="00C62BD6" w:rsidRDefault="00F643FF" w:rsidP="0083485F">
      <w:pPr>
        <w:spacing w:before="0" w:after="0" w:line="240" w:lineRule="auto"/>
        <w:rPr>
          <w:rFonts w:cs="Arial"/>
          <w:szCs w:val="24"/>
          <w:shd w:val="clear" w:color="auto" w:fill="FFFFFF"/>
        </w:rPr>
      </w:pPr>
      <w:r w:rsidRPr="00C62BD6">
        <w:rPr>
          <w:rFonts w:cs="Arial"/>
          <w:szCs w:val="24"/>
          <w:shd w:val="clear" w:color="auto" w:fill="FFFFFF"/>
        </w:rPr>
        <w:t xml:space="preserve">GRANDE, Fernando Mazzeo. </w:t>
      </w:r>
      <w:r w:rsidRPr="00C62BD6">
        <w:rPr>
          <w:rFonts w:cs="Arial"/>
          <w:b/>
          <w:szCs w:val="24"/>
          <w:shd w:val="clear" w:color="auto" w:fill="FFFFFF"/>
        </w:rPr>
        <w:t>Fabricação de Tijolos Modulares de Solo-Cimento por prensagem manual com e sem adição de sílica ativa.</w:t>
      </w:r>
      <w:r w:rsidRPr="00C62BD6">
        <w:rPr>
          <w:rFonts w:cs="Arial"/>
          <w:szCs w:val="24"/>
          <w:shd w:val="clear" w:color="auto" w:fill="FFFFFF"/>
        </w:rPr>
        <w:t xml:space="preserve"> 2003. 180p. Dissertação (Mestrado em Arquitetura). Escola de Engenharia de São Carlos, Universidade de São Paulo, São Carlos, 2013. Disponível em: &lt;</w:t>
      </w:r>
      <w:r w:rsidRPr="00C62BD6">
        <w:rPr>
          <w:rFonts w:cs="Arial"/>
          <w:szCs w:val="24"/>
        </w:rPr>
        <w:t xml:space="preserve"> </w:t>
      </w:r>
      <w:hyperlink r:id="rId55" w:history="1">
        <w:r w:rsidRPr="00C62BD6">
          <w:rPr>
            <w:rStyle w:val="Hyperlink"/>
            <w:rFonts w:cs="Arial"/>
            <w:color w:val="auto"/>
            <w:szCs w:val="24"/>
            <w:u w:val="none"/>
            <w:shd w:val="clear" w:color="auto" w:fill="FFFFFF"/>
          </w:rPr>
          <w:t>http://www.teses.usp.br/teses/disponiveis/18/18141/tde-07072003-160408/pt-br.php</w:t>
        </w:r>
      </w:hyperlink>
      <w:r w:rsidRPr="00C62BD6">
        <w:rPr>
          <w:rFonts w:cs="Arial"/>
          <w:szCs w:val="24"/>
          <w:shd w:val="clear" w:color="auto" w:fill="FFFFFF"/>
        </w:rPr>
        <w:t>&gt;. Acesso em 03 de abril de 2018.</w:t>
      </w:r>
    </w:p>
    <w:p w14:paraId="1C4EA476" w14:textId="77777777" w:rsidR="0083485F" w:rsidRPr="00C62BD6" w:rsidRDefault="0083485F" w:rsidP="0083485F">
      <w:pPr>
        <w:spacing w:before="0" w:after="0" w:line="240" w:lineRule="auto"/>
        <w:rPr>
          <w:rFonts w:cs="Arial"/>
          <w:szCs w:val="24"/>
          <w:shd w:val="clear" w:color="auto" w:fill="FFFFFF"/>
        </w:rPr>
      </w:pPr>
    </w:p>
    <w:p w14:paraId="778CCB97" w14:textId="10080807" w:rsidR="00F643FF" w:rsidRPr="00C62BD6" w:rsidRDefault="00F643FF" w:rsidP="0083485F">
      <w:pPr>
        <w:spacing w:before="0" w:after="0" w:line="240" w:lineRule="auto"/>
        <w:rPr>
          <w:rFonts w:cs="Arial"/>
          <w:szCs w:val="24"/>
        </w:rPr>
      </w:pPr>
      <w:r w:rsidRPr="00C62BD6">
        <w:rPr>
          <w:rFonts w:cs="Arial"/>
          <w:szCs w:val="24"/>
        </w:rPr>
        <w:t xml:space="preserve">IEP - Instituto Educacional Piracicabano da Igreja Metodista. </w:t>
      </w:r>
      <w:r w:rsidRPr="00C62BD6">
        <w:rPr>
          <w:rFonts w:cs="Arial"/>
          <w:b/>
          <w:szCs w:val="24"/>
        </w:rPr>
        <w:t xml:space="preserve">Cartilha de Produção de Tijolos de Solo-Cimento. </w:t>
      </w:r>
      <w:r w:rsidRPr="00C62BD6">
        <w:rPr>
          <w:rFonts w:cs="Arial"/>
          <w:szCs w:val="24"/>
        </w:rPr>
        <w:t xml:space="preserve">73p. Editora UNIMEP. Piracicaba, 2016. Disponível em: &lt; </w:t>
      </w:r>
      <w:hyperlink r:id="rId56" w:history="1">
        <w:r w:rsidRPr="00C62BD6">
          <w:rPr>
            <w:rStyle w:val="Hyperlink"/>
            <w:rFonts w:cs="Arial"/>
            <w:color w:val="auto"/>
            <w:szCs w:val="24"/>
            <w:u w:val="none"/>
          </w:rPr>
          <w:t>http://editora.metodista.br/publicacoes/cartilha-producao-de-tijolos-de-solo-cimento</w:t>
        </w:r>
      </w:hyperlink>
      <w:r w:rsidRPr="00C62BD6">
        <w:rPr>
          <w:rFonts w:cs="Arial"/>
          <w:szCs w:val="24"/>
        </w:rPr>
        <w:t>&gt;. Acesso em 15 de abril de 2018.</w:t>
      </w:r>
    </w:p>
    <w:p w14:paraId="1F28C11F" w14:textId="77777777" w:rsidR="0083485F" w:rsidRPr="00C62BD6" w:rsidRDefault="0083485F" w:rsidP="0083485F">
      <w:pPr>
        <w:spacing w:before="0" w:after="0" w:line="240" w:lineRule="auto"/>
        <w:rPr>
          <w:rFonts w:cs="Arial"/>
          <w:szCs w:val="24"/>
          <w:shd w:val="clear" w:color="auto" w:fill="FFFFFF"/>
        </w:rPr>
      </w:pPr>
    </w:p>
    <w:p w14:paraId="13ABBB2D" w14:textId="77777777" w:rsidR="0083485F" w:rsidRPr="00C62BD6" w:rsidRDefault="00F643FF" w:rsidP="0083485F">
      <w:pPr>
        <w:spacing w:before="0" w:after="0" w:line="240" w:lineRule="auto"/>
        <w:rPr>
          <w:rStyle w:val="xeop"/>
          <w:rFonts w:cs="Arial"/>
          <w:szCs w:val="24"/>
        </w:rPr>
      </w:pPr>
      <w:r w:rsidRPr="00C62BD6">
        <w:rPr>
          <w:rStyle w:val="xnormaltextrun"/>
          <w:rFonts w:cs="Arial"/>
          <w:szCs w:val="24"/>
        </w:rPr>
        <w:t xml:space="preserve">JOHN, V.M. </w:t>
      </w:r>
      <w:r w:rsidRPr="00C62BD6">
        <w:rPr>
          <w:rStyle w:val="xnormaltextrun"/>
          <w:rFonts w:cs="Arial"/>
          <w:b/>
          <w:szCs w:val="24"/>
        </w:rPr>
        <w:t>Reciclagem de resíduo de construção: contribuição para uma metodologia de pesquisa e desenvolvimento</w:t>
      </w:r>
      <w:r w:rsidRPr="00C62BD6">
        <w:rPr>
          <w:rStyle w:val="xnormaltextrun"/>
          <w:rFonts w:cs="Arial"/>
          <w:szCs w:val="24"/>
        </w:rPr>
        <w:t>. 2000. 113 f. Tese (livre docência) – Escola Politécnica da Universidade de São Paulo</w:t>
      </w:r>
      <w:r w:rsidRPr="00C62BD6">
        <w:rPr>
          <w:rStyle w:val="xeop"/>
          <w:rFonts w:cs="Arial"/>
          <w:szCs w:val="24"/>
        </w:rPr>
        <w:t>. Disponível em: &lt;</w:t>
      </w:r>
      <w:hyperlink r:id="rId57" w:tgtFrame="_blank" w:history="1">
        <w:r w:rsidRPr="00C62BD6">
          <w:rPr>
            <w:rStyle w:val="Hyperlink"/>
            <w:rFonts w:cs="Arial"/>
            <w:color w:val="auto"/>
            <w:szCs w:val="24"/>
            <w:u w:val="none"/>
          </w:rPr>
          <w:t>http://www.ietsp.com.br/static/media/media-files/2015/01/23/LV_Vanderley_John_-_Reciclagem_Residuos_Construcao_Civil.pdf</w:t>
        </w:r>
      </w:hyperlink>
      <w:r w:rsidRPr="00C62BD6">
        <w:rPr>
          <w:rStyle w:val="xeop"/>
          <w:rFonts w:cs="Arial"/>
          <w:szCs w:val="24"/>
        </w:rPr>
        <w:t>&gt;. Acesso em 15 abril 2018</w:t>
      </w:r>
    </w:p>
    <w:p w14:paraId="6F6B5CD5" w14:textId="79858E29" w:rsidR="00F643FF" w:rsidRPr="00C62BD6" w:rsidRDefault="00F643FF" w:rsidP="0083485F">
      <w:pPr>
        <w:spacing w:before="0" w:after="0" w:line="240" w:lineRule="auto"/>
        <w:rPr>
          <w:rFonts w:cs="Arial"/>
          <w:szCs w:val="24"/>
        </w:rPr>
      </w:pPr>
      <w:r w:rsidRPr="00C62BD6">
        <w:rPr>
          <w:rStyle w:val="xeop"/>
          <w:rFonts w:cs="Arial"/>
          <w:szCs w:val="24"/>
        </w:rPr>
        <w:t>.</w:t>
      </w:r>
    </w:p>
    <w:p w14:paraId="04D556B0" w14:textId="3E385FA0" w:rsidR="00F643FF" w:rsidRPr="00C62BD6" w:rsidRDefault="00F643FF" w:rsidP="0083485F">
      <w:pPr>
        <w:spacing w:before="0" w:after="0" w:line="240" w:lineRule="auto"/>
        <w:rPr>
          <w:rFonts w:cs="Arial"/>
          <w:szCs w:val="24"/>
        </w:rPr>
      </w:pPr>
      <w:r w:rsidRPr="00C62BD6">
        <w:rPr>
          <w:rFonts w:cs="Arial"/>
          <w:szCs w:val="24"/>
        </w:rPr>
        <w:t xml:space="preserve">KINLAW, D. C. </w:t>
      </w:r>
      <w:r w:rsidRPr="00C62BD6">
        <w:rPr>
          <w:rFonts w:cs="Arial"/>
          <w:b/>
          <w:bCs/>
          <w:iCs/>
          <w:szCs w:val="24"/>
        </w:rPr>
        <w:t xml:space="preserve">Empresa Competitiva e Ecológica. </w:t>
      </w:r>
      <w:r w:rsidRPr="00C62BD6">
        <w:rPr>
          <w:rFonts w:cs="Arial"/>
          <w:szCs w:val="24"/>
        </w:rPr>
        <w:t>1997. São Paulo: Makron Books. Disponível em: &lt;</w:t>
      </w:r>
      <w:hyperlink r:id="rId58">
        <w:r w:rsidRPr="00C62BD6">
          <w:rPr>
            <w:rStyle w:val="Hyperlink"/>
            <w:rFonts w:cs="Arial"/>
            <w:color w:val="auto"/>
            <w:szCs w:val="24"/>
            <w:u w:val="none"/>
          </w:rPr>
          <w:t>http://www.worldcat.org/title/empresa-competitiva-e-ecologica-desempenho-sustentado-na-era-ambiental/oclc/710860222</w:t>
        </w:r>
      </w:hyperlink>
      <w:r w:rsidRPr="00C62BD6">
        <w:rPr>
          <w:rFonts w:cs="Arial"/>
          <w:szCs w:val="24"/>
        </w:rPr>
        <w:t> &gt;. Acesso em 24 abril 2018.</w:t>
      </w:r>
    </w:p>
    <w:p w14:paraId="13B95265" w14:textId="77777777" w:rsidR="0083485F" w:rsidRPr="00C62BD6" w:rsidRDefault="0083485F" w:rsidP="0083485F">
      <w:pPr>
        <w:spacing w:before="0" w:after="0" w:line="240" w:lineRule="auto"/>
        <w:rPr>
          <w:rFonts w:cs="Arial"/>
          <w:szCs w:val="24"/>
        </w:rPr>
      </w:pPr>
    </w:p>
    <w:p w14:paraId="076B426E" w14:textId="7D22CA0D" w:rsidR="00F643FF" w:rsidRPr="00C62BD6" w:rsidRDefault="00F643FF" w:rsidP="0083485F">
      <w:pPr>
        <w:spacing w:before="0" w:after="0" w:line="240" w:lineRule="auto"/>
        <w:rPr>
          <w:rFonts w:cs="Arial"/>
          <w:szCs w:val="24"/>
          <w:shd w:val="clear" w:color="auto" w:fill="FFFFFF"/>
        </w:rPr>
      </w:pPr>
      <w:r w:rsidRPr="00C62BD6">
        <w:rPr>
          <w:rFonts w:cs="Arial"/>
          <w:szCs w:val="24"/>
          <w:shd w:val="clear" w:color="auto" w:fill="FFFFFF"/>
        </w:rPr>
        <w:t xml:space="preserve">LIMA, Thiago V. </w:t>
      </w:r>
      <w:r w:rsidRPr="00C62BD6">
        <w:rPr>
          <w:rFonts w:cs="Arial"/>
          <w:b/>
          <w:szCs w:val="24"/>
          <w:shd w:val="clear" w:color="auto" w:fill="FFFFFF"/>
        </w:rPr>
        <w:t xml:space="preserve">Estabilização de solos argilosos para a produção de blocos ecológicos. </w:t>
      </w:r>
      <w:r w:rsidRPr="00C62BD6">
        <w:rPr>
          <w:rFonts w:cs="Arial"/>
          <w:szCs w:val="24"/>
          <w:shd w:val="clear" w:color="auto" w:fill="FFFFFF"/>
        </w:rPr>
        <w:t>2009. 12p. Doutorado em Departamento de Engenharia Mecânica e dos Materiais. IME - Instituto Militar de Engenharia, Rio de Janeiro, 2009. Disponível em: &lt;</w:t>
      </w:r>
      <w:hyperlink r:id="rId59" w:history="1">
        <w:r w:rsidRPr="00C62BD6">
          <w:rPr>
            <w:rStyle w:val="Hyperlink"/>
            <w:rFonts w:cs="Arial"/>
            <w:color w:val="auto"/>
            <w:szCs w:val="24"/>
            <w:u w:val="none"/>
            <w:shd w:val="clear" w:color="auto" w:fill="FFFFFF"/>
          </w:rPr>
          <w:t>http://www.civil.uminho.pt/revista/artigos/n34/Pag_15-26.pdf</w:t>
        </w:r>
      </w:hyperlink>
      <w:r w:rsidRPr="00C62BD6">
        <w:rPr>
          <w:rFonts w:cs="Arial"/>
          <w:szCs w:val="24"/>
          <w:shd w:val="clear" w:color="auto" w:fill="FFFFFF"/>
        </w:rPr>
        <w:t>&gt;. Acesso em 10 de abril de 2018</w:t>
      </w:r>
      <w:r w:rsidR="0083485F" w:rsidRPr="00C62BD6">
        <w:rPr>
          <w:rFonts w:cs="Arial"/>
          <w:szCs w:val="24"/>
          <w:shd w:val="clear" w:color="auto" w:fill="FFFFFF"/>
        </w:rPr>
        <w:t>.</w:t>
      </w:r>
    </w:p>
    <w:p w14:paraId="160FF47B" w14:textId="77777777" w:rsidR="0083485F" w:rsidRPr="00C62BD6" w:rsidRDefault="0083485F" w:rsidP="0083485F">
      <w:pPr>
        <w:spacing w:before="0" w:after="0" w:line="240" w:lineRule="auto"/>
        <w:rPr>
          <w:rFonts w:cs="Arial"/>
          <w:szCs w:val="24"/>
          <w:shd w:val="clear" w:color="auto" w:fill="FFFFFF"/>
        </w:rPr>
      </w:pPr>
    </w:p>
    <w:p w14:paraId="38E03B0C" w14:textId="77777777" w:rsidR="00F643FF" w:rsidRPr="00C62BD6" w:rsidRDefault="00F643FF" w:rsidP="0083485F">
      <w:pPr>
        <w:spacing w:before="0" w:after="0" w:line="240" w:lineRule="auto"/>
        <w:rPr>
          <w:rFonts w:cs="Arial"/>
          <w:color w:val="FF0000"/>
          <w:szCs w:val="24"/>
        </w:rPr>
      </w:pPr>
      <w:r w:rsidRPr="00C62BD6">
        <w:rPr>
          <w:rFonts w:cs="Arial"/>
          <w:color w:val="000000" w:themeColor="text1"/>
          <w:szCs w:val="24"/>
        </w:rPr>
        <w:t xml:space="preserve">MIELI, Priscilla Henriques. </w:t>
      </w:r>
      <w:r w:rsidRPr="00C62BD6">
        <w:rPr>
          <w:rFonts w:cs="Arial"/>
          <w:b/>
          <w:bCs/>
          <w:iCs/>
          <w:color w:val="000000" w:themeColor="text1"/>
          <w:szCs w:val="24"/>
        </w:rPr>
        <w:t>Avaliação do Tijolo Modular de Solo-Cimento como material na construção civil</w:t>
      </w:r>
      <w:r w:rsidRPr="00C62BD6">
        <w:rPr>
          <w:rFonts w:cs="Arial"/>
          <w:iCs/>
          <w:color w:val="000000" w:themeColor="text1"/>
          <w:szCs w:val="24"/>
        </w:rPr>
        <w:t xml:space="preserve">. </w:t>
      </w:r>
      <w:r w:rsidRPr="00C62BD6">
        <w:rPr>
          <w:rFonts w:cs="Arial"/>
          <w:color w:val="000000" w:themeColor="text1"/>
          <w:szCs w:val="24"/>
        </w:rPr>
        <w:t xml:space="preserve">2009. 59p. Projeto de Conclusão de Curso (Engenharia de Materiais). Universidade Federal do Rio de Janeiro. Rio de Janeiro. 2009. Disponível em: &lt; </w:t>
      </w:r>
      <w:hyperlink r:id="rId60">
        <w:r w:rsidRPr="00C62BD6">
          <w:rPr>
            <w:rStyle w:val="Hyperlink"/>
            <w:rFonts w:cs="Arial"/>
            <w:color w:val="000000" w:themeColor="text1"/>
            <w:szCs w:val="24"/>
            <w:u w:val="none"/>
          </w:rPr>
          <w:t>http://monografias.poli.ufrj.br/monografias/monopoli10003721.pdf</w:t>
        </w:r>
      </w:hyperlink>
      <w:r w:rsidRPr="00C62BD6">
        <w:rPr>
          <w:rFonts w:cs="Arial"/>
          <w:color w:val="000000" w:themeColor="text1"/>
          <w:szCs w:val="24"/>
        </w:rPr>
        <w:t>&gt;. Acesso em 10 de março de 2018.</w:t>
      </w:r>
    </w:p>
    <w:p w14:paraId="0D4600F9" w14:textId="77777777" w:rsidR="00F643FF" w:rsidRPr="00C62BD6" w:rsidRDefault="00F643FF" w:rsidP="0083485F">
      <w:pPr>
        <w:spacing w:before="0" w:after="0" w:line="240" w:lineRule="auto"/>
        <w:rPr>
          <w:rFonts w:cs="Arial"/>
          <w:szCs w:val="24"/>
        </w:rPr>
      </w:pPr>
      <w:r w:rsidRPr="00C62BD6">
        <w:rPr>
          <w:rFonts w:cs="Arial"/>
          <w:szCs w:val="24"/>
        </w:rPr>
        <w:lastRenderedPageBreak/>
        <w:t>.</w:t>
      </w:r>
    </w:p>
    <w:p w14:paraId="519FFA1E" w14:textId="3AAE5DD8" w:rsidR="00F643FF" w:rsidRPr="00C62BD6" w:rsidRDefault="00F643FF" w:rsidP="0083485F">
      <w:pPr>
        <w:spacing w:before="0" w:after="0" w:line="240" w:lineRule="auto"/>
        <w:rPr>
          <w:rFonts w:cs="Arial"/>
          <w:szCs w:val="24"/>
        </w:rPr>
      </w:pPr>
      <w:r w:rsidRPr="00C62BD6">
        <w:rPr>
          <w:rFonts w:cs="Arial"/>
          <w:szCs w:val="24"/>
        </w:rPr>
        <w:t>MOTTA, C. J.; MORAIS, W. P.; ROCHA, N. G</w:t>
      </w:r>
      <w:r w:rsidRPr="00C62BD6">
        <w:rPr>
          <w:rFonts w:cs="Arial"/>
          <w:b/>
          <w:bCs/>
          <w:szCs w:val="24"/>
        </w:rPr>
        <w:t xml:space="preserve">. </w:t>
      </w:r>
      <w:r w:rsidRPr="00C62BD6">
        <w:rPr>
          <w:rFonts w:cs="Arial"/>
          <w:b/>
          <w:bCs/>
          <w:iCs/>
          <w:szCs w:val="24"/>
        </w:rPr>
        <w:t>Tijolo de Solo Cimento: Análise das características físicas e viabilidade econômica de técnicas construtivas sustentáveis.</w:t>
      </w:r>
      <w:r w:rsidRPr="00C62BD6">
        <w:rPr>
          <w:rFonts w:cs="Arial"/>
          <w:szCs w:val="24"/>
        </w:rPr>
        <w:t xml:space="preserve"> Belo Horizonte: E-xata, 2014. 13-26 p.  Disponível em: &lt;</w:t>
      </w:r>
      <w:hyperlink r:id="rId61">
        <w:r w:rsidRPr="00C62BD6">
          <w:rPr>
            <w:rStyle w:val="Hyperlink"/>
            <w:rFonts w:cs="Arial"/>
            <w:color w:val="auto"/>
            <w:szCs w:val="24"/>
            <w:u w:val="none"/>
          </w:rPr>
          <w:t>http://revistapensar.com.br/engenharia/pasta_upload/artigos/a138.pdf</w:t>
        </w:r>
      </w:hyperlink>
      <w:r w:rsidRPr="00C62BD6">
        <w:rPr>
          <w:rFonts w:cs="Arial"/>
          <w:szCs w:val="24"/>
        </w:rPr>
        <w:t>&gt;. Acesso em 08 de março de 2018.</w:t>
      </w:r>
    </w:p>
    <w:p w14:paraId="4E52EA87" w14:textId="77777777" w:rsidR="0083485F" w:rsidRPr="00C62BD6" w:rsidRDefault="0083485F" w:rsidP="0083485F">
      <w:pPr>
        <w:spacing w:before="0" w:after="0" w:line="240" w:lineRule="auto"/>
        <w:rPr>
          <w:rFonts w:cs="Arial"/>
          <w:szCs w:val="24"/>
        </w:rPr>
      </w:pPr>
    </w:p>
    <w:p w14:paraId="014B2A71" w14:textId="77777777" w:rsidR="00F643FF" w:rsidRPr="00C62BD6" w:rsidRDefault="00F643FF" w:rsidP="0083485F">
      <w:pPr>
        <w:spacing w:before="0" w:after="0" w:line="240" w:lineRule="auto"/>
        <w:rPr>
          <w:rFonts w:cs="Arial"/>
          <w:szCs w:val="24"/>
        </w:rPr>
      </w:pPr>
      <w:r w:rsidRPr="00C62BD6">
        <w:rPr>
          <w:rFonts w:cs="Arial"/>
          <w:szCs w:val="24"/>
        </w:rPr>
        <w:t xml:space="preserve">PECORIELLO, Luiz A.; BARROS, José Maria C. </w:t>
      </w:r>
      <w:r w:rsidRPr="00C62BD6">
        <w:rPr>
          <w:rFonts w:cs="Arial"/>
          <w:b/>
          <w:bCs/>
          <w:iCs/>
          <w:szCs w:val="24"/>
        </w:rPr>
        <w:t xml:space="preserve">Alvenaria de tijolos de solo cimento. </w:t>
      </w:r>
      <w:r w:rsidRPr="00C62BD6">
        <w:rPr>
          <w:rFonts w:cs="Arial"/>
          <w:szCs w:val="24"/>
        </w:rPr>
        <w:t>São Paulo, 2004. Disponível em: &lt;http://techne17.pini.com.br/engenharia-civil/87/artigo285631-1.aspx&gt;. Acesso em 05 de maio de 2018.</w:t>
      </w:r>
    </w:p>
    <w:p w14:paraId="3BA7E6DA" w14:textId="77777777" w:rsidR="00F643FF" w:rsidRPr="00C62BD6" w:rsidRDefault="00F643FF" w:rsidP="0083485F">
      <w:pPr>
        <w:spacing w:before="0" w:after="0" w:line="240" w:lineRule="auto"/>
        <w:rPr>
          <w:rFonts w:cs="Arial"/>
          <w:szCs w:val="24"/>
        </w:rPr>
      </w:pPr>
    </w:p>
    <w:p w14:paraId="334FFCB5" w14:textId="77777777" w:rsidR="00F643FF" w:rsidRPr="00C62BD6" w:rsidRDefault="00F643FF" w:rsidP="0083485F">
      <w:pPr>
        <w:spacing w:before="0" w:after="0" w:line="240" w:lineRule="auto"/>
        <w:rPr>
          <w:rFonts w:cs="Arial"/>
          <w:szCs w:val="24"/>
        </w:rPr>
      </w:pPr>
      <w:r w:rsidRPr="00C62BD6">
        <w:rPr>
          <w:rFonts w:cs="Arial"/>
          <w:szCs w:val="24"/>
        </w:rPr>
        <w:t xml:space="preserve">PINTO, C. S. </w:t>
      </w:r>
      <w:r w:rsidRPr="00C62BD6">
        <w:rPr>
          <w:rFonts w:cs="Arial"/>
          <w:b/>
          <w:bCs/>
          <w:iCs/>
          <w:szCs w:val="24"/>
        </w:rPr>
        <w:t>Curso Básico de Mecânica dos Solos</w:t>
      </w:r>
      <w:r w:rsidRPr="00C62BD6">
        <w:rPr>
          <w:rFonts w:cs="Arial"/>
          <w:szCs w:val="24"/>
        </w:rPr>
        <w:t>. São Paulo, 2000. 247p. Disponível em: &lt;</w:t>
      </w:r>
      <w:r w:rsidRPr="00C62BD6">
        <w:rPr>
          <w:rFonts w:eastAsia="Arial" w:cs="Arial"/>
          <w:szCs w:val="24"/>
        </w:rPr>
        <w:t>https://www.ofitexto.com.br/wp-content/uploads/2017/04/Mec%C3%A2nica_dos_solos_cap04.pdf</w:t>
      </w:r>
      <w:r w:rsidRPr="00C62BD6">
        <w:rPr>
          <w:rFonts w:cs="Arial"/>
          <w:szCs w:val="24"/>
        </w:rPr>
        <w:t>&gt;. Acesso em 10 de setembro de 2018.</w:t>
      </w:r>
    </w:p>
    <w:p w14:paraId="1E9E83F2" w14:textId="77777777" w:rsidR="00F643FF" w:rsidRPr="00C62BD6" w:rsidRDefault="00F643FF" w:rsidP="0083485F">
      <w:pPr>
        <w:spacing w:before="0" w:after="0" w:line="240" w:lineRule="auto"/>
        <w:rPr>
          <w:rFonts w:cs="Arial"/>
          <w:szCs w:val="24"/>
        </w:rPr>
      </w:pPr>
    </w:p>
    <w:p w14:paraId="4238ACBC" w14:textId="02594824" w:rsidR="00F643FF" w:rsidRPr="00C62BD6" w:rsidRDefault="00F643FF" w:rsidP="0083485F">
      <w:pPr>
        <w:spacing w:before="0" w:after="0" w:line="240" w:lineRule="auto"/>
        <w:rPr>
          <w:rFonts w:cs="Arial"/>
          <w:szCs w:val="24"/>
        </w:rPr>
      </w:pPr>
      <w:r w:rsidRPr="00C62BD6">
        <w:rPr>
          <w:rFonts w:cs="Arial"/>
          <w:szCs w:val="24"/>
        </w:rPr>
        <w:t xml:space="preserve">PIRES, I. B. A. </w:t>
      </w:r>
      <w:r w:rsidRPr="00C62BD6">
        <w:rPr>
          <w:rFonts w:cs="Arial"/>
          <w:b/>
          <w:bCs/>
          <w:iCs/>
          <w:szCs w:val="24"/>
        </w:rPr>
        <w:t>A Utilização do Tijolo Ecológico como Solução para Construção de Habitações Populares</w:t>
      </w:r>
      <w:r w:rsidRPr="00C62BD6">
        <w:rPr>
          <w:rFonts w:cs="Arial"/>
          <w:b/>
          <w:bCs/>
          <w:szCs w:val="24"/>
        </w:rPr>
        <w:t>.</w:t>
      </w:r>
      <w:r w:rsidRPr="00C62BD6">
        <w:rPr>
          <w:rFonts w:cs="Arial"/>
          <w:szCs w:val="24"/>
        </w:rPr>
        <w:t xml:space="preserve"> Universidade Salvador – UNIFACS, 2004. Disponível em: &lt;</w:t>
      </w:r>
      <w:hyperlink r:id="rId62">
        <w:r w:rsidRPr="00C62BD6">
          <w:rPr>
            <w:rStyle w:val="Hyperlink"/>
            <w:rFonts w:cs="Arial"/>
            <w:color w:val="auto"/>
            <w:szCs w:val="24"/>
            <w:u w:val="none"/>
          </w:rPr>
          <w:t>https://convallis.com.br/site/wp-content/uploads/2016/02/Fabricar-o-tijolo-ecologico.pdf</w:t>
        </w:r>
      </w:hyperlink>
      <w:r w:rsidRPr="00C62BD6">
        <w:rPr>
          <w:rFonts w:cs="Arial"/>
          <w:szCs w:val="24"/>
        </w:rPr>
        <w:t>&gt;. Acesso em 08 de março de 2018</w:t>
      </w:r>
    </w:p>
    <w:p w14:paraId="13478FA0" w14:textId="77777777" w:rsidR="00F643FF" w:rsidRPr="00C62BD6" w:rsidRDefault="00F643FF" w:rsidP="0083485F">
      <w:pPr>
        <w:spacing w:before="0" w:after="0" w:line="240" w:lineRule="auto"/>
        <w:rPr>
          <w:rFonts w:cs="Arial"/>
          <w:szCs w:val="24"/>
        </w:rPr>
      </w:pPr>
    </w:p>
    <w:p w14:paraId="3B5DB31C" w14:textId="77777777" w:rsidR="00F643FF" w:rsidRPr="00C62BD6" w:rsidRDefault="00F643FF" w:rsidP="0083485F">
      <w:pPr>
        <w:autoSpaceDE w:val="0"/>
        <w:autoSpaceDN w:val="0"/>
        <w:adjustRightInd w:val="0"/>
        <w:spacing w:before="0" w:after="0" w:line="240" w:lineRule="auto"/>
        <w:rPr>
          <w:rFonts w:cs="Arial"/>
          <w:szCs w:val="24"/>
        </w:rPr>
      </w:pPr>
      <w:r w:rsidRPr="00C62BD6">
        <w:rPr>
          <w:rFonts w:cs="Arial"/>
          <w:szCs w:val="24"/>
        </w:rPr>
        <w:t xml:space="preserve">PISANI, Maria Augusta Justi. 2005. 17p. </w:t>
      </w:r>
      <w:r w:rsidRPr="00C62BD6">
        <w:rPr>
          <w:rFonts w:cs="Arial"/>
          <w:b/>
          <w:szCs w:val="24"/>
        </w:rPr>
        <w:t>Um material de construção de baixo impacto ambiental: O Tijolo de Solo-Cimento.</w:t>
      </w:r>
      <w:r w:rsidRPr="00C62BD6">
        <w:rPr>
          <w:rFonts w:cs="Arial"/>
          <w:szCs w:val="24"/>
        </w:rPr>
        <w:t xml:space="preserve"> Mestre e Doutora em Engenharia Urbana, EPUSP, USP. Disponível em: &lt; </w:t>
      </w:r>
      <w:hyperlink r:id="rId63" w:history="1">
        <w:r w:rsidRPr="00C62BD6">
          <w:rPr>
            <w:rStyle w:val="Hyperlink"/>
            <w:rFonts w:cs="Arial"/>
            <w:color w:val="auto"/>
            <w:szCs w:val="24"/>
            <w:u w:val="none"/>
          </w:rPr>
          <w:t>http://www.aedificandi.com.br/aedificandi/N%C3%BAmero%201/1_artigo_tijolos_solo_cimento.pdf</w:t>
        </w:r>
      </w:hyperlink>
      <w:r w:rsidRPr="00C62BD6">
        <w:rPr>
          <w:rFonts w:cs="Arial"/>
          <w:szCs w:val="24"/>
        </w:rPr>
        <w:t>&gt;. Acesso em 08 de março de 2018.</w:t>
      </w:r>
    </w:p>
    <w:p w14:paraId="14AD05AD" w14:textId="77777777" w:rsidR="00F643FF" w:rsidRPr="00C62BD6" w:rsidRDefault="00F643FF" w:rsidP="0083485F">
      <w:pPr>
        <w:autoSpaceDE w:val="0"/>
        <w:autoSpaceDN w:val="0"/>
        <w:adjustRightInd w:val="0"/>
        <w:spacing w:before="0" w:after="0" w:line="240" w:lineRule="auto"/>
        <w:rPr>
          <w:rFonts w:cs="Arial"/>
          <w:szCs w:val="24"/>
        </w:rPr>
      </w:pPr>
    </w:p>
    <w:p w14:paraId="4CBF82C8" w14:textId="77777777" w:rsidR="00F643FF" w:rsidRPr="00C62BD6" w:rsidRDefault="00F643FF" w:rsidP="0083485F">
      <w:pPr>
        <w:autoSpaceDE w:val="0"/>
        <w:autoSpaceDN w:val="0"/>
        <w:adjustRightInd w:val="0"/>
        <w:spacing w:before="0" w:after="0" w:line="240" w:lineRule="auto"/>
        <w:rPr>
          <w:rFonts w:cs="Arial"/>
          <w:szCs w:val="24"/>
        </w:rPr>
      </w:pPr>
      <w:r w:rsidRPr="00C62BD6">
        <w:rPr>
          <w:rFonts w:cs="Arial"/>
          <w:szCs w:val="24"/>
        </w:rPr>
        <w:t xml:space="preserve">QUEIROZ, M. T. A.; SOARES, J.M.; NUNES, G.A.; SOUZA, T.A.C.; 2011. </w:t>
      </w:r>
      <w:r w:rsidRPr="00C62BD6">
        <w:rPr>
          <w:rFonts w:cs="Arial"/>
          <w:b/>
          <w:bCs/>
          <w:iCs/>
          <w:szCs w:val="24"/>
        </w:rPr>
        <w:t>Análise Preliminar da Resistência à compressão de tijolos ecológicos fabricados no Município de Ipaba</w:t>
      </w:r>
      <w:r w:rsidRPr="00C62BD6">
        <w:rPr>
          <w:rFonts w:cs="Arial"/>
          <w:szCs w:val="24"/>
        </w:rPr>
        <w:t xml:space="preserve">. </w:t>
      </w:r>
      <w:r w:rsidRPr="00C62BD6">
        <w:rPr>
          <w:rFonts w:cs="Arial"/>
          <w:szCs w:val="24"/>
          <w:lang w:val="en-US"/>
        </w:rPr>
        <w:t>IJIE – Iberoamerican Journal of Industrial Engineering. Florianópolis, SC. Disponível em: &lt;</w:t>
      </w:r>
      <w:r w:rsidRPr="00C62BD6">
        <w:rPr>
          <w:rFonts w:eastAsia="Arial" w:cs="Arial"/>
          <w:szCs w:val="24"/>
          <w:lang w:val="en-US"/>
        </w:rPr>
        <w:t>http://incubadora.periodicos.ufsc.br/index.php/IJIE/article/view/795</w:t>
      </w:r>
      <w:r w:rsidRPr="00C62BD6">
        <w:rPr>
          <w:rFonts w:cs="Arial"/>
          <w:szCs w:val="24"/>
          <w:lang w:val="en-US"/>
        </w:rPr>
        <w:t xml:space="preserve">&gt;. </w:t>
      </w:r>
      <w:r w:rsidRPr="00C62BD6">
        <w:rPr>
          <w:rFonts w:cs="Arial"/>
          <w:szCs w:val="24"/>
        </w:rPr>
        <w:t>Acesso em 08 de março de 2018.</w:t>
      </w:r>
    </w:p>
    <w:p w14:paraId="6A0910B0" w14:textId="77777777" w:rsidR="00F643FF" w:rsidRPr="00C62BD6" w:rsidRDefault="00F643FF" w:rsidP="0083485F">
      <w:pPr>
        <w:autoSpaceDE w:val="0"/>
        <w:autoSpaceDN w:val="0"/>
        <w:adjustRightInd w:val="0"/>
        <w:spacing w:before="0" w:after="0" w:line="240" w:lineRule="auto"/>
        <w:rPr>
          <w:rFonts w:cs="Arial"/>
          <w:szCs w:val="24"/>
        </w:rPr>
      </w:pPr>
    </w:p>
    <w:p w14:paraId="737C3D82" w14:textId="77777777" w:rsidR="00F643FF" w:rsidRPr="00C62BD6" w:rsidRDefault="00F643FF" w:rsidP="0083485F">
      <w:pPr>
        <w:spacing w:before="0" w:after="0" w:line="240" w:lineRule="auto"/>
        <w:rPr>
          <w:rFonts w:eastAsia="Arial" w:cs="Arial"/>
          <w:szCs w:val="24"/>
        </w:rPr>
      </w:pPr>
      <w:r w:rsidRPr="00C62BD6">
        <w:rPr>
          <w:rStyle w:val="xnormaltextrun"/>
          <w:rFonts w:cs="Arial"/>
          <w:szCs w:val="24"/>
        </w:rPr>
        <w:t>ROMM, Joseph J., </w:t>
      </w:r>
      <w:r w:rsidRPr="00C62BD6">
        <w:rPr>
          <w:rStyle w:val="xcontextualspellingandgrammarerror"/>
          <w:rFonts w:cs="Arial"/>
          <w:b/>
          <w:bCs/>
          <w:iCs/>
          <w:szCs w:val="24"/>
        </w:rPr>
        <w:t>Um passo além da qualidade: como aumentar seus lucros e produtividade através de uma administração ecológica</w:t>
      </w:r>
      <w:r w:rsidRPr="00C62BD6">
        <w:rPr>
          <w:rStyle w:val="xnormaltextrun"/>
          <w:rFonts w:cs="Arial"/>
          <w:b/>
          <w:bCs/>
          <w:szCs w:val="24"/>
        </w:rPr>
        <w:t>.</w:t>
      </w:r>
      <w:r w:rsidRPr="00C62BD6">
        <w:rPr>
          <w:rStyle w:val="xnormaltextrun"/>
          <w:rFonts w:cs="Arial"/>
          <w:szCs w:val="24"/>
        </w:rPr>
        <w:t> São Paulo: Futura, 1996.  </w:t>
      </w:r>
      <w:r w:rsidRPr="00C62BD6">
        <w:rPr>
          <w:rStyle w:val="xeop"/>
          <w:rFonts w:cs="Arial"/>
          <w:szCs w:val="24"/>
        </w:rPr>
        <w:t>Disponível em: &lt;</w:t>
      </w:r>
      <w:r w:rsidRPr="00C62BD6">
        <w:rPr>
          <w:rFonts w:eastAsia="Arial" w:cs="Arial"/>
          <w:szCs w:val="24"/>
        </w:rPr>
        <w:t>http://www.scielo.br/scielo.php?script=sci_nlinks&amp;ref=000145&amp;pid=S0103-6513200700010000900014&amp;lng=em&gt;. Acesso em 13 de abril de 2018.</w:t>
      </w:r>
    </w:p>
    <w:p w14:paraId="005097EC" w14:textId="77777777" w:rsidR="00F643FF" w:rsidRPr="00C62BD6" w:rsidRDefault="00F643FF" w:rsidP="0083485F">
      <w:pPr>
        <w:spacing w:before="0" w:after="0" w:line="240" w:lineRule="auto"/>
        <w:rPr>
          <w:rStyle w:val="xeop"/>
          <w:rFonts w:cs="Arial"/>
          <w:szCs w:val="24"/>
        </w:rPr>
      </w:pPr>
    </w:p>
    <w:p w14:paraId="2EE0D73B" w14:textId="77777777" w:rsidR="00F643FF" w:rsidRPr="00C62BD6" w:rsidRDefault="00F643FF" w:rsidP="0083485F">
      <w:pPr>
        <w:spacing w:before="0" w:after="0" w:line="240" w:lineRule="auto"/>
        <w:rPr>
          <w:rFonts w:eastAsia="Arial" w:cs="Arial"/>
          <w:szCs w:val="24"/>
        </w:rPr>
      </w:pPr>
      <w:r w:rsidRPr="00C62BD6">
        <w:rPr>
          <w:rFonts w:cs="Arial"/>
          <w:szCs w:val="24"/>
        </w:rPr>
        <w:t xml:space="preserve">SAHARA. </w:t>
      </w:r>
      <w:r w:rsidRPr="00C62BD6">
        <w:rPr>
          <w:rFonts w:cs="Arial"/>
          <w:b/>
          <w:bCs/>
          <w:iCs/>
          <w:szCs w:val="24"/>
        </w:rPr>
        <w:t xml:space="preserve">Sistema construtivo modular ecológico. </w:t>
      </w:r>
      <w:r w:rsidRPr="00C62BD6">
        <w:rPr>
          <w:rFonts w:cs="Arial"/>
          <w:szCs w:val="24"/>
        </w:rPr>
        <w:t>Mogi das Cruzes. 2001. Disponível em: &lt;</w:t>
      </w:r>
      <w:r w:rsidRPr="00C62BD6">
        <w:rPr>
          <w:rFonts w:eastAsia="Arial" w:cs="Arial"/>
          <w:szCs w:val="24"/>
        </w:rPr>
        <w:t>https://www.sahara.com.br/pdf-sahara-tecnologia/sistema-construtivo-modular-jarfel.pdf&gt;. Acesso em 13 de abril de 2018.</w:t>
      </w:r>
    </w:p>
    <w:p w14:paraId="02ADC981" w14:textId="77777777" w:rsidR="00F643FF" w:rsidRPr="00C62BD6" w:rsidRDefault="00F643FF" w:rsidP="0083485F">
      <w:pPr>
        <w:spacing w:before="0" w:after="0" w:line="240" w:lineRule="auto"/>
        <w:rPr>
          <w:rFonts w:cs="Arial"/>
          <w:color w:val="FF0000"/>
          <w:szCs w:val="24"/>
        </w:rPr>
      </w:pPr>
    </w:p>
    <w:p w14:paraId="60181E45" w14:textId="77777777" w:rsidR="00F643FF" w:rsidRPr="00C62BD6" w:rsidRDefault="00F643FF" w:rsidP="0083485F">
      <w:pPr>
        <w:spacing w:before="0" w:after="0" w:line="240" w:lineRule="auto"/>
        <w:rPr>
          <w:rFonts w:cs="Arial"/>
          <w:szCs w:val="24"/>
        </w:rPr>
      </w:pPr>
      <w:r w:rsidRPr="00C62BD6">
        <w:rPr>
          <w:rFonts w:cs="Arial"/>
          <w:szCs w:val="24"/>
        </w:rPr>
        <w:t xml:space="preserve">SANTOS, H; ALVARENGA, R; FASSONI, D; MARQUES, E; COUTO, L; MOREIRA, M; MAKKAI, J; SILVA, R. </w:t>
      </w:r>
      <w:r w:rsidRPr="00C62BD6">
        <w:rPr>
          <w:rFonts w:cs="Arial"/>
          <w:b/>
          <w:bCs/>
          <w:iCs/>
          <w:szCs w:val="24"/>
        </w:rPr>
        <w:t xml:space="preserve">Avaliação experimental de tijolos de solo-cimento. </w:t>
      </w:r>
      <w:r w:rsidRPr="00C62BD6">
        <w:rPr>
          <w:rFonts w:cs="Arial"/>
          <w:szCs w:val="24"/>
        </w:rPr>
        <w:t>Departamento de Engenharia Civil, Universidade Federal de Viçosa. 2007. Disponível em: &lt;</w:t>
      </w:r>
      <w:r w:rsidRPr="00C62BD6">
        <w:rPr>
          <w:rFonts w:eastAsia="Arial" w:cs="Arial"/>
          <w:szCs w:val="24"/>
        </w:rPr>
        <w:t>http://www.elecs2013.ufpr.br/wp-content/uploads/anais/2007/2007_artigo_048.pdf</w:t>
      </w:r>
      <w:r w:rsidRPr="00C62BD6">
        <w:rPr>
          <w:rFonts w:cs="Arial"/>
          <w:szCs w:val="24"/>
        </w:rPr>
        <w:t>&gt;. Acesso em 10 de setembro de 2018.</w:t>
      </w:r>
    </w:p>
    <w:p w14:paraId="184E370E" w14:textId="77777777" w:rsidR="00F643FF" w:rsidRPr="00C62BD6" w:rsidRDefault="00F643FF" w:rsidP="0083485F">
      <w:pPr>
        <w:spacing w:before="0" w:after="0" w:line="240" w:lineRule="auto"/>
        <w:rPr>
          <w:rFonts w:cs="Arial"/>
          <w:szCs w:val="24"/>
        </w:rPr>
      </w:pPr>
    </w:p>
    <w:p w14:paraId="5824518D" w14:textId="77777777" w:rsidR="00F643FF" w:rsidRPr="00C62BD6" w:rsidRDefault="00F643FF" w:rsidP="0083485F">
      <w:pPr>
        <w:spacing w:before="0" w:after="0" w:line="240" w:lineRule="auto"/>
        <w:rPr>
          <w:rFonts w:cs="Arial"/>
          <w:szCs w:val="24"/>
        </w:rPr>
      </w:pPr>
      <w:r w:rsidRPr="00C62BD6">
        <w:rPr>
          <w:rFonts w:cs="Arial"/>
          <w:szCs w:val="24"/>
        </w:rPr>
        <w:t xml:space="preserve">SEGANTINI, Antônio Anderson da Silva; ALCÂNTARA. M.A.M. </w:t>
      </w:r>
      <w:r w:rsidRPr="00C62BD6">
        <w:rPr>
          <w:rFonts w:cs="Arial"/>
          <w:b/>
          <w:bCs/>
          <w:iCs/>
          <w:szCs w:val="24"/>
        </w:rPr>
        <w:t xml:space="preserve">Materiais de Construção e o Meio Ambiente. </w:t>
      </w:r>
      <w:r w:rsidRPr="00C62BD6">
        <w:rPr>
          <w:rFonts w:cs="Arial"/>
          <w:szCs w:val="24"/>
        </w:rPr>
        <w:t>In: Materiais de Construção Civil e Princípio das Ciências e Engenharia dos Materiais. (org) ISAIA, G. C. 2 ed. São Paulo, IBRACON, 2007. 1v. Pag. 833.</w:t>
      </w:r>
    </w:p>
    <w:p w14:paraId="045971A8" w14:textId="77777777" w:rsidR="00F643FF" w:rsidRPr="00C62BD6" w:rsidRDefault="00F643FF" w:rsidP="0083485F">
      <w:pPr>
        <w:spacing w:before="0" w:after="0" w:line="240" w:lineRule="auto"/>
        <w:rPr>
          <w:rFonts w:cs="Arial"/>
          <w:szCs w:val="24"/>
        </w:rPr>
      </w:pPr>
    </w:p>
    <w:p w14:paraId="7669FA64" w14:textId="77777777" w:rsidR="00F643FF" w:rsidRPr="00C62BD6" w:rsidRDefault="00F643FF" w:rsidP="0083485F">
      <w:pPr>
        <w:spacing w:before="0" w:after="0" w:line="240" w:lineRule="auto"/>
        <w:rPr>
          <w:rFonts w:cs="Arial"/>
          <w:szCs w:val="24"/>
        </w:rPr>
      </w:pPr>
      <w:r w:rsidRPr="00C62BD6">
        <w:rPr>
          <w:rFonts w:cs="Arial"/>
          <w:szCs w:val="24"/>
        </w:rPr>
        <w:t xml:space="preserve">SEGANTINI, Antônio Anderson da Silva. </w:t>
      </w:r>
      <w:r w:rsidRPr="00C62BD6">
        <w:rPr>
          <w:rFonts w:cs="Arial"/>
          <w:b/>
          <w:bCs/>
          <w:iCs/>
          <w:szCs w:val="24"/>
        </w:rPr>
        <w:t>Utilização de solo-cimento plástico em estacas escavadas com trado mecânico em Ilha Solteira – SP.</w:t>
      </w:r>
      <w:r w:rsidRPr="00C62BD6">
        <w:rPr>
          <w:rFonts w:cs="Arial"/>
          <w:szCs w:val="24"/>
        </w:rPr>
        <w:t xml:space="preserve"> Tese de Doutorado, Campinas, SP, FEAGRI, UNICAMP, 2000. 176p.</w:t>
      </w:r>
      <w:r w:rsidRPr="00C62BD6">
        <w:rPr>
          <w:rFonts w:cs="Arial"/>
          <w:szCs w:val="24"/>
          <w:shd w:val="clear" w:color="auto" w:fill="FFFFFF"/>
        </w:rPr>
        <w:t>Disponível em: &lt;</w:t>
      </w:r>
      <w:r w:rsidRPr="00C62BD6">
        <w:rPr>
          <w:rFonts w:cs="Arial"/>
          <w:szCs w:val="24"/>
        </w:rPr>
        <w:t xml:space="preserve"> </w:t>
      </w:r>
      <w:hyperlink r:id="rId64" w:history="1">
        <w:r w:rsidRPr="00C62BD6">
          <w:rPr>
            <w:rStyle w:val="Hyperlink"/>
            <w:rFonts w:cs="Arial"/>
            <w:color w:val="auto"/>
            <w:szCs w:val="24"/>
            <w:u w:val="none"/>
            <w:shd w:val="clear" w:color="auto" w:fill="FFFFFF"/>
          </w:rPr>
          <w:t>http://repositorio.unicamp.br/handle/REPOSIP/257598</w:t>
        </w:r>
      </w:hyperlink>
      <w:r w:rsidRPr="00C62BD6">
        <w:rPr>
          <w:rFonts w:cs="Arial"/>
          <w:szCs w:val="24"/>
          <w:shd w:val="clear" w:color="auto" w:fill="FFFFFF"/>
        </w:rPr>
        <w:t>&gt;. Acesso em 13 de abril de 2018.</w:t>
      </w:r>
    </w:p>
    <w:p w14:paraId="5AB7CFA7" w14:textId="77777777" w:rsidR="00F643FF" w:rsidRPr="00C62BD6" w:rsidRDefault="00F643FF" w:rsidP="0083485F">
      <w:pPr>
        <w:spacing w:before="0" w:after="0" w:line="240" w:lineRule="auto"/>
        <w:rPr>
          <w:rFonts w:cs="Arial"/>
          <w:szCs w:val="24"/>
        </w:rPr>
      </w:pPr>
    </w:p>
    <w:p w14:paraId="58A62749" w14:textId="77777777" w:rsidR="00F643FF" w:rsidRPr="00C62BD6" w:rsidRDefault="00F643FF" w:rsidP="0083485F">
      <w:pPr>
        <w:spacing w:before="0" w:after="0" w:line="240" w:lineRule="auto"/>
        <w:rPr>
          <w:rFonts w:cs="Arial"/>
          <w:szCs w:val="24"/>
        </w:rPr>
      </w:pPr>
      <w:r w:rsidRPr="00C62BD6">
        <w:rPr>
          <w:rFonts w:cs="Arial"/>
          <w:szCs w:val="24"/>
        </w:rPr>
        <w:t xml:space="preserve">SOUZA, J. M. F.; ALVES, J. D. </w:t>
      </w:r>
      <w:r w:rsidRPr="00C62BD6">
        <w:rPr>
          <w:rFonts w:cs="Arial"/>
          <w:b/>
          <w:bCs/>
          <w:iCs/>
          <w:szCs w:val="24"/>
        </w:rPr>
        <w:t>Construção com Tijolos Crus de Solo-Cimento estabilizado</w:t>
      </w:r>
      <w:r w:rsidRPr="00C62BD6">
        <w:rPr>
          <w:rFonts w:cs="Arial"/>
          <w:b/>
          <w:bCs/>
          <w:szCs w:val="24"/>
        </w:rPr>
        <w:t>.</w:t>
      </w:r>
      <w:r w:rsidRPr="00C62BD6">
        <w:rPr>
          <w:rFonts w:cs="Arial"/>
          <w:szCs w:val="24"/>
        </w:rPr>
        <w:t xml:space="preserve"> Relatório de Iniciação Cientifica (Engenharia Agrícola) – Universidade Estadual de Goiás. Goiânia, 2008. Disponível em: &lt;https://docplayer.com.br/15304043-Tijolos-crus-com-solo-estabilizado.html&gt;. Acesso em: 1 out. 2009.</w:t>
      </w:r>
    </w:p>
    <w:p w14:paraId="793E11C1" w14:textId="77777777" w:rsidR="00F643FF" w:rsidRPr="00C62BD6" w:rsidRDefault="00F643FF" w:rsidP="0083485F">
      <w:pPr>
        <w:spacing w:before="0" w:after="0" w:line="240" w:lineRule="auto"/>
        <w:rPr>
          <w:rFonts w:cs="Arial"/>
          <w:szCs w:val="24"/>
        </w:rPr>
      </w:pPr>
    </w:p>
    <w:p w14:paraId="5D3C0B14" w14:textId="77777777" w:rsidR="00F643FF" w:rsidRPr="00C62BD6" w:rsidRDefault="00F643FF" w:rsidP="0083485F">
      <w:pPr>
        <w:spacing w:before="0" w:after="0" w:line="240" w:lineRule="auto"/>
        <w:rPr>
          <w:rFonts w:cs="Arial"/>
          <w:szCs w:val="24"/>
        </w:rPr>
      </w:pPr>
      <w:r w:rsidRPr="00C62BD6">
        <w:rPr>
          <w:rFonts w:eastAsia="Arial" w:cs="Arial"/>
          <w:szCs w:val="24"/>
        </w:rPr>
        <w:t xml:space="preserve">VIEIRA, A; CECHINELA, B; DEGHENHARDA, C; MAGNUSA, D; HOLTHAUSENA, R; TASSIA, R; MODESTOA, C; JUNIOR, A; CARGNINA, M. </w:t>
      </w:r>
      <w:r w:rsidRPr="00C62BD6">
        <w:rPr>
          <w:rFonts w:eastAsia="Arial" w:cs="Arial"/>
          <w:b/>
          <w:bCs/>
          <w:iCs/>
          <w:szCs w:val="24"/>
        </w:rPr>
        <w:t xml:space="preserve">Estudo do processo de obtenção e caracterização de tijolos solo-cimento. </w:t>
      </w:r>
      <w:r w:rsidRPr="00C62BD6">
        <w:rPr>
          <w:rFonts w:eastAsia="Arial" w:cs="Arial"/>
          <w:szCs w:val="24"/>
        </w:rPr>
        <w:t>2007. Santa Catarina. 2007. Disponível em: &lt;http://www.ceramicaindustrial.org.br/pdf/v12n06/v12n6a08.pdf&gt;. Acesso em 10 de setembro de 2018</w:t>
      </w:r>
    </w:p>
    <w:p w14:paraId="6381E2BE" w14:textId="77777777" w:rsidR="00F643FF" w:rsidRPr="00C62BD6" w:rsidRDefault="00F643FF" w:rsidP="0083485F">
      <w:pPr>
        <w:spacing w:before="0" w:after="0" w:line="240" w:lineRule="auto"/>
        <w:rPr>
          <w:rFonts w:cs="Arial"/>
          <w:szCs w:val="24"/>
        </w:rPr>
      </w:pPr>
    </w:p>
    <w:sectPr w:rsidR="00F643FF" w:rsidRPr="00C62BD6" w:rsidSect="003F232D">
      <w:headerReference w:type="default" r:id="rId65"/>
      <w:pgSz w:w="11906" w:h="16838"/>
      <w:pgMar w:top="1701" w:right="1134" w:bottom="1134" w:left="1701"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CDEA8" w14:textId="77777777" w:rsidR="00333F32" w:rsidRDefault="00333F32" w:rsidP="005D23FE">
      <w:pPr>
        <w:spacing w:before="0" w:after="0" w:line="240" w:lineRule="auto"/>
      </w:pPr>
      <w:r>
        <w:separator/>
      </w:r>
    </w:p>
    <w:p w14:paraId="26B6C872" w14:textId="77777777" w:rsidR="00333F32" w:rsidRDefault="00333F32"/>
    <w:p w14:paraId="4D348917" w14:textId="77777777" w:rsidR="00333F32" w:rsidRDefault="00333F32" w:rsidP="00E35D3E"/>
    <w:p w14:paraId="737C22BA" w14:textId="77777777" w:rsidR="00333F32" w:rsidRDefault="00333F32" w:rsidP="00E35D3E"/>
  </w:endnote>
  <w:endnote w:type="continuationSeparator" w:id="0">
    <w:p w14:paraId="359AC18C" w14:textId="77777777" w:rsidR="00333F32" w:rsidRDefault="00333F32" w:rsidP="005D23FE">
      <w:pPr>
        <w:spacing w:before="0" w:after="0" w:line="240" w:lineRule="auto"/>
      </w:pPr>
      <w:r>
        <w:continuationSeparator/>
      </w:r>
    </w:p>
    <w:p w14:paraId="0CFFF11A" w14:textId="77777777" w:rsidR="00333F32" w:rsidRDefault="00333F32"/>
    <w:p w14:paraId="51D132BC" w14:textId="77777777" w:rsidR="00333F32" w:rsidRDefault="00333F32" w:rsidP="00E35D3E"/>
    <w:p w14:paraId="61942A4A" w14:textId="77777777" w:rsidR="00333F32" w:rsidRDefault="00333F32" w:rsidP="00E35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EA9C5" w14:textId="77777777" w:rsidR="00333F32" w:rsidRDefault="00333F32" w:rsidP="005D23FE">
      <w:pPr>
        <w:spacing w:before="0" w:after="0" w:line="240" w:lineRule="auto"/>
      </w:pPr>
      <w:r>
        <w:separator/>
      </w:r>
    </w:p>
    <w:p w14:paraId="4863B439" w14:textId="77777777" w:rsidR="00333F32" w:rsidRDefault="00333F32"/>
    <w:p w14:paraId="3405B763" w14:textId="77777777" w:rsidR="00333F32" w:rsidRDefault="00333F32" w:rsidP="00E35D3E"/>
    <w:p w14:paraId="5A593225" w14:textId="77777777" w:rsidR="00333F32" w:rsidRDefault="00333F32" w:rsidP="00E35D3E"/>
  </w:footnote>
  <w:footnote w:type="continuationSeparator" w:id="0">
    <w:p w14:paraId="4717C7E7" w14:textId="77777777" w:rsidR="00333F32" w:rsidRDefault="00333F32" w:rsidP="005D23FE">
      <w:pPr>
        <w:spacing w:before="0" w:after="0" w:line="240" w:lineRule="auto"/>
      </w:pPr>
      <w:r>
        <w:continuationSeparator/>
      </w:r>
    </w:p>
    <w:p w14:paraId="765CB57E" w14:textId="77777777" w:rsidR="00333F32" w:rsidRDefault="00333F32"/>
    <w:p w14:paraId="5DAB950A" w14:textId="77777777" w:rsidR="00333F32" w:rsidRDefault="00333F32" w:rsidP="00E35D3E"/>
    <w:p w14:paraId="1A817AA0" w14:textId="77777777" w:rsidR="00333F32" w:rsidRDefault="00333F32" w:rsidP="00E35D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4CB7" w14:textId="77777777" w:rsidR="004062BB" w:rsidRDefault="004062BB">
    <w:pPr>
      <w:pStyle w:val="Cabealho"/>
      <w:jc w:val="right"/>
    </w:pPr>
  </w:p>
  <w:p w14:paraId="06971CD3" w14:textId="77777777" w:rsidR="004062BB" w:rsidRDefault="004062B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4040" w14:textId="77777777" w:rsidR="004062BB" w:rsidRDefault="004062B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786776"/>
      <w:docPartObj>
        <w:docPartGallery w:val="Page Numbers (Top of Page)"/>
        <w:docPartUnique/>
      </w:docPartObj>
    </w:sdtPr>
    <w:sdtContent>
      <w:p w14:paraId="271F8929" w14:textId="743B938F" w:rsidR="004062BB" w:rsidRDefault="004062BB">
        <w:pPr>
          <w:pStyle w:val="Cabealho"/>
          <w:jc w:val="right"/>
        </w:pPr>
        <w:r>
          <w:fldChar w:fldCharType="begin"/>
        </w:r>
        <w:r>
          <w:instrText>PAGE   \* MERGEFORMAT</w:instrText>
        </w:r>
        <w:r>
          <w:fldChar w:fldCharType="separate"/>
        </w:r>
        <w:r>
          <w:rPr>
            <w:noProof/>
          </w:rPr>
          <w:t>72</w:t>
        </w:r>
        <w:r>
          <w:fldChar w:fldCharType="end"/>
        </w:r>
      </w:p>
    </w:sdtContent>
  </w:sdt>
  <w:p w14:paraId="6291EB35" w14:textId="77777777" w:rsidR="004062BB" w:rsidRDefault="004062B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709D2"/>
    <w:multiLevelType w:val="hybridMultilevel"/>
    <w:tmpl w:val="CAA0EB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C9B46FF"/>
    <w:multiLevelType w:val="multilevel"/>
    <w:tmpl w:val="EF02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53A72"/>
    <w:multiLevelType w:val="hybridMultilevel"/>
    <w:tmpl w:val="BC5A81DA"/>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1922736F"/>
    <w:multiLevelType w:val="hybridMultilevel"/>
    <w:tmpl w:val="2F0E9026"/>
    <w:lvl w:ilvl="0" w:tplc="E6E80F02">
      <w:start w:val="1"/>
      <w:numFmt w:val="decimal"/>
      <w:lvlText w:val="1.%1."/>
      <w:lvlJc w:val="righ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3144C4"/>
    <w:multiLevelType w:val="hybridMultilevel"/>
    <w:tmpl w:val="87C40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C884ACF"/>
    <w:multiLevelType w:val="multilevel"/>
    <w:tmpl w:val="7480E14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24C25A9B"/>
    <w:multiLevelType w:val="hybridMultilevel"/>
    <w:tmpl w:val="E4F07132"/>
    <w:lvl w:ilvl="0" w:tplc="390878F2">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68E5EBA"/>
    <w:multiLevelType w:val="hybridMultilevel"/>
    <w:tmpl w:val="AD02B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A7C1940"/>
    <w:multiLevelType w:val="hybridMultilevel"/>
    <w:tmpl w:val="AAF271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B7858DC"/>
    <w:multiLevelType w:val="hybridMultilevel"/>
    <w:tmpl w:val="8E024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B2B24C8"/>
    <w:multiLevelType w:val="hybridMultilevel"/>
    <w:tmpl w:val="69A0B6EA"/>
    <w:lvl w:ilvl="0" w:tplc="D46A9A4E">
      <w:start w:val="1"/>
      <w:numFmt w:val="bullet"/>
      <w:lvlText w:val=""/>
      <w:lvlJc w:val="left"/>
      <w:pPr>
        <w:ind w:left="720" w:hanging="360"/>
      </w:pPr>
      <w:rPr>
        <w:rFonts w:ascii="Symbol" w:hAnsi="Symbol" w:hint="default"/>
      </w:rPr>
    </w:lvl>
    <w:lvl w:ilvl="1" w:tplc="2774E396">
      <w:start w:val="1"/>
      <w:numFmt w:val="bullet"/>
      <w:lvlText w:val="o"/>
      <w:lvlJc w:val="left"/>
      <w:pPr>
        <w:ind w:left="1440" w:hanging="360"/>
      </w:pPr>
      <w:rPr>
        <w:rFonts w:ascii="Courier New" w:hAnsi="Courier New" w:hint="default"/>
      </w:rPr>
    </w:lvl>
    <w:lvl w:ilvl="2" w:tplc="946A497C">
      <w:start w:val="1"/>
      <w:numFmt w:val="bullet"/>
      <w:lvlText w:val=""/>
      <w:lvlJc w:val="left"/>
      <w:pPr>
        <w:ind w:left="2160" w:hanging="360"/>
      </w:pPr>
      <w:rPr>
        <w:rFonts w:ascii="Wingdings" w:hAnsi="Wingdings" w:hint="default"/>
      </w:rPr>
    </w:lvl>
    <w:lvl w:ilvl="3" w:tplc="8B9C79D8">
      <w:start w:val="1"/>
      <w:numFmt w:val="bullet"/>
      <w:lvlText w:val=""/>
      <w:lvlJc w:val="left"/>
      <w:pPr>
        <w:ind w:left="2880" w:hanging="360"/>
      </w:pPr>
      <w:rPr>
        <w:rFonts w:ascii="Symbol" w:hAnsi="Symbol" w:hint="default"/>
      </w:rPr>
    </w:lvl>
    <w:lvl w:ilvl="4" w:tplc="D166B6CC">
      <w:start w:val="1"/>
      <w:numFmt w:val="bullet"/>
      <w:lvlText w:val="o"/>
      <w:lvlJc w:val="left"/>
      <w:pPr>
        <w:ind w:left="3600" w:hanging="360"/>
      </w:pPr>
      <w:rPr>
        <w:rFonts w:ascii="Courier New" w:hAnsi="Courier New" w:hint="default"/>
      </w:rPr>
    </w:lvl>
    <w:lvl w:ilvl="5" w:tplc="33860896">
      <w:start w:val="1"/>
      <w:numFmt w:val="bullet"/>
      <w:lvlText w:val=""/>
      <w:lvlJc w:val="left"/>
      <w:pPr>
        <w:ind w:left="4320" w:hanging="360"/>
      </w:pPr>
      <w:rPr>
        <w:rFonts w:ascii="Wingdings" w:hAnsi="Wingdings" w:hint="default"/>
      </w:rPr>
    </w:lvl>
    <w:lvl w:ilvl="6" w:tplc="C330B540">
      <w:start w:val="1"/>
      <w:numFmt w:val="bullet"/>
      <w:lvlText w:val=""/>
      <w:lvlJc w:val="left"/>
      <w:pPr>
        <w:ind w:left="5040" w:hanging="360"/>
      </w:pPr>
      <w:rPr>
        <w:rFonts w:ascii="Symbol" w:hAnsi="Symbol" w:hint="default"/>
      </w:rPr>
    </w:lvl>
    <w:lvl w:ilvl="7" w:tplc="E9B44C16">
      <w:start w:val="1"/>
      <w:numFmt w:val="bullet"/>
      <w:lvlText w:val="o"/>
      <w:lvlJc w:val="left"/>
      <w:pPr>
        <w:ind w:left="5760" w:hanging="360"/>
      </w:pPr>
      <w:rPr>
        <w:rFonts w:ascii="Courier New" w:hAnsi="Courier New" w:hint="default"/>
      </w:rPr>
    </w:lvl>
    <w:lvl w:ilvl="8" w:tplc="699A9F3C">
      <w:start w:val="1"/>
      <w:numFmt w:val="bullet"/>
      <w:lvlText w:val=""/>
      <w:lvlJc w:val="left"/>
      <w:pPr>
        <w:ind w:left="6480" w:hanging="360"/>
      </w:pPr>
      <w:rPr>
        <w:rFonts w:ascii="Wingdings" w:hAnsi="Wingdings" w:hint="default"/>
      </w:rPr>
    </w:lvl>
  </w:abstractNum>
  <w:abstractNum w:abstractNumId="11" w15:restartNumberingAfterBreak="0">
    <w:nsid w:val="3BB13ABF"/>
    <w:multiLevelType w:val="hybridMultilevel"/>
    <w:tmpl w:val="0172A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54652C6"/>
    <w:multiLevelType w:val="hybridMultilevel"/>
    <w:tmpl w:val="3EE08CEC"/>
    <w:lvl w:ilvl="0" w:tplc="33E6708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8E83014"/>
    <w:multiLevelType w:val="hybridMultilevel"/>
    <w:tmpl w:val="7F58D29C"/>
    <w:lvl w:ilvl="0" w:tplc="10D62E74">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50E4CDF"/>
    <w:multiLevelType w:val="multilevel"/>
    <w:tmpl w:val="D37CB7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6F01006"/>
    <w:multiLevelType w:val="hybridMultilevel"/>
    <w:tmpl w:val="C2387406"/>
    <w:lvl w:ilvl="0" w:tplc="485099AA">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5BE40310"/>
    <w:multiLevelType w:val="hybridMultilevel"/>
    <w:tmpl w:val="AEE4F7B0"/>
    <w:lvl w:ilvl="0" w:tplc="6100D1F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CBA67C3"/>
    <w:multiLevelType w:val="hybridMultilevel"/>
    <w:tmpl w:val="37288CAC"/>
    <w:lvl w:ilvl="0" w:tplc="896435E4">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ED5F4D"/>
    <w:multiLevelType w:val="hybridMultilevel"/>
    <w:tmpl w:val="CF3271CE"/>
    <w:lvl w:ilvl="0" w:tplc="08A86FC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7F290E56"/>
    <w:multiLevelType w:val="hybridMultilevel"/>
    <w:tmpl w:val="69AEC7E0"/>
    <w:lvl w:ilvl="0" w:tplc="674086A2">
      <w:start w:val="1"/>
      <w:numFmt w:val="bullet"/>
      <w:lvlText w:val=""/>
      <w:lvlJc w:val="left"/>
      <w:pPr>
        <w:ind w:left="720" w:hanging="360"/>
      </w:pPr>
      <w:rPr>
        <w:rFonts w:ascii="Symbol" w:hAnsi="Symbol" w:hint="default"/>
      </w:rPr>
    </w:lvl>
    <w:lvl w:ilvl="1" w:tplc="90BA9D50">
      <w:start w:val="1"/>
      <w:numFmt w:val="bullet"/>
      <w:lvlText w:val="o"/>
      <w:lvlJc w:val="left"/>
      <w:pPr>
        <w:ind w:left="1440" w:hanging="360"/>
      </w:pPr>
      <w:rPr>
        <w:rFonts w:ascii="Courier New" w:hAnsi="Courier New" w:hint="default"/>
      </w:rPr>
    </w:lvl>
    <w:lvl w:ilvl="2" w:tplc="7B1446DC">
      <w:start w:val="1"/>
      <w:numFmt w:val="bullet"/>
      <w:lvlText w:val=""/>
      <w:lvlJc w:val="left"/>
      <w:pPr>
        <w:ind w:left="2160" w:hanging="360"/>
      </w:pPr>
      <w:rPr>
        <w:rFonts w:ascii="Wingdings" w:hAnsi="Wingdings" w:hint="default"/>
      </w:rPr>
    </w:lvl>
    <w:lvl w:ilvl="3" w:tplc="D2406F30">
      <w:start w:val="1"/>
      <w:numFmt w:val="bullet"/>
      <w:lvlText w:val=""/>
      <w:lvlJc w:val="left"/>
      <w:pPr>
        <w:ind w:left="2880" w:hanging="360"/>
      </w:pPr>
      <w:rPr>
        <w:rFonts w:ascii="Symbol" w:hAnsi="Symbol" w:hint="default"/>
      </w:rPr>
    </w:lvl>
    <w:lvl w:ilvl="4" w:tplc="0784BA36">
      <w:start w:val="1"/>
      <w:numFmt w:val="bullet"/>
      <w:lvlText w:val="o"/>
      <w:lvlJc w:val="left"/>
      <w:pPr>
        <w:ind w:left="3600" w:hanging="360"/>
      </w:pPr>
      <w:rPr>
        <w:rFonts w:ascii="Courier New" w:hAnsi="Courier New" w:hint="default"/>
      </w:rPr>
    </w:lvl>
    <w:lvl w:ilvl="5" w:tplc="54B89178">
      <w:start w:val="1"/>
      <w:numFmt w:val="bullet"/>
      <w:lvlText w:val=""/>
      <w:lvlJc w:val="left"/>
      <w:pPr>
        <w:ind w:left="4320" w:hanging="360"/>
      </w:pPr>
      <w:rPr>
        <w:rFonts w:ascii="Wingdings" w:hAnsi="Wingdings" w:hint="default"/>
      </w:rPr>
    </w:lvl>
    <w:lvl w:ilvl="6" w:tplc="56CAF940">
      <w:start w:val="1"/>
      <w:numFmt w:val="bullet"/>
      <w:lvlText w:val=""/>
      <w:lvlJc w:val="left"/>
      <w:pPr>
        <w:ind w:left="5040" w:hanging="360"/>
      </w:pPr>
      <w:rPr>
        <w:rFonts w:ascii="Symbol" w:hAnsi="Symbol" w:hint="default"/>
      </w:rPr>
    </w:lvl>
    <w:lvl w:ilvl="7" w:tplc="D6481198">
      <w:start w:val="1"/>
      <w:numFmt w:val="bullet"/>
      <w:lvlText w:val="o"/>
      <w:lvlJc w:val="left"/>
      <w:pPr>
        <w:ind w:left="5760" w:hanging="360"/>
      </w:pPr>
      <w:rPr>
        <w:rFonts w:ascii="Courier New" w:hAnsi="Courier New" w:hint="default"/>
      </w:rPr>
    </w:lvl>
    <w:lvl w:ilvl="8" w:tplc="51FEDBEC">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3"/>
  </w:num>
  <w:num w:numId="4">
    <w:abstractNumId w:val="12"/>
  </w:num>
  <w:num w:numId="5">
    <w:abstractNumId w:val="14"/>
  </w:num>
  <w:num w:numId="6">
    <w:abstractNumId w:val="16"/>
  </w:num>
  <w:num w:numId="7">
    <w:abstractNumId w:val="6"/>
  </w:num>
  <w:num w:numId="8">
    <w:abstractNumId w:val="17"/>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
  </w:num>
  <w:num w:numId="15">
    <w:abstractNumId w:val="7"/>
  </w:num>
  <w:num w:numId="16">
    <w:abstractNumId w:val="4"/>
  </w:num>
  <w:num w:numId="17">
    <w:abstractNumId w:val="11"/>
  </w:num>
  <w:num w:numId="18">
    <w:abstractNumId w:val="0"/>
  </w:num>
  <w:num w:numId="19">
    <w:abstractNumId w:val="19"/>
  </w:num>
  <w:num w:numId="20">
    <w:abstractNumId w:val="10"/>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6EC"/>
    <w:rsid w:val="00003D41"/>
    <w:rsid w:val="0000473C"/>
    <w:rsid w:val="00010140"/>
    <w:rsid w:val="00010E9B"/>
    <w:rsid w:val="00013ABF"/>
    <w:rsid w:val="0001478B"/>
    <w:rsid w:val="000164B1"/>
    <w:rsid w:val="00017EDF"/>
    <w:rsid w:val="00020153"/>
    <w:rsid w:val="000203C2"/>
    <w:rsid w:val="00021E35"/>
    <w:rsid w:val="00022194"/>
    <w:rsid w:val="00023267"/>
    <w:rsid w:val="000239FF"/>
    <w:rsid w:val="00024393"/>
    <w:rsid w:val="000243CA"/>
    <w:rsid w:val="00025223"/>
    <w:rsid w:val="0003042F"/>
    <w:rsid w:val="00030A2D"/>
    <w:rsid w:val="00031393"/>
    <w:rsid w:val="00031BA2"/>
    <w:rsid w:val="00033FFA"/>
    <w:rsid w:val="00034606"/>
    <w:rsid w:val="000372E1"/>
    <w:rsid w:val="000412B6"/>
    <w:rsid w:val="00043929"/>
    <w:rsid w:val="00044870"/>
    <w:rsid w:val="00047C33"/>
    <w:rsid w:val="00047E9C"/>
    <w:rsid w:val="00061ADB"/>
    <w:rsid w:val="00061FBA"/>
    <w:rsid w:val="00063087"/>
    <w:rsid w:val="000639A2"/>
    <w:rsid w:val="00065444"/>
    <w:rsid w:val="000728DC"/>
    <w:rsid w:val="0007495B"/>
    <w:rsid w:val="00076F64"/>
    <w:rsid w:val="000777E8"/>
    <w:rsid w:val="00077EB8"/>
    <w:rsid w:val="00080ADE"/>
    <w:rsid w:val="00082B07"/>
    <w:rsid w:val="0008311B"/>
    <w:rsid w:val="00087657"/>
    <w:rsid w:val="00093331"/>
    <w:rsid w:val="00094900"/>
    <w:rsid w:val="00095582"/>
    <w:rsid w:val="00097CE6"/>
    <w:rsid w:val="00097FE3"/>
    <w:rsid w:val="000A0FEF"/>
    <w:rsid w:val="000A27C5"/>
    <w:rsid w:val="000A2B86"/>
    <w:rsid w:val="000A4024"/>
    <w:rsid w:val="000B0E9F"/>
    <w:rsid w:val="000B0FD7"/>
    <w:rsid w:val="000B5E3A"/>
    <w:rsid w:val="000C1ADA"/>
    <w:rsid w:val="000C2A2B"/>
    <w:rsid w:val="000C330B"/>
    <w:rsid w:val="000C3FE1"/>
    <w:rsid w:val="000C729D"/>
    <w:rsid w:val="000D3A1E"/>
    <w:rsid w:val="000D42B8"/>
    <w:rsid w:val="000D4320"/>
    <w:rsid w:val="000D7AA7"/>
    <w:rsid w:val="000E0880"/>
    <w:rsid w:val="000E156F"/>
    <w:rsid w:val="000E19A0"/>
    <w:rsid w:val="000E2ADC"/>
    <w:rsid w:val="000E56E5"/>
    <w:rsid w:val="000E7C46"/>
    <w:rsid w:val="000F0A7F"/>
    <w:rsid w:val="000F1461"/>
    <w:rsid w:val="000F2D30"/>
    <w:rsid w:val="000F5627"/>
    <w:rsid w:val="000F724C"/>
    <w:rsid w:val="00100A5E"/>
    <w:rsid w:val="0010145E"/>
    <w:rsid w:val="00102BEC"/>
    <w:rsid w:val="001038D8"/>
    <w:rsid w:val="00103CFC"/>
    <w:rsid w:val="00104071"/>
    <w:rsid w:val="001042E9"/>
    <w:rsid w:val="00104B39"/>
    <w:rsid w:val="0010633B"/>
    <w:rsid w:val="0010750A"/>
    <w:rsid w:val="00107C2C"/>
    <w:rsid w:val="001100FD"/>
    <w:rsid w:val="00110762"/>
    <w:rsid w:val="0011097A"/>
    <w:rsid w:val="00113C33"/>
    <w:rsid w:val="0012012C"/>
    <w:rsid w:val="0012123E"/>
    <w:rsid w:val="00122B6D"/>
    <w:rsid w:val="00122E8B"/>
    <w:rsid w:val="00124E1D"/>
    <w:rsid w:val="00124FA1"/>
    <w:rsid w:val="0013325D"/>
    <w:rsid w:val="00133901"/>
    <w:rsid w:val="0013490B"/>
    <w:rsid w:val="00134FCF"/>
    <w:rsid w:val="00140D79"/>
    <w:rsid w:val="00143136"/>
    <w:rsid w:val="0014330D"/>
    <w:rsid w:val="001434AC"/>
    <w:rsid w:val="00145440"/>
    <w:rsid w:val="00145C55"/>
    <w:rsid w:val="00147016"/>
    <w:rsid w:val="00150E96"/>
    <w:rsid w:val="00150FAE"/>
    <w:rsid w:val="00154E28"/>
    <w:rsid w:val="00161845"/>
    <w:rsid w:val="00162195"/>
    <w:rsid w:val="00164A3D"/>
    <w:rsid w:val="00166DDF"/>
    <w:rsid w:val="0017060F"/>
    <w:rsid w:val="0017214C"/>
    <w:rsid w:val="001722F9"/>
    <w:rsid w:val="001756CF"/>
    <w:rsid w:val="00177504"/>
    <w:rsid w:val="0018029F"/>
    <w:rsid w:val="0018307C"/>
    <w:rsid w:val="00183426"/>
    <w:rsid w:val="00185DCC"/>
    <w:rsid w:val="0018624C"/>
    <w:rsid w:val="001869D6"/>
    <w:rsid w:val="001906D1"/>
    <w:rsid w:val="00190B68"/>
    <w:rsid w:val="00191D37"/>
    <w:rsid w:val="00196EBA"/>
    <w:rsid w:val="0019772C"/>
    <w:rsid w:val="001A04D6"/>
    <w:rsid w:val="001A06F4"/>
    <w:rsid w:val="001A155C"/>
    <w:rsid w:val="001A1A18"/>
    <w:rsid w:val="001A2A83"/>
    <w:rsid w:val="001A305A"/>
    <w:rsid w:val="001A553F"/>
    <w:rsid w:val="001A5A2A"/>
    <w:rsid w:val="001A664F"/>
    <w:rsid w:val="001A6A72"/>
    <w:rsid w:val="001A76A4"/>
    <w:rsid w:val="001B284D"/>
    <w:rsid w:val="001B4A71"/>
    <w:rsid w:val="001B5E05"/>
    <w:rsid w:val="001C2B6D"/>
    <w:rsid w:val="001C326B"/>
    <w:rsid w:val="001C4140"/>
    <w:rsid w:val="001C495C"/>
    <w:rsid w:val="001C6782"/>
    <w:rsid w:val="001C6788"/>
    <w:rsid w:val="001C68F4"/>
    <w:rsid w:val="001D25A3"/>
    <w:rsid w:val="001D2672"/>
    <w:rsid w:val="001D549C"/>
    <w:rsid w:val="001D599B"/>
    <w:rsid w:val="001D67C7"/>
    <w:rsid w:val="001E03FD"/>
    <w:rsid w:val="001E1139"/>
    <w:rsid w:val="001E18A0"/>
    <w:rsid w:val="001E2065"/>
    <w:rsid w:val="001E2E7E"/>
    <w:rsid w:val="001E304A"/>
    <w:rsid w:val="001E31E4"/>
    <w:rsid w:val="001E38B4"/>
    <w:rsid w:val="001E57D0"/>
    <w:rsid w:val="001E664C"/>
    <w:rsid w:val="001E76BE"/>
    <w:rsid w:val="001F3E8F"/>
    <w:rsid w:val="001F3EA0"/>
    <w:rsid w:val="001F4EE6"/>
    <w:rsid w:val="001F5E31"/>
    <w:rsid w:val="00202F8D"/>
    <w:rsid w:val="00204B8E"/>
    <w:rsid w:val="00204CBF"/>
    <w:rsid w:val="00204D2F"/>
    <w:rsid w:val="00205DBE"/>
    <w:rsid w:val="0020620B"/>
    <w:rsid w:val="00210C07"/>
    <w:rsid w:val="00210DBD"/>
    <w:rsid w:val="00210FE3"/>
    <w:rsid w:val="00211F5D"/>
    <w:rsid w:val="00213A76"/>
    <w:rsid w:val="00214479"/>
    <w:rsid w:val="002147C9"/>
    <w:rsid w:val="002175F9"/>
    <w:rsid w:val="00221288"/>
    <w:rsid w:val="002229E3"/>
    <w:rsid w:val="00224137"/>
    <w:rsid w:val="00226FD9"/>
    <w:rsid w:val="002303AD"/>
    <w:rsid w:val="00231DFE"/>
    <w:rsid w:val="00232CCC"/>
    <w:rsid w:val="0023375B"/>
    <w:rsid w:val="0023389E"/>
    <w:rsid w:val="00234285"/>
    <w:rsid w:val="002347CF"/>
    <w:rsid w:val="00235452"/>
    <w:rsid w:val="002358A4"/>
    <w:rsid w:val="00235CE9"/>
    <w:rsid w:val="0024129D"/>
    <w:rsid w:val="00246104"/>
    <w:rsid w:val="00252E79"/>
    <w:rsid w:val="00253E41"/>
    <w:rsid w:val="00254597"/>
    <w:rsid w:val="0025643D"/>
    <w:rsid w:val="00256ADA"/>
    <w:rsid w:val="00260FEF"/>
    <w:rsid w:val="00262BA1"/>
    <w:rsid w:val="00264B1B"/>
    <w:rsid w:val="0026610D"/>
    <w:rsid w:val="0027624D"/>
    <w:rsid w:val="00276ECB"/>
    <w:rsid w:val="00277F28"/>
    <w:rsid w:val="00283EA4"/>
    <w:rsid w:val="00291C25"/>
    <w:rsid w:val="00292473"/>
    <w:rsid w:val="002A21ED"/>
    <w:rsid w:val="002A334C"/>
    <w:rsid w:val="002A3F52"/>
    <w:rsid w:val="002A654C"/>
    <w:rsid w:val="002A7ABF"/>
    <w:rsid w:val="002B43FA"/>
    <w:rsid w:val="002B69C0"/>
    <w:rsid w:val="002B6FFE"/>
    <w:rsid w:val="002C03A9"/>
    <w:rsid w:val="002C1950"/>
    <w:rsid w:val="002C1CEE"/>
    <w:rsid w:val="002C3E1E"/>
    <w:rsid w:val="002C4286"/>
    <w:rsid w:val="002C42B2"/>
    <w:rsid w:val="002C73ED"/>
    <w:rsid w:val="002D15CC"/>
    <w:rsid w:val="002D23E5"/>
    <w:rsid w:val="002D2562"/>
    <w:rsid w:val="002D3FA0"/>
    <w:rsid w:val="002D458A"/>
    <w:rsid w:val="002D52A0"/>
    <w:rsid w:val="002D61A0"/>
    <w:rsid w:val="002D657A"/>
    <w:rsid w:val="002D7B2F"/>
    <w:rsid w:val="002E0293"/>
    <w:rsid w:val="002E1B48"/>
    <w:rsid w:val="002E2941"/>
    <w:rsid w:val="002E55BA"/>
    <w:rsid w:val="002E57EE"/>
    <w:rsid w:val="002E64D0"/>
    <w:rsid w:val="002E6AF9"/>
    <w:rsid w:val="002E7322"/>
    <w:rsid w:val="002E7B84"/>
    <w:rsid w:val="002F00B7"/>
    <w:rsid w:val="002F0270"/>
    <w:rsid w:val="002F0BA1"/>
    <w:rsid w:val="002F2F79"/>
    <w:rsid w:val="002F31EA"/>
    <w:rsid w:val="002F33DF"/>
    <w:rsid w:val="002F352D"/>
    <w:rsid w:val="002F47F9"/>
    <w:rsid w:val="002F5B3B"/>
    <w:rsid w:val="002F5EC0"/>
    <w:rsid w:val="002F7DF2"/>
    <w:rsid w:val="00301F7E"/>
    <w:rsid w:val="003024B7"/>
    <w:rsid w:val="00302874"/>
    <w:rsid w:val="00302AC6"/>
    <w:rsid w:val="003035C9"/>
    <w:rsid w:val="00310891"/>
    <w:rsid w:val="003108B8"/>
    <w:rsid w:val="00312653"/>
    <w:rsid w:val="00313CAD"/>
    <w:rsid w:val="003156ED"/>
    <w:rsid w:val="00322F39"/>
    <w:rsid w:val="00323DCA"/>
    <w:rsid w:val="00327130"/>
    <w:rsid w:val="00327A8D"/>
    <w:rsid w:val="00332927"/>
    <w:rsid w:val="003329EC"/>
    <w:rsid w:val="00332BCD"/>
    <w:rsid w:val="00332DAB"/>
    <w:rsid w:val="00333F32"/>
    <w:rsid w:val="00335210"/>
    <w:rsid w:val="00335846"/>
    <w:rsid w:val="00337092"/>
    <w:rsid w:val="0034098F"/>
    <w:rsid w:val="00341D4C"/>
    <w:rsid w:val="00343303"/>
    <w:rsid w:val="00343FC6"/>
    <w:rsid w:val="003458CE"/>
    <w:rsid w:val="003462C7"/>
    <w:rsid w:val="00347B66"/>
    <w:rsid w:val="003505A9"/>
    <w:rsid w:val="00350EC7"/>
    <w:rsid w:val="00352596"/>
    <w:rsid w:val="003548EA"/>
    <w:rsid w:val="00355177"/>
    <w:rsid w:val="003557C8"/>
    <w:rsid w:val="00355FFA"/>
    <w:rsid w:val="0035621F"/>
    <w:rsid w:val="003574DE"/>
    <w:rsid w:val="00360B16"/>
    <w:rsid w:val="00360E47"/>
    <w:rsid w:val="0036244A"/>
    <w:rsid w:val="003626EE"/>
    <w:rsid w:val="003639EB"/>
    <w:rsid w:val="00364A7A"/>
    <w:rsid w:val="00364F32"/>
    <w:rsid w:val="00365315"/>
    <w:rsid w:val="003661CF"/>
    <w:rsid w:val="00367472"/>
    <w:rsid w:val="00371B60"/>
    <w:rsid w:val="00373746"/>
    <w:rsid w:val="00373CB0"/>
    <w:rsid w:val="00374F91"/>
    <w:rsid w:val="00375017"/>
    <w:rsid w:val="0037501F"/>
    <w:rsid w:val="00385EB8"/>
    <w:rsid w:val="0038714A"/>
    <w:rsid w:val="00387F90"/>
    <w:rsid w:val="003910E6"/>
    <w:rsid w:val="0039401A"/>
    <w:rsid w:val="003A15F7"/>
    <w:rsid w:val="003A3090"/>
    <w:rsid w:val="003B04F2"/>
    <w:rsid w:val="003B422A"/>
    <w:rsid w:val="003B6376"/>
    <w:rsid w:val="003B6B8A"/>
    <w:rsid w:val="003B6D82"/>
    <w:rsid w:val="003C230F"/>
    <w:rsid w:val="003C2887"/>
    <w:rsid w:val="003C3139"/>
    <w:rsid w:val="003C31A0"/>
    <w:rsid w:val="003C517D"/>
    <w:rsid w:val="003C79A7"/>
    <w:rsid w:val="003D0CB2"/>
    <w:rsid w:val="003D23D9"/>
    <w:rsid w:val="003D4EC2"/>
    <w:rsid w:val="003D566B"/>
    <w:rsid w:val="003D6CB2"/>
    <w:rsid w:val="003D77D4"/>
    <w:rsid w:val="003E0F89"/>
    <w:rsid w:val="003E2B33"/>
    <w:rsid w:val="003E5466"/>
    <w:rsid w:val="003E72A1"/>
    <w:rsid w:val="003E750E"/>
    <w:rsid w:val="003E7F69"/>
    <w:rsid w:val="003F232D"/>
    <w:rsid w:val="003F3421"/>
    <w:rsid w:val="003F3CC1"/>
    <w:rsid w:val="003F6863"/>
    <w:rsid w:val="003F7A08"/>
    <w:rsid w:val="0040191D"/>
    <w:rsid w:val="004027C5"/>
    <w:rsid w:val="00402E32"/>
    <w:rsid w:val="00404AE5"/>
    <w:rsid w:val="004051E4"/>
    <w:rsid w:val="0040522A"/>
    <w:rsid w:val="004062BB"/>
    <w:rsid w:val="0041038E"/>
    <w:rsid w:val="0041048E"/>
    <w:rsid w:val="004109AB"/>
    <w:rsid w:val="004123D6"/>
    <w:rsid w:val="00412983"/>
    <w:rsid w:val="00414360"/>
    <w:rsid w:val="00415E36"/>
    <w:rsid w:val="004164EB"/>
    <w:rsid w:val="0041728F"/>
    <w:rsid w:val="00417B2B"/>
    <w:rsid w:val="00420CFB"/>
    <w:rsid w:val="00426A5B"/>
    <w:rsid w:val="0042780B"/>
    <w:rsid w:val="004279C1"/>
    <w:rsid w:val="00427F40"/>
    <w:rsid w:val="004312B0"/>
    <w:rsid w:val="00432C40"/>
    <w:rsid w:val="0043307E"/>
    <w:rsid w:val="00434B08"/>
    <w:rsid w:val="004352EF"/>
    <w:rsid w:val="00436AD8"/>
    <w:rsid w:val="004419BD"/>
    <w:rsid w:val="0044422A"/>
    <w:rsid w:val="00444594"/>
    <w:rsid w:val="00445F9F"/>
    <w:rsid w:val="00450BE8"/>
    <w:rsid w:val="00450CD3"/>
    <w:rsid w:val="004512B1"/>
    <w:rsid w:val="004538DD"/>
    <w:rsid w:val="00453B6A"/>
    <w:rsid w:val="00456169"/>
    <w:rsid w:val="00457CF6"/>
    <w:rsid w:val="00460132"/>
    <w:rsid w:val="00463FA2"/>
    <w:rsid w:val="00464BB4"/>
    <w:rsid w:val="00467D80"/>
    <w:rsid w:val="00471EC6"/>
    <w:rsid w:val="00474A83"/>
    <w:rsid w:val="00482B7E"/>
    <w:rsid w:val="00483F4D"/>
    <w:rsid w:val="004840C9"/>
    <w:rsid w:val="004844F4"/>
    <w:rsid w:val="004844FC"/>
    <w:rsid w:val="0048589B"/>
    <w:rsid w:val="00487681"/>
    <w:rsid w:val="004918F6"/>
    <w:rsid w:val="004928E9"/>
    <w:rsid w:val="00493A7B"/>
    <w:rsid w:val="00495407"/>
    <w:rsid w:val="00495846"/>
    <w:rsid w:val="00495FC8"/>
    <w:rsid w:val="00497081"/>
    <w:rsid w:val="004A058A"/>
    <w:rsid w:val="004A271C"/>
    <w:rsid w:val="004A30B0"/>
    <w:rsid w:val="004A7C16"/>
    <w:rsid w:val="004B06EF"/>
    <w:rsid w:val="004B1905"/>
    <w:rsid w:val="004B30BC"/>
    <w:rsid w:val="004B7F87"/>
    <w:rsid w:val="004C0032"/>
    <w:rsid w:val="004C15F3"/>
    <w:rsid w:val="004C1747"/>
    <w:rsid w:val="004C2744"/>
    <w:rsid w:val="004C68A1"/>
    <w:rsid w:val="004C68A3"/>
    <w:rsid w:val="004C6B00"/>
    <w:rsid w:val="004C752F"/>
    <w:rsid w:val="004D00C8"/>
    <w:rsid w:val="004D0244"/>
    <w:rsid w:val="004D1E0F"/>
    <w:rsid w:val="004D2A5C"/>
    <w:rsid w:val="004D2D68"/>
    <w:rsid w:val="004D39D4"/>
    <w:rsid w:val="004D3E76"/>
    <w:rsid w:val="004E002A"/>
    <w:rsid w:val="004E2446"/>
    <w:rsid w:val="004E3199"/>
    <w:rsid w:val="004E3ED3"/>
    <w:rsid w:val="004E69A5"/>
    <w:rsid w:val="004E7250"/>
    <w:rsid w:val="004E78D5"/>
    <w:rsid w:val="004F0210"/>
    <w:rsid w:val="004F2121"/>
    <w:rsid w:val="004F397C"/>
    <w:rsid w:val="004F4255"/>
    <w:rsid w:val="004F44DF"/>
    <w:rsid w:val="004F4A4B"/>
    <w:rsid w:val="004F62E4"/>
    <w:rsid w:val="004F736A"/>
    <w:rsid w:val="004F77FB"/>
    <w:rsid w:val="00501345"/>
    <w:rsid w:val="0050330B"/>
    <w:rsid w:val="005058A9"/>
    <w:rsid w:val="005066D9"/>
    <w:rsid w:val="00507ED2"/>
    <w:rsid w:val="0051154A"/>
    <w:rsid w:val="00511BFA"/>
    <w:rsid w:val="00511D0A"/>
    <w:rsid w:val="00512D1A"/>
    <w:rsid w:val="00513578"/>
    <w:rsid w:val="0051503A"/>
    <w:rsid w:val="00515ADE"/>
    <w:rsid w:val="00516330"/>
    <w:rsid w:val="0051750C"/>
    <w:rsid w:val="005176BF"/>
    <w:rsid w:val="005216EC"/>
    <w:rsid w:val="005242CD"/>
    <w:rsid w:val="005258A2"/>
    <w:rsid w:val="005274D1"/>
    <w:rsid w:val="00532EEF"/>
    <w:rsid w:val="005340AA"/>
    <w:rsid w:val="00534964"/>
    <w:rsid w:val="00534E56"/>
    <w:rsid w:val="00541D0B"/>
    <w:rsid w:val="00543F55"/>
    <w:rsid w:val="00551000"/>
    <w:rsid w:val="00552BEC"/>
    <w:rsid w:val="00553879"/>
    <w:rsid w:val="00554D39"/>
    <w:rsid w:val="005566E9"/>
    <w:rsid w:val="00556F1A"/>
    <w:rsid w:val="005650F1"/>
    <w:rsid w:val="00567CBD"/>
    <w:rsid w:val="00567DB9"/>
    <w:rsid w:val="0057008A"/>
    <w:rsid w:val="00570154"/>
    <w:rsid w:val="00570C64"/>
    <w:rsid w:val="00570E6D"/>
    <w:rsid w:val="00571BD9"/>
    <w:rsid w:val="00574334"/>
    <w:rsid w:val="00575006"/>
    <w:rsid w:val="00576220"/>
    <w:rsid w:val="00576A7B"/>
    <w:rsid w:val="005771D6"/>
    <w:rsid w:val="005779D4"/>
    <w:rsid w:val="005806D8"/>
    <w:rsid w:val="005815E5"/>
    <w:rsid w:val="00586B5F"/>
    <w:rsid w:val="005918D3"/>
    <w:rsid w:val="005933C1"/>
    <w:rsid w:val="00595FD7"/>
    <w:rsid w:val="005A1ECC"/>
    <w:rsid w:val="005A214B"/>
    <w:rsid w:val="005B0CDA"/>
    <w:rsid w:val="005B41C7"/>
    <w:rsid w:val="005B50AA"/>
    <w:rsid w:val="005B5560"/>
    <w:rsid w:val="005B6BF0"/>
    <w:rsid w:val="005B77AB"/>
    <w:rsid w:val="005B79EE"/>
    <w:rsid w:val="005C088D"/>
    <w:rsid w:val="005C2324"/>
    <w:rsid w:val="005C6B66"/>
    <w:rsid w:val="005C7D67"/>
    <w:rsid w:val="005D1F0D"/>
    <w:rsid w:val="005D23FE"/>
    <w:rsid w:val="005D466F"/>
    <w:rsid w:val="005D6388"/>
    <w:rsid w:val="005E244C"/>
    <w:rsid w:val="005E2493"/>
    <w:rsid w:val="005E2E28"/>
    <w:rsid w:val="005E3DE6"/>
    <w:rsid w:val="005E46AF"/>
    <w:rsid w:val="005E5910"/>
    <w:rsid w:val="005F08D4"/>
    <w:rsid w:val="005F17BD"/>
    <w:rsid w:val="005F3C92"/>
    <w:rsid w:val="005F5367"/>
    <w:rsid w:val="005F5676"/>
    <w:rsid w:val="005F75CF"/>
    <w:rsid w:val="005F7DC3"/>
    <w:rsid w:val="0060287E"/>
    <w:rsid w:val="006031D2"/>
    <w:rsid w:val="0060498C"/>
    <w:rsid w:val="006055C1"/>
    <w:rsid w:val="00606C79"/>
    <w:rsid w:val="0060712B"/>
    <w:rsid w:val="0060777D"/>
    <w:rsid w:val="00610042"/>
    <w:rsid w:val="00613E06"/>
    <w:rsid w:val="006145D0"/>
    <w:rsid w:val="00614BFB"/>
    <w:rsid w:val="006154F5"/>
    <w:rsid w:val="00616233"/>
    <w:rsid w:val="006172E1"/>
    <w:rsid w:val="00621FA0"/>
    <w:rsid w:val="00624368"/>
    <w:rsid w:val="0062516E"/>
    <w:rsid w:val="00626A52"/>
    <w:rsid w:val="00634B8C"/>
    <w:rsid w:val="00634CFE"/>
    <w:rsid w:val="0064009C"/>
    <w:rsid w:val="00640A5A"/>
    <w:rsid w:val="0064426A"/>
    <w:rsid w:val="00651E4A"/>
    <w:rsid w:val="00652DA6"/>
    <w:rsid w:val="00654B01"/>
    <w:rsid w:val="0065504D"/>
    <w:rsid w:val="00656E22"/>
    <w:rsid w:val="006613B1"/>
    <w:rsid w:val="006634C5"/>
    <w:rsid w:val="00665755"/>
    <w:rsid w:val="00666A6E"/>
    <w:rsid w:val="00667455"/>
    <w:rsid w:val="0066787F"/>
    <w:rsid w:val="00667D6B"/>
    <w:rsid w:val="00672435"/>
    <w:rsid w:val="00674976"/>
    <w:rsid w:val="006776D0"/>
    <w:rsid w:val="00677F0F"/>
    <w:rsid w:val="0068020E"/>
    <w:rsid w:val="006816C8"/>
    <w:rsid w:val="00685018"/>
    <w:rsid w:val="00685DB6"/>
    <w:rsid w:val="0068711A"/>
    <w:rsid w:val="006875AE"/>
    <w:rsid w:val="00687A7B"/>
    <w:rsid w:val="00692C35"/>
    <w:rsid w:val="00692C92"/>
    <w:rsid w:val="00694A0B"/>
    <w:rsid w:val="00696C2C"/>
    <w:rsid w:val="006A0C20"/>
    <w:rsid w:val="006A1407"/>
    <w:rsid w:val="006A1BA8"/>
    <w:rsid w:val="006A3308"/>
    <w:rsid w:val="006A43C5"/>
    <w:rsid w:val="006A5BD9"/>
    <w:rsid w:val="006A77A8"/>
    <w:rsid w:val="006B0BEB"/>
    <w:rsid w:val="006B0E27"/>
    <w:rsid w:val="006B170D"/>
    <w:rsid w:val="006B45CA"/>
    <w:rsid w:val="006B4E5A"/>
    <w:rsid w:val="006C1917"/>
    <w:rsid w:val="006C283F"/>
    <w:rsid w:val="006C311C"/>
    <w:rsid w:val="006C4283"/>
    <w:rsid w:val="006C6340"/>
    <w:rsid w:val="006C6F4E"/>
    <w:rsid w:val="006D08E0"/>
    <w:rsid w:val="006D3550"/>
    <w:rsid w:val="006D555D"/>
    <w:rsid w:val="006D5732"/>
    <w:rsid w:val="006D619D"/>
    <w:rsid w:val="006D63E5"/>
    <w:rsid w:val="006D6590"/>
    <w:rsid w:val="006D76BC"/>
    <w:rsid w:val="006D76F1"/>
    <w:rsid w:val="006D79F5"/>
    <w:rsid w:val="006D7C9C"/>
    <w:rsid w:val="006E05C3"/>
    <w:rsid w:val="006E0EAC"/>
    <w:rsid w:val="006E4758"/>
    <w:rsid w:val="006E4E79"/>
    <w:rsid w:val="006E57BB"/>
    <w:rsid w:val="006E65AF"/>
    <w:rsid w:val="006E6B6B"/>
    <w:rsid w:val="006E7BA5"/>
    <w:rsid w:val="006F0110"/>
    <w:rsid w:val="006F139F"/>
    <w:rsid w:val="006F57F7"/>
    <w:rsid w:val="006F6217"/>
    <w:rsid w:val="00700C0A"/>
    <w:rsid w:val="00700CF7"/>
    <w:rsid w:val="00701F95"/>
    <w:rsid w:val="007029AC"/>
    <w:rsid w:val="00703603"/>
    <w:rsid w:val="00707C21"/>
    <w:rsid w:val="007126CE"/>
    <w:rsid w:val="00712CAA"/>
    <w:rsid w:val="00713D0F"/>
    <w:rsid w:val="00715CF6"/>
    <w:rsid w:val="00720883"/>
    <w:rsid w:val="0072093A"/>
    <w:rsid w:val="00720D0F"/>
    <w:rsid w:val="00722542"/>
    <w:rsid w:val="007227E2"/>
    <w:rsid w:val="00722F37"/>
    <w:rsid w:val="00723069"/>
    <w:rsid w:val="007252B9"/>
    <w:rsid w:val="00730A30"/>
    <w:rsid w:val="00730E18"/>
    <w:rsid w:val="0073163E"/>
    <w:rsid w:val="007374E9"/>
    <w:rsid w:val="00742E64"/>
    <w:rsid w:val="00744E1F"/>
    <w:rsid w:val="00744E49"/>
    <w:rsid w:val="00746C6C"/>
    <w:rsid w:val="00747A8B"/>
    <w:rsid w:val="007504EB"/>
    <w:rsid w:val="00751414"/>
    <w:rsid w:val="0075155B"/>
    <w:rsid w:val="00753B78"/>
    <w:rsid w:val="007566E2"/>
    <w:rsid w:val="0075781F"/>
    <w:rsid w:val="007608DF"/>
    <w:rsid w:val="00760F7A"/>
    <w:rsid w:val="00761401"/>
    <w:rsid w:val="007644AE"/>
    <w:rsid w:val="00764E9A"/>
    <w:rsid w:val="007658F4"/>
    <w:rsid w:val="00766D2C"/>
    <w:rsid w:val="00766D8D"/>
    <w:rsid w:val="0077134B"/>
    <w:rsid w:val="007715C8"/>
    <w:rsid w:val="00773B37"/>
    <w:rsid w:val="00774CA7"/>
    <w:rsid w:val="007753BC"/>
    <w:rsid w:val="00776798"/>
    <w:rsid w:val="00777EC4"/>
    <w:rsid w:val="0078289A"/>
    <w:rsid w:val="0078298C"/>
    <w:rsid w:val="007829B5"/>
    <w:rsid w:val="00787F11"/>
    <w:rsid w:val="00791E93"/>
    <w:rsid w:val="007936BA"/>
    <w:rsid w:val="00794C47"/>
    <w:rsid w:val="007953D7"/>
    <w:rsid w:val="007957D1"/>
    <w:rsid w:val="00796190"/>
    <w:rsid w:val="00797310"/>
    <w:rsid w:val="007A24E6"/>
    <w:rsid w:val="007A4785"/>
    <w:rsid w:val="007A5F1E"/>
    <w:rsid w:val="007A7D14"/>
    <w:rsid w:val="007B0957"/>
    <w:rsid w:val="007B4AA2"/>
    <w:rsid w:val="007B6C06"/>
    <w:rsid w:val="007B7DF7"/>
    <w:rsid w:val="007C0049"/>
    <w:rsid w:val="007C74F0"/>
    <w:rsid w:val="007D02CF"/>
    <w:rsid w:val="007D27D6"/>
    <w:rsid w:val="007D55FA"/>
    <w:rsid w:val="007D5A25"/>
    <w:rsid w:val="007D6D1A"/>
    <w:rsid w:val="007E07C6"/>
    <w:rsid w:val="007E0CFB"/>
    <w:rsid w:val="007E1A05"/>
    <w:rsid w:val="007E1ABF"/>
    <w:rsid w:val="007E22AD"/>
    <w:rsid w:val="007E3A80"/>
    <w:rsid w:val="007E498E"/>
    <w:rsid w:val="007E4A3A"/>
    <w:rsid w:val="007E6BED"/>
    <w:rsid w:val="007E7A0A"/>
    <w:rsid w:val="007F01D7"/>
    <w:rsid w:val="007F2C26"/>
    <w:rsid w:val="007F3969"/>
    <w:rsid w:val="008000B4"/>
    <w:rsid w:val="008005A6"/>
    <w:rsid w:val="00801217"/>
    <w:rsid w:val="00803DEE"/>
    <w:rsid w:val="00804088"/>
    <w:rsid w:val="00804BB3"/>
    <w:rsid w:val="008071BF"/>
    <w:rsid w:val="008076B7"/>
    <w:rsid w:val="0081068C"/>
    <w:rsid w:val="0081311D"/>
    <w:rsid w:val="0081357F"/>
    <w:rsid w:val="00814435"/>
    <w:rsid w:val="00815BC6"/>
    <w:rsid w:val="00824A7E"/>
    <w:rsid w:val="008259F9"/>
    <w:rsid w:val="0082660E"/>
    <w:rsid w:val="0083213C"/>
    <w:rsid w:val="0083237C"/>
    <w:rsid w:val="00833B37"/>
    <w:rsid w:val="00833D08"/>
    <w:rsid w:val="0083485F"/>
    <w:rsid w:val="0083586D"/>
    <w:rsid w:val="008370E9"/>
    <w:rsid w:val="008372EB"/>
    <w:rsid w:val="00843FBC"/>
    <w:rsid w:val="00844C6F"/>
    <w:rsid w:val="008462F4"/>
    <w:rsid w:val="008518B0"/>
    <w:rsid w:val="00851F4D"/>
    <w:rsid w:val="00856F2B"/>
    <w:rsid w:val="00857865"/>
    <w:rsid w:val="00860E63"/>
    <w:rsid w:val="008610C0"/>
    <w:rsid w:val="00861479"/>
    <w:rsid w:val="0086329F"/>
    <w:rsid w:val="00863367"/>
    <w:rsid w:val="008671F5"/>
    <w:rsid w:val="00873DD2"/>
    <w:rsid w:val="00876AC6"/>
    <w:rsid w:val="00877902"/>
    <w:rsid w:val="00880598"/>
    <w:rsid w:val="00881384"/>
    <w:rsid w:val="00884DC6"/>
    <w:rsid w:val="008859DC"/>
    <w:rsid w:val="00886BED"/>
    <w:rsid w:val="00887878"/>
    <w:rsid w:val="00887AC2"/>
    <w:rsid w:val="00895224"/>
    <w:rsid w:val="00895DC8"/>
    <w:rsid w:val="0089658B"/>
    <w:rsid w:val="008978B4"/>
    <w:rsid w:val="008A0CFC"/>
    <w:rsid w:val="008A1A9D"/>
    <w:rsid w:val="008A1C43"/>
    <w:rsid w:val="008A3DF9"/>
    <w:rsid w:val="008A4D0B"/>
    <w:rsid w:val="008B1D69"/>
    <w:rsid w:val="008B384C"/>
    <w:rsid w:val="008B3A55"/>
    <w:rsid w:val="008C0BFC"/>
    <w:rsid w:val="008C1544"/>
    <w:rsid w:val="008C4270"/>
    <w:rsid w:val="008C57F7"/>
    <w:rsid w:val="008C60B6"/>
    <w:rsid w:val="008C6C94"/>
    <w:rsid w:val="008D06AD"/>
    <w:rsid w:val="008D0D51"/>
    <w:rsid w:val="008D1D5E"/>
    <w:rsid w:val="008D4C92"/>
    <w:rsid w:val="008D4F3C"/>
    <w:rsid w:val="008D5273"/>
    <w:rsid w:val="008D5B3E"/>
    <w:rsid w:val="008D5FDC"/>
    <w:rsid w:val="008D60B8"/>
    <w:rsid w:val="008D6432"/>
    <w:rsid w:val="008E1B1D"/>
    <w:rsid w:val="008E20B7"/>
    <w:rsid w:val="008E30AC"/>
    <w:rsid w:val="008E4F24"/>
    <w:rsid w:val="008E6F30"/>
    <w:rsid w:val="008F1C53"/>
    <w:rsid w:val="008F316D"/>
    <w:rsid w:val="008F4E99"/>
    <w:rsid w:val="008F6BA3"/>
    <w:rsid w:val="008F6F52"/>
    <w:rsid w:val="008F7233"/>
    <w:rsid w:val="00901885"/>
    <w:rsid w:val="0090192D"/>
    <w:rsid w:val="00901DB8"/>
    <w:rsid w:val="00905423"/>
    <w:rsid w:val="0090680A"/>
    <w:rsid w:val="0091078C"/>
    <w:rsid w:val="00911193"/>
    <w:rsid w:val="009138B3"/>
    <w:rsid w:val="00915B64"/>
    <w:rsid w:val="00917D12"/>
    <w:rsid w:val="00920BCB"/>
    <w:rsid w:val="00922A20"/>
    <w:rsid w:val="00926ECD"/>
    <w:rsid w:val="00927DFD"/>
    <w:rsid w:val="00930F21"/>
    <w:rsid w:val="00931C5D"/>
    <w:rsid w:val="009342E0"/>
    <w:rsid w:val="00934945"/>
    <w:rsid w:val="00941A94"/>
    <w:rsid w:val="00941E79"/>
    <w:rsid w:val="00942503"/>
    <w:rsid w:val="0094335E"/>
    <w:rsid w:val="009447A8"/>
    <w:rsid w:val="00945A19"/>
    <w:rsid w:val="00945A95"/>
    <w:rsid w:val="00945F42"/>
    <w:rsid w:val="00946881"/>
    <w:rsid w:val="009479CB"/>
    <w:rsid w:val="00947C83"/>
    <w:rsid w:val="00951B24"/>
    <w:rsid w:val="00951D8D"/>
    <w:rsid w:val="009536F5"/>
    <w:rsid w:val="009539BF"/>
    <w:rsid w:val="0095454B"/>
    <w:rsid w:val="00956521"/>
    <w:rsid w:val="00956E44"/>
    <w:rsid w:val="00960594"/>
    <w:rsid w:val="00960D71"/>
    <w:rsid w:val="009614C2"/>
    <w:rsid w:val="00961C2C"/>
    <w:rsid w:val="009626AE"/>
    <w:rsid w:val="009645D8"/>
    <w:rsid w:val="009673CA"/>
    <w:rsid w:val="00967BC9"/>
    <w:rsid w:val="00970B5F"/>
    <w:rsid w:val="00970DCC"/>
    <w:rsid w:val="00973589"/>
    <w:rsid w:val="00973BBC"/>
    <w:rsid w:val="00975D91"/>
    <w:rsid w:val="00975EEC"/>
    <w:rsid w:val="00976289"/>
    <w:rsid w:val="00977A34"/>
    <w:rsid w:val="00977AA3"/>
    <w:rsid w:val="009817E1"/>
    <w:rsid w:val="009867E4"/>
    <w:rsid w:val="00986E4B"/>
    <w:rsid w:val="009902BE"/>
    <w:rsid w:val="00990387"/>
    <w:rsid w:val="00992CF6"/>
    <w:rsid w:val="00992D4A"/>
    <w:rsid w:val="0099473F"/>
    <w:rsid w:val="00994DE1"/>
    <w:rsid w:val="009A1AFC"/>
    <w:rsid w:val="009A361C"/>
    <w:rsid w:val="009A4BB8"/>
    <w:rsid w:val="009A68D6"/>
    <w:rsid w:val="009A7AA3"/>
    <w:rsid w:val="009B18D2"/>
    <w:rsid w:val="009B242D"/>
    <w:rsid w:val="009B3B04"/>
    <w:rsid w:val="009B3DC8"/>
    <w:rsid w:val="009B3FA8"/>
    <w:rsid w:val="009B59A5"/>
    <w:rsid w:val="009C0C4E"/>
    <w:rsid w:val="009C4319"/>
    <w:rsid w:val="009C51F0"/>
    <w:rsid w:val="009C6DAF"/>
    <w:rsid w:val="009D000F"/>
    <w:rsid w:val="009D0293"/>
    <w:rsid w:val="009D02E2"/>
    <w:rsid w:val="009D2472"/>
    <w:rsid w:val="009D4B2D"/>
    <w:rsid w:val="009D78C9"/>
    <w:rsid w:val="009E0D54"/>
    <w:rsid w:val="009E211F"/>
    <w:rsid w:val="009E2970"/>
    <w:rsid w:val="009E2A5C"/>
    <w:rsid w:val="009E5ECB"/>
    <w:rsid w:val="009E63CC"/>
    <w:rsid w:val="009F3EEF"/>
    <w:rsid w:val="009F3F15"/>
    <w:rsid w:val="009F66C5"/>
    <w:rsid w:val="009F6867"/>
    <w:rsid w:val="009F6DD2"/>
    <w:rsid w:val="009F7C57"/>
    <w:rsid w:val="00A00747"/>
    <w:rsid w:val="00A0169A"/>
    <w:rsid w:val="00A01CFA"/>
    <w:rsid w:val="00A0280A"/>
    <w:rsid w:val="00A02942"/>
    <w:rsid w:val="00A051F6"/>
    <w:rsid w:val="00A057CB"/>
    <w:rsid w:val="00A07B75"/>
    <w:rsid w:val="00A10F49"/>
    <w:rsid w:val="00A20A66"/>
    <w:rsid w:val="00A210E4"/>
    <w:rsid w:val="00A22696"/>
    <w:rsid w:val="00A2494D"/>
    <w:rsid w:val="00A249A2"/>
    <w:rsid w:val="00A3039C"/>
    <w:rsid w:val="00A32A34"/>
    <w:rsid w:val="00A32CFC"/>
    <w:rsid w:val="00A34EEC"/>
    <w:rsid w:val="00A35202"/>
    <w:rsid w:val="00A35798"/>
    <w:rsid w:val="00A37138"/>
    <w:rsid w:val="00A376E4"/>
    <w:rsid w:val="00A40FAF"/>
    <w:rsid w:val="00A4284A"/>
    <w:rsid w:val="00A4355F"/>
    <w:rsid w:val="00A465FB"/>
    <w:rsid w:val="00A46FEB"/>
    <w:rsid w:val="00A5042C"/>
    <w:rsid w:val="00A50B6D"/>
    <w:rsid w:val="00A511FF"/>
    <w:rsid w:val="00A514C3"/>
    <w:rsid w:val="00A523AD"/>
    <w:rsid w:val="00A56AA5"/>
    <w:rsid w:val="00A60954"/>
    <w:rsid w:val="00A60EBA"/>
    <w:rsid w:val="00A62B6D"/>
    <w:rsid w:val="00A62DC5"/>
    <w:rsid w:val="00A630FF"/>
    <w:rsid w:val="00A678A9"/>
    <w:rsid w:val="00A67DD6"/>
    <w:rsid w:val="00A7044F"/>
    <w:rsid w:val="00A715A1"/>
    <w:rsid w:val="00A73B4A"/>
    <w:rsid w:val="00A74C02"/>
    <w:rsid w:val="00A74DC5"/>
    <w:rsid w:val="00A76096"/>
    <w:rsid w:val="00A83A0F"/>
    <w:rsid w:val="00A83F10"/>
    <w:rsid w:val="00A86307"/>
    <w:rsid w:val="00A86362"/>
    <w:rsid w:val="00A87C65"/>
    <w:rsid w:val="00A9372B"/>
    <w:rsid w:val="00A93808"/>
    <w:rsid w:val="00A94DEC"/>
    <w:rsid w:val="00A97F0B"/>
    <w:rsid w:val="00AA1C9A"/>
    <w:rsid w:val="00AB3A7D"/>
    <w:rsid w:val="00AB469F"/>
    <w:rsid w:val="00AB4F68"/>
    <w:rsid w:val="00AB6109"/>
    <w:rsid w:val="00AB68B5"/>
    <w:rsid w:val="00AB6D11"/>
    <w:rsid w:val="00AB7111"/>
    <w:rsid w:val="00AB7B8A"/>
    <w:rsid w:val="00AC13AF"/>
    <w:rsid w:val="00AC513A"/>
    <w:rsid w:val="00AC53EC"/>
    <w:rsid w:val="00AC5CB9"/>
    <w:rsid w:val="00AC6D94"/>
    <w:rsid w:val="00AC7153"/>
    <w:rsid w:val="00AC72FD"/>
    <w:rsid w:val="00AC7BAA"/>
    <w:rsid w:val="00AC7E39"/>
    <w:rsid w:val="00AD23E8"/>
    <w:rsid w:val="00AD5C56"/>
    <w:rsid w:val="00AD6A16"/>
    <w:rsid w:val="00AE334F"/>
    <w:rsid w:val="00AE504C"/>
    <w:rsid w:val="00AE50C1"/>
    <w:rsid w:val="00AE66FC"/>
    <w:rsid w:val="00AE7D96"/>
    <w:rsid w:val="00AF2E0A"/>
    <w:rsid w:val="00AF3789"/>
    <w:rsid w:val="00AF4674"/>
    <w:rsid w:val="00AF4865"/>
    <w:rsid w:val="00AF4EB9"/>
    <w:rsid w:val="00AF5DB7"/>
    <w:rsid w:val="00AF7A3C"/>
    <w:rsid w:val="00B01C59"/>
    <w:rsid w:val="00B035EB"/>
    <w:rsid w:val="00B0411C"/>
    <w:rsid w:val="00B074E8"/>
    <w:rsid w:val="00B078F3"/>
    <w:rsid w:val="00B11A3E"/>
    <w:rsid w:val="00B12605"/>
    <w:rsid w:val="00B12B86"/>
    <w:rsid w:val="00B13C1B"/>
    <w:rsid w:val="00B14A10"/>
    <w:rsid w:val="00B163E3"/>
    <w:rsid w:val="00B164AB"/>
    <w:rsid w:val="00B17139"/>
    <w:rsid w:val="00B22608"/>
    <w:rsid w:val="00B24845"/>
    <w:rsid w:val="00B268F2"/>
    <w:rsid w:val="00B30945"/>
    <w:rsid w:val="00B30F06"/>
    <w:rsid w:val="00B33DE3"/>
    <w:rsid w:val="00B34382"/>
    <w:rsid w:val="00B34A08"/>
    <w:rsid w:val="00B36FEB"/>
    <w:rsid w:val="00B40D7C"/>
    <w:rsid w:val="00B41907"/>
    <w:rsid w:val="00B437B4"/>
    <w:rsid w:val="00B4549B"/>
    <w:rsid w:val="00B45967"/>
    <w:rsid w:val="00B465B1"/>
    <w:rsid w:val="00B47F73"/>
    <w:rsid w:val="00B54730"/>
    <w:rsid w:val="00B54DF8"/>
    <w:rsid w:val="00B567A5"/>
    <w:rsid w:val="00B56CC5"/>
    <w:rsid w:val="00B61563"/>
    <w:rsid w:val="00B6259F"/>
    <w:rsid w:val="00B64EEE"/>
    <w:rsid w:val="00B64F1F"/>
    <w:rsid w:val="00B67908"/>
    <w:rsid w:val="00B71A80"/>
    <w:rsid w:val="00B725B5"/>
    <w:rsid w:val="00B81F98"/>
    <w:rsid w:val="00B8384E"/>
    <w:rsid w:val="00B84644"/>
    <w:rsid w:val="00B84C81"/>
    <w:rsid w:val="00B84D30"/>
    <w:rsid w:val="00B860FB"/>
    <w:rsid w:val="00B90073"/>
    <w:rsid w:val="00B95AFC"/>
    <w:rsid w:val="00BA014B"/>
    <w:rsid w:val="00BA1DB2"/>
    <w:rsid w:val="00BA4096"/>
    <w:rsid w:val="00BA4393"/>
    <w:rsid w:val="00BA43EE"/>
    <w:rsid w:val="00BA5DBE"/>
    <w:rsid w:val="00BA5FEC"/>
    <w:rsid w:val="00BB07AA"/>
    <w:rsid w:val="00BB0972"/>
    <w:rsid w:val="00BB158B"/>
    <w:rsid w:val="00BB2312"/>
    <w:rsid w:val="00BB2C4B"/>
    <w:rsid w:val="00BB3835"/>
    <w:rsid w:val="00BB4BD2"/>
    <w:rsid w:val="00BB5078"/>
    <w:rsid w:val="00BC0C7C"/>
    <w:rsid w:val="00BC1CE4"/>
    <w:rsid w:val="00BC5014"/>
    <w:rsid w:val="00BD02A1"/>
    <w:rsid w:val="00BD326D"/>
    <w:rsid w:val="00BD42A4"/>
    <w:rsid w:val="00BD4D59"/>
    <w:rsid w:val="00BD64FA"/>
    <w:rsid w:val="00BE716C"/>
    <w:rsid w:val="00BE762D"/>
    <w:rsid w:val="00BF149A"/>
    <w:rsid w:val="00BF192F"/>
    <w:rsid w:val="00BF5307"/>
    <w:rsid w:val="00C00594"/>
    <w:rsid w:val="00C010DD"/>
    <w:rsid w:val="00C01779"/>
    <w:rsid w:val="00C01C60"/>
    <w:rsid w:val="00C044FD"/>
    <w:rsid w:val="00C04EF1"/>
    <w:rsid w:val="00C0634B"/>
    <w:rsid w:val="00C06D5E"/>
    <w:rsid w:val="00C078B0"/>
    <w:rsid w:val="00C11535"/>
    <w:rsid w:val="00C1182C"/>
    <w:rsid w:val="00C11DFE"/>
    <w:rsid w:val="00C12978"/>
    <w:rsid w:val="00C137BE"/>
    <w:rsid w:val="00C16DE7"/>
    <w:rsid w:val="00C17F78"/>
    <w:rsid w:val="00C20B70"/>
    <w:rsid w:val="00C210E2"/>
    <w:rsid w:val="00C2315C"/>
    <w:rsid w:val="00C242E2"/>
    <w:rsid w:val="00C2510F"/>
    <w:rsid w:val="00C26475"/>
    <w:rsid w:val="00C2658F"/>
    <w:rsid w:val="00C26BBA"/>
    <w:rsid w:val="00C30187"/>
    <w:rsid w:val="00C3099E"/>
    <w:rsid w:val="00C3237E"/>
    <w:rsid w:val="00C325DE"/>
    <w:rsid w:val="00C36166"/>
    <w:rsid w:val="00C37704"/>
    <w:rsid w:val="00C37D79"/>
    <w:rsid w:val="00C43030"/>
    <w:rsid w:val="00C43A4F"/>
    <w:rsid w:val="00C45AEF"/>
    <w:rsid w:val="00C46168"/>
    <w:rsid w:val="00C4619E"/>
    <w:rsid w:val="00C5389C"/>
    <w:rsid w:val="00C558CB"/>
    <w:rsid w:val="00C61655"/>
    <w:rsid w:val="00C62BD6"/>
    <w:rsid w:val="00C64256"/>
    <w:rsid w:val="00C6447B"/>
    <w:rsid w:val="00C67E2C"/>
    <w:rsid w:val="00C7009E"/>
    <w:rsid w:val="00C713DE"/>
    <w:rsid w:val="00C72743"/>
    <w:rsid w:val="00C7307B"/>
    <w:rsid w:val="00C75118"/>
    <w:rsid w:val="00C815C6"/>
    <w:rsid w:val="00C82707"/>
    <w:rsid w:val="00C83994"/>
    <w:rsid w:val="00C83B9E"/>
    <w:rsid w:val="00C85832"/>
    <w:rsid w:val="00C86276"/>
    <w:rsid w:val="00C87AD4"/>
    <w:rsid w:val="00C9038D"/>
    <w:rsid w:val="00C9076A"/>
    <w:rsid w:val="00C91D29"/>
    <w:rsid w:val="00C96EE7"/>
    <w:rsid w:val="00CA64B7"/>
    <w:rsid w:val="00CB078E"/>
    <w:rsid w:val="00CB491F"/>
    <w:rsid w:val="00CC163F"/>
    <w:rsid w:val="00CC1B51"/>
    <w:rsid w:val="00CC1D3D"/>
    <w:rsid w:val="00CC30FF"/>
    <w:rsid w:val="00CC65DE"/>
    <w:rsid w:val="00CC6EEB"/>
    <w:rsid w:val="00CC79BF"/>
    <w:rsid w:val="00CD3583"/>
    <w:rsid w:val="00CD4BE4"/>
    <w:rsid w:val="00CD566F"/>
    <w:rsid w:val="00CD5C27"/>
    <w:rsid w:val="00CD5DB5"/>
    <w:rsid w:val="00CD7B44"/>
    <w:rsid w:val="00CE0F34"/>
    <w:rsid w:val="00CE157B"/>
    <w:rsid w:val="00CE5416"/>
    <w:rsid w:val="00CE5D6D"/>
    <w:rsid w:val="00CE723A"/>
    <w:rsid w:val="00CE76EE"/>
    <w:rsid w:val="00CF10CB"/>
    <w:rsid w:val="00CF1FA8"/>
    <w:rsid w:val="00CF2C96"/>
    <w:rsid w:val="00CF441D"/>
    <w:rsid w:val="00CF4EF2"/>
    <w:rsid w:val="00CF714D"/>
    <w:rsid w:val="00CF7955"/>
    <w:rsid w:val="00CF7F0D"/>
    <w:rsid w:val="00D029E4"/>
    <w:rsid w:val="00D02CB3"/>
    <w:rsid w:val="00D03D5F"/>
    <w:rsid w:val="00D10D8E"/>
    <w:rsid w:val="00D12CFD"/>
    <w:rsid w:val="00D1424D"/>
    <w:rsid w:val="00D15C59"/>
    <w:rsid w:val="00D16438"/>
    <w:rsid w:val="00D20656"/>
    <w:rsid w:val="00D207B2"/>
    <w:rsid w:val="00D21523"/>
    <w:rsid w:val="00D21706"/>
    <w:rsid w:val="00D22AA1"/>
    <w:rsid w:val="00D25B85"/>
    <w:rsid w:val="00D25D26"/>
    <w:rsid w:val="00D307CD"/>
    <w:rsid w:val="00D344E8"/>
    <w:rsid w:val="00D36756"/>
    <w:rsid w:val="00D40D2F"/>
    <w:rsid w:val="00D4172E"/>
    <w:rsid w:val="00D41DEA"/>
    <w:rsid w:val="00D43071"/>
    <w:rsid w:val="00D442B1"/>
    <w:rsid w:val="00D45D3B"/>
    <w:rsid w:val="00D46072"/>
    <w:rsid w:val="00D471B7"/>
    <w:rsid w:val="00D475A0"/>
    <w:rsid w:val="00D47636"/>
    <w:rsid w:val="00D47B65"/>
    <w:rsid w:val="00D5099B"/>
    <w:rsid w:val="00D51B4E"/>
    <w:rsid w:val="00D54AE9"/>
    <w:rsid w:val="00D55613"/>
    <w:rsid w:val="00D577DD"/>
    <w:rsid w:val="00D57B40"/>
    <w:rsid w:val="00D60001"/>
    <w:rsid w:val="00D60FB9"/>
    <w:rsid w:val="00D610A5"/>
    <w:rsid w:val="00D662D5"/>
    <w:rsid w:val="00D6706B"/>
    <w:rsid w:val="00D711FD"/>
    <w:rsid w:val="00D74224"/>
    <w:rsid w:val="00D74E7F"/>
    <w:rsid w:val="00D76C7C"/>
    <w:rsid w:val="00D80280"/>
    <w:rsid w:val="00D82233"/>
    <w:rsid w:val="00D8307A"/>
    <w:rsid w:val="00D83C3C"/>
    <w:rsid w:val="00D83E01"/>
    <w:rsid w:val="00D83E5D"/>
    <w:rsid w:val="00D857F7"/>
    <w:rsid w:val="00D85D77"/>
    <w:rsid w:val="00D86EF8"/>
    <w:rsid w:val="00D90167"/>
    <w:rsid w:val="00D90F4A"/>
    <w:rsid w:val="00D91048"/>
    <w:rsid w:val="00D93ED2"/>
    <w:rsid w:val="00D94BA2"/>
    <w:rsid w:val="00D954AB"/>
    <w:rsid w:val="00D954B4"/>
    <w:rsid w:val="00D95BD1"/>
    <w:rsid w:val="00D97D7C"/>
    <w:rsid w:val="00DA0427"/>
    <w:rsid w:val="00DA210A"/>
    <w:rsid w:val="00DA21DE"/>
    <w:rsid w:val="00DA31C9"/>
    <w:rsid w:val="00DA34A8"/>
    <w:rsid w:val="00DA4078"/>
    <w:rsid w:val="00DA58DD"/>
    <w:rsid w:val="00DA5D6B"/>
    <w:rsid w:val="00DA7550"/>
    <w:rsid w:val="00DA7E6F"/>
    <w:rsid w:val="00DB08C0"/>
    <w:rsid w:val="00DB0996"/>
    <w:rsid w:val="00DB15B7"/>
    <w:rsid w:val="00DB2D66"/>
    <w:rsid w:val="00DB4CC5"/>
    <w:rsid w:val="00DB54AC"/>
    <w:rsid w:val="00DB55B4"/>
    <w:rsid w:val="00DC14C3"/>
    <w:rsid w:val="00DC4228"/>
    <w:rsid w:val="00DC449D"/>
    <w:rsid w:val="00DD0F68"/>
    <w:rsid w:val="00DD1D76"/>
    <w:rsid w:val="00DD390A"/>
    <w:rsid w:val="00DD559E"/>
    <w:rsid w:val="00DD5930"/>
    <w:rsid w:val="00DD5E2E"/>
    <w:rsid w:val="00DD6604"/>
    <w:rsid w:val="00DE10A1"/>
    <w:rsid w:val="00DE21AC"/>
    <w:rsid w:val="00DE3784"/>
    <w:rsid w:val="00DE6E15"/>
    <w:rsid w:val="00DE70D8"/>
    <w:rsid w:val="00DE753A"/>
    <w:rsid w:val="00DE79C5"/>
    <w:rsid w:val="00DF59EF"/>
    <w:rsid w:val="00DF6989"/>
    <w:rsid w:val="00E04410"/>
    <w:rsid w:val="00E0498E"/>
    <w:rsid w:val="00E058EC"/>
    <w:rsid w:val="00E06BBD"/>
    <w:rsid w:val="00E1094C"/>
    <w:rsid w:val="00E11345"/>
    <w:rsid w:val="00E129E9"/>
    <w:rsid w:val="00E13E72"/>
    <w:rsid w:val="00E16268"/>
    <w:rsid w:val="00E17148"/>
    <w:rsid w:val="00E208CD"/>
    <w:rsid w:val="00E214D1"/>
    <w:rsid w:val="00E267DF"/>
    <w:rsid w:val="00E26BFC"/>
    <w:rsid w:val="00E27D43"/>
    <w:rsid w:val="00E27F6A"/>
    <w:rsid w:val="00E3117D"/>
    <w:rsid w:val="00E317B7"/>
    <w:rsid w:val="00E3386F"/>
    <w:rsid w:val="00E34D5F"/>
    <w:rsid w:val="00E34EAD"/>
    <w:rsid w:val="00E35D3E"/>
    <w:rsid w:val="00E3733F"/>
    <w:rsid w:val="00E379EE"/>
    <w:rsid w:val="00E40DFC"/>
    <w:rsid w:val="00E41410"/>
    <w:rsid w:val="00E45E64"/>
    <w:rsid w:val="00E47CD1"/>
    <w:rsid w:val="00E51ACD"/>
    <w:rsid w:val="00E51C74"/>
    <w:rsid w:val="00E52C15"/>
    <w:rsid w:val="00E52F67"/>
    <w:rsid w:val="00E53685"/>
    <w:rsid w:val="00E5413B"/>
    <w:rsid w:val="00E545A4"/>
    <w:rsid w:val="00E5481E"/>
    <w:rsid w:val="00E57FD1"/>
    <w:rsid w:val="00E60584"/>
    <w:rsid w:val="00E61454"/>
    <w:rsid w:val="00E63658"/>
    <w:rsid w:val="00E64EB6"/>
    <w:rsid w:val="00E66A82"/>
    <w:rsid w:val="00E66DC2"/>
    <w:rsid w:val="00E67E0C"/>
    <w:rsid w:val="00E7237E"/>
    <w:rsid w:val="00E72D06"/>
    <w:rsid w:val="00E737FA"/>
    <w:rsid w:val="00E7489C"/>
    <w:rsid w:val="00E7545D"/>
    <w:rsid w:val="00E76C25"/>
    <w:rsid w:val="00E77A6A"/>
    <w:rsid w:val="00E81216"/>
    <w:rsid w:val="00E81E64"/>
    <w:rsid w:val="00E8339C"/>
    <w:rsid w:val="00E83BBB"/>
    <w:rsid w:val="00E83D39"/>
    <w:rsid w:val="00E91A94"/>
    <w:rsid w:val="00E92FD9"/>
    <w:rsid w:val="00E930BA"/>
    <w:rsid w:val="00E935D0"/>
    <w:rsid w:val="00E94F52"/>
    <w:rsid w:val="00E960D8"/>
    <w:rsid w:val="00EA29A0"/>
    <w:rsid w:val="00EA2DC4"/>
    <w:rsid w:val="00EA3888"/>
    <w:rsid w:val="00EA7EC1"/>
    <w:rsid w:val="00EB2268"/>
    <w:rsid w:val="00EB2BA1"/>
    <w:rsid w:val="00EB4E1A"/>
    <w:rsid w:val="00EB56B7"/>
    <w:rsid w:val="00EC04FD"/>
    <w:rsid w:val="00EC1B87"/>
    <w:rsid w:val="00EC3C3F"/>
    <w:rsid w:val="00EC48B5"/>
    <w:rsid w:val="00EC7D70"/>
    <w:rsid w:val="00ED2609"/>
    <w:rsid w:val="00ED3717"/>
    <w:rsid w:val="00ED5F67"/>
    <w:rsid w:val="00ED6C46"/>
    <w:rsid w:val="00EE06AE"/>
    <w:rsid w:val="00EE085E"/>
    <w:rsid w:val="00EE19CC"/>
    <w:rsid w:val="00EE1FFC"/>
    <w:rsid w:val="00EE424B"/>
    <w:rsid w:val="00EE59CB"/>
    <w:rsid w:val="00EE5C4C"/>
    <w:rsid w:val="00EE6880"/>
    <w:rsid w:val="00EE7D1E"/>
    <w:rsid w:val="00EE7E4C"/>
    <w:rsid w:val="00EF01CD"/>
    <w:rsid w:val="00EF63E5"/>
    <w:rsid w:val="00EF6B3C"/>
    <w:rsid w:val="00F01D58"/>
    <w:rsid w:val="00F02FD8"/>
    <w:rsid w:val="00F057E9"/>
    <w:rsid w:val="00F07CC5"/>
    <w:rsid w:val="00F11A2A"/>
    <w:rsid w:val="00F123CA"/>
    <w:rsid w:val="00F12568"/>
    <w:rsid w:val="00F14489"/>
    <w:rsid w:val="00F1581D"/>
    <w:rsid w:val="00F1771E"/>
    <w:rsid w:val="00F253E6"/>
    <w:rsid w:val="00F269B8"/>
    <w:rsid w:val="00F276CD"/>
    <w:rsid w:val="00F32E51"/>
    <w:rsid w:val="00F34434"/>
    <w:rsid w:val="00F34F19"/>
    <w:rsid w:val="00F34FA8"/>
    <w:rsid w:val="00F37A5C"/>
    <w:rsid w:val="00F40421"/>
    <w:rsid w:val="00F40C30"/>
    <w:rsid w:val="00F43654"/>
    <w:rsid w:val="00F43C2F"/>
    <w:rsid w:val="00F50D9C"/>
    <w:rsid w:val="00F52371"/>
    <w:rsid w:val="00F54E28"/>
    <w:rsid w:val="00F57EB2"/>
    <w:rsid w:val="00F62DD5"/>
    <w:rsid w:val="00F63E4F"/>
    <w:rsid w:val="00F640ED"/>
    <w:rsid w:val="00F643FF"/>
    <w:rsid w:val="00F65820"/>
    <w:rsid w:val="00F65EEB"/>
    <w:rsid w:val="00F67ADA"/>
    <w:rsid w:val="00F67E2D"/>
    <w:rsid w:val="00F76330"/>
    <w:rsid w:val="00F7790B"/>
    <w:rsid w:val="00F77F55"/>
    <w:rsid w:val="00F82658"/>
    <w:rsid w:val="00F90D25"/>
    <w:rsid w:val="00F90EAD"/>
    <w:rsid w:val="00F92A36"/>
    <w:rsid w:val="00F92FEC"/>
    <w:rsid w:val="00F94023"/>
    <w:rsid w:val="00F96559"/>
    <w:rsid w:val="00F979DB"/>
    <w:rsid w:val="00FA1723"/>
    <w:rsid w:val="00FA686F"/>
    <w:rsid w:val="00FB0E62"/>
    <w:rsid w:val="00FB28E6"/>
    <w:rsid w:val="00FB2956"/>
    <w:rsid w:val="00FB396C"/>
    <w:rsid w:val="00FB5351"/>
    <w:rsid w:val="00FB626B"/>
    <w:rsid w:val="00FB7450"/>
    <w:rsid w:val="00FB7E61"/>
    <w:rsid w:val="00FC19F5"/>
    <w:rsid w:val="00FC1D58"/>
    <w:rsid w:val="00FC2845"/>
    <w:rsid w:val="00FC4C50"/>
    <w:rsid w:val="00FC4C6C"/>
    <w:rsid w:val="00FD018C"/>
    <w:rsid w:val="00FD0D34"/>
    <w:rsid w:val="00FD12E3"/>
    <w:rsid w:val="00FD2072"/>
    <w:rsid w:val="00FD2299"/>
    <w:rsid w:val="00FD3680"/>
    <w:rsid w:val="00FE35D2"/>
    <w:rsid w:val="00FE797E"/>
    <w:rsid w:val="00FF1FCD"/>
    <w:rsid w:val="00FF29B7"/>
    <w:rsid w:val="00FF2F90"/>
    <w:rsid w:val="00FF4C82"/>
    <w:rsid w:val="00FF640F"/>
    <w:rsid w:val="00FF7B38"/>
    <w:rsid w:val="07F2C8FF"/>
    <w:rsid w:val="367011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2C8FF"/>
  <w15:docId w15:val="{92EEBD82-0AFF-41C0-B6FC-408B3A8F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O"/>
    <w:qFormat/>
    <w:rsid w:val="001C326B"/>
    <w:pPr>
      <w:spacing w:before="120" w:after="120" w:line="360" w:lineRule="auto"/>
      <w:jc w:val="both"/>
    </w:pPr>
    <w:rPr>
      <w:rFonts w:ascii="Arial" w:hAnsi="Arial"/>
      <w:sz w:val="24"/>
    </w:rPr>
  </w:style>
  <w:style w:type="paragraph" w:styleId="Ttulo1">
    <w:name w:val="heading 1"/>
    <w:basedOn w:val="Normal"/>
    <w:next w:val="Normal"/>
    <w:link w:val="Ttulo1Char"/>
    <w:autoRedefine/>
    <w:uiPriority w:val="9"/>
    <w:qFormat/>
    <w:rsid w:val="000C330B"/>
    <w:pPr>
      <w:keepNext/>
      <w:keepLines/>
      <w:numPr>
        <w:numId w:val="9"/>
      </w:numPr>
      <w:spacing w:before="0" w:after="0"/>
      <w:ind w:left="227" w:hanging="227"/>
      <w:outlineLvl w:val="0"/>
    </w:pPr>
    <w:rPr>
      <w:rFonts w:eastAsiaTheme="majorEastAsia" w:cstheme="majorBidi"/>
      <w:b/>
      <w:bCs/>
      <w:caps/>
      <w:szCs w:val="28"/>
    </w:rPr>
  </w:style>
  <w:style w:type="paragraph" w:styleId="Ttulo2">
    <w:name w:val="heading 2"/>
    <w:basedOn w:val="Normal"/>
    <w:next w:val="Normal"/>
    <w:link w:val="Ttulo2Char"/>
    <w:autoRedefine/>
    <w:uiPriority w:val="9"/>
    <w:unhideWhenUsed/>
    <w:qFormat/>
    <w:rsid w:val="000C330B"/>
    <w:pPr>
      <w:keepNext/>
      <w:keepLines/>
      <w:numPr>
        <w:ilvl w:val="1"/>
        <w:numId w:val="9"/>
      </w:numPr>
      <w:spacing w:before="0" w:after="0"/>
      <w:ind w:left="397" w:hanging="397"/>
      <w:contextualSpacing/>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34098F"/>
    <w:pPr>
      <w:keepNext/>
      <w:keepLines/>
      <w:numPr>
        <w:ilvl w:val="2"/>
        <w:numId w:val="9"/>
      </w:numPr>
      <w:outlineLvl w:val="2"/>
    </w:pPr>
    <w:rPr>
      <w:rFonts w:eastAsiaTheme="majorEastAsia" w:cstheme="majorBidi"/>
      <w:bCs/>
    </w:rPr>
  </w:style>
  <w:style w:type="paragraph" w:styleId="Ttulo4">
    <w:name w:val="heading 4"/>
    <w:basedOn w:val="Normal"/>
    <w:next w:val="Normal"/>
    <w:link w:val="Ttulo4Char"/>
    <w:uiPriority w:val="9"/>
    <w:unhideWhenUsed/>
    <w:qFormat/>
    <w:rsid w:val="0034098F"/>
    <w:pPr>
      <w:keepNext/>
      <w:keepLines/>
      <w:numPr>
        <w:ilvl w:val="3"/>
        <w:numId w:val="9"/>
      </w:numPr>
      <w:outlineLvl w:val="3"/>
    </w:pPr>
    <w:rPr>
      <w:rFonts w:eastAsiaTheme="majorEastAsia" w:cstheme="majorBidi"/>
      <w:bCs/>
      <w:i/>
      <w:iCs/>
    </w:rPr>
  </w:style>
  <w:style w:type="paragraph" w:styleId="Ttulo5">
    <w:name w:val="heading 5"/>
    <w:basedOn w:val="Normal"/>
    <w:next w:val="Normal"/>
    <w:link w:val="Ttulo5Char"/>
    <w:uiPriority w:val="9"/>
    <w:unhideWhenUsed/>
    <w:qFormat/>
    <w:rsid w:val="0034098F"/>
    <w:pPr>
      <w:keepNext/>
      <w:keepLines/>
      <w:numPr>
        <w:ilvl w:val="4"/>
        <w:numId w:val="9"/>
      </w:numPr>
      <w:outlineLvl w:val="4"/>
    </w:pPr>
    <w:rPr>
      <w:rFonts w:eastAsiaTheme="majorEastAsia" w:cstheme="majorBidi"/>
      <w:u w:val="single"/>
    </w:rPr>
  </w:style>
  <w:style w:type="paragraph" w:styleId="Ttulo6">
    <w:name w:val="heading 6"/>
    <w:basedOn w:val="Normal"/>
    <w:next w:val="Normal"/>
    <w:link w:val="Ttulo6Char"/>
    <w:uiPriority w:val="9"/>
    <w:semiHidden/>
    <w:unhideWhenUsed/>
    <w:qFormat/>
    <w:rsid w:val="0034098F"/>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34098F"/>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34098F"/>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4098F"/>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216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16EC"/>
    <w:rPr>
      <w:rFonts w:ascii="Tahoma" w:hAnsi="Tahoma" w:cs="Tahoma"/>
      <w:sz w:val="16"/>
      <w:szCs w:val="16"/>
    </w:rPr>
  </w:style>
  <w:style w:type="table" w:styleId="Tabelacomgrade">
    <w:name w:val="Table Grid"/>
    <w:basedOn w:val="Tabelanormal"/>
    <w:uiPriority w:val="59"/>
    <w:rsid w:val="0023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autoRedefine/>
    <w:uiPriority w:val="35"/>
    <w:unhideWhenUsed/>
    <w:qFormat/>
    <w:rsid w:val="0040522A"/>
    <w:pPr>
      <w:keepNext/>
      <w:spacing w:before="0" w:after="0"/>
      <w:jc w:val="center"/>
    </w:pPr>
    <w:rPr>
      <w:b/>
      <w:bCs/>
      <w:szCs w:val="18"/>
    </w:rPr>
  </w:style>
  <w:style w:type="paragraph" w:styleId="SemEspaamento">
    <w:name w:val="No Spacing"/>
    <w:aliases w:val="LEGENDA"/>
    <w:uiPriority w:val="1"/>
    <w:qFormat/>
    <w:rsid w:val="00427F40"/>
    <w:pPr>
      <w:spacing w:before="120" w:after="120" w:line="240" w:lineRule="auto"/>
      <w:jc w:val="center"/>
    </w:pPr>
    <w:rPr>
      <w:rFonts w:ascii="Arial" w:hAnsi="Arial"/>
      <w:sz w:val="24"/>
    </w:rPr>
  </w:style>
  <w:style w:type="character" w:customStyle="1" w:styleId="Ttulo1Char">
    <w:name w:val="Título 1 Char"/>
    <w:basedOn w:val="Fontepargpadro"/>
    <w:link w:val="Ttulo1"/>
    <w:uiPriority w:val="9"/>
    <w:rsid w:val="000C330B"/>
    <w:rPr>
      <w:rFonts w:ascii="Arial" w:eastAsiaTheme="majorEastAsia" w:hAnsi="Arial" w:cstheme="majorBidi"/>
      <w:b/>
      <w:bCs/>
      <w:caps/>
      <w:sz w:val="24"/>
      <w:szCs w:val="28"/>
    </w:rPr>
  </w:style>
  <w:style w:type="character" w:customStyle="1" w:styleId="Ttulo2Char">
    <w:name w:val="Título 2 Char"/>
    <w:basedOn w:val="Fontepargpadro"/>
    <w:link w:val="Ttulo2"/>
    <w:uiPriority w:val="9"/>
    <w:rsid w:val="000C330B"/>
    <w:rPr>
      <w:rFonts w:ascii="Arial" w:eastAsiaTheme="majorEastAsia" w:hAnsi="Arial" w:cstheme="majorBidi"/>
      <w:b/>
      <w:bCs/>
      <w:sz w:val="24"/>
      <w:szCs w:val="26"/>
    </w:rPr>
  </w:style>
  <w:style w:type="character" w:customStyle="1" w:styleId="Ttulo3Char">
    <w:name w:val="Título 3 Char"/>
    <w:basedOn w:val="Fontepargpadro"/>
    <w:link w:val="Ttulo3"/>
    <w:uiPriority w:val="9"/>
    <w:rsid w:val="0034098F"/>
    <w:rPr>
      <w:rFonts w:ascii="Arial" w:eastAsiaTheme="majorEastAsia" w:hAnsi="Arial" w:cstheme="majorBidi"/>
      <w:bCs/>
      <w:sz w:val="24"/>
    </w:rPr>
  </w:style>
  <w:style w:type="character" w:customStyle="1" w:styleId="Ttulo4Char">
    <w:name w:val="Título 4 Char"/>
    <w:basedOn w:val="Fontepargpadro"/>
    <w:link w:val="Ttulo4"/>
    <w:uiPriority w:val="9"/>
    <w:rsid w:val="0034098F"/>
    <w:rPr>
      <w:rFonts w:ascii="Arial" w:eastAsiaTheme="majorEastAsia" w:hAnsi="Arial" w:cstheme="majorBidi"/>
      <w:bCs/>
      <w:i/>
      <w:iCs/>
      <w:sz w:val="24"/>
    </w:rPr>
  </w:style>
  <w:style w:type="character" w:customStyle="1" w:styleId="Ttulo5Char">
    <w:name w:val="Título 5 Char"/>
    <w:basedOn w:val="Fontepargpadro"/>
    <w:link w:val="Ttulo5"/>
    <w:uiPriority w:val="9"/>
    <w:rsid w:val="0034098F"/>
    <w:rPr>
      <w:rFonts w:ascii="Arial" w:eastAsiaTheme="majorEastAsia" w:hAnsi="Arial" w:cstheme="majorBidi"/>
      <w:sz w:val="24"/>
      <w:u w:val="single"/>
    </w:rPr>
  </w:style>
  <w:style w:type="character" w:customStyle="1" w:styleId="Ttulo6Char">
    <w:name w:val="Título 6 Char"/>
    <w:basedOn w:val="Fontepargpadro"/>
    <w:link w:val="Ttulo6"/>
    <w:uiPriority w:val="9"/>
    <w:semiHidden/>
    <w:rsid w:val="0034098F"/>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34098F"/>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34098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34098F"/>
    <w:rPr>
      <w:rFonts w:asciiTheme="majorHAnsi" w:eastAsiaTheme="majorEastAsia" w:hAnsiTheme="majorHAnsi" w:cstheme="majorBidi"/>
      <w:i/>
      <w:iCs/>
      <w:color w:val="404040" w:themeColor="text1" w:themeTint="BF"/>
      <w:sz w:val="20"/>
      <w:szCs w:val="20"/>
    </w:rPr>
  </w:style>
  <w:style w:type="paragraph" w:styleId="Sumrio2">
    <w:name w:val="toc 2"/>
    <w:basedOn w:val="Normal"/>
    <w:next w:val="Normal"/>
    <w:autoRedefine/>
    <w:uiPriority w:val="39"/>
    <w:unhideWhenUsed/>
    <w:rsid w:val="00B64F1F"/>
    <w:pPr>
      <w:tabs>
        <w:tab w:val="left" w:pos="482"/>
        <w:tab w:val="left" w:pos="960"/>
        <w:tab w:val="right" w:leader="dot" w:pos="9061"/>
      </w:tabs>
      <w:spacing w:before="0" w:after="0"/>
    </w:pPr>
    <w:rPr>
      <w:b/>
      <w:noProof/>
    </w:rPr>
  </w:style>
  <w:style w:type="paragraph" w:styleId="Sumrio1">
    <w:name w:val="toc 1"/>
    <w:basedOn w:val="Normal"/>
    <w:next w:val="Normal"/>
    <w:autoRedefine/>
    <w:uiPriority w:val="39"/>
    <w:unhideWhenUsed/>
    <w:rsid w:val="008A3DF9"/>
    <w:pPr>
      <w:tabs>
        <w:tab w:val="left" w:pos="480"/>
        <w:tab w:val="right" w:leader="dot" w:pos="9061"/>
      </w:tabs>
      <w:spacing w:after="100"/>
    </w:pPr>
    <w:rPr>
      <w:b/>
      <w:noProof/>
    </w:rPr>
  </w:style>
  <w:style w:type="paragraph" w:styleId="Sumrio3">
    <w:name w:val="toc 3"/>
    <w:basedOn w:val="Normal"/>
    <w:next w:val="Normal"/>
    <w:autoRedefine/>
    <w:uiPriority w:val="39"/>
    <w:unhideWhenUsed/>
    <w:rsid w:val="008000B4"/>
    <w:pPr>
      <w:spacing w:before="0" w:after="0"/>
    </w:pPr>
  </w:style>
  <w:style w:type="paragraph" w:styleId="Sumrio4">
    <w:name w:val="toc 4"/>
    <w:basedOn w:val="Normal"/>
    <w:next w:val="Normal"/>
    <w:autoRedefine/>
    <w:uiPriority w:val="39"/>
    <w:unhideWhenUsed/>
    <w:rsid w:val="000243CA"/>
    <w:pPr>
      <w:spacing w:after="100"/>
      <w:ind w:left="720"/>
    </w:pPr>
  </w:style>
  <w:style w:type="paragraph" w:styleId="Sumrio5">
    <w:name w:val="toc 5"/>
    <w:basedOn w:val="Normal"/>
    <w:next w:val="Normal"/>
    <w:autoRedefine/>
    <w:uiPriority w:val="39"/>
    <w:unhideWhenUsed/>
    <w:rsid w:val="000243CA"/>
    <w:pPr>
      <w:spacing w:after="100"/>
      <w:ind w:left="960"/>
    </w:pPr>
  </w:style>
  <w:style w:type="character" w:styleId="Hyperlink">
    <w:name w:val="Hyperlink"/>
    <w:basedOn w:val="Fontepargpadro"/>
    <w:uiPriority w:val="99"/>
    <w:unhideWhenUsed/>
    <w:rsid w:val="000243CA"/>
    <w:rPr>
      <w:color w:val="0000FF" w:themeColor="hyperlink"/>
      <w:u w:val="single"/>
    </w:rPr>
  </w:style>
  <w:style w:type="paragraph" w:styleId="CabealhodoSumrio">
    <w:name w:val="TOC Heading"/>
    <w:basedOn w:val="Ttulo1"/>
    <w:next w:val="Normal"/>
    <w:uiPriority w:val="39"/>
    <w:semiHidden/>
    <w:unhideWhenUsed/>
    <w:qFormat/>
    <w:rsid w:val="001C326B"/>
    <w:pPr>
      <w:numPr>
        <w:numId w:val="0"/>
      </w:numPr>
      <w:spacing w:before="480" w:line="276" w:lineRule="auto"/>
      <w:jc w:val="left"/>
      <w:outlineLvl w:val="9"/>
    </w:pPr>
    <w:rPr>
      <w:rFonts w:asciiTheme="majorHAnsi" w:hAnsiTheme="majorHAnsi"/>
      <w:caps w:val="0"/>
      <w:color w:val="365F91" w:themeColor="accent1" w:themeShade="BF"/>
      <w:sz w:val="28"/>
      <w:lang w:eastAsia="pt-BR"/>
    </w:rPr>
  </w:style>
  <w:style w:type="paragraph" w:styleId="PargrafodaLista">
    <w:name w:val="List Paragraph"/>
    <w:basedOn w:val="Normal"/>
    <w:uiPriority w:val="34"/>
    <w:qFormat/>
    <w:rsid w:val="003C517D"/>
    <w:pPr>
      <w:ind w:left="720"/>
      <w:contextualSpacing/>
    </w:pPr>
  </w:style>
  <w:style w:type="paragraph" w:styleId="Cabealho">
    <w:name w:val="header"/>
    <w:basedOn w:val="Normal"/>
    <w:link w:val="CabealhoChar"/>
    <w:uiPriority w:val="99"/>
    <w:unhideWhenUsed/>
    <w:rsid w:val="005D23FE"/>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5D23FE"/>
    <w:rPr>
      <w:rFonts w:ascii="Arial" w:hAnsi="Arial"/>
      <w:sz w:val="24"/>
    </w:rPr>
  </w:style>
  <w:style w:type="paragraph" w:styleId="Rodap">
    <w:name w:val="footer"/>
    <w:basedOn w:val="Normal"/>
    <w:link w:val="RodapChar"/>
    <w:uiPriority w:val="99"/>
    <w:unhideWhenUsed/>
    <w:rsid w:val="005D23FE"/>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5D23FE"/>
    <w:rPr>
      <w:rFonts w:ascii="Arial" w:hAnsi="Arial"/>
      <w:sz w:val="24"/>
    </w:rPr>
  </w:style>
  <w:style w:type="paragraph" w:customStyle="1" w:styleId="xmsonormal">
    <w:name w:val="x_msonormal"/>
    <w:basedOn w:val="Normal"/>
    <w:rsid w:val="00A22696"/>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customStyle="1" w:styleId="xnormaltextrun">
    <w:name w:val="x_normaltextrun"/>
    <w:basedOn w:val="Fontepargpadro"/>
    <w:rsid w:val="00A22696"/>
  </w:style>
  <w:style w:type="character" w:customStyle="1" w:styleId="xeop">
    <w:name w:val="x_eop"/>
    <w:basedOn w:val="Fontepargpadro"/>
    <w:rsid w:val="00A22696"/>
  </w:style>
  <w:style w:type="paragraph" w:customStyle="1" w:styleId="xparagraph">
    <w:name w:val="x_paragraph"/>
    <w:basedOn w:val="Normal"/>
    <w:rsid w:val="00A22696"/>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customStyle="1" w:styleId="xspellingerror">
    <w:name w:val="x_spellingerror"/>
    <w:basedOn w:val="Fontepargpadro"/>
    <w:rsid w:val="00A22696"/>
  </w:style>
  <w:style w:type="character" w:customStyle="1" w:styleId="xcontextualspellingandgrammarerror">
    <w:name w:val="x_contextualspellingandgrammarerror"/>
    <w:basedOn w:val="Fontepargpadro"/>
    <w:rsid w:val="00A22696"/>
  </w:style>
  <w:style w:type="character" w:customStyle="1" w:styleId="MenoPendente1">
    <w:name w:val="Menção Pendente1"/>
    <w:basedOn w:val="Fontepargpadro"/>
    <w:uiPriority w:val="99"/>
    <w:semiHidden/>
    <w:unhideWhenUsed/>
    <w:rsid w:val="00A32CFC"/>
    <w:rPr>
      <w:color w:val="605E5C"/>
      <w:shd w:val="clear" w:color="auto" w:fill="E1DFDD"/>
    </w:rPr>
  </w:style>
  <w:style w:type="paragraph" w:styleId="NormalWeb">
    <w:name w:val="Normal (Web)"/>
    <w:basedOn w:val="Normal"/>
    <w:uiPriority w:val="99"/>
    <w:semiHidden/>
    <w:unhideWhenUsed/>
    <w:rsid w:val="00E214D1"/>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styleId="TextodoEspaoReservado">
    <w:name w:val="Placeholder Text"/>
    <w:basedOn w:val="Fontepargpadro"/>
    <w:uiPriority w:val="99"/>
    <w:semiHidden/>
    <w:rsid w:val="000C729D"/>
    <w:rPr>
      <w:color w:val="808080"/>
    </w:rPr>
  </w:style>
  <w:style w:type="character" w:customStyle="1" w:styleId="MenoPendente2">
    <w:name w:val="Menção Pendente2"/>
    <w:basedOn w:val="Fontepargpadro"/>
    <w:uiPriority w:val="99"/>
    <w:semiHidden/>
    <w:unhideWhenUsed/>
    <w:rsid w:val="0089658B"/>
    <w:rPr>
      <w:color w:val="605E5C"/>
      <w:shd w:val="clear" w:color="auto" w:fill="E1DFDD"/>
    </w:rPr>
  </w:style>
  <w:style w:type="paragraph" w:styleId="ndicedeilustraes">
    <w:name w:val="table of figures"/>
    <w:basedOn w:val="Normal"/>
    <w:next w:val="Normal"/>
    <w:uiPriority w:val="99"/>
    <w:unhideWhenUsed/>
    <w:rsid w:val="00DB2D66"/>
    <w:pPr>
      <w:spacing w:after="0"/>
    </w:pPr>
  </w:style>
  <w:style w:type="character" w:styleId="Refdecomentrio">
    <w:name w:val="annotation reference"/>
    <w:basedOn w:val="Fontepargpadro"/>
    <w:uiPriority w:val="99"/>
    <w:semiHidden/>
    <w:unhideWhenUsed/>
    <w:rsid w:val="00450BE8"/>
    <w:rPr>
      <w:sz w:val="16"/>
      <w:szCs w:val="16"/>
    </w:rPr>
  </w:style>
  <w:style w:type="paragraph" w:styleId="Textodecomentrio">
    <w:name w:val="annotation text"/>
    <w:basedOn w:val="Normal"/>
    <w:link w:val="TextodecomentrioChar"/>
    <w:uiPriority w:val="99"/>
    <w:semiHidden/>
    <w:unhideWhenUsed/>
    <w:rsid w:val="00450B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50BE8"/>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50BE8"/>
    <w:rPr>
      <w:b/>
      <w:bCs/>
    </w:rPr>
  </w:style>
  <w:style w:type="character" w:customStyle="1" w:styleId="AssuntodocomentrioChar">
    <w:name w:val="Assunto do comentário Char"/>
    <w:basedOn w:val="TextodecomentrioChar"/>
    <w:link w:val="Assuntodocomentrio"/>
    <w:uiPriority w:val="99"/>
    <w:semiHidden/>
    <w:rsid w:val="00450BE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7867">
      <w:bodyDiv w:val="1"/>
      <w:marLeft w:val="0"/>
      <w:marRight w:val="0"/>
      <w:marTop w:val="0"/>
      <w:marBottom w:val="0"/>
      <w:divBdr>
        <w:top w:val="none" w:sz="0" w:space="0" w:color="auto"/>
        <w:left w:val="none" w:sz="0" w:space="0" w:color="auto"/>
        <w:bottom w:val="none" w:sz="0" w:space="0" w:color="auto"/>
        <w:right w:val="none" w:sz="0" w:space="0" w:color="auto"/>
      </w:divBdr>
    </w:div>
    <w:div w:id="178810536">
      <w:bodyDiv w:val="1"/>
      <w:marLeft w:val="0"/>
      <w:marRight w:val="0"/>
      <w:marTop w:val="0"/>
      <w:marBottom w:val="0"/>
      <w:divBdr>
        <w:top w:val="none" w:sz="0" w:space="0" w:color="auto"/>
        <w:left w:val="none" w:sz="0" w:space="0" w:color="auto"/>
        <w:bottom w:val="none" w:sz="0" w:space="0" w:color="auto"/>
        <w:right w:val="none" w:sz="0" w:space="0" w:color="auto"/>
      </w:divBdr>
    </w:div>
    <w:div w:id="247233315">
      <w:bodyDiv w:val="1"/>
      <w:marLeft w:val="0"/>
      <w:marRight w:val="0"/>
      <w:marTop w:val="0"/>
      <w:marBottom w:val="0"/>
      <w:divBdr>
        <w:top w:val="none" w:sz="0" w:space="0" w:color="auto"/>
        <w:left w:val="none" w:sz="0" w:space="0" w:color="auto"/>
        <w:bottom w:val="none" w:sz="0" w:space="0" w:color="auto"/>
        <w:right w:val="none" w:sz="0" w:space="0" w:color="auto"/>
      </w:divBdr>
      <w:divsChild>
        <w:div w:id="169224280">
          <w:marLeft w:val="0"/>
          <w:marRight w:val="0"/>
          <w:marTop w:val="0"/>
          <w:marBottom w:val="0"/>
          <w:divBdr>
            <w:top w:val="none" w:sz="0" w:space="0" w:color="auto"/>
            <w:left w:val="none" w:sz="0" w:space="0" w:color="auto"/>
            <w:bottom w:val="none" w:sz="0" w:space="0" w:color="auto"/>
            <w:right w:val="none" w:sz="0" w:space="0" w:color="auto"/>
          </w:divBdr>
        </w:div>
        <w:div w:id="1074817465">
          <w:marLeft w:val="0"/>
          <w:marRight w:val="0"/>
          <w:marTop w:val="0"/>
          <w:marBottom w:val="0"/>
          <w:divBdr>
            <w:top w:val="none" w:sz="0" w:space="0" w:color="auto"/>
            <w:left w:val="none" w:sz="0" w:space="0" w:color="auto"/>
            <w:bottom w:val="none" w:sz="0" w:space="0" w:color="auto"/>
            <w:right w:val="none" w:sz="0" w:space="0" w:color="auto"/>
          </w:divBdr>
        </w:div>
        <w:div w:id="308286534">
          <w:marLeft w:val="0"/>
          <w:marRight w:val="0"/>
          <w:marTop w:val="0"/>
          <w:marBottom w:val="0"/>
          <w:divBdr>
            <w:top w:val="none" w:sz="0" w:space="0" w:color="auto"/>
            <w:left w:val="none" w:sz="0" w:space="0" w:color="auto"/>
            <w:bottom w:val="none" w:sz="0" w:space="0" w:color="auto"/>
            <w:right w:val="none" w:sz="0" w:space="0" w:color="auto"/>
          </w:divBdr>
        </w:div>
        <w:div w:id="1089741943">
          <w:marLeft w:val="0"/>
          <w:marRight w:val="0"/>
          <w:marTop w:val="0"/>
          <w:marBottom w:val="0"/>
          <w:divBdr>
            <w:top w:val="none" w:sz="0" w:space="0" w:color="auto"/>
            <w:left w:val="none" w:sz="0" w:space="0" w:color="auto"/>
            <w:bottom w:val="none" w:sz="0" w:space="0" w:color="auto"/>
            <w:right w:val="none" w:sz="0" w:space="0" w:color="auto"/>
          </w:divBdr>
        </w:div>
      </w:divsChild>
    </w:div>
    <w:div w:id="339233571">
      <w:bodyDiv w:val="1"/>
      <w:marLeft w:val="0"/>
      <w:marRight w:val="0"/>
      <w:marTop w:val="0"/>
      <w:marBottom w:val="0"/>
      <w:divBdr>
        <w:top w:val="none" w:sz="0" w:space="0" w:color="auto"/>
        <w:left w:val="none" w:sz="0" w:space="0" w:color="auto"/>
        <w:bottom w:val="none" w:sz="0" w:space="0" w:color="auto"/>
        <w:right w:val="none" w:sz="0" w:space="0" w:color="auto"/>
      </w:divBdr>
    </w:div>
    <w:div w:id="446432528">
      <w:bodyDiv w:val="1"/>
      <w:marLeft w:val="0"/>
      <w:marRight w:val="0"/>
      <w:marTop w:val="0"/>
      <w:marBottom w:val="0"/>
      <w:divBdr>
        <w:top w:val="none" w:sz="0" w:space="0" w:color="auto"/>
        <w:left w:val="none" w:sz="0" w:space="0" w:color="auto"/>
        <w:bottom w:val="none" w:sz="0" w:space="0" w:color="auto"/>
        <w:right w:val="none" w:sz="0" w:space="0" w:color="auto"/>
      </w:divBdr>
    </w:div>
    <w:div w:id="745616320">
      <w:bodyDiv w:val="1"/>
      <w:marLeft w:val="0"/>
      <w:marRight w:val="0"/>
      <w:marTop w:val="0"/>
      <w:marBottom w:val="0"/>
      <w:divBdr>
        <w:top w:val="none" w:sz="0" w:space="0" w:color="auto"/>
        <w:left w:val="none" w:sz="0" w:space="0" w:color="auto"/>
        <w:bottom w:val="none" w:sz="0" w:space="0" w:color="auto"/>
        <w:right w:val="none" w:sz="0" w:space="0" w:color="auto"/>
      </w:divBdr>
    </w:div>
    <w:div w:id="1138958333">
      <w:bodyDiv w:val="1"/>
      <w:marLeft w:val="0"/>
      <w:marRight w:val="0"/>
      <w:marTop w:val="0"/>
      <w:marBottom w:val="0"/>
      <w:divBdr>
        <w:top w:val="none" w:sz="0" w:space="0" w:color="auto"/>
        <w:left w:val="none" w:sz="0" w:space="0" w:color="auto"/>
        <w:bottom w:val="none" w:sz="0" w:space="0" w:color="auto"/>
        <w:right w:val="none" w:sz="0" w:space="0" w:color="auto"/>
      </w:divBdr>
    </w:div>
    <w:div w:id="1510873991">
      <w:bodyDiv w:val="1"/>
      <w:marLeft w:val="0"/>
      <w:marRight w:val="0"/>
      <w:marTop w:val="0"/>
      <w:marBottom w:val="0"/>
      <w:divBdr>
        <w:top w:val="none" w:sz="0" w:space="0" w:color="auto"/>
        <w:left w:val="none" w:sz="0" w:space="0" w:color="auto"/>
        <w:bottom w:val="none" w:sz="0" w:space="0" w:color="auto"/>
        <w:right w:val="none" w:sz="0" w:space="0" w:color="auto"/>
      </w:divBdr>
    </w:div>
    <w:div w:id="1605767077">
      <w:bodyDiv w:val="1"/>
      <w:marLeft w:val="0"/>
      <w:marRight w:val="0"/>
      <w:marTop w:val="0"/>
      <w:marBottom w:val="0"/>
      <w:divBdr>
        <w:top w:val="none" w:sz="0" w:space="0" w:color="auto"/>
        <w:left w:val="none" w:sz="0" w:space="0" w:color="auto"/>
        <w:bottom w:val="none" w:sz="0" w:space="0" w:color="auto"/>
        <w:right w:val="none" w:sz="0" w:space="0" w:color="auto"/>
      </w:divBdr>
    </w:div>
    <w:div w:id="1631666656">
      <w:bodyDiv w:val="1"/>
      <w:marLeft w:val="0"/>
      <w:marRight w:val="0"/>
      <w:marTop w:val="0"/>
      <w:marBottom w:val="0"/>
      <w:divBdr>
        <w:top w:val="none" w:sz="0" w:space="0" w:color="auto"/>
        <w:left w:val="none" w:sz="0" w:space="0" w:color="auto"/>
        <w:bottom w:val="none" w:sz="0" w:space="0" w:color="auto"/>
        <w:right w:val="none" w:sz="0" w:space="0" w:color="auto"/>
      </w:divBdr>
    </w:div>
    <w:div w:id="1960409622">
      <w:bodyDiv w:val="1"/>
      <w:marLeft w:val="0"/>
      <w:marRight w:val="0"/>
      <w:marTop w:val="0"/>
      <w:marBottom w:val="0"/>
      <w:divBdr>
        <w:top w:val="none" w:sz="0" w:space="0" w:color="auto"/>
        <w:left w:val="none" w:sz="0" w:space="0" w:color="auto"/>
        <w:bottom w:val="none" w:sz="0" w:space="0" w:color="auto"/>
        <w:right w:val="none" w:sz="0" w:space="0" w:color="auto"/>
      </w:divBdr>
    </w:div>
    <w:div w:id="201464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hyperlink" Target="http://www.teses.usp.br/teses/disponiveis/18/18141/tde-07072003-160408/pt-br.php" TargetMode="External"/><Relationship Id="rId63" Type="http://schemas.openxmlformats.org/officeDocument/2006/relationships/hyperlink" Target="http://www.aedificandi.com.br/aedificandi/N%C3%BAmero%201/1_artigo_tijolos_solo_cimento.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hyperlink" Target="http://www.proceedings.scielo.br/pdf/agrener/n5v1/052.pdf" TargetMode="External"/><Relationship Id="rId58" Type="http://schemas.openxmlformats.org/officeDocument/2006/relationships/hyperlink" Target="http://www.worldcat.org/title/empresa-competitiva-e-ecologica-desempenho-sustentado-na-era-ambiental/oclc/710860222"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chart" Target="charts/chart2.xml"/><Relationship Id="rId57" Type="http://schemas.openxmlformats.org/officeDocument/2006/relationships/hyperlink" Target="http://www.ietsp.com.br/static/media/media-files/2015/01/23/LV_Vanderley_John_-_Reciclagem_Residuos_Construcao_Civil.pdf" TargetMode="External"/><Relationship Id="rId61" Type="http://schemas.openxmlformats.org/officeDocument/2006/relationships/hyperlink" Target="http://revistapensar.com.br/engenharia/pasta_upload/artigos/a138.pdf"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www.abcp.org.br/cms/wp-content/files_mf/ET-35_Solo_cimento_Normas_dosagem_metodos_ensaios.pdf" TargetMode="External"/><Relationship Id="rId60" Type="http://schemas.openxmlformats.org/officeDocument/2006/relationships/hyperlink" Target="http://monografias.poli.ufrj.br/monografias/monopoli10003721.pdf"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8.png"/><Relationship Id="rId56" Type="http://schemas.openxmlformats.org/officeDocument/2006/relationships/hyperlink" Target="http://editora.metodista.br/publicacoes/cartilha-producao-de-tijolos-de-solo-cimento" TargetMode="External"/><Relationship Id="rId64" Type="http://schemas.openxmlformats.org/officeDocument/2006/relationships/hyperlink" Target="http://repositorio.unicamp.br/handle/REPOSIP/257598" TargetMode="Externa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chart" Target="charts/chart1.xml"/><Relationship Id="rId59" Type="http://schemas.openxmlformats.org/officeDocument/2006/relationships/hyperlink" Target="http://www.civil.uminho.pt/revista/artigos/n34/Pag_15-26.pdf" TargetMode="Externa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hyperlink" Target="http://techne17.pini.com.br/engenharia-civil/85/artigo286284-1.aspx" TargetMode="External"/><Relationship Id="rId62" Type="http://schemas.openxmlformats.org/officeDocument/2006/relationships/hyperlink" Target="https://convallis.com.br/site/wp-content/uploads/2016/02/Fabricar-o-tijolo-ecologic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tint val="65000"/>
              </a:schemeClr>
            </a:solidFill>
            <a:ln>
              <a:noFill/>
            </a:ln>
            <a:effectLst/>
            <a:sp3d/>
          </c:spPr>
          <c:invertIfNegative val="0"/>
          <c:cat>
            <c:strRef>
              <c:f>Planilha1!$B$3:$D$3</c:f>
              <c:strCache>
                <c:ptCount val="3"/>
                <c:pt idx="0">
                  <c:v>Traço 1:10</c:v>
                </c:pt>
                <c:pt idx="1">
                  <c:v>Traço 1:12</c:v>
                </c:pt>
                <c:pt idx="2">
                  <c:v>Traço 1:14</c:v>
                </c:pt>
              </c:strCache>
            </c:strRef>
          </c:cat>
          <c:val>
            <c:numRef>
              <c:f>Planilha1!$B$4:$D$4</c:f>
              <c:numCache>
                <c:formatCode>General</c:formatCode>
                <c:ptCount val="3"/>
                <c:pt idx="0">
                  <c:v>3.21</c:v>
                </c:pt>
                <c:pt idx="1">
                  <c:v>2.1</c:v>
                </c:pt>
                <c:pt idx="2">
                  <c:v>1.45</c:v>
                </c:pt>
              </c:numCache>
            </c:numRef>
          </c:val>
          <c:extLst>
            <c:ext xmlns:c16="http://schemas.microsoft.com/office/drawing/2014/chart" uri="{C3380CC4-5D6E-409C-BE32-E72D297353CC}">
              <c16:uniqueId val="{00000000-CB45-457D-A51D-7197A7390251}"/>
            </c:ext>
          </c:extLst>
        </c:ser>
        <c:ser>
          <c:idx val="1"/>
          <c:order val="1"/>
          <c:spPr>
            <a:solidFill>
              <a:schemeClr val="accent1"/>
            </a:solidFill>
            <a:ln>
              <a:noFill/>
            </a:ln>
            <a:effectLst/>
            <a:sp3d/>
          </c:spPr>
          <c:invertIfNegative val="0"/>
          <c:cat>
            <c:strRef>
              <c:f>Planilha1!$B$3:$D$3</c:f>
              <c:strCache>
                <c:ptCount val="3"/>
                <c:pt idx="0">
                  <c:v>Traço 1:10</c:v>
                </c:pt>
                <c:pt idx="1">
                  <c:v>Traço 1:12</c:v>
                </c:pt>
                <c:pt idx="2">
                  <c:v>Traço 1:14</c:v>
                </c:pt>
              </c:strCache>
            </c:strRef>
          </c:cat>
          <c:val>
            <c:numRef>
              <c:f>Planilha1!$B$5:$D$5</c:f>
              <c:numCache>
                <c:formatCode>General</c:formatCode>
                <c:ptCount val="3"/>
                <c:pt idx="0">
                  <c:v>2.9</c:v>
                </c:pt>
                <c:pt idx="1">
                  <c:v>2</c:v>
                </c:pt>
                <c:pt idx="2">
                  <c:v>1.33</c:v>
                </c:pt>
              </c:numCache>
            </c:numRef>
          </c:val>
          <c:extLst>
            <c:ext xmlns:c16="http://schemas.microsoft.com/office/drawing/2014/chart" uri="{C3380CC4-5D6E-409C-BE32-E72D297353CC}">
              <c16:uniqueId val="{00000001-CB45-457D-A51D-7197A7390251}"/>
            </c:ext>
          </c:extLst>
        </c:ser>
        <c:ser>
          <c:idx val="2"/>
          <c:order val="2"/>
          <c:spPr>
            <a:solidFill>
              <a:schemeClr val="accent1">
                <a:shade val="65000"/>
              </a:schemeClr>
            </a:solidFill>
            <a:ln>
              <a:noFill/>
            </a:ln>
            <a:effectLst/>
            <a:sp3d/>
          </c:spPr>
          <c:invertIfNegative val="0"/>
          <c:cat>
            <c:strRef>
              <c:f>Planilha1!$B$3:$D$3</c:f>
              <c:strCache>
                <c:ptCount val="3"/>
                <c:pt idx="0">
                  <c:v>Traço 1:10</c:v>
                </c:pt>
                <c:pt idx="1">
                  <c:v>Traço 1:12</c:v>
                </c:pt>
                <c:pt idx="2">
                  <c:v>Traço 1:14</c:v>
                </c:pt>
              </c:strCache>
            </c:strRef>
          </c:cat>
          <c:val>
            <c:numRef>
              <c:f>Planilha1!$B$6:$D$6</c:f>
              <c:numCache>
                <c:formatCode>General</c:formatCode>
                <c:ptCount val="3"/>
                <c:pt idx="0">
                  <c:v>2.2000000000000002</c:v>
                </c:pt>
                <c:pt idx="1">
                  <c:v>1.9</c:v>
                </c:pt>
                <c:pt idx="2">
                  <c:v>0.76</c:v>
                </c:pt>
              </c:numCache>
            </c:numRef>
          </c:val>
          <c:extLst>
            <c:ext xmlns:c16="http://schemas.microsoft.com/office/drawing/2014/chart" uri="{C3380CC4-5D6E-409C-BE32-E72D297353CC}">
              <c16:uniqueId val="{00000002-CB45-457D-A51D-7197A7390251}"/>
            </c:ext>
          </c:extLst>
        </c:ser>
        <c:dLbls>
          <c:showLegendKey val="0"/>
          <c:showVal val="0"/>
          <c:showCatName val="0"/>
          <c:showSerName val="0"/>
          <c:showPercent val="0"/>
          <c:showBubbleSize val="0"/>
        </c:dLbls>
        <c:gapWidth val="150"/>
        <c:shape val="box"/>
        <c:axId val="305555488"/>
        <c:axId val="305556048"/>
        <c:axId val="0"/>
      </c:bar3DChart>
      <c:catAx>
        <c:axId val="305555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5556048"/>
        <c:crosses val="autoZero"/>
        <c:auto val="1"/>
        <c:lblAlgn val="ctr"/>
        <c:lblOffset val="100"/>
        <c:noMultiLvlLbl val="0"/>
      </c:catAx>
      <c:valAx>
        <c:axId val="30555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t>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5555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69478247037302"/>
          <c:y val="2.5428331875182269E-2"/>
          <c:w val="0.85505269227710168"/>
          <c:h val="0.81301363371245261"/>
        </c:manualLayout>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Planilha1!$B$4:$J$5</c:f>
              <c:multiLvlStrCache>
                <c:ptCount val="9"/>
                <c:lvl>
                  <c:pt idx="0">
                    <c:v>A1</c:v>
                  </c:pt>
                  <c:pt idx="1">
                    <c:v>A2</c:v>
                  </c:pt>
                  <c:pt idx="2">
                    <c:v>A3</c:v>
                  </c:pt>
                  <c:pt idx="3">
                    <c:v>B1</c:v>
                  </c:pt>
                  <c:pt idx="4">
                    <c:v>B2</c:v>
                  </c:pt>
                  <c:pt idx="5">
                    <c:v>B3</c:v>
                  </c:pt>
                  <c:pt idx="6">
                    <c:v>C1</c:v>
                  </c:pt>
                  <c:pt idx="7">
                    <c:v>C2</c:v>
                  </c:pt>
                  <c:pt idx="8">
                    <c:v>C3</c:v>
                  </c:pt>
                </c:lvl>
                <c:lvl>
                  <c:pt idx="0">
                    <c:v>Traço 1:10</c:v>
                  </c:pt>
                  <c:pt idx="3">
                    <c:v>Traço 1:12</c:v>
                  </c:pt>
                  <c:pt idx="6">
                    <c:v>Traço 1:14</c:v>
                  </c:pt>
                </c:lvl>
              </c:multiLvlStrCache>
            </c:multiLvlStrRef>
          </c:cat>
          <c:val>
            <c:numRef>
              <c:f>Planilha1!$B$6:$J$6</c:f>
              <c:numCache>
                <c:formatCode>General</c:formatCode>
                <c:ptCount val="9"/>
                <c:pt idx="0">
                  <c:v>20</c:v>
                </c:pt>
                <c:pt idx="1">
                  <c:v>18</c:v>
                </c:pt>
                <c:pt idx="2">
                  <c:v>17</c:v>
                </c:pt>
                <c:pt idx="3">
                  <c:v>19</c:v>
                </c:pt>
                <c:pt idx="4">
                  <c:v>19</c:v>
                </c:pt>
                <c:pt idx="5">
                  <c:v>21</c:v>
                </c:pt>
                <c:pt idx="6">
                  <c:v>21</c:v>
                </c:pt>
                <c:pt idx="7">
                  <c:v>22</c:v>
                </c:pt>
                <c:pt idx="8">
                  <c:v>24</c:v>
                </c:pt>
              </c:numCache>
            </c:numRef>
          </c:val>
          <c:extLst>
            <c:ext xmlns:c16="http://schemas.microsoft.com/office/drawing/2014/chart" uri="{C3380CC4-5D6E-409C-BE32-E72D297353CC}">
              <c16:uniqueId val="{00000000-8738-48AB-9FBB-AB294BF82988}"/>
            </c:ext>
          </c:extLst>
        </c:ser>
        <c:dLbls>
          <c:showLegendKey val="0"/>
          <c:showVal val="1"/>
          <c:showCatName val="0"/>
          <c:showSerName val="0"/>
          <c:showPercent val="0"/>
          <c:showBubbleSize val="0"/>
        </c:dLbls>
        <c:gapWidth val="150"/>
        <c:shape val="box"/>
        <c:axId val="246431056"/>
        <c:axId val="246431616"/>
        <c:axId val="192390016"/>
      </c:bar3DChart>
      <c:catAx>
        <c:axId val="246431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6431616"/>
        <c:crosses val="autoZero"/>
        <c:auto val="1"/>
        <c:lblAlgn val="ctr"/>
        <c:lblOffset val="100"/>
        <c:noMultiLvlLbl val="0"/>
      </c:catAx>
      <c:valAx>
        <c:axId val="24643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100"/>
                  <a:t>Absorção de Água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6431056"/>
        <c:crosses val="autoZero"/>
        <c:crossBetween val="between"/>
      </c:valAx>
      <c:serAx>
        <c:axId val="192390016"/>
        <c:scaling>
          <c:orientation val="minMax"/>
        </c:scaling>
        <c:delete val="1"/>
        <c:axPos val="b"/>
        <c:majorTickMark val="none"/>
        <c:minorTickMark val="none"/>
        <c:tickLblPos val="nextTo"/>
        <c:crossAx val="24643161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B0A46-F971-4E26-861E-87483085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74</Pages>
  <Words>14765</Words>
  <Characters>79731</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Mariane Leitão</dc:creator>
  <cp:lastModifiedBy>Maryana Bertholdo</cp:lastModifiedBy>
  <cp:revision>16</cp:revision>
  <cp:lastPrinted>2018-12-09T14:45:00Z</cp:lastPrinted>
  <dcterms:created xsi:type="dcterms:W3CDTF">2018-11-27T14:06:00Z</dcterms:created>
  <dcterms:modified xsi:type="dcterms:W3CDTF">2018-12-09T15:06:00Z</dcterms:modified>
</cp:coreProperties>
</file>