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13" w:rsidRPr="001A06BE" w:rsidRDefault="00874E52" w:rsidP="0042067C">
      <w:pPr>
        <w:jc w:val="center"/>
        <w:rPr>
          <w:rFonts w:ascii="Arial" w:hAnsi="Arial" w:cs="Arial"/>
          <w:b/>
          <w:sz w:val="28"/>
          <w:szCs w:val="28"/>
        </w:rPr>
      </w:pPr>
      <w:r>
        <w:rPr>
          <w:rFonts w:ascii="Arial" w:hAnsi="Arial" w:cs="Arial"/>
          <w:b/>
          <w:sz w:val="28"/>
          <w:szCs w:val="28"/>
        </w:rPr>
        <w:t xml:space="preserve">FACULDADES UNIFICADAS </w:t>
      </w:r>
      <w:r w:rsidR="00CD407F" w:rsidRPr="001A06BE">
        <w:rPr>
          <w:rFonts w:ascii="Arial" w:hAnsi="Arial" w:cs="Arial"/>
          <w:b/>
          <w:sz w:val="28"/>
          <w:szCs w:val="28"/>
        </w:rPr>
        <w:t>DE GUARAPARI</w:t>
      </w:r>
    </w:p>
    <w:p w:rsidR="006D1713" w:rsidRPr="001A06BE" w:rsidRDefault="006D1713" w:rsidP="0042067C">
      <w:pPr>
        <w:jc w:val="center"/>
        <w:rPr>
          <w:rFonts w:ascii="Arial" w:hAnsi="Arial" w:cs="Arial"/>
          <w:b/>
          <w:sz w:val="28"/>
          <w:szCs w:val="28"/>
        </w:rPr>
      </w:pPr>
    </w:p>
    <w:p w:rsidR="00E35741" w:rsidRDefault="003C2C15" w:rsidP="0042067C">
      <w:pPr>
        <w:jc w:val="center"/>
        <w:rPr>
          <w:rFonts w:ascii="Arial" w:hAnsi="Arial" w:cs="Arial"/>
          <w:b/>
          <w:sz w:val="28"/>
          <w:szCs w:val="28"/>
        </w:rPr>
      </w:pPr>
      <w:r>
        <w:rPr>
          <w:rFonts w:ascii="Arial" w:hAnsi="Arial" w:cs="Arial"/>
          <w:b/>
          <w:sz w:val="28"/>
          <w:szCs w:val="28"/>
        </w:rPr>
        <w:t>CURSO DE DIREITO</w:t>
      </w:r>
    </w:p>
    <w:p w:rsidR="003C2C15" w:rsidRDefault="003C2C15" w:rsidP="0042067C">
      <w:pPr>
        <w:jc w:val="center"/>
        <w:rPr>
          <w:rFonts w:ascii="Arial" w:hAnsi="Arial" w:cs="Arial"/>
          <w:b/>
          <w:sz w:val="28"/>
          <w:szCs w:val="28"/>
        </w:rPr>
      </w:pPr>
    </w:p>
    <w:p w:rsidR="003C2C15" w:rsidRDefault="003C2C15" w:rsidP="0042067C">
      <w:pPr>
        <w:jc w:val="center"/>
        <w:rPr>
          <w:rFonts w:ascii="Arial" w:hAnsi="Arial" w:cs="Arial"/>
          <w:b/>
          <w:sz w:val="28"/>
          <w:szCs w:val="28"/>
        </w:rPr>
      </w:pPr>
    </w:p>
    <w:p w:rsidR="003C2C15" w:rsidRDefault="003C2C15" w:rsidP="0042067C">
      <w:pPr>
        <w:jc w:val="center"/>
        <w:rPr>
          <w:rFonts w:ascii="Arial" w:hAnsi="Arial" w:cs="Arial"/>
          <w:b/>
          <w:sz w:val="28"/>
          <w:szCs w:val="28"/>
        </w:rPr>
      </w:pPr>
    </w:p>
    <w:p w:rsidR="003C2C15" w:rsidRPr="001A06BE" w:rsidRDefault="00CE606A" w:rsidP="0042067C">
      <w:pPr>
        <w:jc w:val="center"/>
        <w:rPr>
          <w:rFonts w:ascii="Arial" w:hAnsi="Arial" w:cs="Arial"/>
          <w:b/>
          <w:sz w:val="28"/>
          <w:szCs w:val="28"/>
        </w:rPr>
      </w:pPr>
      <w:r>
        <w:rPr>
          <w:rFonts w:ascii="Arial" w:hAnsi="Arial" w:cs="Arial"/>
          <w:b/>
          <w:sz w:val="28"/>
          <w:szCs w:val="28"/>
        </w:rPr>
        <w:t>LÉIA DOS SANTOS FERREIRA</w:t>
      </w:r>
    </w:p>
    <w:p w:rsidR="00E35741" w:rsidRPr="001A06BE" w:rsidRDefault="00E35741"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EA373D" w:rsidRPr="001A06BE" w:rsidRDefault="00EA373D" w:rsidP="0042067C">
      <w:pPr>
        <w:jc w:val="center"/>
        <w:rPr>
          <w:rFonts w:ascii="Arial" w:hAnsi="Arial" w:cs="Arial"/>
          <w:b/>
        </w:rPr>
      </w:pPr>
    </w:p>
    <w:p w:rsidR="00EA373D" w:rsidRPr="001A06BE" w:rsidRDefault="00EA373D"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6D1713" w:rsidRPr="001A06BE" w:rsidRDefault="006D1713" w:rsidP="001F678B">
      <w:pPr>
        <w:rPr>
          <w:rFonts w:ascii="Arial" w:hAnsi="Arial" w:cs="Arial"/>
          <w:b/>
        </w:rPr>
      </w:pPr>
    </w:p>
    <w:p w:rsidR="00F34285" w:rsidRPr="001A06BE" w:rsidRDefault="00F34285" w:rsidP="0042067C">
      <w:pPr>
        <w:jc w:val="center"/>
        <w:rPr>
          <w:rFonts w:ascii="Arial" w:hAnsi="Arial" w:cs="Arial"/>
          <w:b/>
        </w:rPr>
      </w:pPr>
    </w:p>
    <w:p w:rsidR="00F34285" w:rsidRPr="001A06BE" w:rsidRDefault="00F34285" w:rsidP="0042067C">
      <w:pPr>
        <w:jc w:val="center"/>
        <w:rPr>
          <w:rFonts w:ascii="Arial" w:hAnsi="Arial" w:cs="Arial"/>
          <w:b/>
        </w:rPr>
      </w:pPr>
    </w:p>
    <w:p w:rsidR="006D1713" w:rsidRPr="001A06BE" w:rsidRDefault="006D1713" w:rsidP="00C26976">
      <w:pPr>
        <w:spacing w:line="360" w:lineRule="auto"/>
        <w:jc w:val="both"/>
        <w:rPr>
          <w:rFonts w:ascii="Arial" w:hAnsi="Arial" w:cs="Arial"/>
          <w:b/>
        </w:rPr>
      </w:pPr>
    </w:p>
    <w:p w:rsidR="00B654B5" w:rsidRPr="001A06BE" w:rsidRDefault="00B654B5" w:rsidP="00B654B5">
      <w:pPr>
        <w:jc w:val="center"/>
        <w:rPr>
          <w:rFonts w:ascii="Arial" w:hAnsi="Arial" w:cs="Arial"/>
        </w:rPr>
      </w:pPr>
    </w:p>
    <w:p w:rsidR="00E35741" w:rsidRPr="001A06BE" w:rsidRDefault="00B654B5" w:rsidP="00B654B5">
      <w:pPr>
        <w:jc w:val="center"/>
        <w:rPr>
          <w:rFonts w:ascii="Arial" w:hAnsi="Arial" w:cs="Arial"/>
          <w:b/>
        </w:rPr>
      </w:pPr>
      <w:r>
        <w:rPr>
          <w:rFonts w:ascii="Arial" w:hAnsi="Arial" w:cs="Arial"/>
          <w:b/>
          <w:sz w:val="28"/>
          <w:szCs w:val="28"/>
        </w:rPr>
        <w:t>A (IN</w:t>
      </w:r>
      <w:r w:rsidR="00832B52">
        <w:rPr>
          <w:rFonts w:ascii="Arial" w:hAnsi="Arial" w:cs="Arial"/>
          <w:b/>
          <w:sz w:val="28"/>
          <w:szCs w:val="28"/>
        </w:rPr>
        <w:t>) EFICÁCIA</w:t>
      </w:r>
      <w:r>
        <w:rPr>
          <w:rFonts w:ascii="Arial" w:hAnsi="Arial" w:cs="Arial"/>
          <w:b/>
          <w:sz w:val="28"/>
          <w:szCs w:val="28"/>
        </w:rPr>
        <w:t xml:space="preserve"> DA NOVA “LEI SECA</w:t>
      </w:r>
      <w:r w:rsidR="00281301">
        <w:rPr>
          <w:rFonts w:ascii="Arial" w:hAnsi="Arial" w:cs="Arial"/>
          <w:b/>
          <w:sz w:val="28"/>
          <w:szCs w:val="28"/>
        </w:rPr>
        <w:t>”</w:t>
      </w:r>
      <w:r w:rsidR="00255478">
        <w:rPr>
          <w:rFonts w:ascii="Arial" w:hAnsi="Arial" w:cs="Arial"/>
          <w:b/>
          <w:sz w:val="28"/>
          <w:szCs w:val="28"/>
        </w:rPr>
        <w:t xml:space="preserve"> SOB A Ó</w:t>
      </w:r>
      <w:r w:rsidR="0042684A">
        <w:rPr>
          <w:rFonts w:ascii="Arial" w:hAnsi="Arial" w:cs="Arial"/>
          <w:b/>
          <w:sz w:val="28"/>
          <w:szCs w:val="28"/>
        </w:rPr>
        <w:t>TICA DO “NOVO” ARTIGO 306 DO CÓDIGO DE TRÂNSITO BRASILEIRO</w:t>
      </w: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39334F" w:rsidRPr="001A06BE" w:rsidRDefault="0039334F" w:rsidP="0042067C">
      <w:pPr>
        <w:jc w:val="center"/>
        <w:rPr>
          <w:rFonts w:ascii="Arial" w:hAnsi="Arial" w:cs="Arial"/>
          <w:b/>
        </w:rPr>
      </w:pPr>
    </w:p>
    <w:p w:rsidR="0039334F" w:rsidRPr="001A06BE" w:rsidRDefault="0039334F" w:rsidP="0042067C">
      <w:pPr>
        <w:jc w:val="center"/>
        <w:rPr>
          <w:rFonts w:ascii="Arial" w:hAnsi="Arial" w:cs="Arial"/>
          <w:b/>
        </w:rPr>
      </w:pPr>
    </w:p>
    <w:p w:rsidR="0039334F" w:rsidRDefault="0039334F" w:rsidP="0042067C">
      <w:pPr>
        <w:jc w:val="center"/>
        <w:rPr>
          <w:rFonts w:ascii="Arial" w:hAnsi="Arial" w:cs="Arial"/>
          <w:b/>
        </w:rPr>
      </w:pPr>
    </w:p>
    <w:p w:rsidR="001F678B" w:rsidRPr="001A06BE" w:rsidRDefault="001F678B"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FC0272" w:rsidRPr="001A06BE" w:rsidRDefault="00FC0272" w:rsidP="00F7114F">
      <w:pPr>
        <w:rPr>
          <w:rFonts w:ascii="Arial" w:hAnsi="Arial" w:cs="Arial"/>
          <w:b/>
        </w:rPr>
      </w:pPr>
    </w:p>
    <w:p w:rsidR="00FC0272" w:rsidRPr="001A06BE" w:rsidRDefault="00FC0272" w:rsidP="0042067C">
      <w:pPr>
        <w:jc w:val="center"/>
        <w:rPr>
          <w:rFonts w:ascii="Arial" w:hAnsi="Arial" w:cs="Arial"/>
          <w:b/>
        </w:rPr>
      </w:pPr>
    </w:p>
    <w:p w:rsidR="0042067C" w:rsidRPr="001A06BE" w:rsidRDefault="0042067C"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1A1684" w:rsidP="001A1684">
      <w:pPr>
        <w:tabs>
          <w:tab w:val="center" w:pos="4535"/>
          <w:tab w:val="left" w:pos="6360"/>
        </w:tabs>
        <w:spacing w:line="360" w:lineRule="auto"/>
        <w:rPr>
          <w:rFonts w:ascii="Arial" w:hAnsi="Arial" w:cs="Arial"/>
          <w:b/>
          <w:sz w:val="28"/>
          <w:szCs w:val="28"/>
        </w:rPr>
      </w:pPr>
      <w:r>
        <w:rPr>
          <w:rFonts w:ascii="Arial" w:hAnsi="Arial" w:cs="Arial"/>
          <w:b/>
          <w:sz w:val="28"/>
          <w:szCs w:val="28"/>
        </w:rPr>
        <w:tab/>
      </w:r>
      <w:r w:rsidR="00CD407F" w:rsidRPr="001A06BE">
        <w:rPr>
          <w:rFonts w:ascii="Arial" w:hAnsi="Arial" w:cs="Arial"/>
          <w:b/>
          <w:sz w:val="28"/>
          <w:szCs w:val="28"/>
        </w:rPr>
        <w:t>GUARAPARI</w:t>
      </w:r>
      <w:r>
        <w:rPr>
          <w:rFonts w:ascii="Arial" w:hAnsi="Arial" w:cs="Arial"/>
          <w:b/>
          <w:sz w:val="28"/>
          <w:szCs w:val="28"/>
        </w:rPr>
        <w:tab/>
      </w:r>
    </w:p>
    <w:p w:rsidR="00CD407F" w:rsidRPr="001A06BE" w:rsidRDefault="008901E5" w:rsidP="00CD407F">
      <w:pPr>
        <w:spacing w:line="360" w:lineRule="auto"/>
        <w:jc w:val="center"/>
        <w:rPr>
          <w:rFonts w:ascii="Arial" w:hAnsi="Arial" w:cs="Arial"/>
          <w:b/>
          <w:sz w:val="28"/>
          <w:szCs w:val="28"/>
        </w:rPr>
      </w:pPr>
      <w:bookmarkStart w:id="0" w:name="_Toc149127096"/>
      <w:bookmarkStart w:id="1" w:name="_Toc149127735"/>
      <w:r w:rsidRPr="001A06BE">
        <w:rPr>
          <w:rFonts w:ascii="Arial" w:hAnsi="Arial" w:cs="Arial"/>
          <w:b/>
          <w:sz w:val="28"/>
          <w:szCs w:val="28"/>
        </w:rPr>
        <w:t>20</w:t>
      </w:r>
      <w:r w:rsidR="00F25ED0" w:rsidRPr="001A06BE">
        <w:rPr>
          <w:rFonts w:ascii="Arial" w:hAnsi="Arial" w:cs="Arial"/>
          <w:b/>
          <w:sz w:val="28"/>
          <w:szCs w:val="28"/>
        </w:rPr>
        <w:t>1</w:t>
      </w:r>
      <w:bookmarkStart w:id="2" w:name="_Toc149127101"/>
      <w:bookmarkStart w:id="3" w:name="_Toc149127740"/>
      <w:bookmarkStart w:id="4" w:name="_Toc168130463"/>
      <w:bookmarkStart w:id="5" w:name="_Toc168130731"/>
      <w:bookmarkStart w:id="6" w:name="_Toc168139935"/>
      <w:bookmarkStart w:id="7" w:name="_Toc168480110"/>
      <w:bookmarkEnd w:id="0"/>
      <w:bookmarkEnd w:id="1"/>
      <w:r w:rsidR="00874E52">
        <w:rPr>
          <w:rFonts w:ascii="Arial" w:hAnsi="Arial" w:cs="Arial"/>
          <w:b/>
          <w:sz w:val="28"/>
          <w:szCs w:val="28"/>
        </w:rPr>
        <w:t>4</w:t>
      </w:r>
    </w:p>
    <w:p w:rsidR="007C0B55" w:rsidRPr="001A06BE" w:rsidRDefault="00CD407F" w:rsidP="002A186A">
      <w:pPr>
        <w:tabs>
          <w:tab w:val="center" w:pos="4678"/>
        </w:tabs>
        <w:spacing w:line="360" w:lineRule="auto"/>
        <w:jc w:val="center"/>
        <w:rPr>
          <w:rFonts w:ascii="Arial" w:hAnsi="Arial" w:cs="Arial"/>
        </w:rPr>
      </w:pPr>
      <w:r w:rsidRPr="001A06BE">
        <w:rPr>
          <w:rFonts w:ascii="Arial" w:hAnsi="Arial" w:cs="Arial"/>
          <w:b/>
        </w:rPr>
        <w:br w:type="page"/>
      </w:r>
      <w:r w:rsidR="00994230" w:rsidRPr="00994230">
        <w:rPr>
          <w:noProof/>
        </w:rPr>
        <w:lastRenderedPageBreak/>
        <w:pict>
          <v:shapetype id="_x0000_t202" coordsize="21600,21600" o:spt="202" path="m,l,21600r21600,l21600,xe">
            <v:stroke joinstyle="miter"/>
            <v:path gradientshapeok="t" o:connecttype="rect"/>
          </v:shapetype>
          <v:shape id="Caixa de Texto 2" o:spid="_x0000_s1026" type="#_x0000_t202" style="position:absolute;left:0;text-align:left;margin-left:427.05pt;margin-top:-61.35pt;width:52.4pt;height:48pt;z-index:2516536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" stroked="f">
            <v:textbox style="mso-next-textbox:#Caixa de Texto 2">
              <w:txbxContent>
                <w:p w:rsidR="004D1B87" w:rsidRDefault="004D1B87"/>
              </w:txbxContent>
            </v:textbox>
            <w10:wrap type="square"/>
          </v:shape>
        </w:pict>
      </w:r>
      <w:r w:rsidR="00F7114F">
        <w:rPr>
          <w:rFonts w:ascii="Arial" w:hAnsi="Arial" w:cs="Arial"/>
          <w:b/>
          <w:sz w:val="28"/>
          <w:szCs w:val="28"/>
        </w:rPr>
        <w:t>LÉIA DOS SANTOS FERREIRA</w:t>
      </w: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Default="007C0B55" w:rsidP="007C0B55">
      <w:pPr>
        <w:jc w:val="center"/>
        <w:rPr>
          <w:rFonts w:ascii="Arial" w:hAnsi="Arial" w:cs="Arial"/>
        </w:rPr>
      </w:pPr>
    </w:p>
    <w:p w:rsidR="001F678B" w:rsidRPr="001A06BE" w:rsidRDefault="001F678B"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42067C" w:rsidRDefault="0042067C" w:rsidP="007C0B55">
      <w:pPr>
        <w:jc w:val="center"/>
        <w:rPr>
          <w:rFonts w:ascii="Arial" w:hAnsi="Arial" w:cs="Arial"/>
        </w:rPr>
      </w:pPr>
    </w:p>
    <w:p w:rsidR="001F678B" w:rsidRDefault="001F678B" w:rsidP="007C0B55">
      <w:pPr>
        <w:jc w:val="center"/>
        <w:rPr>
          <w:rFonts w:ascii="Arial" w:hAnsi="Arial" w:cs="Arial"/>
        </w:rPr>
      </w:pPr>
    </w:p>
    <w:p w:rsidR="001F678B" w:rsidRDefault="001F678B" w:rsidP="007C0B55">
      <w:pPr>
        <w:jc w:val="center"/>
        <w:rPr>
          <w:rFonts w:ascii="Arial" w:hAnsi="Arial" w:cs="Arial"/>
        </w:rPr>
      </w:pPr>
    </w:p>
    <w:p w:rsidR="001F678B" w:rsidRPr="001A06BE" w:rsidRDefault="001F678B" w:rsidP="007C0B55">
      <w:pPr>
        <w:jc w:val="center"/>
        <w:rPr>
          <w:rFonts w:ascii="Arial" w:hAnsi="Arial" w:cs="Arial"/>
        </w:rPr>
      </w:pPr>
    </w:p>
    <w:p w:rsidR="0042067C" w:rsidRDefault="0042067C" w:rsidP="007C0B55">
      <w:pPr>
        <w:jc w:val="center"/>
        <w:rPr>
          <w:rFonts w:ascii="Arial" w:hAnsi="Arial" w:cs="Arial"/>
        </w:rPr>
      </w:pPr>
    </w:p>
    <w:p w:rsidR="001F678B" w:rsidRDefault="001F678B" w:rsidP="007C0B55">
      <w:pPr>
        <w:jc w:val="center"/>
        <w:rPr>
          <w:rFonts w:ascii="Arial" w:hAnsi="Arial" w:cs="Arial"/>
        </w:rPr>
      </w:pPr>
    </w:p>
    <w:p w:rsidR="001F678B" w:rsidRDefault="001F678B" w:rsidP="007C0B55">
      <w:pPr>
        <w:jc w:val="center"/>
        <w:rPr>
          <w:rFonts w:ascii="Arial" w:hAnsi="Arial" w:cs="Arial"/>
        </w:rPr>
      </w:pPr>
    </w:p>
    <w:p w:rsidR="001F678B" w:rsidRPr="001A06BE" w:rsidRDefault="001F678B"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832B52" w:rsidRPr="001A06BE" w:rsidRDefault="00B654B5" w:rsidP="00832B52">
      <w:pPr>
        <w:jc w:val="center"/>
        <w:rPr>
          <w:rFonts w:ascii="Arial" w:hAnsi="Arial" w:cs="Arial"/>
          <w:b/>
        </w:rPr>
      </w:pPr>
      <w:r>
        <w:rPr>
          <w:rFonts w:ascii="Arial" w:hAnsi="Arial" w:cs="Arial"/>
          <w:b/>
          <w:sz w:val="28"/>
          <w:szCs w:val="28"/>
        </w:rPr>
        <w:t>A (IN</w:t>
      </w:r>
      <w:r w:rsidR="00832B52">
        <w:rPr>
          <w:rFonts w:ascii="Arial" w:hAnsi="Arial" w:cs="Arial"/>
          <w:b/>
          <w:sz w:val="28"/>
          <w:szCs w:val="28"/>
        </w:rPr>
        <w:t>) EFICÁCIA</w:t>
      </w:r>
      <w:r>
        <w:rPr>
          <w:rFonts w:ascii="Arial" w:hAnsi="Arial" w:cs="Arial"/>
          <w:b/>
          <w:sz w:val="28"/>
          <w:szCs w:val="28"/>
        </w:rPr>
        <w:t xml:space="preserve"> DA NOVA “LEI SECA</w:t>
      </w:r>
      <w:r w:rsidRPr="00B654B5">
        <w:rPr>
          <w:rFonts w:ascii="Arial" w:hAnsi="Arial" w:cs="Arial"/>
          <w:b/>
          <w:sz w:val="28"/>
          <w:szCs w:val="28"/>
        </w:rPr>
        <w:t>”</w:t>
      </w:r>
      <w:r w:rsidR="00832B52" w:rsidRPr="00832B52">
        <w:rPr>
          <w:rFonts w:ascii="Arial" w:hAnsi="Arial" w:cs="Arial"/>
          <w:b/>
          <w:sz w:val="28"/>
          <w:szCs w:val="28"/>
        </w:rPr>
        <w:t xml:space="preserve"> </w:t>
      </w:r>
      <w:r w:rsidR="00255478">
        <w:rPr>
          <w:rFonts w:ascii="Arial" w:hAnsi="Arial" w:cs="Arial"/>
          <w:b/>
          <w:sz w:val="28"/>
          <w:szCs w:val="28"/>
        </w:rPr>
        <w:t>SOB A Ó</w:t>
      </w:r>
      <w:r w:rsidR="00832B52">
        <w:rPr>
          <w:rFonts w:ascii="Arial" w:hAnsi="Arial" w:cs="Arial"/>
          <w:b/>
          <w:sz w:val="28"/>
          <w:szCs w:val="28"/>
        </w:rPr>
        <w:t>TICA DO “NOVO” ARTIGO 306 DO CÓDIGO DE TRÂNSITO BRASILEIRO</w:t>
      </w:r>
    </w:p>
    <w:p w:rsidR="00832B52" w:rsidRPr="001A06BE" w:rsidRDefault="00832B52" w:rsidP="00832B52">
      <w:pPr>
        <w:jc w:val="center"/>
        <w:rPr>
          <w:rFonts w:ascii="Arial" w:hAnsi="Arial" w:cs="Arial"/>
          <w:b/>
        </w:rPr>
      </w:pPr>
    </w:p>
    <w:p w:rsidR="007C0B55" w:rsidRPr="00B654B5" w:rsidRDefault="007C0B55" w:rsidP="007C0B55">
      <w:pPr>
        <w:jc w:val="center"/>
        <w:rPr>
          <w:rFonts w:ascii="Arial" w:hAnsi="Arial" w:cs="Arial"/>
          <w:b/>
          <w:sz w:val="28"/>
          <w:szCs w:val="28"/>
        </w:rPr>
      </w:pPr>
    </w:p>
    <w:p w:rsidR="007C0B55" w:rsidRPr="001A06BE" w:rsidRDefault="007C0B55" w:rsidP="007C0B55">
      <w:pPr>
        <w:jc w:val="center"/>
        <w:rPr>
          <w:rFonts w:ascii="Arial" w:hAnsi="Arial" w:cs="Arial"/>
          <w:b/>
        </w:rPr>
      </w:pPr>
    </w:p>
    <w:p w:rsidR="007C0B55" w:rsidRPr="001A06BE" w:rsidRDefault="007C0B55" w:rsidP="007C0B55">
      <w:pPr>
        <w:ind w:right="2744"/>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ind w:left="5672"/>
        <w:jc w:val="both"/>
        <w:rPr>
          <w:rFonts w:ascii="Arial" w:hAnsi="Arial" w:cs="Arial"/>
        </w:rPr>
      </w:pPr>
    </w:p>
    <w:p w:rsidR="007C0B55" w:rsidRPr="001A06BE" w:rsidRDefault="003C2C15" w:rsidP="007C0B55">
      <w:pPr>
        <w:ind w:left="5220"/>
        <w:jc w:val="both"/>
        <w:rPr>
          <w:rFonts w:ascii="Arial" w:hAnsi="Arial" w:cs="Arial"/>
        </w:rPr>
      </w:pPr>
      <w:r>
        <w:rPr>
          <w:rFonts w:ascii="Arial" w:hAnsi="Arial" w:cs="Arial"/>
        </w:rPr>
        <w:t>Monografia apresentada</w:t>
      </w:r>
      <w:r w:rsidR="007C0B55" w:rsidRPr="001A06BE">
        <w:rPr>
          <w:rFonts w:ascii="Arial" w:hAnsi="Arial" w:cs="Arial"/>
        </w:rPr>
        <w:t xml:space="preserve"> </w:t>
      </w:r>
      <w:r>
        <w:rPr>
          <w:rFonts w:ascii="Arial" w:hAnsi="Arial" w:cs="Arial"/>
        </w:rPr>
        <w:t>no Curso de Direito</w:t>
      </w:r>
      <w:r w:rsidR="00874E52">
        <w:rPr>
          <w:rFonts w:ascii="Arial" w:hAnsi="Arial" w:cs="Arial"/>
        </w:rPr>
        <w:t xml:space="preserve"> das Faculdades Unificadas de </w:t>
      </w:r>
      <w:proofErr w:type="spellStart"/>
      <w:r w:rsidR="00874E52">
        <w:rPr>
          <w:rFonts w:ascii="Arial" w:hAnsi="Arial" w:cs="Arial"/>
        </w:rPr>
        <w:t>Guarapari</w:t>
      </w:r>
      <w:proofErr w:type="spellEnd"/>
      <w:r>
        <w:rPr>
          <w:rFonts w:ascii="Arial" w:hAnsi="Arial" w:cs="Arial"/>
        </w:rPr>
        <w:t xml:space="preserve">, como </w:t>
      </w:r>
      <w:r w:rsidR="007C0B55" w:rsidRPr="001A06BE">
        <w:rPr>
          <w:rFonts w:ascii="Arial" w:hAnsi="Arial" w:cs="Arial"/>
        </w:rPr>
        <w:t>requisito l para obtenção d</w:t>
      </w:r>
      <w:r>
        <w:rPr>
          <w:rFonts w:ascii="Arial" w:hAnsi="Arial" w:cs="Arial"/>
        </w:rPr>
        <w:t>e Título de Bacharel em Direito.</w:t>
      </w:r>
    </w:p>
    <w:p w:rsidR="007C0B55" w:rsidRPr="001A06BE" w:rsidRDefault="007C0B55" w:rsidP="007C0B55">
      <w:pPr>
        <w:ind w:left="5672"/>
        <w:jc w:val="both"/>
        <w:rPr>
          <w:rFonts w:ascii="Arial" w:hAnsi="Arial" w:cs="Arial"/>
        </w:rPr>
      </w:pPr>
    </w:p>
    <w:p w:rsidR="007C0B55" w:rsidRPr="001A06BE" w:rsidRDefault="007C0B55" w:rsidP="007C0B55">
      <w:pPr>
        <w:ind w:left="5220"/>
        <w:jc w:val="both"/>
        <w:rPr>
          <w:rFonts w:ascii="Arial" w:hAnsi="Arial" w:cs="Arial"/>
        </w:rPr>
      </w:pPr>
      <w:r w:rsidRPr="001A06BE">
        <w:rPr>
          <w:rFonts w:ascii="Arial" w:hAnsi="Arial" w:cs="Arial"/>
          <w:b/>
        </w:rPr>
        <w:t xml:space="preserve">Professor </w:t>
      </w:r>
      <w:r w:rsidR="002A186A">
        <w:rPr>
          <w:rFonts w:ascii="Arial" w:hAnsi="Arial" w:cs="Arial"/>
          <w:b/>
        </w:rPr>
        <w:t>O</w:t>
      </w:r>
      <w:r w:rsidRPr="001A06BE">
        <w:rPr>
          <w:rFonts w:ascii="Arial" w:hAnsi="Arial" w:cs="Arial"/>
          <w:b/>
        </w:rPr>
        <w:t>rientador</w:t>
      </w:r>
      <w:r w:rsidR="00CD407F" w:rsidRPr="001A06BE">
        <w:rPr>
          <w:rFonts w:ascii="Arial" w:hAnsi="Arial" w:cs="Arial"/>
          <w:b/>
        </w:rPr>
        <w:t xml:space="preserve"> </w:t>
      </w:r>
      <w:r w:rsidR="004D1B87">
        <w:rPr>
          <w:rFonts w:ascii="Arial" w:hAnsi="Arial" w:cs="Arial"/>
          <w:b/>
        </w:rPr>
        <w:t>Esp.</w:t>
      </w:r>
      <w:r w:rsidR="00874E52">
        <w:rPr>
          <w:rFonts w:ascii="Arial" w:hAnsi="Arial" w:cs="Arial"/>
          <w:b/>
        </w:rPr>
        <w:t xml:space="preserve"> </w:t>
      </w:r>
      <w:r w:rsidR="00F7114F">
        <w:rPr>
          <w:rFonts w:ascii="Arial" w:hAnsi="Arial" w:cs="Arial"/>
          <w:b/>
        </w:rPr>
        <w:t xml:space="preserve">Fabrício da Mata </w:t>
      </w:r>
      <w:proofErr w:type="spellStart"/>
      <w:proofErr w:type="gramStart"/>
      <w:r w:rsidR="00F7114F">
        <w:rPr>
          <w:rFonts w:ascii="Arial" w:hAnsi="Arial" w:cs="Arial"/>
          <w:b/>
        </w:rPr>
        <w:t>corrêa</w:t>
      </w:r>
      <w:proofErr w:type="spellEnd"/>
      <w:proofErr w:type="gramEnd"/>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outlineLvl w:val="0"/>
        <w:rPr>
          <w:rFonts w:ascii="Arial" w:hAnsi="Arial" w:cs="Arial"/>
          <w:b/>
        </w:rPr>
      </w:pPr>
      <w:bookmarkStart w:id="8" w:name="_Toc149127097"/>
      <w:bookmarkStart w:id="9" w:name="_Toc149127736"/>
    </w:p>
    <w:p w:rsidR="003C2C15" w:rsidRDefault="003C2C15" w:rsidP="001F678B">
      <w:pPr>
        <w:outlineLvl w:val="0"/>
        <w:rPr>
          <w:rFonts w:ascii="Arial" w:hAnsi="Arial" w:cs="Arial"/>
          <w:b/>
        </w:rPr>
      </w:pPr>
    </w:p>
    <w:p w:rsidR="001F678B" w:rsidRDefault="001F678B" w:rsidP="001F678B">
      <w:pPr>
        <w:outlineLvl w:val="0"/>
        <w:rPr>
          <w:rFonts w:ascii="Arial" w:hAnsi="Arial" w:cs="Arial"/>
          <w:b/>
        </w:rPr>
      </w:pPr>
    </w:p>
    <w:p w:rsidR="003C2C15" w:rsidRPr="001A06BE" w:rsidRDefault="003C2C15" w:rsidP="007C0B55">
      <w:pPr>
        <w:jc w:val="center"/>
        <w:outlineLvl w:val="0"/>
        <w:rPr>
          <w:rFonts w:ascii="Arial" w:hAnsi="Arial" w:cs="Arial"/>
          <w:b/>
        </w:rPr>
      </w:pPr>
    </w:p>
    <w:p w:rsidR="00506A75" w:rsidRPr="001A06BE" w:rsidRDefault="00506A75" w:rsidP="007C0B55">
      <w:pPr>
        <w:jc w:val="center"/>
        <w:outlineLvl w:val="0"/>
        <w:rPr>
          <w:rFonts w:ascii="Arial" w:hAnsi="Arial" w:cs="Arial"/>
          <w:b/>
        </w:rPr>
      </w:pPr>
    </w:p>
    <w:bookmarkEnd w:id="8"/>
    <w:bookmarkEnd w:id="9"/>
    <w:p w:rsidR="007C0B55" w:rsidRPr="001A06BE" w:rsidRDefault="00CD407F" w:rsidP="007C0B55">
      <w:pPr>
        <w:jc w:val="center"/>
        <w:rPr>
          <w:rFonts w:ascii="Arial" w:hAnsi="Arial" w:cs="Arial"/>
          <w:b/>
          <w:sz w:val="28"/>
          <w:szCs w:val="28"/>
        </w:rPr>
      </w:pPr>
      <w:r w:rsidRPr="001A06BE">
        <w:rPr>
          <w:rFonts w:ascii="Arial" w:hAnsi="Arial" w:cs="Arial"/>
          <w:b/>
          <w:sz w:val="28"/>
          <w:szCs w:val="28"/>
        </w:rPr>
        <w:t>GUARAPARI</w:t>
      </w:r>
    </w:p>
    <w:p w:rsidR="00CD407F" w:rsidRPr="001A06BE" w:rsidRDefault="007C0B55" w:rsidP="00CD407F">
      <w:pPr>
        <w:jc w:val="center"/>
        <w:rPr>
          <w:rFonts w:ascii="Arial" w:hAnsi="Arial" w:cs="Arial"/>
          <w:b/>
          <w:sz w:val="28"/>
          <w:szCs w:val="28"/>
        </w:rPr>
      </w:pPr>
      <w:bookmarkStart w:id="10" w:name="_Toc168130461"/>
      <w:bookmarkStart w:id="11" w:name="_Toc168130729"/>
      <w:bookmarkStart w:id="12" w:name="_Toc168139933"/>
      <w:bookmarkStart w:id="13" w:name="_Toc168480108"/>
      <w:r w:rsidRPr="001A06BE">
        <w:rPr>
          <w:rFonts w:ascii="Arial" w:hAnsi="Arial" w:cs="Arial"/>
          <w:b/>
          <w:sz w:val="28"/>
          <w:szCs w:val="28"/>
        </w:rPr>
        <w:t>20</w:t>
      </w:r>
      <w:bookmarkStart w:id="14" w:name="_Toc149127098"/>
      <w:bookmarkStart w:id="15" w:name="_Toc149127737"/>
      <w:bookmarkEnd w:id="10"/>
      <w:bookmarkEnd w:id="11"/>
      <w:bookmarkEnd w:id="12"/>
      <w:bookmarkEnd w:id="13"/>
      <w:r w:rsidR="00FC0272" w:rsidRPr="001A06BE">
        <w:rPr>
          <w:rFonts w:ascii="Arial" w:hAnsi="Arial" w:cs="Arial"/>
          <w:b/>
          <w:sz w:val="28"/>
          <w:szCs w:val="28"/>
        </w:rPr>
        <w:t>1</w:t>
      </w:r>
      <w:bookmarkStart w:id="16" w:name="_Toc168130462"/>
      <w:bookmarkStart w:id="17" w:name="_Toc168130730"/>
      <w:bookmarkStart w:id="18" w:name="_Toc168139934"/>
      <w:bookmarkStart w:id="19" w:name="_Toc168480109"/>
      <w:r w:rsidR="00874E52">
        <w:rPr>
          <w:rFonts w:ascii="Arial" w:hAnsi="Arial" w:cs="Arial"/>
          <w:b/>
          <w:sz w:val="28"/>
          <w:szCs w:val="28"/>
        </w:rPr>
        <w:t>4</w:t>
      </w:r>
    </w:p>
    <w:p w:rsidR="007C0B55" w:rsidRPr="001A06BE" w:rsidRDefault="00994230" w:rsidP="001F678B">
      <w:pPr>
        <w:jc w:val="center"/>
        <w:rPr>
          <w:rFonts w:ascii="Arial" w:hAnsi="Arial" w:cs="Arial"/>
          <w:b/>
          <w:sz w:val="28"/>
          <w:szCs w:val="28"/>
        </w:rPr>
      </w:pPr>
      <w:bookmarkStart w:id="20" w:name="_Toc149127099"/>
      <w:bookmarkStart w:id="21" w:name="_Toc149127738"/>
      <w:bookmarkEnd w:id="14"/>
      <w:bookmarkEnd w:id="15"/>
      <w:bookmarkEnd w:id="16"/>
      <w:bookmarkEnd w:id="17"/>
      <w:bookmarkEnd w:id="18"/>
      <w:bookmarkEnd w:id="19"/>
      <w:r>
        <w:rPr>
          <w:rFonts w:ascii="Arial" w:hAnsi="Arial" w:cs="Arial"/>
          <w:b/>
          <w:noProof/>
          <w:sz w:val="28"/>
          <w:szCs w:val="28"/>
        </w:rPr>
        <w:lastRenderedPageBreak/>
        <w:pict>
          <v:shape id="Text Box 3" o:spid="_x0000_s1027" type="#_x0000_t202" style="position:absolute;left:0;text-align:left;margin-left:430.95pt;margin-top:-63.6pt;width:52.4pt;height:48pt;z-index:2516546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" stroked="f">
            <v:textbox style="mso-next-textbox:#Text Box 3">
              <w:txbxContent>
                <w:p w:rsidR="004D1B87" w:rsidRDefault="004D1B87" w:rsidP="002A186A"/>
              </w:txbxContent>
            </v:textbox>
            <w10:wrap type="square"/>
          </v:shape>
        </w:pict>
      </w:r>
      <w:r w:rsidR="00F7114F">
        <w:rPr>
          <w:rFonts w:ascii="Arial" w:hAnsi="Arial" w:cs="Arial"/>
          <w:b/>
          <w:sz w:val="28"/>
          <w:szCs w:val="28"/>
        </w:rPr>
        <w:t>LÉIA DOS SANTOS FERREIRA</w:t>
      </w:r>
    </w:p>
    <w:p w:rsidR="007C0B55" w:rsidRPr="001A06BE" w:rsidRDefault="007C0B55" w:rsidP="007C0B55">
      <w:pPr>
        <w:jc w:val="center"/>
        <w:rPr>
          <w:rFonts w:ascii="Arial" w:hAnsi="Arial" w:cs="Arial"/>
          <w:b/>
        </w:rPr>
      </w:pPr>
    </w:p>
    <w:p w:rsidR="007C0B55" w:rsidRPr="001A06BE" w:rsidRDefault="007C0B55" w:rsidP="007C0B55">
      <w:pPr>
        <w:jc w:val="center"/>
        <w:rPr>
          <w:rFonts w:ascii="Arial" w:hAnsi="Arial" w:cs="Arial"/>
          <w:b/>
        </w:rPr>
      </w:pPr>
    </w:p>
    <w:p w:rsidR="0042067C" w:rsidRPr="001A06BE" w:rsidRDefault="0042067C" w:rsidP="007C0B55">
      <w:pPr>
        <w:jc w:val="center"/>
        <w:rPr>
          <w:rFonts w:ascii="Arial" w:hAnsi="Arial" w:cs="Arial"/>
          <w:b/>
        </w:rPr>
      </w:pPr>
    </w:p>
    <w:p w:rsidR="0042067C" w:rsidRPr="001A06BE" w:rsidRDefault="0042067C" w:rsidP="007C0B55">
      <w:pPr>
        <w:jc w:val="center"/>
        <w:rPr>
          <w:rFonts w:ascii="Arial" w:hAnsi="Arial" w:cs="Arial"/>
          <w:b/>
        </w:rPr>
      </w:pPr>
    </w:p>
    <w:p w:rsidR="007C0B55" w:rsidRPr="001A06BE" w:rsidRDefault="007C0B55" w:rsidP="007C0B55">
      <w:pPr>
        <w:jc w:val="center"/>
        <w:rPr>
          <w:rFonts w:ascii="Arial" w:hAnsi="Arial" w:cs="Arial"/>
          <w:b/>
        </w:rPr>
      </w:pPr>
    </w:p>
    <w:bookmarkEnd w:id="20"/>
    <w:bookmarkEnd w:id="21"/>
    <w:p w:rsidR="0002075C" w:rsidRPr="0002075C" w:rsidRDefault="0002075C" w:rsidP="0002075C">
      <w:pPr>
        <w:jc w:val="center"/>
        <w:rPr>
          <w:rFonts w:ascii="Arial" w:hAnsi="Arial" w:cs="Arial"/>
          <w:b/>
        </w:rPr>
      </w:pPr>
      <w:r w:rsidRPr="0002075C">
        <w:rPr>
          <w:rFonts w:ascii="Arial" w:hAnsi="Arial" w:cs="Arial"/>
          <w:b/>
        </w:rPr>
        <w:t xml:space="preserve">A (IN) EFICÁCIA DA NOVA “LEI SECA” </w:t>
      </w:r>
      <w:r w:rsidR="00255478">
        <w:rPr>
          <w:rFonts w:ascii="Arial" w:hAnsi="Arial" w:cs="Arial"/>
          <w:b/>
        </w:rPr>
        <w:t>SOB A Ó</w:t>
      </w:r>
      <w:r w:rsidRPr="0002075C">
        <w:rPr>
          <w:rFonts w:ascii="Arial" w:hAnsi="Arial" w:cs="Arial"/>
          <w:b/>
        </w:rPr>
        <w:t>TICA DO “NOVO” ARTIGO 306 DO CÓDIGO DE TRÂNSITO BRASILEIRO</w:t>
      </w:r>
    </w:p>
    <w:p w:rsidR="007C0B55" w:rsidRPr="001A06BE" w:rsidRDefault="007C0B55" w:rsidP="007C0B55">
      <w:pPr>
        <w:jc w:val="center"/>
        <w:rPr>
          <w:rFonts w:ascii="Arial" w:hAnsi="Arial" w:cs="Arial"/>
          <w:b/>
        </w:rPr>
      </w:pPr>
    </w:p>
    <w:p w:rsidR="007C0B55" w:rsidRPr="001A06BE" w:rsidRDefault="007C0B55" w:rsidP="007C0B55">
      <w:pPr>
        <w:jc w:val="center"/>
        <w:rPr>
          <w:rFonts w:ascii="Arial" w:hAnsi="Arial" w:cs="Arial"/>
          <w:b/>
          <w:color w:val="000000"/>
        </w:rPr>
      </w:pPr>
    </w:p>
    <w:p w:rsidR="007C0B55" w:rsidRPr="001A06BE" w:rsidRDefault="007C0B55" w:rsidP="007C0B55">
      <w:pPr>
        <w:jc w:val="center"/>
        <w:rPr>
          <w:rFonts w:ascii="Arial" w:hAnsi="Arial" w:cs="Arial"/>
          <w:b/>
          <w:color w:val="000000"/>
        </w:rPr>
      </w:pPr>
    </w:p>
    <w:p w:rsidR="007C0B55" w:rsidRPr="001A06BE" w:rsidRDefault="007C0B55" w:rsidP="007C0B55">
      <w:pPr>
        <w:jc w:val="center"/>
        <w:rPr>
          <w:rFonts w:ascii="Arial" w:hAnsi="Arial" w:cs="Arial"/>
          <w:color w:val="000000"/>
        </w:rPr>
      </w:pPr>
    </w:p>
    <w:p w:rsidR="003C2C15" w:rsidRDefault="003C2C15" w:rsidP="003C2C15">
      <w:pPr>
        <w:rPr>
          <w:rFonts w:ascii="Arial" w:hAnsi="Arial" w:cs="Arial"/>
        </w:rPr>
      </w:pPr>
    </w:p>
    <w:p w:rsidR="003C2C15" w:rsidRDefault="003C2C15" w:rsidP="003C2C15">
      <w:pPr>
        <w:rPr>
          <w:rFonts w:ascii="Arial" w:hAnsi="Arial" w:cs="Arial"/>
        </w:rPr>
      </w:pPr>
    </w:p>
    <w:p w:rsidR="007C0B55" w:rsidRPr="001A06BE" w:rsidRDefault="003C2C15" w:rsidP="00874E52">
      <w:pPr>
        <w:jc w:val="both"/>
        <w:rPr>
          <w:rFonts w:ascii="Arial" w:hAnsi="Arial" w:cs="Arial"/>
          <w:b/>
        </w:rPr>
      </w:pPr>
      <w:r>
        <w:rPr>
          <w:rFonts w:ascii="Arial" w:hAnsi="Arial" w:cs="Arial"/>
        </w:rPr>
        <w:t xml:space="preserve">Monografia </w:t>
      </w:r>
      <w:r w:rsidR="00C36141">
        <w:rPr>
          <w:rFonts w:ascii="Arial" w:hAnsi="Arial" w:cs="Arial"/>
        </w:rPr>
        <w:t>apresentad</w:t>
      </w:r>
      <w:r>
        <w:rPr>
          <w:rFonts w:ascii="Arial" w:hAnsi="Arial" w:cs="Arial"/>
        </w:rPr>
        <w:t xml:space="preserve">a ao Curso de Direito das Faculdades Unificadas de </w:t>
      </w:r>
      <w:proofErr w:type="spellStart"/>
      <w:r w:rsidR="002A186A">
        <w:rPr>
          <w:rFonts w:ascii="Arial" w:hAnsi="Arial" w:cs="Arial"/>
        </w:rPr>
        <w:t>G</w:t>
      </w:r>
      <w:r>
        <w:rPr>
          <w:rFonts w:ascii="Arial" w:hAnsi="Arial" w:cs="Arial"/>
        </w:rPr>
        <w:t>uarapari</w:t>
      </w:r>
      <w:proofErr w:type="spellEnd"/>
      <w:r w:rsidR="00CD407F" w:rsidRPr="001A06BE">
        <w:rPr>
          <w:rFonts w:ascii="Arial" w:hAnsi="Arial" w:cs="Arial"/>
        </w:rPr>
        <w:t xml:space="preserve"> </w:t>
      </w:r>
      <w:r w:rsidR="002676BF" w:rsidRPr="001A06BE">
        <w:rPr>
          <w:rFonts w:ascii="Arial" w:hAnsi="Arial" w:cs="Arial"/>
        </w:rPr>
        <w:t>como requisito parcial para</w:t>
      </w:r>
      <w:r>
        <w:rPr>
          <w:rFonts w:ascii="Arial" w:hAnsi="Arial" w:cs="Arial"/>
        </w:rPr>
        <w:t xml:space="preserve"> obtenção do título de Bacharel em Direito</w:t>
      </w:r>
      <w:r w:rsidR="00C36141">
        <w:rPr>
          <w:rFonts w:ascii="Arial" w:hAnsi="Arial" w:cs="Arial"/>
        </w:rPr>
        <w:t>.</w:t>
      </w:r>
    </w:p>
    <w:p w:rsidR="007C0B55" w:rsidRPr="001A06BE" w:rsidRDefault="007C0B55" w:rsidP="007C0B55">
      <w:pPr>
        <w:jc w:val="center"/>
        <w:rPr>
          <w:rFonts w:ascii="Arial" w:hAnsi="Arial" w:cs="Arial"/>
          <w:b/>
        </w:rPr>
      </w:pPr>
    </w:p>
    <w:p w:rsidR="007C0B55" w:rsidRPr="003C2C15" w:rsidRDefault="003C2C15" w:rsidP="003C2C15">
      <w:pPr>
        <w:jc w:val="right"/>
        <w:rPr>
          <w:rFonts w:ascii="Arial" w:hAnsi="Arial" w:cs="Arial"/>
        </w:rPr>
      </w:pPr>
      <w:r w:rsidRPr="003C2C15">
        <w:rPr>
          <w:rFonts w:ascii="Arial" w:hAnsi="Arial" w:cs="Arial"/>
        </w:rPr>
        <w:t>Apr</w:t>
      </w:r>
      <w:r w:rsidR="004D1B87">
        <w:rPr>
          <w:rFonts w:ascii="Arial" w:hAnsi="Arial" w:cs="Arial"/>
        </w:rPr>
        <w:t>ovada em 12</w:t>
      </w:r>
      <w:r w:rsidR="00874E52">
        <w:rPr>
          <w:rFonts w:ascii="Arial" w:hAnsi="Arial" w:cs="Arial"/>
        </w:rPr>
        <w:t xml:space="preserve"> de Dezembro de 2014</w:t>
      </w:r>
    </w:p>
    <w:p w:rsidR="007C0B55" w:rsidRPr="001A06BE" w:rsidRDefault="007C0B55" w:rsidP="007C0B55">
      <w:pPr>
        <w:jc w:val="center"/>
        <w:rPr>
          <w:rFonts w:ascii="Arial" w:hAnsi="Arial" w:cs="Arial"/>
          <w:b/>
        </w:rPr>
      </w:pPr>
    </w:p>
    <w:p w:rsidR="007C0B55" w:rsidRPr="001A06BE" w:rsidRDefault="007C0B55" w:rsidP="007C0B55">
      <w:pPr>
        <w:jc w:val="center"/>
        <w:rPr>
          <w:rFonts w:ascii="Arial" w:hAnsi="Arial" w:cs="Arial"/>
          <w:b/>
        </w:rPr>
      </w:pPr>
    </w:p>
    <w:p w:rsidR="003C2C15" w:rsidRDefault="003C2C15" w:rsidP="007C0B55">
      <w:pPr>
        <w:jc w:val="center"/>
        <w:rPr>
          <w:rFonts w:ascii="Arial" w:hAnsi="Arial" w:cs="Arial"/>
          <w:b/>
          <w:sz w:val="28"/>
          <w:szCs w:val="28"/>
        </w:rPr>
      </w:pPr>
    </w:p>
    <w:p w:rsidR="003C2C15" w:rsidRDefault="003C2C15" w:rsidP="007C0B55">
      <w:pPr>
        <w:jc w:val="center"/>
        <w:rPr>
          <w:rFonts w:ascii="Arial" w:hAnsi="Arial" w:cs="Arial"/>
          <w:b/>
          <w:sz w:val="28"/>
          <w:szCs w:val="28"/>
        </w:rPr>
      </w:pPr>
    </w:p>
    <w:p w:rsidR="003C2C15" w:rsidRDefault="003C2C15" w:rsidP="007C0B55">
      <w:pPr>
        <w:jc w:val="center"/>
        <w:rPr>
          <w:rFonts w:ascii="Arial" w:hAnsi="Arial" w:cs="Arial"/>
          <w:b/>
          <w:sz w:val="28"/>
          <w:szCs w:val="28"/>
        </w:rPr>
      </w:pPr>
    </w:p>
    <w:p w:rsidR="007C0B55" w:rsidRPr="001A06BE" w:rsidRDefault="00836EB9" w:rsidP="007C0B55">
      <w:pPr>
        <w:jc w:val="center"/>
        <w:rPr>
          <w:rFonts w:ascii="Arial" w:hAnsi="Arial" w:cs="Arial"/>
          <w:b/>
          <w:sz w:val="28"/>
          <w:szCs w:val="28"/>
        </w:rPr>
      </w:pPr>
      <w:r>
        <w:rPr>
          <w:rFonts w:ascii="Arial" w:hAnsi="Arial" w:cs="Arial"/>
          <w:b/>
          <w:sz w:val="28"/>
          <w:szCs w:val="28"/>
        </w:rPr>
        <w:t>BANCA</w:t>
      </w:r>
      <w:r w:rsidR="003C2C15">
        <w:rPr>
          <w:rFonts w:ascii="Arial" w:hAnsi="Arial" w:cs="Arial"/>
          <w:b/>
          <w:sz w:val="28"/>
          <w:szCs w:val="28"/>
        </w:rPr>
        <w:t xml:space="preserve"> EXAMINADORA</w:t>
      </w:r>
    </w:p>
    <w:p w:rsidR="007C0B55" w:rsidRPr="001A06BE" w:rsidRDefault="007C0B55" w:rsidP="007C0B55">
      <w:pPr>
        <w:jc w:val="center"/>
        <w:rPr>
          <w:rFonts w:ascii="Arial" w:hAnsi="Arial" w:cs="Arial"/>
          <w:b/>
        </w:rPr>
      </w:pPr>
    </w:p>
    <w:p w:rsidR="00FC0272" w:rsidRPr="001A06BE" w:rsidRDefault="00FC0272" w:rsidP="007C0B55">
      <w:pPr>
        <w:jc w:val="center"/>
        <w:rPr>
          <w:rFonts w:ascii="Arial" w:hAnsi="Arial" w:cs="Arial"/>
          <w:b/>
        </w:rPr>
      </w:pPr>
    </w:p>
    <w:p w:rsidR="007C0B55" w:rsidRPr="001A06BE" w:rsidRDefault="007C0B55" w:rsidP="007C0B55">
      <w:pPr>
        <w:jc w:val="center"/>
        <w:rPr>
          <w:rFonts w:ascii="Arial" w:hAnsi="Arial" w:cs="Arial"/>
          <w:b/>
        </w:rPr>
      </w:pPr>
    </w:p>
    <w:p w:rsidR="007C0B55" w:rsidRPr="001A06BE" w:rsidRDefault="007C0B55" w:rsidP="00CD407F">
      <w:pPr>
        <w:jc w:val="right"/>
        <w:rPr>
          <w:rFonts w:ascii="Arial" w:hAnsi="Arial" w:cs="Arial"/>
          <w:b/>
        </w:rPr>
      </w:pPr>
    </w:p>
    <w:p w:rsidR="003C2C15" w:rsidRDefault="003C2C15" w:rsidP="00CD407F">
      <w:pPr>
        <w:jc w:val="right"/>
        <w:rPr>
          <w:rFonts w:ascii="Arial" w:hAnsi="Arial" w:cs="Arial"/>
        </w:rPr>
      </w:pPr>
    </w:p>
    <w:p w:rsidR="003C2C15" w:rsidRDefault="003C2C15" w:rsidP="00CD407F">
      <w:pPr>
        <w:jc w:val="right"/>
        <w:rPr>
          <w:rFonts w:ascii="Arial" w:hAnsi="Arial" w:cs="Arial"/>
        </w:rPr>
      </w:pPr>
    </w:p>
    <w:p w:rsidR="007C0B55" w:rsidRPr="00C36141" w:rsidRDefault="007C0B55" w:rsidP="00CD407F">
      <w:pPr>
        <w:jc w:val="right"/>
        <w:rPr>
          <w:rFonts w:ascii="Arial" w:hAnsi="Arial" w:cs="Arial"/>
        </w:rPr>
      </w:pPr>
      <w:r w:rsidRPr="00C36141">
        <w:rPr>
          <w:rFonts w:ascii="Arial" w:hAnsi="Arial" w:cs="Arial"/>
        </w:rPr>
        <w:t>_____________________________________</w:t>
      </w:r>
    </w:p>
    <w:p w:rsidR="007C0B55" w:rsidRPr="001A06BE" w:rsidRDefault="007C0B55" w:rsidP="00CD407F">
      <w:pPr>
        <w:jc w:val="right"/>
        <w:rPr>
          <w:rFonts w:ascii="Arial" w:hAnsi="Arial" w:cs="Arial"/>
        </w:rPr>
      </w:pPr>
      <w:r w:rsidRPr="001A06BE">
        <w:rPr>
          <w:rFonts w:ascii="Arial" w:hAnsi="Arial" w:cs="Arial"/>
        </w:rPr>
        <w:t>Orientador</w:t>
      </w:r>
      <w:r w:rsidR="00FC0272" w:rsidRPr="001A06BE">
        <w:rPr>
          <w:rFonts w:ascii="Arial" w:hAnsi="Arial" w:cs="Arial"/>
        </w:rPr>
        <w:t xml:space="preserve"> Prof</w:t>
      </w:r>
      <w:r w:rsidR="00CD407F" w:rsidRPr="001A06BE">
        <w:rPr>
          <w:rFonts w:ascii="Arial" w:hAnsi="Arial" w:cs="Arial"/>
        </w:rPr>
        <w:t xml:space="preserve">. </w:t>
      </w:r>
      <w:r w:rsidR="004D1B87">
        <w:rPr>
          <w:rFonts w:ascii="Arial" w:hAnsi="Arial" w:cs="Arial"/>
        </w:rPr>
        <w:t>Esp</w:t>
      </w:r>
      <w:r w:rsidR="00874E52">
        <w:rPr>
          <w:rFonts w:ascii="Arial" w:hAnsi="Arial" w:cs="Arial"/>
        </w:rPr>
        <w:t xml:space="preserve">. </w:t>
      </w:r>
      <w:r w:rsidR="00735B0E">
        <w:rPr>
          <w:rFonts w:ascii="Arial" w:hAnsi="Arial" w:cs="Arial"/>
        </w:rPr>
        <w:t>Fabrício da Mata Corrêa</w:t>
      </w:r>
      <w:r w:rsidRPr="001A06BE">
        <w:rPr>
          <w:rFonts w:ascii="Arial" w:hAnsi="Arial" w:cs="Arial"/>
        </w:rPr>
        <w:t xml:space="preserve"> </w:t>
      </w:r>
    </w:p>
    <w:p w:rsidR="007C0B55" w:rsidRPr="001A06BE" w:rsidRDefault="007C0B55" w:rsidP="00CD407F">
      <w:pPr>
        <w:jc w:val="right"/>
        <w:rPr>
          <w:rFonts w:ascii="Arial" w:hAnsi="Arial" w:cs="Arial"/>
        </w:rPr>
      </w:pPr>
    </w:p>
    <w:p w:rsidR="007C0B55" w:rsidRPr="001A06BE" w:rsidRDefault="007C0B55" w:rsidP="00CD407F">
      <w:pPr>
        <w:jc w:val="right"/>
        <w:rPr>
          <w:rFonts w:ascii="Arial" w:hAnsi="Arial" w:cs="Arial"/>
        </w:rPr>
      </w:pPr>
    </w:p>
    <w:p w:rsidR="00FC0272" w:rsidRPr="001A06BE" w:rsidRDefault="00FC0272" w:rsidP="00CD407F">
      <w:pPr>
        <w:jc w:val="right"/>
        <w:rPr>
          <w:rFonts w:ascii="Arial" w:hAnsi="Arial" w:cs="Arial"/>
        </w:rPr>
      </w:pPr>
    </w:p>
    <w:p w:rsidR="007C0B55" w:rsidRPr="001A06BE" w:rsidRDefault="007C0B55" w:rsidP="00CD407F">
      <w:pPr>
        <w:jc w:val="right"/>
        <w:rPr>
          <w:rFonts w:ascii="Arial" w:hAnsi="Arial" w:cs="Arial"/>
        </w:rPr>
      </w:pPr>
    </w:p>
    <w:p w:rsidR="007C0B55" w:rsidRPr="001A06BE" w:rsidRDefault="007C0B55" w:rsidP="00CD407F">
      <w:pPr>
        <w:jc w:val="right"/>
        <w:rPr>
          <w:rFonts w:ascii="Arial" w:hAnsi="Arial" w:cs="Arial"/>
        </w:rPr>
      </w:pPr>
      <w:r w:rsidRPr="001A06BE">
        <w:rPr>
          <w:rFonts w:ascii="Arial" w:hAnsi="Arial" w:cs="Arial"/>
        </w:rPr>
        <w:t>_____________________________________</w:t>
      </w:r>
    </w:p>
    <w:p w:rsidR="007C0B55" w:rsidRDefault="004D1B87" w:rsidP="004D1B87">
      <w:pPr>
        <w:jc w:val="center"/>
        <w:rPr>
          <w:rFonts w:ascii="Arial" w:hAnsi="Arial" w:cs="Arial"/>
        </w:rPr>
      </w:pPr>
      <w:r>
        <w:rPr>
          <w:rFonts w:ascii="Arial" w:hAnsi="Arial" w:cs="Arial"/>
        </w:rPr>
        <w:t xml:space="preserve">                                                             </w:t>
      </w:r>
      <w:r w:rsidR="00FC0272" w:rsidRPr="001A06BE">
        <w:rPr>
          <w:rFonts w:ascii="Arial" w:hAnsi="Arial" w:cs="Arial"/>
        </w:rPr>
        <w:t>Prof</w:t>
      </w:r>
      <w:r w:rsidR="00CD407F" w:rsidRPr="001A06BE">
        <w:rPr>
          <w:rFonts w:ascii="Arial" w:hAnsi="Arial" w:cs="Arial"/>
        </w:rPr>
        <w:t>. A</w:t>
      </w:r>
      <w:r w:rsidR="00FC0272" w:rsidRPr="001A06BE">
        <w:rPr>
          <w:rFonts w:ascii="Arial" w:hAnsi="Arial" w:cs="Arial"/>
        </w:rPr>
        <w:t>valiador</w:t>
      </w:r>
      <w:r>
        <w:rPr>
          <w:rFonts w:ascii="Arial" w:hAnsi="Arial" w:cs="Arial"/>
        </w:rPr>
        <w:t xml:space="preserve"> </w:t>
      </w:r>
      <w:r w:rsidR="000A728E">
        <w:rPr>
          <w:rFonts w:ascii="Arial" w:hAnsi="Arial" w:cs="Arial"/>
        </w:rPr>
        <w:t xml:space="preserve">Drº. </w:t>
      </w:r>
      <w:r>
        <w:rPr>
          <w:rFonts w:ascii="Arial" w:hAnsi="Arial" w:cs="Arial"/>
        </w:rPr>
        <w:t xml:space="preserve">Gildázio </w:t>
      </w:r>
      <w:proofErr w:type="spellStart"/>
      <w:r>
        <w:rPr>
          <w:rFonts w:ascii="Arial" w:hAnsi="Arial" w:cs="Arial"/>
        </w:rPr>
        <w:t>Klippel</w:t>
      </w:r>
      <w:proofErr w:type="spellEnd"/>
    </w:p>
    <w:p w:rsidR="003C2C15" w:rsidRDefault="003C2C15" w:rsidP="00CD407F">
      <w:pPr>
        <w:jc w:val="right"/>
        <w:rPr>
          <w:rFonts w:ascii="Arial" w:hAnsi="Arial" w:cs="Arial"/>
        </w:rPr>
      </w:pPr>
    </w:p>
    <w:p w:rsidR="003C2C15" w:rsidRDefault="003C2C15" w:rsidP="00CD407F">
      <w:pPr>
        <w:jc w:val="right"/>
        <w:rPr>
          <w:rFonts w:ascii="Arial" w:hAnsi="Arial" w:cs="Arial"/>
        </w:rPr>
      </w:pPr>
    </w:p>
    <w:p w:rsidR="003C2C15" w:rsidRDefault="003C2C15" w:rsidP="00CD407F">
      <w:pPr>
        <w:jc w:val="right"/>
        <w:rPr>
          <w:rFonts w:ascii="Arial" w:hAnsi="Arial" w:cs="Arial"/>
        </w:rPr>
      </w:pPr>
    </w:p>
    <w:p w:rsidR="003C2C15" w:rsidRDefault="003C2C15" w:rsidP="00CD407F">
      <w:pPr>
        <w:jc w:val="right"/>
        <w:rPr>
          <w:rFonts w:ascii="Arial" w:hAnsi="Arial" w:cs="Arial"/>
        </w:rPr>
      </w:pPr>
    </w:p>
    <w:p w:rsidR="003C2C15" w:rsidRDefault="003C2C15" w:rsidP="00CD407F">
      <w:pPr>
        <w:jc w:val="right"/>
        <w:rPr>
          <w:rFonts w:ascii="Arial" w:hAnsi="Arial" w:cs="Arial"/>
        </w:rPr>
      </w:pPr>
    </w:p>
    <w:p w:rsidR="003C2C15" w:rsidRPr="001A06BE" w:rsidRDefault="003C2C15" w:rsidP="003C2C15">
      <w:pPr>
        <w:jc w:val="right"/>
        <w:rPr>
          <w:rFonts w:ascii="Arial" w:hAnsi="Arial" w:cs="Arial"/>
        </w:rPr>
      </w:pPr>
      <w:r w:rsidRPr="001A06BE">
        <w:rPr>
          <w:rFonts w:ascii="Arial" w:hAnsi="Arial" w:cs="Arial"/>
        </w:rPr>
        <w:t>_____________________________________</w:t>
      </w:r>
    </w:p>
    <w:p w:rsidR="003C2C15" w:rsidRPr="001A06BE" w:rsidRDefault="004D1B87" w:rsidP="004D1B87">
      <w:pPr>
        <w:jc w:val="center"/>
        <w:rPr>
          <w:rFonts w:ascii="Arial" w:hAnsi="Arial" w:cs="Arial"/>
        </w:rPr>
      </w:pPr>
      <w:r>
        <w:rPr>
          <w:rFonts w:ascii="Arial" w:hAnsi="Arial" w:cs="Arial"/>
        </w:rPr>
        <w:t xml:space="preserve">                                               </w:t>
      </w:r>
      <w:r w:rsidR="000A728E">
        <w:rPr>
          <w:rFonts w:ascii="Arial" w:hAnsi="Arial" w:cs="Arial"/>
        </w:rPr>
        <w:t xml:space="preserve">         </w:t>
      </w:r>
      <w:r w:rsidR="003C2C15" w:rsidRPr="001A06BE">
        <w:rPr>
          <w:rFonts w:ascii="Arial" w:hAnsi="Arial" w:cs="Arial"/>
        </w:rPr>
        <w:t>Prof. Avaliador</w:t>
      </w:r>
      <w:r>
        <w:rPr>
          <w:rFonts w:ascii="Arial" w:hAnsi="Arial" w:cs="Arial"/>
        </w:rPr>
        <w:t xml:space="preserve"> </w:t>
      </w:r>
      <w:r w:rsidR="000A728E">
        <w:rPr>
          <w:rFonts w:ascii="Arial" w:hAnsi="Arial" w:cs="Arial"/>
        </w:rPr>
        <w:t xml:space="preserve">Drº. </w:t>
      </w:r>
      <w:r>
        <w:rPr>
          <w:rFonts w:ascii="Arial" w:hAnsi="Arial" w:cs="Arial"/>
        </w:rPr>
        <w:t xml:space="preserve">Ricardo José da Silva Silveira </w:t>
      </w:r>
    </w:p>
    <w:p w:rsidR="003C2C15" w:rsidRPr="001A06BE" w:rsidRDefault="003C2C15" w:rsidP="00CD407F">
      <w:pPr>
        <w:jc w:val="right"/>
        <w:rPr>
          <w:rFonts w:ascii="Arial" w:hAnsi="Arial" w:cs="Arial"/>
        </w:rPr>
      </w:pPr>
    </w:p>
    <w:p w:rsidR="00170C64" w:rsidRDefault="00836EB9" w:rsidP="00FD1074">
      <w:pPr>
        <w:spacing w:line="360" w:lineRule="auto"/>
        <w:jc w:val="center"/>
        <w:rPr>
          <w:rFonts w:ascii="Arial" w:hAnsi="Arial" w:cs="Arial"/>
          <w:b/>
          <w:sz w:val="28"/>
          <w:szCs w:val="28"/>
        </w:rPr>
      </w:pPr>
      <w:r>
        <w:rPr>
          <w:rFonts w:ascii="Arial" w:hAnsi="Arial" w:cs="Arial"/>
          <w:b/>
          <w:sz w:val="28"/>
          <w:szCs w:val="28"/>
        </w:rPr>
        <w:br w:type="page"/>
      </w:r>
    </w:p>
    <w:p w:rsidR="00170C64" w:rsidRDefault="009943BB" w:rsidP="00FD1074">
      <w:pPr>
        <w:spacing w:line="360" w:lineRule="auto"/>
        <w:jc w:val="center"/>
        <w:rPr>
          <w:rFonts w:ascii="Arial" w:hAnsi="Arial" w:cs="Arial"/>
          <w:b/>
          <w:sz w:val="28"/>
          <w:szCs w:val="28"/>
        </w:rPr>
      </w:pPr>
      <w:r>
        <w:rPr>
          <w:rFonts w:ascii="Arial" w:hAnsi="Arial" w:cs="Arial"/>
          <w:b/>
          <w:noProof/>
          <w:sz w:val="28"/>
          <w:szCs w:val="28"/>
        </w:rPr>
        <w:lastRenderedPageBreak/>
        <w:pict>
          <v:rect id="_x0000_s1047" style="position:absolute;left:0;text-align:left;margin-left:438.45pt;margin-top:-52.05pt;width:21pt;height:24pt;z-index:251672064" strokecolor="white [3212]"/>
        </w:pict>
      </w: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Default="00170C64" w:rsidP="00FD1074">
      <w:pPr>
        <w:spacing w:line="360" w:lineRule="auto"/>
        <w:jc w:val="center"/>
        <w:rPr>
          <w:rFonts w:ascii="Arial" w:hAnsi="Arial" w:cs="Arial"/>
          <w:b/>
          <w:sz w:val="28"/>
          <w:szCs w:val="28"/>
        </w:rPr>
      </w:pPr>
    </w:p>
    <w:p w:rsidR="00170C64" w:rsidRPr="00170C64" w:rsidRDefault="00170C64" w:rsidP="00170C64">
      <w:pPr>
        <w:spacing w:before="240" w:line="360" w:lineRule="auto"/>
        <w:ind w:left="4254"/>
        <w:jc w:val="both"/>
        <w:rPr>
          <w:rFonts w:ascii="Arial" w:hAnsi="Arial" w:cs="Arial"/>
        </w:rPr>
      </w:pPr>
      <w:proofErr w:type="spellStart"/>
      <w:r>
        <w:rPr>
          <w:rFonts w:ascii="Arial" w:hAnsi="Arial" w:cs="Arial"/>
        </w:rPr>
        <w:t>Аоs</w:t>
      </w:r>
      <w:proofErr w:type="spellEnd"/>
      <w:r>
        <w:rPr>
          <w:rFonts w:ascii="Arial" w:hAnsi="Arial" w:cs="Arial"/>
        </w:rPr>
        <w:t xml:space="preserve"> meus pais, meu irmão</w:t>
      </w:r>
      <w:r w:rsidRPr="00836EB9">
        <w:rPr>
          <w:rFonts w:ascii="Arial" w:hAnsi="Arial" w:cs="Arial"/>
        </w:rPr>
        <w:t xml:space="preserve">, </w:t>
      </w:r>
      <w:r>
        <w:rPr>
          <w:rFonts w:ascii="Arial" w:hAnsi="Arial" w:cs="Arial"/>
        </w:rPr>
        <w:t>meu esposo, aos familiares e amigos pelo carinho e apoio, a todos que contribuíram para realização dos meus sonhos, bem como, a minha história de vida.</w:t>
      </w:r>
    </w:p>
    <w:p w:rsidR="00170C64" w:rsidRDefault="00170C64" w:rsidP="00FD1074">
      <w:pPr>
        <w:spacing w:line="360" w:lineRule="auto"/>
        <w:jc w:val="center"/>
        <w:rPr>
          <w:rFonts w:ascii="Arial" w:hAnsi="Arial" w:cs="Arial"/>
          <w:b/>
          <w:sz w:val="28"/>
          <w:szCs w:val="28"/>
        </w:rPr>
      </w:pPr>
    </w:p>
    <w:p w:rsidR="00836EB9" w:rsidRDefault="00994230" w:rsidP="00FD1074">
      <w:pPr>
        <w:spacing w:line="360" w:lineRule="auto"/>
        <w:jc w:val="center"/>
        <w:rPr>
          <w:rFonts w:ascii="Arial" w:hAnsi="Arial" w:cs="Arial"/>
          <w:b/>
          <w:sz w:val="28"/>
          <w:szCs w:val="28"/>
        </w:rPr>
      </w:pPr>
      <w:r>
        <w:rPr>
          <w:rFonts w:ascii="Arial" w:hAnsi="Arial" w:cs="Arial"/>
          <w:b/>
          <w:noProof/>
          <w:sz w:val="28"/>
          <w:szCs w:val="28"/>
        </w:rPr>
        <w:lastRenderedPageBreak/>
        <w:pict>
          <v:shape id="Text Box 17" o:spid="_x0000_s1028" type="#_x0000_t202" style="position:absolute;left:0;text-align:left;margin-left:442.95pt;margin-top:-51.6pt;width:40.5pt;height:38.55pt;z-index:2516628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" stroked="f">
            <v:textbox style="mso-next-textbox:#Text Box 17">
              <w:txbxContent>
                <w:p w:rsidR="004D1B87" w:rsidRDefault="004D1B87" w:rsidP="00204E11"/>
              </w:txbxContent>
            </v:textbox>
            <w10:wrap type="square"/>
          </v:shape>
        </w:pict>
      </w:r>
      <w:r w:rsidR="00836EB9">
        <w:rPr>
          <w:rFonts w:ascii="Arial" w:hAnsi="Arial" w:cs="Arial"/>
          <w:b/>
          <w:sz w:val="28"/>
          <w:szCs w:val="28"/>
        </w:rPr>
        <w:t>AGRADECIMENTO</w:t>
      </w:r>
    </w:p>
    <w:p w:rsidR="0002075C" w:rsidRPr="00DA151B" w:rsidRDefault="0002075C" w:rsidP="00FD1074">
      <w:pPr>
        <w:spacing w:before="100" w:beforeAutospacing="1" w:after="100" w:afterAutospacing="1" w:line="360" w:lineRule="auto"/>
        <w:jc w:val="both"/>
        <w:rPr>
          <w:rFonts w:ascii="Arial" w:hAnsi="Arial" w:cs="Arial"/>
        </w:rPr>
      </w:pPr>
      <w:r w:rsidRPr="00DA151B">
        <w:rPr>
          <w:rFonts w:ascii="Arial" w:hAnsi="Arial" w:cs="Arial"/>
        </w:rPr>
        <w:t>Agradeço a Deus por mais essa conquista em minha vida, Ele é razão de tudo que tenho e do que sou, até aqui a sua mão me sustentou! Em especial a minha mestr</w:t>
      </w:r>
      <w:r>
        <w:rPr>
          <w:rFonts w:ascii="Arial" w:hAnsi="Arial" w:cs="Arial"/>
        </w:rPr>
        <w:t>a Vanda J</w:t>
      </w:r>
      <w:r w:rsidRPr="00DA151B">
        <w:rPr>
          <w:rFonts w:ascii="Arial" w:hAnsi="Arial" w:cs="Arial"/>
        </w:rPr>
        <w:t xml:space="preserve">eane pelo incentivo ao curso, aos meus pais motivadores dos meus sonhos, ao meu querido esposo pelo apoio e compreensão, ao meu irmão pela admiração, aos familiares pelas orações, aos amigos e amigas pelo carinho e dedicação, aos colegas que durante essa jornada conquistei e aos queridos professores que foram </w:t>
      </w:r>
      <w:r w:rsidR="00255478" w:rsidRPr="00DA151B">
        <w:rPr>
          <w:rFonts w:ascii="Arial" w:hAnsi="Arial" w:cs="Arial"/>
        </w:rPr>
        <w:t>à</w:t>
      </w:r>
      <w:r w:rsidRPr="00DA151B">
        <w:rPr>
          <w:rFonts w:ascii="Arial" w:hAnsi="Arial" w:cs="Arial"/>
        </w:rPr>
        <w:t xml:space="preserve"> base do m</w:t>
      </w:r>
      <w:r>
        <w:rPr>
          <w:rFonts w:ascii="Arial" w:hAnsi="Arial" w:cs="Arial"/>
        </w:rPr>
        <w:t>eu conhecimento e aprendizagens, em especial ao meu professor ori</w:t>
      </w:r>
      <w:r w:rsidR="00491F28">
        <w:rPr>
          <w:rFonts w:ascii="Arial" w:hAnsi="Arial" w:cs="Arial"/>
        </w:rPr>
        <w:t>entador Fabrício da Mata Corrêa, que com paciência, disciplina e excelência contribuiu para a realização deste trabalho.</w:t>
      </w:r>
    </w:p>
    <w:p w:rsidR="00836EB9" w:rsidRPr="00836EB9" w:rsidRDefault="00836EB9" w:rsidP="00836EB9">
      <w:pPr>
        <w:spacing w:before="240" w:line="360" w:lineRule="auto"/>
        <w:rPr>
          <w:rFonts w:ascii="Arial" w:hAnsi="Arial" w:cs="Arial"/>
        </w:rPr>
      </w:pPr>
    </w:p>
    <w:p w:rsidR="00836EB9" w:rsidRDefault="00836EB9" w:rsidP="00836EB9">
      <w:pPr>
        <w:ind w:left="4254"/>
        <w:jc w:val="both"/>
        <w:rPr>
          <w:rFonts w:ascii="Arial" w:hAnsi="Arial" w:cs="Arial"/>
          <w:b/>
          <w:sz w:val="28"/>
          <w:szCs w:val="28"/>
        </w:rPr>
      </w:pPr>
      <w:r>
        <w:rPr>
          <w:rFonts w:ascii="Arial" w:hAnsi="Arial" w:cs="Arial"/>
          <w:b/>
          <w:sz w:val="28"/>
          <w:szCs w:val="28"/>
        </w:rPr>
        <w:br w:type="page"/>
      </w:r>
    </w:p>
    <w:p w:rsidR="00836EB9" w:rsidRDefault="00994230" w:rsidP="00836EB9">
      <w:pPr>
        <w:ind w:left="4254"/>
        <w:jc w:val="both"/>
        <w:rPr>
          <w:rFonts w:ascii="Arial" w:hAnsi="Arial" w:cs="Arial"/>
          <w:b/>
          <w:sz w:val="28"/>
          <w:szCs w:val="28"/>
        </w:rPr>
      </w:pPr>
      <w:r>
        <w:rPr>
          <w:rFonts w:ascii="Arial" w:hAnsi="Arial" w:cs="Arial"/>
          <w:b/>
          <w:noProof/>
          <w:sz w:val="28"/>
          <w:szCs w:val="28"/>
        </w:rPr>
        <w:lastRenderedPageBreak/>
        <w:pict>
          <v:shape id="Text Box 18" o:spid="_x0000_s1029" type="#_x0000_t202" style="position:absolute;left:0;text-align:left;margin-left:439.95pt;margin-top:-53.85pt;width:52.4pt;height:48pt;z-index:2516638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" stroked="f">
            <v:textbox style="mso-next-textbox:#Text Box 18">
              <w:txbxContent>
                <w:p w:rsidR="004D1B87" w:rsidRDefault="004D1B87" w:rsidP="00204E11"/>
              </w:txbxContent>
            </v:textbox>
            <w10:wrap type="square"/>
          </v:shape>
        </w:pict>
      </w: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AE6ED0" w:rsidRDefault="00994230" w:rsidP="00170C64">
      <w:pPr>
        <w:spacing w:before="240" w:line="360" w:lineRule="auto"/>
        <w:jc w:val="both"/>
        <w:rPr>
          <w:rFonts w:ascii="Arial" w:hAnsi="Arial" w:cs="Arial"/>
          <w:b/>
          <w:sz w:val="28"/>
          <w:szCs w:val="28"/>
        </w:rPr>
      </w:pPr>
      <w:r>
        <w:rPr>
          <w:rFonts w:ascii="Arial" w:hAnsi="Arial" w:cs="Arial"/>
          <w:b/>
          <w:noProof/>
          <w:sz w:val="28"/>
          <w:szCs w:val="28"/>
        </w:rPr>
        <w:pict>
          <v:shape id="Text Box 19" o:spid="_x0000_s1030" type="#_x0000_t202" style="position:absolute;left:0;text-align:left;margin-left:430.95pt;margin-top:-56.1pt;width:52.4pt;height:48pt;z-index:2516648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" stroked="f">
            <v:textbox style="mso-next-textbox:#Text Box 19">
              <w:txbxContent>
                <w:p w:rsidR="004D1B87" w:rsidRDefault="004D1B87" w:rsidP="00204E11"/>
              </w:txbxContent>
            </v:textbox>
            <w10:wrap type="square"/>
          </v:shape>
        </w:pict>
      </w:r>
    </w:p>
    <w:p w:rsidR="00AE6ED0" w:rsidRDefault="00AE6ED0" w:rsidP="00C201A2">
      <w:pPr>
        <w:spacing w:before="240" w:line="360" w:lineRule="auto"/>
        <w:jc w:val="both"/>
        <w:rPr>
          <w:rFonts w:ascii="Arial" w:hAnsi="Arial" w:cs="Arial"/>
          <w:b/>
          <w:sz w:val="28"/>
          <w:szCs w:val="28"/>
        </w:rPr>
      </w:pPr>
    </w:p>
    <w:p w:rsidR="00AE6ED0" w:rsidRDefault="00C201A2" w:rsidP="00C201A2">
      <w:pPr>
        <w:ind w:left="4253"/>
        <w:jc w:val="both"/>
        <w:rPr>
          <w:rFonts w:ascii="Arial" w:hAnsi="Arial" w:cs="Arial"/>
        </w:rPr>
      </w:pPr>
      <w:r>
        <w:rPr>
          <w:rFonts w:ascii="Arial" w:hAnsi="Arial" w:cs="Arial"/>
        </w:rPr>
        <w:t>“De tudo ficaram três coisas...</w:t>
      </w:r>
    </w:p>
    <w:p w:rsidR="00C201A2" w:rsidRDefault="00C201A2" w:rsidP="00C201A2">
      <w:pPr>
        <w:ind w:left="4253"/>
        <w:jc w:val="both"/>
        <w:rPr>
          <w:rFonts w:ascii="Arial" w:hAnsi="Arial" w:cs="Arial"/>
        </w:rPr>
      </w:pPr>
      <w:r>
        <w:rPr>
          <w:rFonts w:ascii="Arial" w:hAnsi="Arial" w:cs="Arial"/>
        </w:rPr>
        <w:t>A certeza de que estamos começando...</w:t>
      </w:r>
    </w:p>
    <w:p w:rsidR="00C201A2" w:rsidRDefault="00C201A2" w:rsidP="00C201A2">
      <w:pPr>
        <w:ind w:left="4254"/>
        <w:jc w:val="both"/>
        <w:rPr>
          <w:rFonts w:ascii="Arial" w:hAnsi="Arial" w:cs="Arial"/>
        </w:rPr>
      </w:pPr>
      <w:r>
        <w:rPr>
          <w:rFonts w:ascii="Arial" w:hAnsi="Arial" w:cs="Arial"/>
        </w:rPr>
        <w:t>A certeza de que é preciso continuar...</w:t>
      </w:r>
    </w:p>
    <w:p w:rsidR="00C201A2" w:rsidRDefault="00C201A2" w:rsidP="00C201A2">
      <w:pPr>
        <w:ind w:left="4254"/>
        <w:jc w:val="both"/>
        <w:rPr>
          <w:rFonts w:ascii="Arial" w:hAnsi="Arial" w:cs="Arial"/>
        </w:rPr>
      </w:pPr>
      <w:r>
        <w:rPr>
          <w:rFonts w:ascii="Arial" w:hAnsi="Arial" w:cs="Arial"/>
        </w:rPr>
        <w:t xml:space="preserve">A </w:t>
      </w:r>
      <w:r w:rsidR="0075314E">
        <w:rPr>
          <w:rFonts w:ascii="Arial" w:hAnsi="Arial" w:cs="Arial"/>
        </w:rPr>
        <w:t xml:space="preserve">certeza </w:t>
      </w:r>
      <w:r>
        <w:rPr>
          <w:rFonts w:ascii="Arial" w:hAnsi="Arial" w:cs="Arial"/>
        </w:rPr>
        <w:t>de que podemos ser interrompidos</w:t>
      </w:r>
    </w:p>
    <w:p w:rsidR="00C201A2" w:rsidRDefault="00C201A2" w:rsidP="00C201A2">
      <w:pPr>
        <w:ind w:left="4254"/>
        <w:jc w:val="both"/>
        <w:rPr>
          <w:rFonts w:ascii="Arial" w:hAnsi="Arial" w:cs="Arial"/>
        </w:rPr>
      </w:pPr>
      <w:proofErr w:type="gramStart"/>
      <w:r>
        <w:rPr>
          <w:rFonts w:ascii="Arial" w:hAnsi="Arial" w:cs="Arial"/>
        </w:rPr>
        <w:t>antes</w:t>
      </w:r>
      <w:proofErr w:type="gramEnd"/>
      <w:r>
        <w:rPr>
          <w:rFonts w:ascii="Arial" w:hAnsi="Arial" w:cs="Arial"/>
        </w:rPr>
        <w:t xml:space="preserve"> de terminar...</w:t>
      </w:r>
    </w:p>
    <w:p w:rsidR="00C201A2" w:rsidRDefault="0075314E" w:rsidP="00C201A2">
      <w:pPr>
        <w:ind w:left="4254"/>
        <w:jc w:val="both"/>
        <w:rPr>
          <w:rFonts w:ascii="Arial" w:hAnsi="Arial" w:cs="Arial"/>
        </w:rPr>
      </w:pPr>
      <w:r>
        <w:rPr>
          <w:rFonts w:ascii="Arial" w:hAnsi="Arial" w:cs="Arial"/>
        </w:rPr>
        <w:t>F</w:t>
      </w:r>
      <w:r w:rsidR="00C201A2">
        <w:rPr>
          <w:rFonts w:ascii="Arial" w:hAnsi="Arial" w:cs="Arial"/>
        </w:rPr>
        <w:t>açamos da interrupção um caminho novo...</w:t>
      </w:r>
    </w:p>
    <w:p w:rsidR="00C201A2" w:rsidRDefault="00C201A2" w:rsidP="00C201A2">
      <w:pPr>
        <w:ind w:left="4254"/>
        <w:jc w:val="both"/>
        <w:rPr>
          <w:rFonts w:ascii="Arial" w:hAnsi="Arial" w:cs="Arial"/>
        </w:rPr>
      </w:pPr>
      <w:r>
        <w:rPr>
          <w:rFonts w:ascii="Arial" w:hAnsi="Arial" w:cs="Arial"/>
        </w:rPr>
        <w:t>Da queda, um passo de dança...</w:t>
      </w:r>
    </w:p>
    <w:p w:rsidR="00C201A2" w:rsidRDefault="00C201A2" w:rsidP="00C201A2">
      <w:pPr>
        <w:ind w:left="4254"/>
        <w:jc w:val="both"/>
        <w:rPr>
          <w:rFonts w:ascii="Arial" w:hAnsi="Arial" w:cs="Arial"/>
        </w:rPr>
      </w:pPr>
      <w:r>
        <w:rPr>
          <w:rFonts w:ascii="Arial" w:hAnsi="Arial" w:cs="Arial"/>
        </w:rPr>
        <w:t>Do medo, uma escada...</w:t>
      </w:r>
    </w:p>
    <w:p w:rsidR="00C201A2" w:rsidRDefault="00C201A2" w:rsidP="00C201A2">
      <w:pPr>
        <w:ind w:left="4254"/>
        <w:jc w:val="both"/>
        <w:rPr>
          <w:rFonts w:ascii="Arial" w:hAnsi="Arial" w:cs="Arial"/>
        </w:rPr>
      </w:pPr>
      <w:r>
        <w:rPr>
          <w:rFonts w:ascii="Arial" w:hAnsi="Arial" w:cs="Arial"/>
        </w:rPr>
        <w:t>Do sonho, uma ponte...</w:t>
      </w:r>
    </w:p>
    <w:p w:rsidR="00C201A2" w:rsidRDefault="00C201A2" w:rsidP="00C201A2">
      <w:pPr>
        <w:ind w:left="4254"/>
        <w:jc w:val="both"/>
        <w:rPr>
          <w:rFonts w:ascii="Arial" w:hAnsi="Arial" w:cs="Arial"/>
        </w:rPr>
      </w:pPr>
      <w:r>
        <w:rPr>
          <w:rFonts w:ascii="Arial" w:hAnsi="Arial" w:cs="Arial"/>
        </w:rPr>
        <w:t>Da procura, um encontro!”</w:t>
      </w:r>
    </w:p>
    <w:p w:rsidR="00C201A2" w:rsidRDefault="00C201A2" w:rsidP="00C201A2">
      <w:pPr>
        <w:ind w:left="4254"/>
        <w:jc w:val="both"/>
        <w:rPr>
          <w:rFonts w:ascii="Arial" w:hAnsi="Arial" w:cs="Arial"/>
        </w:rPr>
      </w:pPr>
    </w:p>
    <w:p w:rsidR="00C201A2" w:rsidRPr="00AE6ED0" w:rsidRDefault="00C201A2" w:rsidP="00C201A2">
      <w:pPr>
        <w:ind w:left="4254"/>
        <w:jc w:val="both"/>
        <w:rPr>
          <w:rFonts w:ascii="Arial" w:hAnsi="Arial" w:cs="Arial"/>
        </w:rPr>
      </w:pPr>
      <w:r>
        <w:rPr>
          <w:rFonts w:ascii="Arial" w:hAnsi="Arial" w:cs="Arial"/>
        </w:rPr>
        <w:t>(Fernando Sabino)</w:t>
      </w:r>
    </w:p>
    <w:p w:rsidR="00170C64" w:rsidRPr="005315ED" w:rsidRDefault="00994230" w:rsidP="00170C64">
      <w:pPr>
        <w:tabs>
          <w:tab w:val="left" w:pos="5625"/>
        </w:tabs>
        <w:spacing w:line="360" w:lineRule="auto"/>
        <w:jc w:val="center"/>
        <w:rPr>
          <w:rFonts w:ascii="Arial" w:hAnsi="Arial" w:cs="Arial"/>
        </w:rPr>
      </w:pPr>
      <w:r w:rsidRPr="00994230">
        <w:rPr>
          <w:rFonts w:ascii="Arial" w:hAnsi="Arial" w:cs="Arial"/>
          <w:noProof/>
          <w:sz w:val="28"/>
          <w:szCs w:val="28"/>
        </w:rPr>
        <w:lastRenderedPageBreak/>
        <w:pict>
          <v:shape id="Text Box 9" o:spid="_x0000_s1042" type="#_x0000_t202" style="position:absolute;left:0;text-align:left;margin-left:422.7pt;margin-top:-58.35pt;width:43.25pt;height:30.3pt;z-index:2516689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" stroked="f">
            <v:textbox style="mso-next-textbox:#Text Box 9">
              <w:txbxContent>
                <w:p w:rsidR="004D1B87" w:rsidRDefault="004D1B87" w:rsidP="00170C64"/>
              </w:txbxContent>
            </v:textbox>
            <w10:wrap type="square"/>
          </v:shape>
        </w:pict>
      </w:r>
      <w:r w:rsidRPr="00994230">
        <w:rPr>
          <w:rFonts w:ascii="Arial" w:hAnsi="Arial" w:cs="Arial"/>
          <w:noProof/>
          <w:sz w:val="28"/>
          <w:szCs w:val="28"/>
        </w:rPr>
        <w:pict>
          <v:shape id="Text Box 8" o:spid="_x0000_s1041" type="#_x0000_t202" style="position:absolute;left:0;text-align:left;margin-left:433.8pt;margin-top:-54.6pt;width:31.4pt;height:30.3pt;z-index:2516679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" stroked="f">
            <v:textbox style="mso-next-textbox:#Text Box 8">
              <w:txbxContent>
                <w:p w:rsidR="004D1B87" w:rsidRDefault="004D1B87" w:rsidP="00170C64"/>
              </w:txbxContent>
            </v:textbox>
            <w10:wrap type="square"/>
          </v:shape>
        </w:pict>
      </w:r>
      <w:r w:rsidR="00170C64">
        <w:rPr>
          <w:rFonts w:ascii="Arial" w:hAnsi="Arial" w:cs="Arial"/>
          <w:b/>
          <w:sz w:val="28"/>
          <w:szCs w:val="28"/>
        </w:rPr>
        <w:t>LISTA DE ABREVIATURAS E SIGLAS</w:t>
      </w:r>
    </w:p>
    <w:p w:rsidR="00170C64" w:rsidRDefault="00170C64" w:rsidP="00170C64">
      <w:pPr>
        <w:spacing w:before="100" w:beforeAutospacing="1" w:after="100" w:afterAutospacing="1"/>
        <w:jc w:val="both"/>
        <w:rPr>
          <w:rFonts w:ascii="Arial" w:hAnsi="Arial" w:cs="Arial"/>
        </w:rPr>
      </w:pPr>
      <w:r w:rsidRPr="00192353">
        <w:rPr>
          <w:rFonts w:ascii="Arial" w:hAnsi="Arial" w:cs="Arial"/>
          <w:b/>
        </w:rPr>
        <w:t>§</w:t>
      </w:r>
      <w:r w:rsidRPr="00F10FC6">
        <w:rPr>
          <w:rFonts w:ascii="Arial" w:hAnsi="Arial" w:cs="Arial"/>
        </w:rPr>
        <w:t xml:space="preserve"> - </w:t>
      </w:r>
      <w:r>
        <w:rPr>
          <w:rFonts w:ascii="Arial" w:hAnsi="Arial" w:cs="Arial"/>
        </w:rPr>
        <w:t xml:space="preserve">Parágrafo </w:t>
      </w:r>
    </w:p>
    <w:p w:rsidR="00170C64" w:rsidRPr="00F10FC6" w:rsidRDefault="00170C64" w:rsidP="00170C64">
      <w:pPr>
        <w:tabs>
          <w:tab w:val="left" w:pos="5625"/>
        </w:tabs>
        <w:spacing w:before="100" w:beforeAutospacing="1" w:after="100" w:afterAutospacing="1"/>
        <w:rPr>
          <w:rFonts w:ascii="Arial" w:hAnsi="Arial" w:cs="Arial"/>
        </w:rPr>
      </w:pPr>
      <w:r w:rsidRPr="00192353">
        <w:rPr>
          <w:rFonts w:ascii="Arial" w:hAnsi="Arial" w:cs="Arial"/>
          <w:b/>
        </w:rPr>
        <w:t>ABNT</w:t>
      </w:r>
      <w:r>
        <w:rPr>
          <w:rFonts w:ascii="Arial" w:hAnsi="Arial" w:cs="Arial"/>
        </w:rPr>
        <w:t xml:space="preserve"> - Associação Brasileira de Normas Técnicas</w:t>
      </w:r>
    </w:p>
    <w:p w:rsidR="00170C64" w:rsidRPr="00F10FC6" w:rsidRDefault="00170C64" w:rsidP="00170C64">
      <w:pPr>
        <w:spacing w:before="100" w:beforeAutospacing="1" w:after="100" w:afterAutospacing="1"/>
        <w:jc w:val="both"/>
        <w:rPr>
          <w:rFonts w:ascii="Arial" w:hAnsi="Arial" w:cs="Arial"/>
        </w:rPr>
      </w:pPr>
      <w:r w:rsidRPr="00192353">
        <w:rPr>
          <w:rFonts w:ascii="Arial" w:hAnsi="Arial" w:cs="Arial"/>
          <w:b/>
        </w:rPr>
        <w:t>Art</w:t>
      </w:r>
      <w:r>
        <w:rPr>
          <w:rFonts w:ascii="Arial" w:hAnsi="Arial" w:cs="Arial"/>
        </w:rPr>
        <w:t>. - Artigo</w:t>
      </w:r>
    </w:p>
    <w:p w:rsidR="00170C64" w:rsidRDefault="00170C64" w:rsidP="00170C64">
      <w:pPr>
        <w:tabs>
          <w:tab w:val="left" w:pos="5625"/>
        </w:tabs>
        <w:spacing w:before="100" w:beforeAutospacing="1" w:after="100" w:afterAutospacing="1"/>
        <w:rPr>
          <w:rFonts w:ascii="Arial" w:hAnsi="Arial" w:cs="Arial"/>
        </w:rPr>
      </w:pPr>
      <w:r w:rsidRPr="00192353">
        <w:rPr>
          <w:rFonts w:ascii="Arial" w:hAnsi="Arial" w:cs="Arial"/>
          <w:b/>
        </w:rPr>
        <w:t>CF</w:t>
      </w:r>
      <w:r>
        <w:rPr>
          <w:rFonts w:ascii="Arial" w:hAnsi="Arial" w:cs="Arial"/>
        </w:rPr>
        <w:t xml:space="preserve"> - Constituição Federal</w:t>
      </w:r>
    </w:p>
    <w:p w:rsidR="00170C64" w:rsidRPr="00F10FC6" w:rsidRDefault="00170C64" w:rsidP="00170C64">
      <w:pPr>
        <w:spacing w:before="100" w:beforeAutospacing="1" w:after="100" w:afterAutospacing="1"/>
        <w:jc w:val="both"/>
        <w:rPr>
          <w:rFonts w:ascii="Arial" w:hAnsi="Arial" w:cs="Arial"/>
        </w:rPr>
      </w:pPr>
      <w:r w:rsidRPr="00192353">
        <w:rPr>
          <w:rFonts w:ascii="Arial" w:hAnsi="Arial" w:cs="Arial"/>
          <w:b/>
        </w:rPr>
        <w:t>CNH</w:t>
      </w:r>
      <w:r w:rsidRPr="00F10FC6">
        <w:rPr>
          <w:rFonts w:ascii="Arial" w:hAnsi="Arial" w:cs="Arial"/>
        </w:rPr>
        <w:t>-</w:t>
      </w:r>
      <w:r>
        <w:rPr>
          <w:rFonts w:ascii="Arial" w:hAnsi="Arial" w:cs="Arial"/>
        </w:rPr>
        <w:t xml:space="preserve"> Carteira Nacional de Habilitação</w:t>
      </w:r>
    </w:p>
    <w:p w:rsidR="00170C64" w:rsidRPr="00F10FC6" w:rsidRDefault="00170C64" w:rsidP="00170C64">
      <w:pPr>
        <w:spacing w:before="100" w:beforeAutospacing="1" w:after="100" w:afterAutospacing="1"/>
        <w:jc w:val="both"/>
        <w:rPr>
          <w:rFonts w:ascii="Arial" w:hAnsi="Arial" w:cs="Arial"/>
        </w:rPr>
      </w:pPr>
      <w:r w:rsidRPr="00192353">
        <w:rPr>
          <w:rFonts w:ascii="Arial" w:hAnsi="Arial" w:cs="Arial"/>
          <w:b/>
        </w:rPr>
        <w:t>CONTRAN</w:t>
      </w:r>
      <w:r>
        <w:rPr>
          <w:rFonts w:ascii="Arial" w:hAnsi="Arial" w:cs="Arial"/>
        </w:rPr>
        <w:t xml:space="preserve"> - Conselho Nacional de Trânsito</w:t>
      </w:r>
    </w:p>
    <w:p w:rsidR="00170C64" w:rsidRPr="00F10FC6" w:rsidRDefault="00170C64" w:rsidP="00170C64">
      <w:pPr>
        <w:spacing w:before="100" w:beforeAutospacing="1" w:after="100" w:afterAutospacing="1"/>
        <w:jc w:val="both"/>
        <w:rPr>
          <w:rFonts w:ascii="Arial" w:hAnsi="Arial" w:cs="Arial"/>
        </w:rPr>
      </w:pPr>
      <w:r w:rsidRPr="00192353">
        <w:rPr>
          <w:rFonts w:ascii="Arial" w:hAnsi="Arial" w:cs="Arial"/>
          <w:b/>
        </w:rPr>
        <w:t>CPB</w:t>
      </w:r>
      <w:r>
        <w:rPr>
          <w:rFonts w:ascii="Arial" w:hAnsi="Arial" w:cs="Arial"/>
        </w:rPr>
        <w:t xml:space="preserve"> - Código Penal Brasileiro</w:t>
      </w:r>
    </w:p>
    <w:p w:rsidR="00170C64" w:rsidRDefault="00170C64" w:rsidP="00170C64">
      <w:pPr>
        <w:spacing w:before="100" w:beforeAutospacing="1" w:after="100" w:afterAutospacing="1"/>
        <w:jc w:val="both"/>
        <w:rPr>
          <w:rFonts w:ascii="Arial" w:hAnsi="Arial" w:cs="Arial"/>
        </w:rPr>
      </w:pPr>
      <w:r w:rsidRPr="00192353">
        <w:rPr>
          <w:rFonts w:ascii="Arial" w:hAnsi="Arial" w:cs="Arial"/>
          <w:b/>
        </w:rPr>
        <w:t>CTB</w:t>
      </w:r>
      <w:r>
        <w:rPr>
          <w:rFonts w:ascii="Arial" w:hAnsi="Arial" w:cs="Arial"/>
          <w:b/>
        </w:rPr>
        <w:t xml:space="preserve"> </w:t>
      </w:r>
      <w:r>
        <w:rPr>
          <w:rFonts w:ascii="Arial" w:hAnsi="Arial" w:cs="Arial"/>
        </w:rPr>
        <w:t>- Código de Trânsito Brasileiro</w:t>
      </w:r>
    </w:p>
    <w:p w:rsidR="00170C64" w:rsidRPr="00717CA1" w:rsidRDefault="00170C64" w:rsidP="00170C64">
      <w:pPr>
        <w:spacing w:before="100" w:beforeAutospacing="1" w:after="100" w:afterAutospacing="1"/>
        <w:jc w:val="both"/>
        <w:rPr>
          <w:rFonts w:ascii="Arial" w:hAnsi="Arial" w:cs="Arial"/>
        </w:rPr>
      </w:pPr>
      <w:r>
        <w:rPr>
          <w:rFonts w:ascii="Arial" w:hAnsi="Arial" w:cs="Arial"/>
          <w:b/>
        </w:rPr>
        <w:t>DENATRAN</w:t>
      </w:r>
      <w:r>
        <w:rPr>
          <w:rFonts w:ascii="Arial" w:hAnsi="Arial" w:cs="Arial"/>
        </w:rPr>
        <w:t>- Departamento Nacional de Trânsito</w:t>
      </w:r>
    </w:p>
    <w:p w:rsidR="00170C64" w:rsidRDefault="00170C64" w:rsidP="00170C64">
      <w:pPr>
        <w:spacing w:before="100" w:beforeAutospacing="1" w:after="100" w:afterAutospacing="1"/>
        <w:jc w:val="both"/>
        <w:rPr>
          <w:rFonts w:ascii="Arial" w:hAnsi="Arial" w:cs="Arial"/>
        </w:rPr>
      </w:pPr>
      <w:r w:rsidRPr="006B14C4">
        <w:rPr>
          <w:rFonts w:ascii="Arial" w:hAnsi="Arial" w:cs="Arial"/>
          <w:b/>
        </w:rPr>
        <w:t>Dg</w:t>
      </w:r>
      <w:r>
        <w:rPr>
          <w:rFonts w:ascii="Arial" w:hAnsi="Arial" w:cs="Arial"/>
          <w:b/>
        </w:rPr>
        <w:t xml:space="preserve"> </w:t>
      </w:r>
      <w:r>
        <w:rPr>
          <w:rFonts w:ascii="Arial" w:hAnsi="Arial" w:cs="Arial"/>
        </w:rPr>
        <w:t>- Decigramas</w:t>
      </w:r>
    </w:p>
    <w:p w:rsidR="00170C64" w:rsidRPr="006B14C4" w:rsidRDefault="00170C64" w:rsidP="00170C64">
      <w:pPr>
        <w:spacing w:before="100" w:beforeAutospacing="1" w:after="100" w:afterAutospacing="1"/>
        <w:jc w:val="both"/>
        <w:rPr>
          <w:rFonts w:ascii="Arial" w:hAnsi="Arial" w:cs="Arial"/>
        </w:rPr>
      </w:pPr>
      <w:r>
        <w:rPr>
          <w:rFonts w:ascii="Arial" w:hAnsi="Arial" w:cs="Arial"/>
          <w:b/>
        </w:rPr>
        <w:t xml:space="preserve">Dg/l </w:t>
      </w:r>
      <w:r>
        <w:rPr>
          <w:rFonts w:ascii="Arial" w:hAnsi="Arial" w:cs="Arial"/>
        </w:rPr>
        <w:t>- Decigramas por litro</w:t>
      </w:r>
    </w:p>
    <w:p w:rsidR="00170C64" w:rsidRDefault="00170C64" w:rsidP="00170C64">
      <w:pPr>
        <w:tabs>
          <w:tab w:val="left" w:pos="6930"/>
        </w:tabs>
        <w:spacing w:before="100" w:beforeAutospacing="1" w:after="100" w:afterAutospacing="1"/>
        <w:jc w:val="both"/>
        <w:rPr>
          <w:rFonts w:ascii="Arial" w:hAnsi="Arial" w:cs="Arial"/>
        </w:rPr>
      </w:pPr>
      <w:r w:rsidRPr="00192353">
        <w:rPr>
          <w:rFonts w:ascii="Arial" w:hAnsi="Arial" w:cs="Arial"/>
          <w:b/>
        </w:rPr>
        <w:t>HC</w:t>
      </w:r>
      <w:r>
        <w:rPr>
          <w:rFonts w:ascii="Arial" w:hAnsi="Arial" w:cs="Arial"/>
        </w:rPr>
        <w:t xml:space="preserve"> - Habeas Corpus</w:t>
      </w:r>
    </w:p>
    <w:p w:rsidR="00170C64" w:rsidRDefault="00170C64" w:rsidP="00170C64">
      <w:pPr>
        <w:tabs>
          <w:tab w:val="left" w:pos="795"/>
          <w:tab w:val="left" w:pos="2880"/>
          <w:tab w:val="left" w:pos="6930"/>
        </w:tabs>
        <w:spacing w:before="100" w:beforeAutospacing="1" w:after="100" w:afterAutospacing="1"/>
        <w:jc w:val="both"/>
        <w:rPr>
          <w:rFonts w:ascii="Arial" w:hAnsi="Arial" w:cs="Arial"/>
        </w:rPr>
      </w:pPr>
      <w:proofErr w:type="spellStart"/>
      <w:proofErr w:type="gramStart"/>
      <w:r>
        <w:rPr>
          <w:rFonts w:ascii="Arial" w:hAnsi="Arial" w:cs="Arial"/>
          <w:b/>
        </w:rPr>
        <w:t>Mg</w:t>
      </w:r>
      <w:proofErr w:type="spellEnd"/>
      <w:proofErr w:type="gramEnd"/>
      <w:r>
        <w:rPr>
          <w:rFonts w:ascii="Arial" w:hAnsi="Arial" w:cs="Arial"/>
          <w:b/>
        </w:rPr>
        <w:t>/l</w:t>
      </w:r>
      <w:r>
        <w:rPr>
          <w:rFonts w:ascii="Arial" w:hAnsi="Arial" w:cs="Arial"/>
        </w:rPr>
        <w:t xml:space="preserve"> -  Miligrama por litro</w:t>
      </w:r>
      <w:r>
        <w:rPr>
          <w:rFonts w:ascii="Arial" w:hAnsi="Arial" w:cs="Arial"/>
        </w:rPr>
        <w:tab/>
      </w:r>
      <w:r>
        <w:rPr>
          <w:rFonts w:ascii="Arial" w:hAnsi="Arial" w:cs="Arial"/>
        </w:rPr>
        <w:tab/>
      </w:r>
    </w:p>
    <w:p w:rsidR="00170C64" w:rsidRPr="00F10FC6" w:rsidRDefault="00170C64" w:rsidP="00170C64">
      <w:pPr>
        <w:spacing w:before="100" w:beforeAutospacing="1" w:after="100" w:afterAutospacing="1"/>
        <w:jc w:val="both"/>
        <w:rPr>
          <w:rFonts w:ascii="Arial" w:hAnsi="Arial" w:cs="Arial"/>
        </w:rPr>
      </w:pPr>
      <w:r w:rsidRPr="00192353">
        <w:rPr>
          <w:rFonts w:ascii="Arial" w:hAnsi="Arial" w:cs="Arial"/>
          <w:b/>
        </w:rPr>
        <w:t>P</w:t>
      </w:r>
      <w:r>
        <w:rPr>
          <w:rFonts w:ascii="Arial" w:hAnsi="Arial" w:cs="Arial"/>
        </w:rPr>
        <w:t>. - Página</w:t>
      </w:r>
    </w:p>
    <w:p w:rsidR="00170C64" w:rsidRDefault="00170C64" w:rsidP="00170C64">
      <w:pPr>
        <w:spacing w:before="100" w:beforeAutospacing="1" w:after="100" w:afterAutospacing="1"/>
        <w:jc w:val="both"/>
        <w:rPr>
          <w:rFonts w:ascii="Arial" w:hAnsi="Arial" w:cs="Arial"/>
        </w:rPr>
      </w:pPr>
      <w:r w:rsidRPr="00192353">
        <w:rPr>
          <w:rFonts w:ascii="Arial" w:hAnsi="Arial" w:cs="Arial"/>
          <w:b/>
        </w:rPr>
        <w:t>STF</w:t>
      </w:r>
      <w:r>
        <w:rPr>
          <w:rFonts w:ascii="Arial" w:hAnsi="Arial" w:cs="Arial"/>
        </w:rPr>
        <w:t xml:space="preserve"> - Supremo Tribunal Superior</w:t>
      </w:r>
    </w:p>
    <w:p w:rsidR="00170C64" w:rsidRDefault="00170C64" w:rsidP="00170C64">
      <w:pPr>
        <w:spacing w:before="100" w:beforeAutospacing="1" w:after="100" w:afterAutospacing="1"/>
        <w:jc w:val="both"/>
        <w:rPr>
          <w:rFonts w:ascii="Arial" w:hAnsi="Arial" w:cs="Arial"/>
        </w:rPr>
      </w:pPr>
    </w:p>
    <w:p w:rsidR="00170C64" w:rsidRDefault="00170C64" w:rsidP="00170C64">
      <w:pPr>
        <w:spacing w:before="100" w:beforeAutospacing="1" w:after="100" w:afterAutospacing="1"/>
        <w:jc w:val="both"/>
        <w:rPr>
          <w:rFonts w:ascii="Arial" w:hAnsi="Arial" w:cs="Arial"/>
        </w:rPr>
      </w:pPr>
    </w:p>
    <w:p w:rsidR="00170C64" w:rsidRDefault="00170C64" w:rsidP="00170C64">
      <w:pPr>
        <w:spacing w:before="100" w:beforeAutospacing="1" w:after="100" w:afterAutospacing="1"/>
        <w:jc w:val="both"/>
        <w:rPr>
          <w:rFonts w:ascii="Arial" w:hAnsi="Arial" w:cs="Arial"/>
        </w:rPr>
      </w:pPr>
    </w:p>
    <w:p w:rsidR="00170C64" w:rsidRDefault="00170C64" w:rsidP="00170C64">
      <w:pPr>
        <w:spacing w:before="100" w:beforeAutospacing="1" w:after="100" w:afterAutospacing="1"/>
        <w:jc w:val="both"/>
        <w:rPr>
          <w:rFonts w:ascii="Arial" w:hAnsi="Arial" w:cs="Arial"/>
        </w:rPr>
      </w:pPr>
    </w:p>
    <w:p w:rsidR="00170C64" w:rsidRDefault="00170C64" w:rsidP="00170C64">
      <w:pPr>
        <w:spacing w:before="100" w:beforeAutospacing="1" w:after="100" w:afterAutospacing="1"/>
        <w:jc w:val="both"/>
        <w:rPr>
          <w:rFonts w:ascii="Arial" w:hAnsi="Arial" w:cs="Arial"/>
        </w:rPr>
      </w:pPr>
    </w:p>
    <w:p w:rsidR="00170C64" w:rsidRDefault="00170C64" w:rsidP="00170C64">
      <w:pPr>
        <w:spacing w:before="100" w:beforeAutospacing="1" w:after="100" w:afterAutospacing="1"/>
        <w:jc w:val="both"/>
        <w:rPr>
          <w:rFonts w:ascii="Arial" w:hAnsi="Arial" w:cs="Arial"/>
        </w:rPr>
      </w:pPr>
    </w:p>
    <w:p w:rsidR="00170C64" w:rsidRDefault="00170C64" w:rsidP="00170C64">
      <w:pPr>
        <w:spacing w:before="100" w:beforeAutospacing="1" w:after="100" w:afterAutospacing="1"/>
        <w:jc w:val="both"/>
        <w:rPr>
          <w:rFonts w:ascii="Arial" w:hAnsi="Arial" w:cs="Arial"/>
        </w:rPr>
      </w:pPr>
    </w:p>
    <w:p w:rsidR="00170C64" w:rsidRDefault="00170C64" w:rsidP="00170C64">
      <w:pPr>
        <w:spacing w:before="100" w:beforeAutospacing="1" w:after="100" w:afterAutospacing="1"/>
        <w:jc w:val="both"/>
        <w:rPr>
          <w:rFonts w:ascii="Arial" w:hAnsi="Arial" w:cs="Arial"/>
        </w:rPr>
      </w:pPr>
    </w:p>
    <w:p w:rsidR="00170C64" w:rsidRPr="00170C64" w:rsidRDefault="00170C64" w:rsidP="00170C64">
      <w:pPr>
        <w:spacing w:before="100" w:beforeAutospacing="1" w:after="100" w:afterAutospacing="1"/>
        <w:jc w:val="both"/>
        <w:rPr>
          <w:rFonts w:ascii="Arial" w:hAnsi="Arial" w:cs="Arial"/>
        </w:rPr>
      </w:pPr>
    </w:p>
    <w:p w:rsidR="007C0B55" w:rsidRPr="000F0185" w:rsidRDefault="00994230" w:rsidP="00EB547C">
      <w:pPr>
        <w:spacing w:after="100" w:afterAutospacing="1" w:line="360" w:lineRule="auto"/>
        <w:jc w:val="center"/>
        <w:rPr>
          <w:rFonts w:ascii="Arial" w:hAnsi="Arial" w:cs="Arial"/>
          <w:b/>
          <w:color w:val="000000"/>
          <w:sz w:val="28"/>
          <w:szCs w:val="28"/>
        </w:rPr>
      </w:pPr>
      <w:r w:rsidRPr="00994230">
        <w:rPr>
          <w:rFonts w:ascii="Arial" w:hAnsi="Arial" w:cs="Arial"/>
          <w:b/>
          <w:noProof/>
          <w:sz w:val="28"/>
          <w:szCs w:val="28"/>
        </w:rPr>
        <w:lastRenderedPageBreak/>
        <w:pict>
          <v:shape id="Text Box 4" o:spid="_x0000_s1031" type="#_x0000_t202" style="position:absolute;left:0;text-align:left;margin-left:439.05pt;margin-top:-49.35pt;width:52.4pt;height:34.5pt;z-index:2516556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" stroked="f">
            <v:textbox style="mso-next-textbox:#Text Box 4">
              <w:txbxContent>
                <w:p w:rsidR="004D1B87" w:rsidRDefault="004D1B87" w:rsidP="002A186A"/>
              </w:txbxContent>
            </v:textbox>
            <w10:wrap type="square"/>
          </v:shape>
        </w:pict>
      </w:r>
      <w:r w:rsidR="007C0B55" w:rsidRPr="000F0185">
        <w:rPr>
          <w:rFonts w:ascii="Arial" w:hAnsi="Arial" w:cs="Arial"/>
          <w:b/>
          <w:sz w:val="28"/>
          <w:szCs w:val="28"/>
        </w:rPr>
        <w:t>RESUMO</w:t>
      </w:r>
    </w:p>
    <w:p w:rsidR="00FC0272" w:rsidRPr="00EB547C" w:rsidRDefault="007940B1" w:rsidP="005315ED">
      <w:pPr>
        <w:jc w:val="both"/>
        <w:rPr>
          <w:rFonts w:ascii="Arial" w:hAnsi="Arial" w:cs="Arial"/>
        </w:rPr>
      </w:pPr>
      <w:r w:rsidRPr="00EB547C">
        <w:rPr>
          <w:rFonts w:ascii="Arial" w:hAnsi="Arial" w:cs="Arial"/>
        </w:rPr>
        <w:t xml:space="preserve">O trabalho a ser abordado tem como proposta temática: a Lei nº 12.760/2012, cognominada de “Nova Lei Seca”, em especial o art. 306 do Código de Trânsito Brasileiro, que cuida do crime de embriaguez ao volante, qual seja, a combinação de álcool e direção.  Dessa forma, a presente pesquisa contemplará a antiga redação do art. 306 até a atual, salientando as principais alterações inerentes </w:t>
      </w:r>
      <w:r w:rsidR="00BC4202" w:rsidRPr="00EB547C">
        <w:rPr>
          <w:rFonts w:ascii="Arial" w:hAnsi="Arial" w:cs="Arial"/>
        </w:rPr>
        <w:t>à</w:t>
      </w:r>
      <w:r w:rsidRPr="00EB547C">
        <w:rPr>
          <w:rFonts w:ascii="Arial" w:hAnsi="Arial" w:cs="Arial"/>
        </w:rPr>
        <w:t xml:space="preserve"> lei, bem como, a divergência da natureza jurídica que por ora se divide em perigo abstrato puro (presumido), perigo concreto e perig</w:t>
      </w:r>
      <w:r w:rsidR="000A728E">
        <w:rPr>
          <w:rFonts w:ascii="Arial" w:hAnsi="Arial" w:cs="Arial"/>
        </w:rPr>
        <w:t xml:space="preserve">o abstrato de </w:t>
      </w:r>
      <w:proofErr w:type="spellStart"/>
      <w:r w:rsidR="000A728E">
        <w:rPr>
          <w:rFonts w:ascii="Arial" w:hAnsi="Arial" w:cs="Arial"/>
        </w:rPr>
        <w:t>perigosidade</w:t>
      </w:r>
      <w:proofErr w:type="spellEnd"/>
      <w:r w:rsidR="000A728E">
        <w:rPr>
          <w:rFonts w:ascii="Arial" w:hAnsi="Arial" w:cs="Arial"/>
        </w:rPr>
        <w:t xml:space="preserve"> real.</w:t>
      </w:r>
      <w:r w:rsidRPr="00EB547C">
        <w:rPr>
          <w:rFonts w:ascii="Arial" w:hAnsi="Arial" w:cs="Arial"/>
        </w:rPr>
        <w:t xml:space="preserve"> A finalidade precípua é demonstrar a sua relevância como fator de redução no número de acidentes no trânsito, abordando seus aspectos positivos e negativos e demais considerações acerca dos impactos causados desde a sua vigência no ano de 2012.</w:t>
      </w:r>
    </w:p>
    <w:p w:rsidR="00F073F2" w:rsidRPr="00EB547C" w:rsidRDefault="0077759E" w:rsidP="005315ED">
      <w:pPr>
        <w:pStyle w:val="NormalWeb"/>
        <w:spacing w:before="240" w:beforeAutospacing="0" w:after="0" w:afterAutospacing="0"/>
        <w:jc w:val="both"/>
        <w:rPr>
          <w:rFonts w:ascii="Arial" w:hAnsi="Arial" w:cs="Arial"/>
          <w:color w:val="000000"/>
        </w:rPr>
      </w:pPr>
      <w:proofErr w:type="spellStart"/>
      <w:r w:rsidRPr="005315ED">
        <w:rPr>
          <w:rFonts w:ascii="Arial" w:hAnsi="Arial" w:cs="Arial"/>
          <w:b/>
          <w:color w:val="000000"/>
        </w:rPr>
        <w:t>Palavras-chave</w:t>
      </w:r>
      <w:proofErr w:type="spellEnd"/>
      <w:r w:rsidRPr="005315ED">
        <w:rPr>
          <w:rFonts w:ascii="Arial" w:hAnsi="Arial" w:cs="Arial"/>
          <w:b/>
          <w:color w:val="000000"/>
        </w:rPr>
        <w:t>:</w:t>
      </w:r>
      <w:r w:rsidRPr="00EB547C">
        <w:rPr>
          <w:rFonts w:ascii="Arial" w:hAnsi="Arial" w:cs="Arial"/>
          <w:color w:val="000000"/>
        </w:rPr>
        <w:t xml:space="preserve"> “Nova L</w:t>
      </w:r>
      <w:r w:rsidR="007940B1" w:rsidRPr="00EB547C">
        <w:rPr>
          <w:rFonts w:ascii="Arial" w:hAnsi="Arial" w:cs="Arial"/>
          <w:color w:val="000000"/>
        </w:rPr>
        <w:t xml:space="preserve">ei </w:t>
      </w:r>
      <w:r w:rsidRPr="00EB547C">
        <w:rPr>
          <w:rFonts w:ascii="Arial" w:hAnsi="Arial" w:cs="Arial"/>
          <w:color w:val="000000"/>
        </w:rPr>
        <w:t>Seca”. Embriaguez. Direção. Natureza Jurídica.</w:t>
      </w:r>
      <w:r w:rsidR="007940B1" w:rsidRPr="00EB547C">
        <w:rPr>
          <w:rFonts w:ascii="Arial" w:hAnsi="Arial" w:cs="Arial"/>
          <w:color w:val="000000"/>
        </w:rPr>
        <w:t xml:space="preserve"> </w:t>
      </w:r>
      <w:r w:rsidRPr="00EB547C">
        <w:rPr>
          <w:rFonts w:ascii="Arial" w:hAnsi="Arial" w:cs="Arial"/>
          <w:color w:val="000000"/>
        </w:rPr>
        <w:t>T</w:t>
      </w:r>
      <w:r w:rsidR="007940B1" w:rsidRPr="00EB547C">
        <w:rPr>
          <w:rFonts w:ascii="Arial" w:hAnsi="Arial" w:cs="Arial"/>
          <w:color w:val="000000"/>
        </w:rPr>
        <w:t>rânsito.</w:t>
      </w:r>
    </w:p>
    <w:p w:rsidR="001A06BE" w:rsidRPr="00EB547C" w:rsidRDefault="001A06BE" w:rsidP="005315ED">
      <w:pPr>
        <w:pStyle w:val="NormalWeb"/>
        <w:spacing w:before="240" w:beforeAutospacing="0" w:after="0" w:afterAutospacing="0"/>
        <w:jc w:val="both"/>
        <w:rPr>
          <w:rFonts w:ascii="Arial" w:hAnsi="Arial" w:cs="Arial"/>
        </w:rPr>
      </w:pPr>
    </w:p>
    <w:p w:rsidR="00EB547C" w:rsidRPr="00EB547C" w:rsidRDefault="003C2C15" w:rsidP="00EB547C">
      <w:pPr>
        <w:spacing w:after="100" w:afterAutospacing="1"/>
        <w:jc w:val="center"/>
        <w:rPr>
          <w:rFonts w:ascii="Arial" w:hAnsi="Arial" w:cs="Arial"/>
          <w:b/>
          <w:sz w:val="28"/>
          <w:szCs w:val="28"/>
          <w:lang w:val="en-US"/>
        </w:rPr>
      </w:pPr>
      <w:r w:rsidRPr="004D1B87">
        <w:rPr>
          <w:rFonts w:ascii="Arial" w:hAnsi="Arial" w:cs="Arial"/>
          <w:lang w:val="en-US"/>
        </w:rPr>
        <w:br w:type="page"/>
      </w:r>
      <w:r w:rsidR="00994230">
        <w:rPr>
          <w:rFonts w:ascii="Arial" w:hAnsi="Arial" w:cs="Arial"/>
          <w:b/>
          <w:noProof/>
          <w:sz w:val="28"/>
          <w:szCs w:val="28"/>
        </w:rPr>
        <w:lastRenderedPageBreak/>
        <w:pict>
          <v:shape id="Text Box 5" o:spid="_x0000_s1032" type="#_x0000_t202" style="position:absolute;left:0;text-align:left;margin-left:439.8pt;margin-top:-53.1pt;width:31.4pt;height:30.3pt;z-index:2516567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" stroked="f">
            <v:textbox style="mso-next-textbox:#Text Box 5">
              <w:txbxContent>
                <w:p w:rsidR="004D1B87" w:rsidRDefault="004D1B87" w:rsidP="002A186A"/>
              </w:txbxContent>
            </v:textbox>
            <w10:wrap type="square"/>
          </v:shape>
        </w:pict>
      </w:r>
      <w:r w:rsidRPr="00CE606A">
        <w:rPr>
          <w:rFonts w:ascii="Arial" w:hAnsi="Arial" w:cs="Arial"/>
          <w:b/>
          <w:sz w:val="28"/>
          <w:szCs w:val="28"/>
          <w:lang w:val="en-US"/>
        </w:rPr>
        <w:t>ABSTRACT</w:t>
      </w:r>
    </w:p>
    <w:p w:rsidR="005315ED" w:rsidRDefault="0077759E" w:rsidP="005315ED">
      <w:pPr>
        <w:pStyle w:val="NormalWeb"/>
        <w:spacing w:before="0" w:beforeAutospacing="0" w:after="0" w:afterAutospacing="0"/>
        <w:jc w:val="both"/>
        <w:rPr>
          <w:rStyle w:val="hps"/>
          <w:rFonts w:ascii="Arial" w:hAnsi="Arial" w:cs="Arial"/>
          <w:lang w:val="en-US"/>
        </w:rPr>
      </w:pPr>
      <w:r w:rsidRPr="0077759E">
        <w:rPr>
          <w:rFonts w:ascii="Arial" w:hAnsi="Arial" w:cs="Arial"/>
          <w:lang w:val="en-US"/>
        </w:rPr>
        <w:t xml:space="preserve">The work has to be addressed as proposed theme: Law No. 12,760 / 2012, nicknamed the "New Prohibition", especially the art. 306 of the Brazilian Traffic Code, which takes care of the crime of drunk driving, which is the combination of drinking and driving. Thus, this research will include the old wording of art. 306 to the present, highlighting the main changes inherent in the law as well as the divergence of a legal nature which for now is divided into pure abstract danger (presumed), concrete and abstract danger of real danger. The main purpose is to demonstrate its relevance as a factor reducing the number of traffic accidents, addressing its positive and negative aspects and other considerations about impacts from its operation </w:t>
      </w:r>
      <w:r>
        <w:rPr>
          <w:rFonts w:ascii="Arial" w:hAnsi="Arial" w:cs="Arial"/>
          <w:lang w:val="en-US"/>
        </w:rPr>
        <w:t>in the year 2012.</w:t>
      </w:r>
      <w:r w:rsidR="003C2C15" w:rsidRPr="0038473F">
        <w:rPr>
          <w:rFonts w:ascii="Arial" w:hAnsi="Arial" w:cs="Arial"/>
          <w:lang w:val="en-US"/>
        </w:rPr>
        <w:br/>
      </w:r>
    </w:p>
    <w:p w:rsidR="003C2C15" w:rsidRPr="00110020" w:rsidRDefault="003C2C15" w:rsidP="005315ED">
      <w:pPr>
        <w:pStyle w:val="NormalWeb"/>
        <w:spacing w:before="0" w:beforeAutospacing="0" w:after="0" w:afterAutospacing="0"/>
        <w:jc w:val="both"/>
        <w:rPr>
          <w:rFonts w:ascii="Arial" w:hAnsi="Arial" w:cs="Arial"/>
        </w:rPr>
      </w:pPr>
      <w:r w:rsidRPr="005315ED">
        <w:rPr>
          <w:rStyle w:val="hps"/>
          <w:rFonts w:ascii="Arial" w:hAnsi="Arial" w:cs="Arial"/>
          <w:b/>
          <w:lang w:val="en-US"/>
        </w:rPr>
        <w:t>Keywords</w:t>
      </w:r>
      <w:r w:rsidR="0077759E" w:rsidRPr="005315ED">
        <w:rPr>
          <w:rFonts w:ascii="Arial" w:hAnsi="Arial" w:cs="Arial"/>
          <w:b/>
          <w:lang w:val="en-US"/>
        </w:rPr>
        <w:t>:</w:t>
      </w:r>
      <w:r w:rsidR="0077759E">
        <w:rPr>
          <w:rFonts w:ascii="Arial" w:hAnsi="Arial" w:cs="Arial"/>
          <w:lang w:val="en-US"/>
        </w:rPr>
        <w:t xml:space="preserve"> "New Law </w:t>
      </w:r>
      <w:proofErr w:type="spellStart"/>
      <w:r w:rsidR="0077759E">
        <w:rPr>
          <w:rFonts w:ascii="Arial" w:hAnsi="Arial" w:cs="Arial"/>
          <w:lang w:val="en-US"/>
        </w:rPr>
        <w:t>Droght</w:t>
      </w:r>
      <w:proofErr w:type="spellEnd"/>
      <w:r w:rsidR="0077759E">
        <w:rPr>
          <w:rFonts w:ascii="Arial" w:hAnsi="Arial" w:cs="Arial"/>
          <w:lang w:val="en-US"/>
        </w:rPr>
        <w:t xml:space="preserve">". </w:t>
      </w:r>
      <w:proofErr w:type="gramStart"/>
      <w:r w:rsidR="0077759E">
        <w:rPr>
          <w:rFonts w:ascii="Arial" w:hAnsi="Arial" w:cs="Arial"/>
          <w:lang w:val="en-US"/>
        </w:rPr>
        <w:t>Drunkenness.</w:t>
      </w:r>
      <w:proofErr w:type="gramEnd"/>
      <w:r w:rsidR="0077759E">
        <w:rPr>
          <w:rFonts w:ascii="Arial" w:hAnsi="Arial" w:cs="Arial"/>
          <w:lang w:val="en-US"/>
        </w:rPr>
        <w:t xml:space="preserve"> </w:t>
      </w:r>
      <w:proofErr w:type="spellStart"/>
      <w:r w:rsidR="0077759E" w:rsidRPr="001748D4">
        <w:rPr>
          <w:rFonts w:ascii="Arial" w:hAnsi="Arial" w:cs="Arial"/>
        </w:rPr>
        <w:t>Direction</w:t>
      </w:r>
      <w:proofErr w:type="spellEnd"/>
      <w:r w:rsidR="0077759E" w:rsidRPr="001748D4">
        <w:rPr>
          <w:rFonts w:ascii="Arial" w:hAnsi="Arial" w:cs="Arial"/>
        </w:rPr>
        <w:t xml:space="preserve">.  Legal. </w:t>
      </w:r>
      <w:proofErr w:type="spellStart"/>
      <w:r w:rsidR="0077759E" w:rsidRPr="001748D4">
        <w:rPr>
          <w:rFonts w:ascii="Arial" w:hAnsi="Arial" w:cs="Arial"/>
        </w:rPr>
        <w:t>Traffic</w:t>
      </w:r>
      <w:proofErr w:type="spellEnd"/>
      <w:r w:rsidR="0077759E" w:rsidRPr="001748D4">
        <w:rPr>
          <w:rFonts w:ascii="Arial" w:hAnsi="Arial" w:cs="Arial"/>
        </w:rPr>
        <w:t>.</w:t>
      </w:r>
    </w:p>
    <w:p w:rsidR="007C0B55" w:rsidRPr="001748D4" w:rsidRDefault="007C0B55" w:rsidP="005315ED">
      <w:pPr>
        <w:pStyle w:val="NormalWeb"/>
        <w:spacing w:before="240" w:beforeAutospacing="0"/>
        <w:jc w:val="both"/>
        <w:rPr>
          <w:rFonts w:ascii="Arial" w:hAnsi="Arial" w:cs="Arial"/>
        </w:rPr>
      </w:pPr>
    </w:p>
    <w:p w:rsidR="007C0B55" w:rsidRPr="001748D4" w:rsidRDefault="007C0B55" w:rsidP="00A07539">
      <w:pPr>
        <w:spacing w:before="100" w:beforeAutospacing="1" w:after="100" w:afterAutospacing="1"/>
        <w:jc w:val="center"/>
        <w:rPr>
          <w:rFonts w:ascii="Arial" w:hAnsi="Arial" w:cs="Arial"/>
          <w:highlight w:val="yellow"/>
        </w:rPr>
      </w:pPr>
    </w:p>
    <w:p w:rsidR="00F073F2" w:rsidRPr="001748D4" w:rsidRDefault="00F073F2" w:rsidP="00A07539">
      <w:pPr>
        <w:spacing w:before="100" w:beforeAutospacing="1" w:after="100" w:afterAutospacing="1"/>
        <w:rPr>
          <w:rFonts w:ascii="Arial" w:hAnsi="Arial" w:cs="Arial"/>
          <w:color w:val="000000"/>
        </w:rPr>
      </w:pPr>
    </w:p>
    <w:p w:rsidR="007C0B55" w:rsidRPr="001748D4" w:rsidRDefault="00255478" w:rsidP="00255478">
      <w:pPr>
        <w:tabs>
          <w:tab w:val="left" w:pos="6870"/>
        </w:tabs>
        <w:spacing w:line="360" w:lineRule="auto"/>
        <w:rPr>
          <w:rFonts w:ascii="Arial" w:hAnsi="Arial" w:cs="Arial"/>
          <w:b/>
        </w:rPr>
      </w:pPr>
      <w:r w:rsidRPr="001748D4">
        <w:rPr>
          <w:rFonts w:ascii="Arial" w:hAnsi="Arial" w:cs="Arial"/>
          <w:b/>
        </w:rPr>
        <w:tab/>
      </w:r>
    </w:p>
    <w:p w:rsidR="007C0B55" w:rsidRPr="001748D4" w:rsidRDefault="007C0B55" w:rsidP="00C26976">
      <w:pPr>
        <w:spacing w:line="360" w:lineRule="auto"/>
        <w:jc w:val="center"/>
        <w:rPr>
          <w:rFonts w:ascii="Arial" w:hAnsi="Arial" w:cs="Arial"/>
          <w:b/>
        </w:rPr>
      </w:pPr>
    </w:p>
    <w:p w:rsidR="007C0B55" w:rsidRPr="001748D4" w:rsidRDefault="007C0B55" w:rsidP="00C26976">
      <w:pPr>
        <w:spacing w:line="360" w:lineRule="auto"/>
        <w:jc w:val="center"/>
        <w:rPr>
          <w:rFonts w:ascii="Arial" w:hAnsi="Arial" w:cs="Arial"/>
          <w:b/>
        </w:rPr>
      </w:pPr>
    </w:p>
    <w:p w:rsidR="007F26A6" w:rsidRPr="001748D4" w:rsidRDefault="007F26A6" w:rsidP="00F7114F">
      <w:pPr>
        <w:spacing w:line="360" w:lineRule="auto"/>
        <w:rPr>
          <w:rFonts w:ascii="Arial" w:hAnsi="Arial" w:cs="Arial"/>
          <w:b/>
        </w:rPr>
        <w:sectPr w:rsidR="007F26A6" w:rsidRPr="001748D4" w:rsidSect="00FD1074">
          <w:headerReference w:type="even" r:id="rId8"/>
          <w:headerReference w:type="default" r:id="rId9"/>
          <w:footerReference w:type="even" r:id="rId10"/>
          <w:pgSz w:w="11906" w:h="16838"/>
          <w:pgMar w:top="1701" w:right="1134" w:bottom="1134" w:left="1701" w:header="709" w:footer="709" w:gutter="0"/>
          <w:pgNumType w:start="0"/>
          <w:cols w:space="708"/>
          <w:titlePg/>
          <w:docGrid w:linePitch="360"/>
        </w:sectPr>
      </w:pPr>
    </w:p>
    <w:p w:rsidR="000F0185" w:rsidRDefault="00994230" w:rsidP="000F0185">
      <w:pPr>
        <w:spacing w:line="360" w:lineRule="auto"/>
        <w:jc w:val="center"/>
        <w:rPr>
          <w:rFonts w:ascii="Arial" w:hAnsi="Arial" w:cs="Arial"/>
          <w:b/>
          <w:sz w:val="28"/>
          <w:szCs w:val="28"/>
        </w:rPr>
      </w:pPr>
      <w:r>
        <w:rPr>
          <w:rFonts w:ascii="Arial" w:hAnsi="Arial" w:cs="Arial"/>
          <w:b/>
          <w:noProof/>
          <w:sz w:val="28"/>
          <w:szCs w:val="28"/>
          <w:lang w:eastAsia="en-US"/>
        </w:rPr>
        <w:lastRenderedPageBreak/>
        <w:pict>
          <v:shape id="_x0000_s1045" type="#_x0000_t202" style="position:absolute;left:0;text-align:left;margin-left:423.45pt;margin-top:-56.55pt;width:19.5pt;height:27.7pt;z-index:251671040;mso-width-relative:margin;mso-height-relative:margin" fillcolor="white [3212]" strokecolor="white [3212]">
            <v:textbox>
              <w:txbxContent>
                <w:p w:rsidR="004D1B87" w:rsidRDefault="004D1B87"/>
              </w:txbxContent>
            </v:textbox>
          </v:shape>
        </w:pict>
      </w:r>
      <w:r w:rsidR="009A5AA8" w:rsidRPr="001A06BE">
        <w:rPr>
          <w:rFonts w:ascii="Arial" w:hAnsi="Arial" w:cs="Arial"/>
          <w:b/>
          <w:sz w:val="28"/>
          <w:szCs w:val="28"/>
        </w:rPr>
        <w:t>S</w:t>
      </w:r>
      <w:r w:rsidR="006D1713" w:rsidRPr="001A06BE">
        <w:rPr>
          <w:rFonts w:ascii="Arial" w:hAnsi="Arial" w:cs="Arial"/>
          <w:b/>
          <w:sz w:val="28"/>
          <w:szCs w:val="28"/>
        </w:rPr>
        <w:t>UMÁRIO</w:t>
      </w:r>
      <w:bookmarkEnd w:id="2"/>
      <w:bookmarkEnd w:id="3"/>
      <w:bookmarkEnd w:id="4"/>
      <w:bookmarkEnd w:id="5"/>
      <w:bookmarkEnd w:id="6"/>
      <w:bookmarkEnd w:id="7"/>
    </w:p>
    <w:p w:rsidR="000F0185" w:rsidRPr="000F0185" w:rsidRDefault="000F0185" w:rsidP="000F0185">
      <w:pPr>
        <w:spacing w:line="360" w:lineRule="auto"/>
        <w:jc w:val="center"/>
        <w:rPr>
          <w:rFonts w:ascii="Arial" w:hAnsi="Arial" w:cs="Arial"/>
          <w:b/>
        </w:rPr>
      </w:pPr>
    </w:p>
    <w:p w:rsidR="000F0185" w:rsidRPr="000F0185" w:rsidRDefault="00994230" w:rsidP="000F0185">
      <w:pPr>
        <w:spacing w:line="360" w:lineRule="auto"/>
        <w:jc w:val="both"/>
        <w:rPr>
          <w:b/>
          <w:bCs/>
          <w:caps/>
          <w:noProof/>
        </w:rPr>
      </w:pPr>
      <w:r w:rsidRPr="00994230">
        <w:rPr>
          <w:rFonts w:ascii="Arial" w:hAnsi="Arial" w:cs="Arial"/>
          <w:b/>
          <w:noProof/>
          <w:color w:val="FF0000"/>
        </w:rPr>
        <w:pict>
          <v:shape id="Text Box 6" o:spid="_x0000_s1035" type="#_x0000_t202" style="position:absolute;left:0;text-align:left;margin-left:427.2pt;margin-top:-73.5pt;width:53pt;height:27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5dYggIAABU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" stroked="f">
            <v:textbox style="mso-next-textbox:#Text Box 6">
              <w:txbxContent>
                <w:p w:rsidR="004D1B87" w:rsidRDefault="004D1B87" w:rsidP="002A186A"/>
              </w:txbxContent>
            </v:textbox>
            <w10:wrap type="square"/>
          </v:shape>
        </w:pict>
      </w:r>
      <w:r w:rsidR="000F0185" w:rsidRPr="000F0185">
        <w:rPr>
          <w:rFonts w:ascii="Arial" w:hAnsi="Arial" w:cs="Arial"/>
          <w:b/>
        </w:rPr>
        <w:t>INTRODUÇÃO</w:t>
      </w:r>
      <w:proofErr w:type="gramStart"/>
      <w:r w:rsidR="000F0185">
        <w:rPr>
          <w:rFonts w:ascii="Arial" w:hAnsi="Arial" w:cs="Arial"/>
          <w:b/>
        </w:rPr>
        <w:t>.....................................................................................................</w:t>
      </w:r>
      <w:proofErr w:type="gramEnd"/>
      <w:r w:rsidR="000F0185">
        <w:rPr>
          <w:rFonts w:ascii="Arial" w:hAnsi="Arial" w:cs="Arial"/>
          <w:b/>
        </w:rPr>
        <w:t xml:space="preserve"> 10</w:t>
      </w:r>
    </w:p>
    <w:p w:rsidR="000F0185" w:rsidRDefault="000F0185" w:rsidP="000F0185">
      <w:pPr>
        <w:spacing w:line="360" w:lineRule="auto"/>
        <w:jc w:val="center"/>
        <w:rPr>
          <w:b/>
          <w:bCs/>
          <w:caps/>
          <w:noProof/>
        </w:rPr>
      </w:pPr>
    </w:p>
    <w:p w:rsidR="000F0185" w:rsidRDefault="000F0185" w:rsidP="000F0185">
      <w:pPr>
        <w:spacing w:line="360" w:lineRule="auto"/>
        <w:jc w:val="both"/>
        <w:rPr>
          <w:rFonts w:ascii="Arial" w:hAnsi="Arial" w:cs="Arial"/>
          <w:b/>
        </w:rPr>
      </w:pPr>
      <w:r w:rsidRPr="0069441C">
        <w:rPr>
          <w:rFonts w:ascii="Arial" w:hAnsi="Arial" w:cs="Arial"/>
          <w:b/>
        </w:rPr>
        <w:t>2.  ASPECTOS HISTÓRICOS SOBRE O CTB</w:t>
      </w:r>
      <w:proofErr w:type="gramStart"/>
      <w:r>
        <w:rPr>
          <w:rFonts w:ascii="Arial" w:hAnsi="Arial" w:cs="Arial"/>
          <w:b/>
        </w:rPr>
        <w:t>....................................................</w:t>
      </w:r>
      <w:proofErr w:type="gramEnd"/>
      <w:r>
        <w:rPr>
          <w:rFonts w:ascii="Arial" w:hAnsi="Arial" w:cs="Arial"/>
          <w:b/>
        </w:rPr>
        <w:t xml:space="preserve"> 11</w:t>
      </w:r>
    </w:p>
    <w:p w:rsidR="000F0185" w:rsidRDefault="000F0185" w:rsidP="000F0185">
      <w:pPr>
        <w:spacing w:line="360" w:lineRule="auto"/>
        <w:jc w:val="both"/>
        <w:rPr>
          <w:rFonts w:ascii="Arial" w:hAnsi="Arial" w:cs="Arial"/>
          <w:b/>
        </w:rPr>
      </w:pPr>
    </w:p>
    <w:p w:rsidR="000F0185" w:rsidRDefault="000F0185" w:rsidP="000F0185">
      <w:pPr>
        <w:spacing w:line="360" w:lineRule="auto"/>
        <w:jc w:val="both"/>
        <w:rPr>
          <w:rFonts w:ascii="Arial" w:hAnsi="Arial" w:cs="Arial"/>
          <w:b/>
        </w:rPr>
      </w:pPr>
      <w:r w:rsidRPr="000F0185">
        <w:rPr>
          <w:rFonts w:ascii="Arial" w:hAnsi="Arial" w:cs="Arial"/>
          <w:b/>
        </w:rPr>
        <w:t>3.  AS PRIMEIRAS IMPRESSÕES SOBRE A LEI Nº 12.760/2012</w:t>
      </w:r>
      <w:proofErr w:type="gramStart"/>
      <w:r>
        <w:rPr>
          <w:rFonts w:ascii="Arial" w:hAnsi="Arial" w:cs="Arial"/>
          <w:b/>
        </w:rPr>
        <w:t>.....................</w:t>
      </w:r>
      <w:proofErr w:type="gramEnd"/>
      <w:r>
        <w:rPr>
          <w:rFonts w:ascii="Arial" w:hAnsi="Arial" w:cs="Arial"/>
          <w:b/>
        </w:rPr>
        <w:t xml:space="preserve"> 21</w:t>
      </w:r>
      <w:bookmarkStart w:id="22" w:name="_Toc394925098"/>
    </w:p>
    <w:p w:rsidR="000F0185" w:rsidRDefault="000F0185" w:rsidP="000F0185">
      <w:pPr>
        <w:spacing w:line="360" w:lineRule="auto"/>
        <w:jc w:val="both"/>
        <w:rPr>
          <w:rFonts w:ascii="Arial" w:hAnsi="Arial" w:cs="Arial"/>
          <w:b/>
        </w:rPr>
      </w:pPr>
    </w:p>
    <w:p w:rsidR="00260DD2" w:rsidRDefault="000F0185" w:rsidP="00260DD2">
      <w:pPr>
        <w:spacing w:line="360" w:lineRule="auto"/>
        <w:jc w:val="both"/>
        <w:rPr>
          <w:rFonts w:ascii="Arial" w:hAnsi="Arial" w:cs="Arial"/>
          <w:b/>
        </w:rPr>
      </w:pPr>
      <w:r>
        <w:rPr>
          <w:rFonts w:ascii="Arial" w:hAnsi="Arial" w:cs="Arial"/>
          <w:b/>
        </w:rPr>
        <w:t xml:space="preserve">4. </w:t>
      </w:r>
      <w:r w:rsidRPr="00C45C1A">
        <w:rPr>
          <w:rFonts w:ascii="Arial" w:hAnsi="Arial" w:cs="Arial"/>
          <w:b/>
        </w:rPr>
        <w:t xml:space="preserve"> A REDAÇÃO DO TIPO PENAL DADA PELA LEI Nº 12.760/2012</w:t>
      </w:r>
      <w:proofErr w:type="gramStart"/>
      <w:r>
        <w:rPr>
          <w:rFonts w:ascii="Arial" w:hAnsi="Arial" w:cs="Arial"/>
          <w:b/>
        </w:rPr>
        <w:t>................</w:t>
      </w:r>
      <w:proofErr w:type="gramEnd"/>
      <w:r>
        <w:rPr>
          <w:rFonts w:ascii="Arial" w:hAnsi="Arial" w:cs="Arial"/>
          <w:b/>
        </w:rPr>
        <w:t xml:space="preserve"> 22</w:t>
      </w:r>
    </w:p>
    <w:p w:rsidR="00260DD2" w:rsidRDefault="00260DD2" w:rsidP="00260DD2">
      <w:pPr>
        <w:spacing w:line="360" w:lineRule="auto"/>
        <w:jc w:val="both"/>
        <w:rPr>
          <w:rFonts w:ascii="Arial" w:hAnsi="Arial" w:cs="Arial"/>
        </w:rPr>
      </w:pPr>
      <w:r w:rsidRPr="00260DD2">
        <w:rPr>
          <w:rFonts w:ascii="Arial" w:hAnsi="Arial" w:cs="Arial"/>
        </w:rPr>
        <w:t>4.1. SUJEITOS</w:t>
      </w:r>
      <w:r>
        <w:rPr>
          <w:rFonts w:ascii="Arial" w:hAnsi="Arial" w:cs="Arial"/>
        </w:rPr>
        <w:t xml:space="preserve"> E CLASSIFICAÇÃO DO CRIME – ART 306</w:t>
      </w:r>
      <w:proofErr w:type="gramStart"/>
      <w:r>
        <w:rPr>
          <w:rFonts w:ascii="Arial" w:hAnsi="Arial" w:cs="Arial"/>
        </w:rPr>
        <w:t>...............................</w:t>
      </w:r>
      <w:proofErr w:type="gramEnd"/>
      <w:r>
        <w:rPr>
          <w:rFonts w:ascii="Arial" w:hAnsi="Arial" w:cs="Arial"/>
        </w:rPr>
        <w:t xml:space="preserve"> 30</w:t>
      </w:r>
    </w:p>
    <w:p w:rsidR="000F0185" w:rsidRDefault="00260DD2" w:rsidP="00260DD2">
      <w:pPr>
        <w:spacing w:line="360" w:lineRule="auto"/>
        <w:jc w:val="both"/>
        <w:rPr>
          <w:rFonts w:ascii="Arial" w:hAnsi="Arial" w:cs="Arial"/>
        </w:rPr>
      </w:pPr>
      <w:r w:rsidRPr="00260DD2">
        <w:rPr>
          <w:rFonts w:ascii="Arial" w:hAnsi="Arial" w:cs="Arial"/>
        </w:rPr>
        <w:t>4.2.</w:t>
      </w:r>
      <w:r>
        <w:rPr>
          <w:rFonts w:ascii="Arial" w:hAnsi="Arial" w:cs="Arial"/>
        </w:rPr>
        <w:t xml:space="preserve"> OBJETIVIDADE JURÍDICA</w:t>
      </w:r>
      <w:proofErr w:type="gramStart"/>
      <w:r>
        <w:rPr>
          <w:rFonts w:ascii="Arial" w:hAnsi="Arial" w:cs="Arial"/>
        </w:rPr>
        <w:t>............................................................................</w:t>
      </w:r>
      <w:proofErr w:type="gramEnd"/>
      <w:r>
        <w:rPr>
          <w:rFonts w:ascii="Arial" w:hAnsi="Arial" w:cs="Arial"/>
        </w:rPr>
        <w:t xml:space="preserve"> 31</w:t>
      </w:r>
    </w:p>
    <w:p w:rsidR="00260DD2" w:rsidRDefault="00260DD2" w:rsidP="00260DD2">
      <w:pPr>
        <w:spacing w:line="360" w:lineRule="auto"/>
        <w:jc w:val="both"/>
        <w:rPr>
          <w:rFonts w:ascii="Arial" w:hAnsi="Arial" w:cs="Arial"/>
        </w:rPr>
      </w:pPr>
    </w:p>
    <w:p w:rsidR="00260DD2" w:rsidRDefault="00260DD2" w:rsidP="00260DD2">
      <w:pPr>
        <w:spacing w:line="360" w:lineRule="auto"/>
        <w:jc w:val="both"/>
        <w:rPr>
          <w:rFonts w:ascii="Arial" w:hAnsi="Arial" w:cs="Arial"/>
          <w:b/>
        </w:rPr>
      </w:pPr>
      <w:r w:rsidRPr="00260DD2">
        <w:rPr>
          <w:rFonts w:ascii="Arial" w:hAnsi="Arial" w:cs="Arial"/>
          <w:b/>
        </w:rPr>
        <w:t xml:space="preserve">5. </w:t>
      </w:r>
      <w:r>
        <w:rPr>
          <w:rFonts w:ascii="Arial" w:hAnsi="Arial" w:cs="Arial"/>
          <w:b/>
        </w:rPr>
        <w:t>O ART 306 DO CTB COMO NORMA PENAL EM BRANCO</w:t>
      </w:r>
      <w:proofErr w:type="gramStart"/>
      <w:r>
        <w:rPr>
          <w:rFonts w:ascii="Arial" w:hAnsi="Arial" w:cs="Arial"/>
          <w:b/>
        </w:rPr>
        <w:t>..........................</w:t>
      </w:r>
      <w:proofErr w:type="gramEnd"/>
      <w:r>
        <w:rPr>
          <w:rFonts w:ascii="Arial" w:hAnsi="Arial" w:cs="Arial"/>
          <w:b/>
        </w:rPr>
        <w:t xml:space="preserve"> 33</w:t>
      </w:r>
    </w:p>
    <w:p w:rsidR="00260DD2" w:rsidRDefault="00260DD2" w:rsidP="00260DD2">
      <w:pPr>
        <w:spacing w:line="360" w:lineRule="auto"/>
        <w:jc w:val="both"/>
        <w:rPr>
          <w:rFonts w:ascii="Arial" w:hAnsi="Arial" w:cs="Arial"/>
          <w:b/>
        </w:rPr>
      </w:pPr>
    </w:p>
    <w:p w:rsidR="00260DD2" w:rsidRDefault="00260DD2" w:rsidP="00260DD2">
      <w:pPr>
        <w:spacing w:line="360" w:lineRule="auto"/>
        <w:jc w:val="both"/>
        <w:rPr>
          <w:rFonts w:ascii="Arial" w:hAnsi="Arial" w:cs="Arial"/>
          <w:b/>
        </w:rPr>
      </w:pPr>
      <w:r>
        <w:rPr>
          <w:rFonts w:ascii="Arial" w:hAnsi="Arial" w:cs="Arial"/>
          <w:b/>
        </w:rPr>
        <w:t>6. NATUREZA JURÍDICA</w:t>
      </w:r>
      <w:proofErr w:type="gramStart"/>
      <w:r>
        <w:rPr>
          <w:rFonts w:ascii="Arial" w:hAnsi="Arial" w:cs="Arial"/>
          <w:b/>
        </w:rPr>
        <w:t>....................................................................................</w:t>
      </w:r>
      <w:proofErr w:type="gramEnd"/>
      <w:r>
        <w:rPr>
          <w:rFonts w:ascii="Arial" w:hAnsi="Arial" w:cs="Arial"/>
          <w:b/>
        </w:rPr>
        <w:t xml:space="preserve"> 36</w:t>
      </w:r>
    </w:p>
    <w:p w:rsidR="00260DD2" w:rsidRDefault="00260DD2" w:rsidP="00260DD2">
      <w:pPr>
        <w:spacing w:line="360" w:lineRule="auto"/>
        <w:jc w:val="both"/>
        <w:rPr>
          <w:rFonts w:ascii="Arial" w:hAnsi="Arial" w:cs="Arial"/>
          <w:b/>
        </w:rPr>
      </w:pPr>
    </w:p>
    <w:p w:rsidR="00260DD2" w:rsidRDefault="00260DD2" w:rsidP="00260DD2">
      <w:pPr>
        <w:spacing w:line="360" w:lineRule="auto"/>
        <w:jc w:val="both"/>
        <w:rPr>
          <w:rFonts w:ascii="Arial" w:hAnsi="Arial" w:cs="Arial"/>
          <w:b/>
        </w:rPr>
      </w:pPr>
      <w:r>
        <w:rPr>
          <w:rFonts w:ascii="Arial" w:hAnsi="Arial" w:cs="Arial"/>
          <w:b/>
        </w:rPr>
        <w:t>7. A (IN) EFICÁCIA DA NOVA “LEI SECA”</w:t>
      </w:r>
      <w:proofErr w:type="gramStart"/>
      <w:r>
        <w:rPr>
          <w:rFonts w:ascii="Arial" w:hAnsi="Arial" w:cs="Arial"/>
          <w:b/>
        </w:rPr>
        <w:t>........................................................</w:t>
      </w:r>
      <w:proofErr w:type="gramEnd"/>
      <w:r>
        <w:rPr>
          <w:rFonts w:ascii="Arial" w:hAnsi="Arial" w:cs="Arial"/>
          <w:b/>
        </w:rPr>
        <w:t xml:space="preserve"> 43</w:t>
      </w:r>
    </w:p>
    <w:p w:rsidR="00260DD2" w:rsidRDefault="00260DD2" w:rsidP="00260DD2">
      <w:pPr>
        <w:spacing w:line="360" w:lineRule="auto"/>
        <w:jc w:val="both"/>
        <w:rPr>
          <w:rFonts w:ascii="Arial" w:hAnsi="Arial" w:cs="Arial"/>
          <w:b/>
        </w:rPr>
      </w:pPr>
    </w:p>
    <w:p w:rsidR="00260DD2" w:rsidRDefault="00260DD2" w:rsidP="00260DD2">
      <w:pPr>
        <w:spacing w:line="360" w:lineRule="auto"/>
        <w:jc w:val="both"/>
        <w:rPr>
          <w:rFonts w:ascii="Arial" w:hAnsi="Arial" w:cs="Arial"/>
          <w:b/>
        </w:rPr>
      </w:pPr>
      <w:r>
        <w:rPr>
          <w:rFonts w:ascii="Arial" w:hAnsi="Arial" w:cs="Arial"/>
          <w:b/>
        </w:rPr>
        <w:t>CONCLUSÃO</w:t>
      </w:r>
      <w:proofErr w:type="gramStart"/>
      <w:r>
        <w:rPr>
          <w:rFonts w:ascii="Arial" w:hAnsi="Arial" w:cs="Arial"/>
          <w:b/>
        </w:rPr>
        <w:t>.......................................................................................................</w:t>
      </w:r>
      <w:proofErr w:type="gramEnd"/>
      <w:r>
        <w:rPr>
          <w:rFonts w:ascii="Arial" w:hAnsi="Arial" w:cs="Arial"/>
          <w:b/>
        </w:rPr>
        <w:t xml:space="preserve"> 46</w:t>
      </w:r>
    </w:p>
    <w:p w:rsidR="00260DD2" w:rsidRDefault="00260DD2" w:rsidP="00260DD2">
      <w:pPr>
        <w:spacing w:line="360" w:lineRule="auto"/>
        <w:jc w:val="both"/>
        <w:rPr>
          <w:rFonts w:ascii="Arial" w:hAnsi="Arial" w:cs="Arial"/>
          <w:b/>
        </w:rPr>
      </w:pPr>
    </w:p>
    <w:p w:rsidR="00260DD2" w:rsidRPr="00260DD2" w:rsidRDefault="00260DD2" w:rsidP="00260DD2">
      <w:pPr>
        <w:spacing w:line="360" w:lineRule="auto"/>
        <w:jc w:val="both"/>
        <w:rPr>
          <w:rFonts w:ascii="Arial" w:hAnsi="Arial" w:cs="Arial"/>
          <w:b/>
        </w:rPr>
      </w:pPr>
      <w:r>
        <w:rPr>
          <w:rFonts w:ascii="Arial" w:hAnsi="Arial" w:cs="Arial"/>
          <w:b/>
        </w:rPr>
        <w:t>8. REFERÊNCIAS</w:t>
      </w:r>
      <w:proofErr w:type="gramStart"/>
      <w:r>
        <w:rPr>
          <w:rFonts w:ascii="Arial" w:hAnsi="Arial" w:cs="Arial"/>
          <w:b/>
        </w:rPr>
        <w:t>................................................................................................</w:t>
      </w:r>
      <w:proofErr w:type="gramEnd"/>
      <w:r>
        <w:rPr>
          <w:rFonts w:ascii="Arial" w:hAnsi="Arial" w:cs="Arial"/>
          <w:b/>
        </w:rPr>
        <w:t xml:space="preserve"> 47</w:t>
      </w:r>
    </w:p>
    <w:p w:rsidR="00260DD2" w:rsidRDefault="00260DD2" w:rsidP="00260DD2">
      <w:pPr>
        <w:spacing w:line="360" w:lineRule="auto"/>
        <w:jc w:val="both"/>
        <w:rPr>
          <w:rFonts w:ascii="Arial" w:hAnsi="Arial" w:cs="Arial"/>
        </w:rPr>
      </w:pPr>
    </w:p>
    <w:p w:rsidR="000F0185" w:rsidRDefault="000F0185" w:rsidP="000F0185">
      <w:pPr>
        <w:rPr>
          <w:rFonts w:ascii="Arial" w:hAnsi="Arial" w:cs="Arial"/>
        </w:rPr>
      </w:pPr>
    </w:p>
    <w:p w:rsidR="00260DD2" w:rsidRDefault="00260DD2" w:rsidP="000F0185">
      <w:pPr>
        <w:rPr>
          <w:rFonts w:ascii="Arial" w:hAnsi="Arial" w:cs="Arial"/>
        </w:rPr>
      </w:pPr>
    </w:p>
    <w:p w:rsidR="00260DD2" w:rsidRDefault="00260DD2" w:rsidP="000F0185">
      <w:pPr>
        <w:rPr>
          <w:rFonts w:ascii="Arial" w:hAnsi="Arial" w:cs="Arial"/>
        </w:rPr>
      </w:pPr>
    </w:p>
    <w:p w:rsidR="00260DD2" w:rsidRDefault="00260DD2" w:rsidP="000F0185">
      <w:pPr>
        <w:rPr>
          <w:rFonts w:ascii="Arial" w:hAnsi="Arial" w:cs="Arial"/>
        </w:rPr>
      </w:pPr>
    </w:p>
    <w:p w:rsidR="00260DD2" w:rsidRDefault="00260DD2" w:rsidP="000F0185">
      <w:pPr>
        <w:rPr>
          <w:rFonts w:ascii="Arial" w:hAnsi="Arial" w:cs="Arial"/>
        </w:rPr>
      </w:pPr>
    </w:p>
    <w:p w:rsidR="00260DD2" w:rsidRDefault="00260DD2" w:rsidP="000F0185">
      <w:pPr>
        <w:rPr>
          <w:rFonts w:ascii="Arial" w:hAnsi="Arial" w:cs="Arial"/>
        </w:rPr>
      </w:pPr>
    </w:p>
    <w:p w:rsidR="00260DD2" w:rsidRDefault="00260DD2" w:rsidP="000F0185">
      <w:pPr>
        <w:rPr>
          <w:rFonts w:ascii="Arial" w:hAnsi="Arial" w:cs="Arial"/>
        </w:rPr>
      </w:pPr>
    </w:p>
    <w:p w:rsidR="00260DD2" w:rsidRDefault="00260DD2" w:rsidP="000F0185">
      <w:pPr>
        <w:rPr>
          <w:rFonts w:ascii="Arial" w:hAnsi="Arial" w:cs="Arial"/>
        </w:rPr>
      </w:pPr>
    </w:p>
    <w:p w:rsidR="00260DD2" w:rsidRDefault="00260DD2" w:rsidP="000F0185">
      <w:pPr>
        <w:rPr>
          <w:rFonts w:ascii="Arial" w:hAnsi="Arial" w:cs="Arial"/>
        </w:rPr>
      </w:pPr>
    </w:p>
    <w:p w:rsidR="00260DD2" w:rsidRDefault="00260DD2" w:rsidP="000F0185"/>
    <w:p w:rsidR="000F0185" w:rsidRPr="000F0185" w:rsidRDefault="000F0185" w:rsidP="000F0185"/>
    <w:p w:rsidR="006B14C4" w:rsidRPr="009943BB" w:rsidRDefault="003C2C15" w:rsidP="009943BB">
      <w:pPr>
        <w:pStyle w:val="Ttulo1"/>
        <w:spacing w:before="240" w:line="360" w:lineRule="auto"/>
        <w:jc w:val="center"/>
        <w:rPr>
          <w:rFonts w:ascii="Arial" w:hAnsi="Arial" w:cs="Arial"/>
          <w:bCs/>
        </w:rPr>
      </w:pPr>
      <w:r w:rsidRPr="009943BB">
        <w:rPr>
          <w:rFonts w:ascii="Arial" w:hAnsi="Arial" w:cs="Arial"/>
          <w:bCs/>
        </w:rPr>
        <w:lastRenderedPageBreak/>
        <w:t>INTRODUÇÃO</w:t>
      </w:r>
      <w:bookmarkEnd w:id="22"/>
    </w:p>
    <w:p w:rsidR="00717CA1" w:rsidRPr="003B7548" w:rsidRDefault="00717CA1" w:rsidP="00F441FD">
      <w:pPr>
        <w:tabs>
          <w:tab w:val="left" w:pos="5160"/>
        </w:tabs>
        <w:spacing w:before="240" w:line="360" w:lineRule="auto"/>
        <w:jc w:val="both"/>
        <w:rPr>
          <w:rFonts w:ascii="Arial" w:hAnsi="Arial" w:cs="Arial"/>
        </w:rPr>
      </w:pPr>
      <w:r>
        <w:rPr>
          <w:rFonts w:ascii="Arial" w:hAnsi="Arial" w:cs="Arial"/>
        </w:rPr>
        <w:t xml:space="preserve">É notória a repercussão em noticiários, jornais e televisão o demasiado número de acidentes no trânsito, fator que decorre principalmente pela combinação de álcool e direção. Como se vê, são tragédias que diariamente provocam a morte de milhares de pessoas, chegando a superar o número de homicídios ocorridos no país.  Nesse diapasão, é evidente a preocupação diante das estatísticas, e do quadro de incidências de violência, que envolve a </w:t>
      </w:r>
      <w:r w:rsidRPr="003B7548">
        <w:rPr>
          <w:rFonts w:ascii="Arial" w:hAnsi="Arial" w:cs="Arial"/>
        </w:rPr>
        <w:t>postura dos condutores</w:t>
      </w:r>
      <w:r>
        <w:rPr>
          <w:rFonts w:ascii="Arial" w:hAnsi="Arial" w:cs="Arial"/>
        </w:rPr>
        <w:t xml:space="preserve"> de veículos nas estradas que, </w:t>
      </w:r>
      <w:r w:rsidRPr="003B7548">
        <w:rPr>
          <w:rFonts w:ascii="Arial" w:hAnsi="Arial" w:cs="Arial"/>
        </w:rPr>
        <w:t>por vezes, eivada de práticas abusivas e infr</w:t>
      </w:r>
      <w:r>
        <w:rPr>
          <w:rFonts w:ascii="Arial" w:hAnsi="Arial" w:cs="Arial"/>
        </w:rPr>
        <w:t>ingentes, colocando em risco a</w:t>
      </w:r>
      <w:r w:rsidRPr="003B7548">
        <w:rPr>
          <w:rFonts w:ascii="Arial" w:hAnsi="Arial" w:cs="Arial"/>
        </w:rPr>
        <w:t xml:space="preserve"> própria vida e</w:t>
      </w:r>
      <w:r>
        <w:rPr>
          <w:rFonts w:ascii="Arial" w:hAnsi="Arial" w:cs="Arial"/>
        </w:rPr>
        <w:t xml:space="preserve"> das demais pessoas.</w:t>
      </w:r>
    </w:p>
    <w:p w:rsidR="00717CA1" w:rsidRDefault="00717CA1" w:rsidP="00F441FD">
      <w:pPr>
        <w:tabs>
          <w:tab w:val="left" w:pos="5160"/>
        </w:tabs>
        <w:spacing w:before="240" w:line="360" w:lineRule="auto"/>
        <w:jc w:val="both"/>
        <w:rPr>
          <w:rFonts w:ascii="Arial" w:hAnsi="Arial" w:cs="Arial"/>
        </w:rPr>
      </w:pPr>
      <w:r>
        <w:rPr>
          <w:rFonts w:ascii="Arial" w:hAnsi="Arial" w:cs="Arial"/>
        </w:rPr>
        <w:t xml:space="preserve">Dessa forma, a realização deste trabalho advém da necessidade de analisar a “Nova Lei Seca”, lei nº 12.760/2012, em exclusividade o artigo 306 do Código de Trânsito Brasileiro, que trata do crime de embriaguez ao volante, que tem o papel fundamental na redução dos acidentes de trânsito, causados pelo consumo indevido de álcool. </w:t>
      </w:r>
    </w:p>
    <w:p w:rsidR="00717CA1" w:rsidRDefault="00717CA1" w:rsidP="00F441FD">
      <w:pPr>
        <w:tabs>
          <w:tab w:val="left" w:pos="5160"/>
        </w:tabs>
        <w:spacing w:before="240" w:line="360" w:lineRule="auto"/>
        <w:jc w:val="both"/>
        <w:rPr>
          <w:rFonts w:ascii="Arial" w:hAnsi="Arial" w:cs="Arial"/>
        </w:rPr>
      </w:pPr>
      <w:r w:rsidRPr="00717CA1">
        <w:rPr>
          <w:rFonts w:ascii="Arial" w:hAnsi="Arial" w:cs="Arial"/>
        </w:rPr>
        <w:t xml:space="preserve">Para compreensão da respectiva lei, </w:t>
      </w:r>
      <w:r>
        <w:rPr>
          <w:rFonts w:ascii="Arial" w:hAnsi="Arial" w:cs="Arial"/>
        </w:rPr>
        <w:t>será feita uma explanação</w:t>
      </w:r>
      <w:r w:rsidRPr="00717CA1">
        <w:rPr>
          <w:rFonts w:ascii="Arial" w:hAnsi="Arial" w:cs="Arial"/>
        </w:rPr>
        <w:t xml:space="preserve"> </w:t>
      </w:r>
      <w:r>
        <w:rPr>
          <w:rFonts w:ascii="Arial" w:hAnsi="Arial" w:cs="Arial"/>
        </w:rPr>
        <w:t>d</w:t>
      </w:r>
      <w:r w:rsidRPr="00717CA1">
        <w:rPr>
          <w:rFonts w:ascii="Arial" w:hAnsi="Arial" w:cs="Arial"/>
        </w:rPr>
        <w:t>os aspectos hist</w:t>
      </w:r>
      <w:r>
        <w:rPr>
          <w:rFonts w:ascii="Arial" w:hAnsi="Arial" w:cs="Arial"/>
        </w:rPr>
        <w:t>óricos do CTB, abordando</w:t>
      </w:r>
      <w:r w:rsidRPr="00717CA1">
        <w:rPr>
          <w:rFonts w:ascii="Arial" w:hAnsi="Arial" w:cs="Arial"/>
        </w:rPr>
        <w:t xml:space="preserve"> </w:t>
      </w:r>
      <w:r>
        <w:rPr>
          <w:rFonts w:ascii="Arial" w:hAnsi="Arial" w:cs="Arial"/>
        </w:rPr>
        <w:t xml:space="preserve">a </w:t>
      </w:r>
      <w:r w:rsidRPr="00717CA1">
        <w:rPr>
          <w:rFonts w:ascii="Arial" w:hAnsi="Arial" w:cs="Arial"/>
        </w:rPr>
        <w:t xml:space="preserve">primeira redação do art. </w:t>
      </w:r>
      <w:r>
        <w:rPr>
          <w:rFonts w:ascii="Arial" w:hAnsi="Arial" w:cs="Arial"/>
        </w:rPr>
        <w:t>306 da</w:t>
      </w:r>
      <w:r w:rsidRPr="00717CA1">
        <w:rPr>
          <w:rFonts w:ascii="Arial" w:hAnsi="Arial" w:cs="Arial"/>
        </w:rPr>
        <w:t xml:space="preserve"> lei 9.503/2007, por conseguinte, </w:t>
      </w:r>
      <w:r>
        <w:rPr>
          <w:rFonts w:ascii="Arial" w:hAnsi="Arial" w:cs="Arial"/>
        </w:rPr>
        <w:t>a segunda revisão</w:t>
      </w:r>
      <w:r w:rsidRPr="00717CA1">
        <w:rPr>
          <w:rFonts w:ascii="Arial" w:hAnsi="Arial" w:cs="Arial"/>
        </w:rPr>
        <w:t xml:space="preserve"> por meio da lei 11.705.2008</w:t>
      </w:r>
      <w:r>
        <w:rPr>
          <w:rFonts w:ascii="Arial" w:hAnsi="Arial" w:cs="Arial"/>
        </w:rPr>
        <w:t>, e por fim, a terceira revisão ao texto legal com a lei 12.760/2012, está que terá merecida atenção no decorrer do trabalho.</w:t>
      </w:r>
    </w:p>
    <w:p w:rsidR="00717CA1" w:rsidRDefault="00717CA1" w:rsidP="00F441FD">
      <w:pPr>
        <w:tabs>
          <w:tab w:val="left" w:pos="5160"/>
        </w:tabs>
        <w:spacing w:before="240" w:line="360" w:lineRule="auto"/>
        <w:jc w:val="both"/>
        <w:rPr>
          <w:rFonts w:ascii="Arial" w:hAnsi="Arial" w:cs="Arial"/>
        </w:rPr>
      </w:pPr>
      <w:r>
        <w:rPr>
          <w:rFonts w:ascii="Arial" w:hAnsi="Arial" w:cs="Arial"/>
        </w:rPr>
        <w:t>Cumpre salientar que os capítulos a seguir apresentarão uma análise critica das principais alterações promovidas pela nova lei, em especial o crime do art. 306, fazendo devida correlação às leis acima citadas. Neste contexto, serão tratadas as primeiras impressões sobre a lei, a redação dada ao tipo penal, à objetividade e a natureza jurídica, os sujeitos do crime, entre outros aspectos inerentes a lei.</w:t>
      </w:r>
    </w:p>
    <w:p w:rsidR="00293265" w:rsidRDefault="00717CA1" w:rsidP="00F441FD">
      <w:pPr>
        <w:spacing w:before="240" w:line="360" w:lineRule="auto"/>
        <w:jc w:val="both"/>
        <w:rPr>
          <w:rFonts w:ascii="Arial" w:hAnsi="Arial" w:cs="Arial"/>
        </w:rPr>
      </w:pPr>
      <w:r w:rsidRPr="00A97251">
        <w:rPr>
          <w:rFonts w:ascii="Arial" w:hAnsi="Arial" w:cs="Arial"/>
        </w:rPr>
        <w:t xml:space="preserve">A </w:t>
      </w:r>
      <w:r>
        <w:rPr>
          <w:rFonts w:ascii="Arial" w:hAnsi="Arial" w:cs="Arial"/>
        </w:rPr>
        <w:t>“</w:t>
      </w:r>
      <w:r w:rsidRPr="00A97251">
        <w:rPr>
          <w:rFonts w:ascii="Arial" w:hAnsi="Arial" w:cs="Arial"/>
        </w:rPr>
        <w:t>Nova Lei Seca</w:t>
      </w:r>
      <w:r>
        <w:rPr>
          <w:rFonts w:ascii="Arial" w:hAnsi="Arial" w:cs="Arial"/>
        </w:rPr>
        <w:t>”</w:t>
      </w:r>
      <w:r w:rsidRPr="00A97251">
        <w:rPr>
          <w:rFonts w:ascii="Arial" w:hAnsi="Arial" w:cs="Arial"/>
        </w:rPr>
        <w:t xml:space="preserve"> envolve fatores como fiscalização de competência das autoridades de trânsito, punição como corolário do cometimento do crime e, ainda, conscientização como forma de prevenção de aci</w:t>
      </w:r>
      <w:r w:rsidR="00293265">
        <w:rPr>
          <w:rFonts w:ascii="Arial" w:hAnsi="Arial" w:cs="Arial"/>
        </w:rPr>
        <w:t>dentes de trânsito causados pela influência</w:t>
      </w:r>
      <w:r w:rsidRPr="00A97251">
        <w:rPr>
          <w:rFonts w:ascii="Arial" w:hAnsi="Arial" w:cs="Arial"/>
        </w:rPr>
        <w:t xml:space="preserve"> de álcool </w:t>
      </w:r>
      <w:r w:rsidR="00293265">
        <w:rPr>
          <w:rFonts w:ascii="Arial" w:hAnsi="Arial" w:cs="Arial"/>
        </w:rPr>
        <w:t>e/</w:t>
      </w:r>
      <w:r w:rsidRPr="00A97251">
        <w:rPr>
          <w:rFonts w:ascii="Arial" w:hAnsi="Arial" w:cs="Arial"/>
        </w:rPr>
        <w:t>ou outras substâncias que preju</w:t>
      </w:r>
      <w:r>
        <w:rPr>
          <w:rFonts w:ascii="Arial" w:hAnsi="Arial" w:cs="Arial"/>
        </w:rPr>
        <w:t>diquem o desempenho no trânsito.</w:t>
      </w:r>
      <w:bookmarkStart w:id="23" w:name="_Toc394925099"/>
    </w:p>
    <w:p w:rsidR="000245C8" w:rsidRPr="000245C8" w:rsidRDefault="00D9647F" w:rsidP="00F441FD">
      <w:pPr>
        <w:spacing w:before="240" w:line="360" w:lineRule="auto"/>
        <w:rPr>
          <w:rFonts w:ascii="Arial" w:hAnsi="Arial" w:cs="Arial"/>
          <w:b/>
        </w:rPr>
      </w:pPr>
      <w:r>
        <w:rPr>
          <w:rFonts w:ascii="Arial" w:hAnsi="Arial" w:cs="Arial"/>
          <w:b/>
          <w:sz w:val="28"/>
          <w:szCs w:val="28"/>
        </w:rPr>
        <w:br w:type="page"/>
      </w:r>
      <w:r w:rsidR="00607DB0" w:rsidRPr="0069441C">
        <w:rPr>
          <w:rFonts w:ascii="Arial" w:hAnsi="Arial" w:cs="Arial"/>
          <w:b/>
        </w:rPr>
        <w:lastRenderedPageBreak/>
        <w:t>2</w:t>
      </w:r>
      <w:r w:rsidR="00C61F38" w:rsidRPr="0069441C">
        <w:rPr>
          <w:rFonts w:ascii="Arial" w:hAnsi="Arial" w:cs="Arial"/>
          <w:b/>
        </w:rPr>
        <w:t>.</w:t>
      </w:r>
      <w:r w:rsidR="00607DB0" w:rsidRPr="0069441C">
        <w:rPr>
          <w:rFonts w:ascii="Arial" w:hAnsi="Arial" w:cs="Arial"/>
          <w:b/>
        </w:rPr>
        <w:t xml:space="preserve"> </w:t>
      </w:r>
      <w:bookmarkEnd w:id="23"/>
      <w:r w:rsidR="00B654B5" w:rsidRPr="0069441C">
        <w:rPr>
          <w:rFonts w:ascii="Arial" w:hAnsi="Arial" w:cs="Arial"/>
          <w:b/>
        </w:rPr>
        <w:t xml:space="preserve"> ASPECTOS HISTÓRICOS SOBRE O CTB</w:t>
      </w:r>
      <w:bookmarkStart w:id="24" w:name="_Toc149127109"/>
      <w:bookmarkStart w:id="25" w:name="_Toc149127750"/>
      <w:bookmarkStart w:id="26" w:name="_Toc168130471"/>
      <w:bookmarkStart w:id="27" w:name="_Toc168130739"/>
      <w:bookmarkStart w:id="28" w:name="_Toc168139943"/>
      <w:bookmarkStart w:id="29" w:name="_Toc168480118"/>
      <w:bookmarkStart w:id="30" w:name="_Toc200445353"/>
      <w:bookmarkStart w:id="31" w:name="_Toc349662149"/>
      <w:bookmarkStart w:id="32" w:name="_Toc394925103"/>
    </w:p>
    <w:p w:rsidR="00B46CB6" w:rsidRDefault="001A256F" w:rsidP="00F441FD">
      <w:pPr>
        <w:widowControl w:val="0"/>
        <w:autoSpaceDE w:val="0"/>
        <w:autoSpaceDN w:val="0"/>
        <w:adjustRightInd w:val="0"/>
        <w:spacing w:before="240" w:line="360" w:lineRule="auto"/>
        <w:jc w:val="both"/>
        <w:rPr>
          <w:rFonts w:ascii="Arial" w:hAnsi="Arial" w:cs="Arial"/>
        </w:rPr>
      </w:pPr>
      <w:r>
        <w:rPr>
          <w:rFonts w:ascii="Arial" w:hAnsi="Arial" w:cs="Arial"/>
        </w:rPr>
        <w:t xml:space="preserve">Para </w:t>
      </w:r>
      <w:r w:rsidR="00214C68">
        <w:rPr>
          <w:rFonts w:ascii="Arial" w:hAnsi="Arial" w:cs="Arial"/>
        </w:rPr>
        <w:t xml:space="preserve">uma melhor </w:t>
      </w:r>
      <w:r w:rsidR="0079799F">
        <w:rPr>
          <w:rFonts w:ascii="Arial" w:hAnsi="Arial" w:cs="Arial"/>
        </w:rPr>
        <w:t xml:space="preserve">compreensão do </w:t>
      </w:r>
      <w:r w:rsidR="00214C68">
        <w:rPr>
          <w:rFonts w:ascii="Arial" w:hAnsi="Arial" w:cs="Arial"/>
        </w:rPr>
        <w:t xml:space="preserve">tema proposto neste trabalho, faz-se necessária uma visualização histórica e cronológica sobre o Código de Trânsito Brasileiro (CTB), em especial a </w:t>
      </w:r>
      <w:r w:rsidR="0079799F">
        <w:rPr>
          <w:rFonts w:ascii="Arial" w:hAnsi="Arial" w:cs="Arial"/>
        </w:rPr>
        <w:t>Lei</w:t>
      </w:r>
      <w:r w:rsidR="0053157E">
        <w:rPr>
          <w:rFonts w:ascii="Arial" w:hAnsi="Arial" w:cs="Arial"/>
        </w:rPr>
        <w:t xml:space="preserve"> n° 12.760/2012</w:t>
      </w:r>
      <w:r w:rsidR="0079799F">
        <w:rPr>
          <w:rFonts w:ascii="Arial" w:hAnsi="Arial" w:cs="Arial"/>
        </w:rPr>
        <w:t>,</w:t>
      </w:r>
      <w:r w:rsidR="0053157E">
        <w:rPr>
          <w:rFonts w:ascii="Arial" w:hAnsi="Arial" w:cs="Arial"/>
        </w:rPr>
        <w:t xml:space="preserve"> que entrou em vigor no dia </w:t>
      </w:r>
      <w:r w:rsidR="0053157E" w:rsidRPr="00281301">
        <w:rPr>
          <w:rFonts w:ascii="Arial" w:hAnsi="Arial" w:cs="Arial"/>
        </w:rPr>
        <w:t>2</w:t>
      </w:r>
      <w:r w:rsidR="0053157E">
        <w:rPr>
          <w:rFonts w:ascii="Arial" w:hAnsi="Arial" w:cs="Arial"/>
        </w:rPr>
        <w:t>1</w:t>
      </w:r>
      <w:r w:rsidR="0053157E" w:rsidRPr="00281301">
        <w:rPr>
          <w:rFonts w:ascii="Arial" w:hAnsi="Arial" w:cs="Arial"/>
        </w:rPr>
        <w:t xml:space="preserve"> de dezembro de 2012, </w:t>
      </w:r>
      <w:r w:rsidR="0079799F">
        <w:rPr>
          <w:rFonts w:ascii="Arial" w:hAnsi="Arial" w:cs="Arial"/>
        </w:rPr>
        <w:t xml:space="preserve">cognominada de </w:t>
      </w:r>
      <w:r w:rsidR="0053157E">
        <w:rPr>
          <w:rFonts w:ascii="Arial" w:hAnsi="Arial" w:cs="Arial"/>
        </w:rPr>
        <w:t>“</w:t>
      </w:r>
      <w:r w:rsidR="0053157E" w:rsidRPr="00281301">
        <w:rPr>
          <w:rFonts w:ascii="Arial" w:hAnsi="Arial" w:cs="Arial"/>
        </w:rPr>
        <w:t>Nova Lei Seca</w:t>
      </w:r>
      <w:r w:rsidR="0053157E">
        <w:rPr>
          <w:rFonts w:ascii="Arial" w:hAnsi="Arial" w:cs="Arial"/>
        </w:rPr>
        <w:t>”</w:t>
      </w:r>
      <w:r w:rsidR="00214C68">
        <w:rPr>
          <w:rFonts w:ascii="Arial" w:hAnsi="Arial" w:cs="Arial"/>
        </w:rPr>
        <w:t>, responsável por promover consideráveis</w:t>
      </w:r>
      <w:r w:rsidR="0053157E">
        <w:rPr>
          <w:rFonts w:ascii="Arial" w:hAnsi="Arial" w:cs="Arial"/>
        </w:rPr>
        <w:t xml:space="preserve"> mudanças </w:t>
      </w:r>
      <w:r w:rsidR="00214C68">
        <w:rPr>
          <w:rFonts w:ascii="Arial" w:hAnsi="Arial" w:cs="Arial"/>
        </w:rPr>
        <w:t>no tratamento dispensado até então para os</w:t>
      </w:r>
      <w:r w:rsidR="0053157E" w:rsidRPr="00CB46F8">
        <w:rPr>
          <w:rFonts w:ascii="Arial" w:hAnsi="Arial" w:cs="Arial"/>
        </w:rPr>
        <w:t xml:space="preserve"> </w:t>
      </w:r>
      <w:r w:rsidR="00ED3BF3">
        <w:rPr>
          <w:rFonts w:ascii="Arial" w:hAnsi="Arial" w:cs="Arial"/>
        </w:rPr>
        <w:t>acidentes</w:t>
      </w:r>
      <w:r w:rsidR="0053157E">
        <w:rPr>
          <w:rFonts w:ascii="Arial" w:hAnsi="Arial" w:cs="Arial"/>
        </w:rPr>
        <w:t xml:space="preserve"> </w:t>
      </w:r>
      <w:r w:rsidR="00ED3BF3">
        <w:rPr>
          <w:rFonts w:ascii="Arial" w:hAnsi="Arial" w:cs="Arial"/>
        </w:rPr>
        <w:t xml:space="preserve">de </w:t>
      </w:r>
      <w:r w:rsidR="0053157E">
        <w:rPr>
          <w:rFonts w:ascii="Arial" w:hAnsi="Arial" w:cs="Arial"/>
        </w:rPr>
        <w:t>trânsito, fator que decorria</w:t>
      </w:r>
      <w:r w:rsidR="0053157E" w:rsidRPr="00CB46F8">
        <w:rPr>
          <w:rFonts w:ascii="Arial" w:hAnsi="Arial" w:cs="Arial"/>
        </w:rPr>
        <w:t xml:space="preserve"> principalmente pelo consumo </w:t>
      </w:r>
      <w:r w:rsidR="0053157E">
        <w:rPr>
          <w:rFonts w:ascii="Arial" w:hAnsi="Arial" w:cs="Arial"/>
        </w:rPr>
        <w:t xml:space="preserve">indevido </w:t>
      </w:r>
      <w:r w:rsidR="0053157E" w:rsidRPr="00CB46F8">
        <w:rPr>
          <w:rFonts w:ascii="Arial" w:hAnsi="Arial" w:cs="Arial"/>
        </w:rPr>
        <w:t>do álcool</w:t>
      </w:r>
      <w:r w:rsidR="00ED3BF3">
        <w:rPr>
          <w:rFonts w:ascii="Arial" w:hAnsi="Arial" w:cs="Arial"/>
        </w:rPr>
        <w:t>.</w:t>
      </w:r>
    </w:p>
    <w:p w:rsidR="0053157E" w:rsidRDefault="0053157E" w:rsidP="00F441FD">
      <w:pPr>
        <w:widowControl w:val="0"/>
        <w:autoSpaceDE w:val="0"/>
        <w:autoSpaceDN w:val="0"/>
        <w:adjustRightInd w:val="0"/>
        <w:spacing w:before="240" w:line="360" w:lineRule="auto"/>
        <w:jc w:val="both"/>
        <w:rPr>
          <w:rFonts w:ascii="Arial" w:hAnsi="Arial" w:cs="Arial"/>
        </w:rPr>
      </w:pPr>
      <w:r>
        <w:rPr>
          <w:rFonts w:ascii="Arial" w:hAnsi="Arial" w:cs="Arial"/>
        </w:rPr>
        <w:t>Por esta razão, o legislador cuidou de fazer alterações concernentes ao art. 306 que trata de crime de embriaguez ao volante, entre outros quesitos, que atualmente traz novas diretrizes</w:t>
      </w:r>
      <w:r w:rsidR="0079799F">
        <w:rPr>
          <w:rFonts w:ascii="Arial" w:hAnsi="Arial" w:cs="Arial"/>
        </w:rPr>
        <w:t xml:space="preserve"> tanto na esfera penal quanto na administrativa do Código de Trânsito Brasileiro.</w:t>
      </w:r>
    </w:p>
    <w:p w:rsidR="006F3A75" w:rsidRPr="004C7E19" w:rsidRDefault="0053157E" w:rsidP="00F441FD">
      <w:pPr>
        <w:spacing w:before="240" w:line="360" w:lineRule="auto"/>
        <w:jc w:val="both"/>
        <w:rPr>
          <w:rFonts w:ascii="Arial" w:hAnsi="Arial" w:cs="Arial"/>
        </w:rPr>
      </w:pPr>
      <w:r>
        <w:rPr>
          <w:rFonts w:ascii="Arial" w:hAnsi="Arial" w:cs="Arial"/>
        </w:rPr>
        <w:t xml:space="preserve">Para tratar o crime de embriaguez ao volante o Código de Trânsito Brasileiro, Lei 9.503, de </w:t>
      </w:r>
      <w:r w:rsidR="00CE75A8">
        <w:rPr>
          <w:rFonts w:ascii="Arial" w:hAnsi="Arial" w:cs="Arial"/>
        </w:rPr>
        <w:t>23 de setembro de 1997,</w:t>
      </w:r>
      <w:r w:rsidRPr="004C7E19">
        <w:rPr>
          <w:rFonts w:ascii="Arial" w:hAnsi="Arial" w:cs="Arial"/>
        </w:rPr>
        <w:t xml:space="preserve"> </w:t>
      </w:r>
      <w:r w:rsidR="002B502A">
        <w:rPr>
          <w:rFonts w:ascii="Arial" w:hAnsi="Arial" w:cs="Arial"/>
        </w:rPr>
        <w:t>em seu art. 306, trazia a primeira redação com seguinte teor:</w:t>
      </w:r>
    </w:p>
    <w:p w:rsidR="0053157E" w:rsidRPr="006642CA" w:rsidRDefault="0053157E" w:rsidP="00F441FD">
      <w:pPr>
        <w:ind w:left="2268"/>
        <w:jc w:val="both"/>
        <w:rPr>
          <w:rFonts w:ascii="Arial" w:hAnsi="Arial" w:cs="Arial"/>
          <w:sz w:val="20"/>
          <w:szCs w:val="20"/>
          <w:shd w:val="clear" w:color="auto" w:fill="FFFFFF"/>
        </w:rPr>
      </w:pPr>
      <w:r w:rsidRPr="006642CA">
        <w:rPr>
          <w:rFonts w:ascii="Arial" w:hAnsi="Arial" w:cs="Arial"/>
          <w:sz w:val="20"/>
          <w:szCs w:val="20"/>
          <w:u w:val="single"/>
        </w:rPr>
        <w:t>Art. 306</w:t>
      </w:r>
      <w:r w:rsidRPr="006642CA">
        <w:rPr>
          <w:rFonts w:ascii="Arial" w:hAnsi="Arial" w:cs="Arial"/>
          <w:sz w:val="20"/>
          <w:szCs w:val="20"/>
        </w:rPr>
        <w:t>. Conduzir veículo automotor,</w:t>
      </w:r>
      <w:r w:rsidRPr="006642CA">
        <w:rPr>
          <w:rFonts w:ascii="Arial" w:hAnsi="Arial" w:cs="Arial"/>
          <w:sz w:val="20"/>
          <w:szCs w:val="20"/>
          <w:shd w:val="clear" w:color="auto" w:fill="FFFFFF"/>
        </w:rPr>
        <w:t xml:space="preserve"> na via pública, sob a influência de álcool ou substância de efeitos análogos, expondo a dano potencial a incolumidade de outrem: (revogado)</w:t>
      </w:r>
    </w:p>
    <w:p w:rsidR="00D01AA0" w:rsidRPr="00D01AA0" w:rsidRDefault="0053157E" w:rsidP="00F441FD">
      <w:pPr>
        <w:ind w:left="2268"/>
        <w:jc w:val="both"/>
        <w:rPr>
          <w:rFonts w:ascii="Arial" w:hAnsi="Arial" w:cs="Arial"/>
          <w:b/>
          <w:sz w:val="20"/>
          <w:szCs w:val="20"/>
          <w:shd w:val="clear" w:color="auto" w:fill="FAFAFA"/>
        </w:rPr>
      </w:pPr>
      <w:r w:rsidRPr="006642CA">
        <w:rPr>
          <w:rFonts w:ascii="Arial" w:hAnsi="Arial" w:cs="Arial"/>
          <w:sz w:val="20"/>
          <w:szCs w:val="20"/>
          <w:shd w:val="clear" w:color="auto" w:fill="FAFAFA"/>
        </w:rPr>
        <w:t>Penas - detenção, de seis meses a três anos, multa e suspensão ou proibição de se obter a permissão ou a habilitação para dirigir veículo automotor.</w:t>
      </w:r>
      <w:r w:rsidR="006642CA">
        <w:rPr>
          <w:rStyle w:val="Refdenotaderodap"/>
          <w:rFonts w:ascii="Arial" w:hAnsi="Arial" w:cs="Arial"/>
          <w:sz w:val="20"/>
          <w:szCs w:val="20"/>
          <w:shd w:val="clear" w:color="auto" w:fill="FAFAFA"/>
        </w:rPr>
        <w:footnoteReference w:id="2"/>
      </w:r>
    </w:p>
    <w:p w:rsidR="00C0445F" w:rsidRDefault="0053157E" w:rsidP="00D01AA0">
      <w:pPr>
        <w:spacing w:before="100" w:beforeAutospacing="1" w:after="100" w:afterAutospacing="1" w:line="360" w:lineRule="auto"/>
        <w:jc w:val="both"/>
        <w:rPr>
          <w:rFonts w:ascii="Arial" w:hAnsi="Arial" w:cs="Arial"/>
        </w:rPr>
      </w:pPr>
      <w:r w:rsidRPr="00B654B5">
        <w:rPr>
          <w:rFonts w:ascii="Arial" w:hAnsi="Arial" w:cs="Arial"/>
        </w:rPr>
        <w:t xml:space="preserve">Nota-se aqui </w:t>
      </w:r>
      <w:r>
        <w:rPr>
          <w:rFonts w:ascii="Arial" w:hAnsi="Arial" w:cs="Arial"/>
        </w:rPr>
        <w:t xml:space="preserve">a </w:t>
      </w:r>
      <w:r w:rsidRPr="00B654B5">
        <w:rPr>
          <w:rFonts w:ascii="Arial" w:hAnsi="Arial" w:cs="Arial"/>
        </w:rPr>
        <w:t xml:space="preserve">preocupação do legislador </w:t>
      </w:r>
      <w:r>
        <w:rPr>
          <w:rFonts w:ascii="Arial" w:hAnsi="Arial" w:cs="Arial"/>
        </w:rPr>
        <w:t xml:space="preserve">em tratar no dispositivo, </w:t>
      </w:r>
      <w:r w:rsidRPr="00B654B5">
        <w:rPr>
          <w:rFonts w:ascii="Arial" w:hAnsi="Arial" w:cs="Arial"/>
        </w:rPr>
        <w:t>medidas punitivas para aquele que conduzir veículo automotor em vias públ</w:t>
      </w:r>
      <w:r>
        <w:rPr>
          <w:rFonts w:ascii="Arial" w:hAnsi="Arial" w:cs="Arial"/>
        </w:rPr>
        <w:t>icas sob a influência de álcool ou substâncias de efeitos análogos,</w:t>
      </w:r>
      <w:r w:rsidRPr="00B654B5">
        <w:rPr>
          <w:rFonts w:ascii="Arial" w:hAnsi="Arial" w:cs="Arial"/>
        </w:rPr>
        <w:t xml:space="preserve"> </w:t>
      </w:r>
      <w:r>
        <w:rPr>
          <w:rFonts w:ascii="Arial" w:hAnsi="Arial" w:cs="Arial"/>
        </w:rPr>
        <w:t>expondo a dano potencial a incolumidade de outrem.</w:t>
      </w:r>
      <w:r w:rsidR="00C0445F">
        <w:rPr>
          <w:rFonts w:ascii="Arial" w:hAnsi="Arial" w:cs="Arial"/>
        </w:rPr>
        <w:t xml:space="preserve"> A norma </w:t>
      </w:r>
      <w:r>
        <w:rPr>
          <w:rFonts w:ascii="Arial" w:hAnsi="Arial" w:cs="Arial"/>
        </w:rPr>
        <w:t xml:space="preserve">é totalmente explícita ao condutor que </w:t>
      </w:r>
      <w:r w:rsidR="00B3196D">
        <w:rPr>
          <w:rFonts w:ascii="Arial" w:hAnsi="Arial" w:cs="Arial"/>
        </w:rPr>
        <w:t xml:space="preserve">fosse </w:t>
      </w:r>
      <w:r>
        <w:rPr>
          <w:rFonts w:ascii="Arial" w:hAnsi="Arial" w:cs="Arial"/>
        </w:rPr>
        <w:t>flagrado sob influência de álcool o</w:t>
      </w:r>
      <w:r w:rsidR="008768B1">
        <w:rPr>
          <w:rFonts w:ascii="Arial" w:hAnsi="Arial" w:cs="Arial"/>
        </w:rPr>
        <w:t>u de qualquer outra substância, e</w:t>
      </w:r>
      <w:r w:rsidR="00C0445F">
        <w:rPr>
          <w:rFonts w:ascii="Arial" w:hAnsi="Arial" w:cs="Arial"/>
        </w:rPr>
        <w:t>, por conseguinte</w:t>
      </w:r>
      <w:r w:rsidR="008768B1">
        <w:rPr>
          <w:rFonts w:ascii="Arial" w:hAnsi="Arial" w:cs="Arial"/>
        </w:rPr>
        <w:t xml:space="preserve"> essa conduta expusesse risco ou dano</w:t>
      </w:r>
      <w:r w:rsidR="00C0445F">
        <w:rPr>
          <w:rFonts w:ascii="Arial" w:hAnsi="Arial" w:cs="Arial"/>
        </w:rPr>
        <w:t xml:space="preserve"> potencial</w:t>
      </w:r>
      <w:r w:rsidR="008768B1">
        <w:rPr>
          <w:rFonts w:ascii="Arial" w:hAnsi="Arial" w:cs="Arial"/>
        </w:rPr>
        <w:t xml:space="preserve"> </w:t>
      </w:r>
      <w:r w:rsidR="00C0445F">
        <w:rPr>
          <w:rFonts w:ascii="Arial" w:hAnsi="Arial" w:cs="Arial"/>
        </w:rPr>
        <w:t>à</w:t>
      </w:r>
      <w:r w:rsidR="008768B1">
        <w:rPr>
          <w:rFonts w:ascii="Arial" w:hAnsi="Arial" w:cs="Arial"/>
        </w:rPr>
        <w:t xml:space="preserve"> vida de outrem (outra pessoa), que é um bem jurídico</w:t>
      </w:r>
      <w:r w:rsidR="00C0445F">
        <w:rPr>
          <w:rFonts w:ascii="Arial" w:hAnsi="Arial" w:cs="Arial"/>
        </w:rPr>
        <w:t xml:space="preserve"> </w:t>
      </w:r>
      <w:r w:rsidR="008768B1">
        <w:rPr>
          <w:rFonts w:ascii="Arial" w:hAnsi="Arial" w:cs="Arial"/>
        </w:rPr>
        <w:t>a ser protegido.</w:t>
      </w:r>
      <w:r w:rsidR="00C0445F">
        <w:rPr>
          <w:rFonts w:ascii="Arial" w:hAnsi="Arial" w:cs="Arial"/>
        </w:rPr>
        <w:t xml:space="preserve"> O dano potencial era o elemento essencial que indicava tratar-se de crime de perigo concreto, ou seja, perigo concreto a incolumidade de outrem. </w:t>
      </w:r>
    </w:p>
    <w:p w:rsidR="00F441FD" w:rsidRDefault="005C4627" w:rsidP="00F441FD">
      <w:pPr>
        <w:spacing w:before="100" w:beforeAutospacing="1" w:after="100" w:afterAutospacing="1" w:line="360" w:lineRule="auto"/>
        <w:jc w:val="both"/>
        <w:rPr>
          <w:rFonts w:ascii="Arial" w:hAnsi="Arial" w:cs="Arial"/>
        </w:rPr>
      </w:pPr>
      <w:r>
        <w:rPr>
          <w:rFonts w:ascii="Arial" w:hAnsi="Arial" w:cs="Arial"/>
        </w:rPr>
        <w:lastRenderedPageBreak/>
        <w:t>S</w:t>
      </w:r>
      <w:r w:rsidR="00111D50">
        <w:rPr>
          <w:rFonts w:ascii="Arial" w:hAnsi="Arial" w:cs="Arial"/>
        </w:rPr>
        <w:t xml:space="preserve">obre o crime de perigo concreto, </w:t>
      </w:r>
      <w:r w:rsidR="00AA0D46">
        <w:rPr>
          <w:rFonts w:ascii="Arial" w:hAnsi="Arial" w:cs="Arial"/>
        </w:rPr>
        <w:t xml:space="preserve">conferida </w:t>
      </w:r>
      <w:r w:rsidR="005933D5">
        <w:rPr>
          <w:rFonts w:ascii="Arial" w:hAnsi="Arial" w:cs="Arial"/>
        </w:rPr>
        <w:t>a</w:t>
      </w:r>
      <w:r w:rsidR="00111D50">
        <w:rPr>
          <w:rFonts w:ascii="Arial" w:hAnsi="Arial" w:cs="Arial"/>
        </w:rPr>
        <w:t xml:space="preserve"> antiga redação do art. 306 </w:t>
      </w:r>
      <w:r w:rsidR="00580468">
        <w:rPr>
          <w:rFonts w:ascii="Arial" w:hAnsi="Arial" w:cs="Arial"/>
        </w:rPr>
        <w:t>do CT</w:t>
      </w:r>
      <w:r w:rsidR="00517EA0">
        <w:rPr>
          <w:rFonts w:ascii="Arial" w:hAnsi="Arial" w:cs="Arial"/>
        </w:rPr>
        <w:t>B, na visão de Luiz Flávio Gomes,</w:t>
      </w:r>
      <w:r w:rsidR="009A6611">
        <w:rPr>
          <w:rFonts w:ascii="Arial" w:hAnsi="Arial" w:cs="Arial"/>
        </w:rPr>
        <w:t xml:space="preserve"> </w:t>
      </w:r>
      <w:r w:rsidR="00111D50">
        <w:rPr>
          <w:rFonts w:ascii="Arial" w:hAnsi="Arial" w:cs="Arial"/>
        </w:rPr>
        <w:t>que é a seguinte:</w:t>
      </w:r>
    </w:p>
    <w:p w:rsidR="00580468" w:rsidRPr="00F441FD" w:rsidRDefault="00111D50" w:rsidP="00F441FD">
      <w:pPr>
        <w:spacing w:before="100" w:beforeAutospacing="1" w:after="360"/>
        <w:ind w:left="2268"/>
        <w:jc w:val="both"/>
        <w:rPr>
          <w:rFonts w:ascii="Arial" w:hAnsi="Arial" w:cs="Arial"/>
        </w:rPr>
      </w:pPr>
      <w:r w:rsidRPr="006642CA">
        <w:rPr>
          <w:rFonts w:ascii="Arial" w:hAnsi="Arial" w:cs="Arial"/>
          <w:sz w:val="20"/>
          <w:szCs w:val="20"/>
        </w:rPr>
        <w:t xml:space="preserve">Tratava-se, claramente (naquela ocasião), de um tipo penal de perigo concreto determinado (direto), visto que exigia a comprovação de “dano potencial à incolumidade de outrem” (de outra pessoa). Não se fazia referência à incolumidade pública, mas, sim, à incolumidade “de outrem” (de outra pessoa). Era obrigação </w:t>
      </w:r>
      <w:proofErr w:type="gramStart"/>
      <w:r w:rsidRPr="006642CA">
        <w:rPr>
          <w:rFonts w:ascii="Arial" w:hAnsi="Arial" w:cs="Arial"/>
          <w:sz w:val="20"/>
          <w:szCs w:val="20"/>
        </w:rPr>
        <w:t>da acusação indicar</w:t>
      </w:r>
      <w:proofErr w:type="gramEnd"/>
      <w:r w:rsidRPr="006642CA">
        <w:rPr>
          <w:rFonts w:ascii="Arial" w:hAnsi="Arial" w:cs="Arial"/>
          <w:sz w:val="20"/>
          <w:szCs w:val="20"/>
        </w:rPr>
        <w:t xml:space="preserve"> (na denúncia) quem era esse “outrem” e, mais do que isso, comprovar judicialmente a sua exposição a concreto perigo.</w:t>
      </w:r>
      <w:r w:rsidR="006642CA">
        <w:rPr>
          <w:rStyle w:val="Refdenotaderodap"/>
          <w:rFonts w:ascii="Arial" w:hAnsi="Arial" w:cs="Arial"/>
          <w:sz w:val="20"/>
          <w:szCs w:val="20"/>
        </w:rPr>
        <w:footnoteReference w:id="3"/>
      </w:r>
    </w:p>
    <w:p w:rsidR="00495760" w:rsidRDefault="006F3A75" w:rsidP="00D01AA0">
      <w:pPr>
        <w:spacing w:before="100" w:beforeAutospacing="1" w:after="100" w:afterAutospacing="1" w:line="360" w:lineRule="auto"/>
        <w:jc w:val="both"/>
        <w:rPr>
          <w:rFonts w:ascii="Arial" w:hAnsi="Arial" w:cs="Arial"/>
        </w:rPr>
      </w:pPr>
      <w:r>
        <w:rPr>
          <w:rFonts w:ascii="Arial" w:hAnsi="Arial" w:cs="Arial"/>
        </w:rPr>
        <w:t>Conforme</w:t>
      </w:r>
      <w:r w:rsidR="00517EA0">
        <w:rPr>
          <w:rFonts w:ascii="Arial" w:hAnsi="Arial" w:cs="Arial"/>
        </w:rPr>
        <w:t xml:space="preserve"> Gomes</w:t>
      </w:r>
      <w:r w:rsidR="00580468">
        <w:rPr>
          <w:rFonts w:ascii="Arial" w:hAnsi="Arial" w:cs="Arial"/>
        </w:rPr>
        <w:t xml:space="preserve">, </w:t>
      </w:r>
      <w:r w:rsidR="00085CFE">
        <w:rPr>
          <w:rFonts w:ascii="Arial" w:hAnsi="Arial" w:cs="Arial"/>
        </w:rPr>
        <w:t>“</w:t>
      </w:r>
      <w:r w:rsidR="005933D5">
        <w:rPr>
          <w:rFonts w:ascii="Arial" w:hAnsi="Arial" w:cs="Arial"/>
        </w:rPr>
        <w:t xml:space="preserve">em </w:t>
      </w:r>
      <w:r w:rsidR="00111D50">
        <w:rPr>
          <w:rFonts w:ascii="Arial" w:hAnsi="Arial" w:cs="Arial"/>
        </w:rPr>
        <w:t>1997,</w:t>
      </w:r>
      <w:r w:rsidR="00111D50" w:rsidRPr="00111D50">
        <w:rPr>
          <w:rFonts w:ascii="Arial" w:hAnsi="Arial" w:cs="Arial"/>
        </w:rPr>
        <w:t xml:space="preserve"> </w:t>
      </w:r>
      <w:r w:rsidR="00111D50">
        <w:rPr>
          <w:rFonts w:ascii="Arial" w:hAnsi="Arial" w:cs="Arial"/>
        </w:rPr>
        <w:t xml:space="preserve">em suma, a embriaguez ao volante estava contemplada no tipo penal de perigo concreto direto (ou determinado), que exigia vítima </w:t>
      </w:r>
      <w:r w:rsidR="005933D5">
        <w:rPr>
          <w:rFonts w:ascii="Arial" w:hAnsi="Arial" w:cs="Arial"/>
        </w:rPr>
        <w:t>concreta (da situação de perigo gerada pela conduta)</w:t>
      </w:r>
      <w:r w:rsidR="002B2E86">
        <w:rPr>
          <w:rFonts w:ascii="Arial" w:hAnsi="Arial" w:cs="Arial"/>
        </w:rPr>
        <w:t xml:space="preserve">” </w:t>
      </w:r>
      <w:r w:rsidR="00085CFE">
        <w:rPr>
          <w:rStyle w:val="Refdenotaderodap"/>
          <w:rFonts w:ascii="Arial" w:hAnsi="Arial" w:cs="Arial"/>
        </w:rPr>
        <w:footnoteReference w:id="4"/>
      </w:r>
      <w:r w:rsidR="005933D5">
        <w:rPr>
          <w:rFonts w:ascii="Arial" w:hAnsi="Arial" w:cs="Arial"/>
        </w:rPr>
        <w:t>.</w:t>
      </w:r>
    </w:p>
    <w:p w:rsidR="001F5DD4" w:rsidRDefault="001A256F" w:rsidP="00E77885">
      <w:pPr>
        <w:spacing w:before="240" w:line="360" w:lineRule="auto"/>
        <w:jc w:val="both"/>
        <w:rPr>
          <w:rFonts w:ascii="Arial" w:hAnsi="Arial" w:cs="Arial"/>
          <w:iCs/>
          <w:sz w:val="20"/>
          <w:szCs w:val="20"/>
          <w:shd w:val="clear" w:color="auto" w:fill="FFFFFF"/>
        </w:rPr>
      </w:pPr>
      <w:r>
        <w:rPr>
          <w:rFonts w:ascii="Arial" w:hAnsi="Arial" w:cs="Arial"/>
        </w:rPr>
        <w:t>Além de o tipo penal ser de perigo concreto, como foi explicitado,</w:t>
      </w:r>
      <w:r w:rsidR="00BE51AE">
        <w:rPr>
          <w:rFonts w:ascii="Arial" w:hAnsi="Arial" w:cs="Arial"/>
        </w:rPr>
        <w:t xml:space="preserve"> fica claro que a </w:t>
      </w:r>
      <w:r w:rsidR="006F3A75">
        <w:rPr>
          <w:rFonts w:ascii="Arial" w:hAnsi="Arial" w:cs="Arial"/>
        </w:rPr>
        <w:t>tolerância</w:t>
      </w:r>
      <w:r w:rsidR="00BE51AE">
        <w:rPr>
          <w:rFonts w:ascii="Arial" w:hAnsi="Arial" w:cs="Arial"/>
        </w:rPr>
        <w:t xml:space="preserve"> era </w:t>
      </w:r>
      <w:r w:rsidR="006F3A75">
        <w:rPr>
          <w:rFonts w:ascii="Arial" w:hAnsi="Arial" w:cs="Arial"/>
        </w:rPr>
        <w:t>“zero”</w:t>
      </w:r>
      <w:r w:rsidR="00BE51AE">
        <w:rPr>
          <w:rFonts w:ascii="Arial" w:hAnsi="Arial" w:cs="Arial"/>
        </w:rPr>
        <w:t xml:space="preserve"> diante da</w:t>
      </w:r>
      <w:r w:rsidR="006F3A75">
        <w:rPr>
          <w:rFonts w:ascii="Arial" w:hAnsi="Arial" w:cs="Arial"/>
        </w:rPr>
        <w:t xml:space="preserve"> conduta de dirigir sob a influência de álcool ou </w:t>
      </w:r>
      <w:r w:rsidR="00BE51AE">
        <w:rPr>
          <w:rFonts w:ascii="Arial" w:hAnsi="Arial" w:cs="Arial"/>
        </w:rPr>
        <w:t>outra substância.</w:t>
      </w:r>
      <w:r w:rsidR="004F2A85">
        <w:rPr>
          <w:rFonts w:ascii="Arial" w:hAnsi="Arial" w:cs="Arial"/>
        </w:rPr>
        <w:t xml:space="preserve"> Contudo</w:t>
      </w:r>
      <w:r w:rsidR="00BE51AE">
        <w:rPr>
          <w:rFonts w:ascii="Arial" w:hAnsi="Arial" w:cs="Arial"/>
        </w:rPr>
        <w:t xml:space="preserve">, com o passar dos anos, o legislador entendeu </w:t>
      </w:r>
      <w:r w:rsidR="006F3A75">
        <w:rPr>
          <w:rFonts w:ascii="Arial" w:hAnsi="Arial" w:cs="Arial"/>
        </w:rPr>
        <w:t xml:space="preserve">ser necessária uma reforma </w:t>
      </w:r>
      <w:r w:rsidR="00BE51AE">
        <w:rPr>
          <w:rFonts w:ascii="Arial" w:hAnsi="Arial" w:cs="Arial"/>
        </w:rPr>
        <w:t xml:space="preserve">em termos de técnica </w:t>
      </w:r>
      <w:r w:rsidR="006F3A75">
        <w:rPr>
          <w:rFonts w:ascii="Arial" w:hAnsi="Arial" w:cs="Arial"/>
        </w:rPr>
        <w:t>ao preceito original do art. 306 da lei 9.503/97</w:t>
      </w:r>
      <w:r w:rsidR="00BE51AE">
        <w:rPr>
          <w:rFonts w:ascii="Arial" w:hAnsi="Arial" w:cs="Arial"/>
        </w:rPr>
        <w:t>,</w:t>
      </w:r>
      <w:r w:rsidR="00246246">
        <w:rPr>
          <w:rFonts w:ascii="Arial" w:hAnsi="Arial" w:cs="Arial"/>
        </w:rPr>
        <w:t xml:space="preserve"> </w:t>
      </w:r>
      <w:r w:rsidR="00B22CC7">
        <w:rPr>
          <w:rFonts w:ascii="Arial" w:hAnsi="Arial" w:cs="Arial"/>
        </w:rPr>
        <w:t>e este veio a</w:t>
      </w:r>
      <w:r w:rsidR="00246246">
        <w:rPr>
          <w:rFonts w:ascii="Arial" w:hAnsi="Arial" w:cs="Arial"/>
        </w:rPr>
        <w:t xml:space="preserve"> </w:t>
      </w:r>
      <w:r w:rsidR="00B22CC7">
        <w:rPr>
          <w:rFonts w:ascii="Arial" w:hAnsi="Arial" w:cs="Arial"/>
        </w:rPr>
        <w:t>ser</w:t>
      </w:r>
      <w:r w:rsidR="00BE51AE">
        <w:rPr>
          <w:rFonts w:ascii="Arial" w:hAnsi="Arial" w:cs="Arial"/>
        </w:rPr>
        <w:t xml:space="preserve"> </w:t>
      </w:r>
      <w:r w:rsidR="0053157E">
        <w:rPr>
          <w:rFonts w:ascii="Arial" w:hAnsi="Arial" w:cs="Arial"/>
        </w:rPr>
        <w:t xml:space="preserve">alterado </w:t>
      </w:r>
      <w:r w:rsidR="0053157E" w:rsidRPr="00B654B5">
        <w:rPr>
          <w:rFonts w:ascii="Arial" w:hAnsi="Arial" w:cs="Arial"/>
        </w:rPr>
        <w:t xml:space="preserve">pela Lei </w:t>
      </w:r>
      <w:r w:rsidR="0053157E" w:rsidRPr="00B654B5">
        <w:rPr>
          <w:rFonts w:ascii="Arial" w:hAnsi="Arial" w:cs="Arial"/>
          <w:spacing w:val="-5"/>
        </w:rPr>
        <w:t>11.705</w:t>
      </w:r>
      <w:r w:rsidR="0053157E">
        <w:rPr>
          <w:rFonts w:ascii="Arial" w:hAnsi="Arial" w:cs="Arial"/>
          <w:spacing w:val="-5"/>
        </w:rPr>
        <w:t xml:space="preserve">, de 19 de junho de 2008, que </w:t>
      </w:r>
      <w:r w:rsidR="005933D5">
        <w:rPr>
          <w:rFonts w:ascii="Arial" w:hAnsi="Arial" w:cs="Arial"/>
          <w:spacing w:val="-5"/>
        </w:rPr>
        <w:t>passou a ter o seguinte teor:</w:t>
      </w:r>
      <w:r w:rsidR="00E77885">
        <w:rPr>
          <w:rFonts w:ascii="Arial" w:hAnsi="Arial" w:cs="Arial"/>
          <w:spacing w:val="-5"/>
        </w:rPr>
        <w:t xml:space="preserve"> </w:t>
      </w:r>
      <w:r w:rsidR="0053157E" w:rsidRPr="00085CFE">
        <w:rPr>
          <w:rFonts w:ascii="Arial" w:hAnsi="Arial" w:cs="Arial"/>
          <w:iCs/>
          <w:sz w:val="20"/>
          <w:szCs w:val="20"/>
          <w:u w:val="single"/>
          <w:shd w:val="clear" w:color="auto" w:fill="FFFFFF"/>
        </w:rPr>
        <w:t>Art. 306</w:t>
      </w:r>
      <w:r w:rsidR="0053157E" w:rsidRPr="00085CFE">
        <w:rPr>
          <w:rFonts w:ascii="Arial" w:hAnsi="Arial" w:cs="Arial"/>
          <w:iCs/>
          <w:sz w:val="20"/>
          <w:szCs w:val="20"/>
          <w:shd w:val="clear" w:color="auto" w:fill="FFFFFF"/>
        </w:rPr>
        <w:t xml:space="preserve">. </w:t>
      </w:r>
    </w:p>
    <w:p w:rsidR="001F5DD4" w:rsidRDefault="0053157E" w:rsidP="00E77885">
      <w:pPr>
        <w:spacing w:before="240" w:after="240"/>
        <w:ind w:left="2268"/>
        <w:jc w:val="both"/>
        <w:rPr>
          <w:rFonts w:ascii="Arial" w:hAnsi="Arial" w:cs="Arial"/>
          <w:iCs/>
          <w:sz w:val="20"/>
          <w:szCs w:val="20"/>
          <w:shd w:val="clear" w:color="auto" w:fill="FFFFFF"/>
        </w:rPr>
      </w:pPr>
      <w:r w:rsidRPr="00085CFE">
        <w:rPr>
          <w:rFonts w:ascii="Arial" w:hAnsi="Arial" w:cs="Arial"/>
          <w:iCs/>
          <w:sz w:val="20"/>
          <w:szCs w:val="20"/>
          <w:shd w:val="clear" w:color="auto" w:fill="FFFFFF"/>
        </w:rPr>
        <w:t xml:space="preserve">Conduzir veículo automotor, na via pública, estando com concentração de  álcool por litro de sangue igual ou superior a </w:t>
      </w:r>
      <w:proofErr w:type="gramStart"/>
      <w:r w:rsidRPr="00085CFE">
        <w:rPr>
          <w:rFonts w:ascii="Arial" w:hAnsi="Arial" w:cs="Arial"/>
          <w:iCs/>
          <w:sz w:val="20"/>
          <w:szCs w:val="20"/>
          <w:shd w:val="clear" w:color="auto" w:fill="FFFFFF"/>
        </w:rPr>
        <w:t>6</w:t>
      </w:r>
      <w:proofErr w:type="gramEnd"/>
      <w:r w:rsidRPr="00085CFE">
        <w:rPr>
          <w:rFonts w:ascii="Arial" w:hAnsi="Arial" w:cs="Arial"/>
          <w:iCs/>
          <w:sz w:val="20"/>
          <w:szCs w:val="20"/>
          <w:shd w:val="clear" w:color="auto" w:fill="FFFFFF"/>
        </w:rPr>
        <w:t xml:space="preserve"> (seis) decigramas, ou sob a influência de qualquer outra substância psicoativa que determine dependência: (revogado)</w:t>
      </w:r>
    </w:p>
    <w:p w:rsidR="0053157E" w:rsidRPr="001F5DD4" w:rsidRDefault="004C7E19" w:rsidP="00E77885">
      <w:pPr>
        <w:spacing w:before="240" w:after="240"/>
        <w:ind w:left="2268"/>
        <w:jc w:val="both"/>
        <w:rPr>
          <w:rFonts w:ascii="Arial" w:hAnsi="Arial" w:cs="Arial"/>
          <w:spacing w:val="-5"/>
        </w:rPr>
      </w:pPr>
      <w:r w:rsidRPr="00085CFE">
        <w:rPr>
          <w:rFonts w:ascii="Arial" w:hAnsi="Arial" w:cs="Arial"/>
          <w:iCs/>
          <w:sz w:val="20"/>
          <w:szCs w:val="20"/>
          <w:shd w:val="clear" w:color="auto" w:fill="FFFFFF"/>
        </w:rPr>
        <w:t>Penas - detenção, de seis meses a três anos, multa e suspensão ou proibição de se obter a permissão ou a habilitação para dirigir veículo automotor.</w:t>
      </w:r>
      <w:r w:rsidR="007A1432">
        <w:rPr>
          <w:rFonts w:ascii="Arial" w:hAnsi="Arial" w:cs="Arial"/>
          <w:iCs/>
          <w:sz w:val="20"/>
          <w:szCs w:val="20"/>
          <w:shd w:val="clear" w:color="auto" w:fill="FFFFFF"/>
        </w:rPr>
        <w:t xml:space="preserve"> </w:t>
      </w:r>
      <w:r w:rsidR="00085CFE">
        <w:rPr>
          <w:rStyle w:val="Refdenotaderodap"/>
          <w:rFonts w:ascii="Arial" w:hAnsi="Arial" w:cs="Arial"/>
          <w:iCs/>
          <w:sz w:val="20"/>
          <w:szCs w:val="20"/>
          <w:shd w:val="clear" w:color="auto" w:fill="FFFFFF"/>
        </w:rPr>
        <w:footnoteReference w:id="5"/>
      </w:r>
      <w:r w:rsidR="00BE51AE">
        <w:rPr>
          <w:rFonts w:ascii="Arial" w:hAnsi="Arial" w:cs="Arial"/>
          <w:iCs/>
          <w:shd w:val="clear" w:color="auto" w:fill="FFFFFF"/>
        </w:rPr>
        <w:tab/>
      </w:r>
    </w:p>
    <w:p w:rsidR="00ED3BF3" w:rsidRDefault="00F62D93" w:rsidP="00E77885">
      <w:pPr>
        <w:spacing w:before="240" w:after="240" w:line="360" w:lineRule="auto"/>
        <w:jc w:val="both"/>
        <w:rPr>
          <w:rFonts w:ascii="Arial" w:hAnsi="Arial" w:cs="Arial"/>
        </w:rPr>
      </w:pPr>
      <w:r>
        <w:rPr>
          <w:rFonts w:ascii="Arial" w:hAnsi="Arial" w:cs="Arial"/>
          <w:iCs/>
          <w:shd w:val="clear" w:color="auto" w:fill="FFFFFF"/>
        </w:rPr>
        <w:t>C</w:t>
      </w:r>
      <w:r w:rsidR="005933D5">
        <w:rPr>
          <w:rFonts w:ascii="Arial" w:hAnsi="Arial" w:cs="Arial"/>
          <w:iCs/>
          <w:shd w:val="clear" w:color="auto" w:fill="FFFFFF"/>
        </w:rPr>
        <w:t>om a nova redação</w:t>
      </w:r>
      <w:r>
        <w:rPr>
          <w:rFonts w:ascii="Arial" w:hAnsi="Arial" w:cs="Arial"/>
          <w:iCs/>
          <w:shd w:val="clear" w:color="auto" w:fill="FFFFFF"/>
        </w:rPr>
        <w:t>, o legislador</w:t>
      </w:r>
      <w:r w:rsidR="00C0445F">
        <w:rPr>
          <w:rFonts w:ascii="Arial" w:hAnsi="Arial" w:cs="Arial"/>
          <w:iCs/>
          <w:shd w:val="clear" w:color="auto" w:fill="FFFFFF"/>
        </w:rPr>
        <w:t xml:space="preserve"> </w:t>
      </w:r>
      <w:r>
        <w:rPr>
          <w:rFonts w:ascii="Arial" w:hAnsi="Arial" w:cs="Arial"/>
          <w:iCs/>
          <w:shd w:val="clear" w:color="auto" w:fill="FFFFFF"/>
        </w:rPr>
        <w:t xml:space="preserve">almejou </w:t>
      </w:r>
      <w:r w:rsidR="005933D5">
        <w:rPr>
          <w:rFonts w:ascii="Arial" w:hAnsi="Arial" w:cs="Arial"/>
          <w:iCs/>
          <w:shd w:val="clear" w:color="auto" w:fill="FFFFFF"/>
        </w:rPr>
        <w:t>tornar a lei m</w:t>
      </w:r>
      <w:r>
        <w:rPr>
          <w:rFonts w:ascii="Arial" w:hAnsi="Arial" w:cs="Arial"/>
          <w:iCs/>
          <w:shd w:val="clear" w:color="auto" w:fill="FFFFFF"/>
        </w:rPr>
        <w:t xml:space="preserve">ais rigorosa e eficaz, </w:t>
      </w:r>
      <w:r w:rsidR="00ED3BF3">
        <w:rPr>
          <w:rFonts w:ascii="Arial" w:hAnsi="Arial" w:cs="Arial"/>
          <w:iCs/>
          <w:shd w:val="clear" w:color="auto" w:fill="FFFFFF"/>
        </w:rPr>
        <w:t xml:space="preserve">sendo ela inclusive apelidada de </w:t>
      </w:r>
      <w:r w:rsidR="005933D5">
        <w:rPr>
          <w:rFonts w:ascii="Arial" w:hAnsi="Arial" w:cs="Arial"/>
        </w:rPr>
        <w:t xml:space="preserve">“Lei Seca”, </w:t>
      </w:r>
      <w:r w:rsidR="00ED3BF3">
        <w:rPr>
          <w:rFonts w:ascii="Arial" w:hAnsi="Arial" w:cs="Arial"/>
        </w:rPr>
        <w:t xml:space="preserve">posto que aparentemente se </w:t>
      </w:r>
      <w:r w:rsidR="00553FD8">
        <w:rPr>
          <w:rFonts w:ascii="Arial" w:hAnsi="Arial" w:cs="Arial"/>
        </w:rPr>
        <w:t>propusesse</w:t>
      </w:r>
      <w:r w:rsidR="00ED3BF3">
        <w:rPr>
          <w:rFonts w:ascii="Arial" w:hAnsi="Arial" w:cs="Arial"/>
        </w:rPr>
        <w:t xml:space="preserve"> a tratar com mais rigor os condutores </w:t>
      </w:r>
      <w:r w:rsidR="005933D5">
        <w:rPr>
          <w:rFonts w:ascii="Arial" w:hAnsi="Arial" w:cs="Arial"/>
        </w:rPr>
        <w:t>que fosse</w:t>
      </w:r>
      <w:r w:rsidR="00ED3BF3">
        <w:rPr>
          <w:rFonts w:ascii="Arial" w:hAnsi="Arial" w:cs="Arial"/>
        </w:rPr>
        <w:t>m</w:t>
      </w:r>
      <w:r w:rsidR="005933D5">
        <w:rPr>
          <w:rFonts w:ascii="Arial" w:hAnsi="Arial" w:cs="Arial"/>
        </w:rPr>
        <w:t xml:space="preserve"> flagrado</w:t>
      </w:r>
      <w:r w:rsidR="00ED3BF3">
        <w:rPr>
          <w:rFonts w:ascii="Arial" w:hAnsi="Arial" w:cs="Arial"/>
        </w:rPr>
        <w:t>s</w:t>
      </w:r>
      <w:r w:rsidR="005933D5">
        <w:rPr>
          <w:rFonts w:ascii="Arial" w:hAnsi="Arial" w:cs="Arial"/>
        </w:rPr>
        <w:t xml:space="preserve"> sob a influência de álcool </w:t>
      </w:r>
      <w:r w:rsidR="00ED3BF3">
        <w:rPr>
          <w:rFonts w:ascii="Arial" w:hAnsi="Arial" w:cs="Arial"/>
        </w:rPr>
        <w:t xml:space="preserve">e </w:t>
      </w:r>
      <w:r w:rsidR="005933D5">
        <w:rPr>
          <w:rFonts w:ascii="Arial" w:hAnsi="Arial" w:cs="Arial"/>
        </w:rPr>
        <w:t xml:space="preserve">ou outras substâncias psicoativas. </w:t>
      </w:r>
      <w:r w:rsidR="004F2A85">
        <w:rPr>
          <w:rFonts w:ascii="Arial" w:hAnsi="Arial" w:cs="Arial"/>
        </w:rPr>
        <w:t>Porém, o mesmo, n</w:t>
      </w:r>
      <w:r>
        <w:rPr>
          <w:rFonts w:ascii="Arial" w:hAnsi="Arial" w:cs="Arial"/>
        </w:rPr>
        <w:t xml:space="preserve">essa iniciativa </w:t>
      </w:r>
      <w:r w:rsidR="005933D5">
        <w:rPr>
          <w:rFonts w:ascii="Arial" w:hAnsi="Arial" w:cs="Arial"/>
        </w:rPr>
        <w:t>foi mais objetivo</w:t>
      </w:r>
      <w:r w:rsidR="00ED3BF3">
        <w:rPr>
          <w:rFonts w:ascii="Arial" w:hAnsi="Arial" w:cs="Arial"/>
        </w:rPr>
        <w:t xml:space="preserve"> do que rigoroso</w:t>
      </w:r>
      <w:r w:rsidR="005933D5">
        <w:rPr>
          <w:rFonts w:ascii="Arial" w:hAnsi="Arial" w:cs="Arial"/>
        </w:rPr>
        <w:t xml:space="preserve">, </w:t>
      </w:r>
      <w:r w:rsidR="00ED3BF3">
        <w:rPr>
          <w:rFonts w:ascii="Arial" w:hAnsi="Arial" w:cs="Arial"/>
        </w:rPr>
        <w:t xml:space="preserve">tendo </w:t>
      </w:r>
      <w:r w:rsidR="005933D5">
        <w:rPr>
          <w:rFonts w:ascii="Arial" w:hAnsi="Arial" w:cs="Arial"/>
        </w:rPr>
        <w:t>indicado no dispositivo legal a quantidade de álcool, que deveria ser constatada em uma pessoa</w:t>
      </w:r>
      <w:r w:rsidR="00ED3BF3">
        <w:rPr>
          <w:rFonts w:ascii="Arial" w:hAnsi="Arial" w:cs="Arial"/>
        </w:rPr>
        <w:t>.</w:t>
      </w:r>
    </w:p>
    <w:p w:rsidR="00762C07" w:rsidRDefault="00F62D93" w:rsidP="00E77885">
      <w:pPr>
        <w:spacing w:before="240" w:after="100" w:afterAutospacing="1" w:line="360" w:lineRule="auto"/>
        <w:jc w:val="both"/>
        <w:rPr>
          <w:rFonts w:ascii="Arial" w:hAnsi="Arial" w:cs="Arial"/>
        </w:rPr>
      </w:pPr>
      <w:r>
        <w:rPr>
          <w:rFonts w:ascii="Arial" w:hAnsi="Arial" w:cs="Arial"/>
        </w:rPr>
        <w:lastRenderedPageBreak/>
        <w:t>Quanto ao crime,</w:t>
      </w:r>
      <w:r w:rsidR="005933D5">
        <w:rPr>
          <w:rFonts w:ascii="Arial" w:hAnsi="Arial" w:cs="Arial"/>
        </w:rPr>
        <w:t xml:space="preserve"> que antes era de </w:t>
      </w:r>
      <w:r w:rsidR="00E77885">
        <w:rPr>
          <w:rFonts w:ascii="Arial" w:hAnsi="Arial" w:cs="Arial"/>
        </w:rPr>
        <w:t>Peri</w:t>
      </w:r>
      <w:r w:rsidR="005933D5">
        <w:rPr>
          <w:rFonts w:ascii="Arial" w:hAnsi="Arial" w:cs="Arial"/>
        </w:rPr>
        <w:t>go concreto passou a ser de perigo abstrato</w:t>
      </w:r>
      <w:r w:rsidR="0053157E">
        <w:rPr>
          <w:rFonts w:ascii="Arial" w:hAnsi="Arial" w:cs="Arial"/>
        </w:rPr>
        <w:t xml:space="preserve">, pois não era mais preciso comprovar o dano, mas </w:t>
      </w:r>
      <w:r w:rsidR="00C2421E">
        <w:rPr>
          <w:rFonts w:ascii="Arial" w:hAnsi="Arial" w:cs="Arial"/>
        </w:rPr>
        <w:t xml:space="preserve">bastaria </w:t>
      </w:r>
      <w:r w:rsidR="00BE51AE">
        <w:rPr>
          <w:rFonts w:ascii="Arial" w:hAnsi="Arial" w:cs="Arial"/>
        </w:rPr>
        <w:t>à</w:t>
      </w:r>
      <w:r w:rsidR="00AA0D46">
        <w:rPr>
          <w:rFonts w:ascii="Arial" w:hAnsi="Arial" w:cs="Arial"/>
        </w:rPr>
        <w:t xml:space="preserve"> simples</w:t>
      </w:r>
      <w:r w:rsidR="00C2421E">
        <w:rPr>
          <w:rFonts w:ascii="Arial" w:hAnsi="Arial" w:cs="Arial"/>
        </w:rPr>
        <w:t xml:space="preserve"> conduta do agente dirigir </w:t>
      </w:r>
      <w:r w:rsidR="00762C07">
        <w:rPr>
          <w:rFonts w:ascii="Arial" w:hAnsi="Arial" w:cs="Arial"/>
        </w:rPr>
        <w:t xml:space="preserve">alcoolizado ou </w:t>
      </w:r>
      <w:r w:rsidR="00C2421E">
        <w:rPr>
          <w:rFonts w:ascii="Arial" w:hAnsi="Arial" w:cs="Arial"/>
        </w:rPr>
        <w:t>embriagado</w:t>
      </w:r>
      <w:r w:rsidR="00762C07">
        <w:rPr>
          <w:rStyle w:val="Refdenotaderodap"/>
          <w:rFonts w:ascii="Arial" w:hAnsi="Arial" w:cs="Arial"/>
        </w:rPr>
        <w:footnoteReference w:id="6"/>
      </w:r>
      <w:r w:rsidR="00C2421E">
        <w:rPr>
          <w:rFonts w:ascii="Arial" w:hAnsi="Arial" w:cs="Arial"/>
        </w:rPr>
        <w:t xml:space="preserve">. </w:t>
      </w:r>
    </w:p>
    <w:p w:rsidR="005933D5" w:rsidRDefault="006D5AE8" w:rsidP="00085CFE">
      <w:pPr>
        <w:spacing w:before="100" w:beforeAutospacing="1" w:after="100" w:afterAutospacing="1" w:line="360" w:lineRule="auto"/>
        <w:jc w:val="both"/>
        <w:rPr>
          <w:rFonts w:ascii="Arial" w:hAnsi="Arial" w:cs="Arial"/>
        </w:rPr>
      </w:pPr>
      <w:r>
        <w:rPr>
          <w:rFonts w:ascii="Arial" w:hAnsi="Arial" w:cs="Arial"/>
        </w:rPr>
        <w:t xml:space="preserve">Preceitua </w:t>
      </w:r>
      <w:r w:rsidR="005933D5">
        <w:rPr>
          <w:rFonts w:ascii="Arial" w:hAnsi="Arial" w:cs="Arial"/>
        </w:rPr>
        <w:t>sobre o crime de perigo abstrato</w:t>
      </w:r>
      <w:r>
        <w:rPr>
          <w:rFonts w:ascii="Arial" w:hAnsi="Arial" w:cs="Arial"/>
        </w:rPr>
        <w:t xml:space="preserve"> </w:t>
      </w:r>
      <w:r w:rsidR="005933D5">
        <w:rPr>
          <w:rFonts w:ascii="Arial" w:hAnsi="Arial" w:cs="Arial"/>
        </w:rPr>
        <w:t>G</w:t>
      </w:r>
      <w:r w:rsidR="00517EA0">
        <w:rPr>
          <w:rFonts w:ascii="Arial" w:hAnsi="Arial" w:cs="Arial"/>
        </w:rPr>
        <w:t>omes</w:t>
      </w:r>
      <w:r w:rsidR="005933D5">
        <w:rPr>
          <w:rFonts w:ascii="Arial" w:hAnsi="Arial" w:cs="Arial"/>
        </w:rPr>
        <w:t>, que diz:</w:t>
      </w:r>
    </w:p>
    <w:p w:rsidR="00D01AA0" w:rsidRPr="00517EA0" w:rsidRDefault="00C2421E" w:rsidP="00E77885">
      <w:pPr>
        <w:spacing w:before="100" w:beforeAutospacing="1" w:after="360"/>
        <w:ind w:left="2268"/>
        <w:jc w:val="both"/>
        <w:rPr>
          <w:rFonts w:ascii="Arial" w:hAnsi="Arial" w:cs="Arial"/>
          <w:sz w:val="20"/>
          <w:szCs w:val="20"/>
        </w:rPr>
      </w:pPr>
      <w:r w:rsidRPr="00085CFE">
        <w:rPr>
          <w:rFonts w:ascii="Arial" w:hAnsi="Arial" w:cs="Arial"/>
          <w:sz w:val="20"/>
          <w:szCs w:val="20"/>
        </w:rPr>
        <w:t xml:space="preserve">Esse tipo penal era dividido em duas partes: a primeira contemplava uma situação de perigo abstrato presumido, bastando </w:t>
      </w:r>
      <w:proofErr w:type="gramStart"/>
      <w:r w:rsidRPr="00085CFE">
        <w:rPr>
          <w:rFonts w:ascii="Arial" w:hAnsi="Arial" w:cs="Arial"/>
          <w:sz w:val="20"/>
          <w:szCs w:val="20"/>
        </w:rPr>
        <w:t>a</w:t>
      </w:r>
      <w:proofErr w:type="gramEnd"/>
      <w:r w:rsidRPr="00085CFE">
        <w:rPr>
          <w:rFonts w:ascii="Arial" w:hAnsi="Arial" w:cs="Arial"/>
          <w:sz w:val="20"/>
          <w:szCs w:val="20"/>
        </w:rPr>
        <w:t xml:space="preserve"> comprovação da impregnação etílica. Provada a concentração de </w:t>
      </w:r>
      <w:proofErr w:type="gramStart"/>
      <w:r w:rsidRPr="00085CFE">
        <w:rPr>
          <w:rFonts w:ascii="Arial" w:hAnsi="Arial" w:cs="Arial"/>
          <w:sz w:val="20"/>
          <w:szCs w:val="20"/>
        </w:rPr>
        <w:t>6</w:t>
      </w:r>
      <w:proofErr w:type="gramEnd"/>
      <w:r w:rsidRPr="00085CFE">
        <w:rPr>
          <w:rFonts w:ascii="Arial" w:hAnsi="Arial" w:cs="Arial"/>
          <w:sz w:val="20"/>
          <w:szCs w:val="20"/>
        </w:rPr>
        <w:t xml:space="preserve"> decigramas de álcool, presumia-se a direção sob a influência do álcool</w:t>
      </w:r>
      <w:r w:rsidR="008906D3" w:rsidRPr="00085CFE">
        <w:rPr>
          <w:rFonts w:ascii="Arial" w:hAnsi="Arial" w:cs="Arial"/>
          <w:sz w:val="20"/>
          <w:szCs w:val="20"/>
        </w:rPr>
        <w:t xml:space="preserve"> </w:t>
      </w:r>
      <w:r w:rsidRPr="00085CFE">
        <w:rPr>
          <w:rFonts w:ascii="Arial" w:hAnsi="Arial" w:cs="Arial"/>
          <w:sz w:val="20"/>
          <w:szCs w:val="20"/>
        </w:rPr>
        <w:t>[...]</w:t>
      </w:r>
      <w:r w:rsidR="008906D3" w:rsidRPr="00085CFE">
        <w:rPr>
          <w:rFonts w:ascii="Arial" w:hAnsi="Arial" w:cs="Arial"/>
          <w:sz w:val="20"/>
          <w:szCs w:val="20"/>
        </w:rPr>
        <w:t xml:space="preserve"> </w:t>
      </w:r>
      <w:r w:rsidRPr="00085CFE">
        <w:rPr>
          <w:rFonts w:ascii="Arial" w:hAnsi="Arial" w:cs="Arial"/>
          <w:sz w:val="20"/>
          <w:szCs w:val="20"/>
        </w:rPr>
        <w:t xml:space="preserve">Não importava a forma da direção (a maneira de dirigir). O tipo penal era de perigo abstrato presumido, regido pelo critério quantitativo, que é o mais seguro pelo ponto de vista da estruturação típica. [...] Na segunda parte, o tipo penal era de perigo abstrato de </w:t>
      </w:r>
      <w:proofErr w:type="spellStart"/>
      <w:r w:rsidRPr="00085CFE">
        <w:rPr>
          <w:rFonts w:ascii="Arial" w:hAnsi="Arial" w:cs="Arial"/>
          <w:sz w:val="20"/>
          <w:szCs w:val="20"/>
        </w:rPr>
        <w:t>perigosidade</w:t>
      </w:r>
      <w:proofErr w:type="spellEnd"/>
      <w:r w:rsidRPr="00085CFE">
        <w:rPr>
          <w:rFonts w:ascii="Arial" w:hAnsi="Arial" w:cs="Arial"/>
          <w:sz w:val="20"/>
          <w:szCs w:val="20"/>
        </w:rPr>
        <w:t xml:space="preserve"> real, visto que exigia estar o agente “sob influencia de qualquer outra substância psicoativa que determine dependência”. Estar sob a influência significa ter que demonstrar uma irregularidade na condução do veículo. Crime de perigo abstrato de </w:t>
      </w:r>
      <w:proofErr w:type="spellStart"/>
      <w:r w:rsidRPr="00085CFE">
        <w:rPr>
          <w:rFonts w:ascii="Arial" w:hAnsi="Arial" w:cs="Arial"/>
          <w:sz w:val="20"/>
          <w:szCs w:val="20"/>
        </w:rPr>
        <w:t>perigosidade</w:t>
      </w:r>
      <w:proofErr w:type="spellEnd"/>
      <w:r w:rsidRPr="00085CFE">
        <w:rPr>
          <w:rFonts w:ascii="Arial" w:hAnsi="Arial" w:cs="Arial"/>
          <w:sz w:val="20"/>
          <w:szCs w:val="20"/>
        </w:rPr>
        <w:t xml:space="preserve"> real (necessidade de demonstrar a </w:t>
      </w:r>
      <w:proofErr w:type="spellStart"/>
      <w:r w:rsidRPr="00085CFE">
        <w:rPr>
          <w:rFonts w:ascii="Arial" w:hAnsi="Arial" w:cs="Arial"/>
          <w:sz w:val="20"/>
          <w:szCs w:val="20"/>
        </w:rPr>
        <w:t>perigosidade</w:t>
      </w:r>
      <w:proofErr w:type="spellEnd"/>
      <w:r w:rsidRPr="00085CFE">
        <w:rPr>
          <w:rFonts w:ascii="Arial" w:hAnsi="Arial" w:cs="Arial"/>
          <w:sz w:val="20"/>
          <w:szCs w:val="20"/>
        </w:rPr>
        <w:t xml:space="preserve"> real, ou seja, da potencialidade perigosa da conduta para os bens jurídicos protegidos: vida, integridade física etc.).</w:t>
      </w:r>
      <w:r w:rsidR="00532D3C">
        <w:rPr>
          <w:rFonts w:ascii="Arial" w:hAnsi="Arial" w:cs="Arial"/>
          <w:sz w:val="20"/>
          <w:szCs w:val="20"/>
        </w:rPr>
        <w:t xml:space="preserve"> </w:t>
      </w:r>
      <w:r w:rsidR="0042711F">
        <w:rPr>
          <w:rStyle w:val="Refdenotaderodap"/>
          <w:rFonts w:ascii="Arial" w:hAnsi="Arial" w:cs="Arial"/>
          <w:sz w:val="20"/>
          <w:szCs w:val="20"/>
        </w:rPr>
        <w:footnoteReference w:id="7"/>
      </w:r>
    </w:p>
    <w:p w:rsidR="00CD4089" w:rsidRDefault="004F2A85" w:rsidP="00085CFE">
      <w:pPr>
        <w:spacing w:before="100" w:beforeAutospacing="1" w:after="100" w:afterAutospacing="1" w:line="360" w:lineRule="auto"/>
        <w:jc w:val="both"/>
        <w:rPr>
          <w:rFonts w:ascii="Arial" w:hAnsi="Arial" w:cs="Arial"/>
        </w:rPr>
      </w:pPr>
      <w:r>
        <w:rPr>
          <w:rFonts w:ascii="Arial" w:hAnsi="Arial" w:cs="Arial"/>
        </w:rPr>
        <w:t xml:space="preserve">O crime de perigo abstrato estabelece uma presunção de perigo, mas que ocorre somente com a comprovação etílica, conforme artigo, que é a concentração de </w:t>
      </w:r>
      <w:proofErr w:type="gramStart"/>
      <w:r>
        <w:rPr>
          <w:rFonts w:ascii="Arial" w:hAnsi="Arial" w:cs="Arial"/>
        </w:rPr>
        <w:t>6</w:t>
      </w:r>
      <w:proofErr w:type="gramEnd"/>
      <w:r>
        <w:rPr>
          <w:rFonts w:ascii="Arial" w:hAnsi="Arial" w:cs="Arial"/>
        </w:rPr>
        <w:t xml:space="preserve"> decigramas de álcoo</w:t>
      </w:r>
      <w:r w:rsidR="00B96176">
        <w:rPr>
          <w:rFonts w:ascii="Arial" w:hAnsi="Arial" w:cs="Arial"/>
        </w:rPr>
        <w:t>l</w:t>
      </w:r>
      <w:r w:rsidR="009958EC">
        <w:rPr>
          <w:rFonts w:ascii="Arial" w:hAnsi="Arial" w:cs="Arial"/>
        </w:rPr>
        <w:t xml:space="preserve"> por litro de sangue</w:t>
      </w:r>
      <w:r w:rsidR="00B96176">
        <w:rPr>
          <w:rFonts w:ascii="Arial" w:hAnsi="Arial" w:cs="Arial"/>
        </w:rPr>
        <w:t xml:space="preserve">, ou sob </w:t>
      </w:r>
      <w:r w:rsidR="009958EC">
        <w:rPr>
          <w:rFonts w:ascii="Arial" w:hAnsi="Arial" w:cs="Arial"/>
        </w:rPr>
        <w:t xml:space="preserve">a influência de </w:t>
      </w:r>
      <w:r w:rsidR="00B96176">
        <w:rPr>
          <w:rFonts w:ascii="Arial" w:hAnsi="Arial" w:cs="Arial"/>
        </w:rPr>
        <w:t>qualquer outra substância psicoativa que determine dependência,</w:t>
      </w:r>
      <w:r>
        <w:rPr>
          <w:rFonts w:ascii="Arial" w:hAnsi="Arial" w:cs="Arial"/>
        </w:rPr>
        <w:t xml:space="preserve"> dessa forma, cabia ao próprio condutor a produção de provas para demonstrar o crime. </w:t>
      </w:r>
    </w:p>
    <w:p w:rsidR="00762C07" w:rsidRDefault="004F2A85" w:rsidP="00085CFE">
      <w:pPr>
        <w:spacing w:before="100" w:beforeAutospacing="1" w:after="100" w:afterAutospacing="1" w:line="360" w:lineRule="auto"/>
        <w:jc w:val="both"/>
        <w:rPr>
          <w:rFonts w:ascii="Arial" w:hAnsi="Arial" w:cs="Arial"/>
        </w:rPr>
      </w:pPr>
      <w:r>
        <w:rPr>
          <w:rFonts w:ascii="Arial" w:hAnsi="Arial" w:cs="Arial"/>
        </w:rPr>
        <w:t xml:space="preserve">Como aduz o autor acima, o perigo abstrato presumido é regido pelo critério quantitativo, em </w:t>
      </w:r>
      <w:r w:rsidR="00100195">
        <w:rPr>
          <w:rFonts w:ascii="Arial" w:hAnsi="Arial" w:cs="Arial"/>
        </w:rPr>
        <w:t>termos técnicos</w:t>
      </w:r>
      <w:r>
        <w:rPr>
          <w:rFonts w:ascii="Arial" w:hAnsi="Arial" w:cs="Arial"/>
        </w:rPr>
        <w:t xml:space="preserve"> </w:t>
      </w:r>
      <w:r w:rsidR="00CD4089">
        <w:rPr>
          <w:rFonts w:ascii="Arial" w:hAnsi="Arial" w:cs="Arial"/>
        </w:rPr>
        <w:t xml:space="preserve">seria </w:t>
      </w:r>
      <w:r>
        <w:rPr>
          <w:rFonts w:ascii="Arial" w:hAnsi="Arial" w:cs="Arial"/>
        </w:rPr>
        <w:t>certamente o mais seguro para provar</w:t>
      </w:r>
      <w:r w:rsidR="006D5AE8">
        <w:rPr>
          <w:rFonts w:ascii="Arial" w:hAnsi="Arial" w:cs="Arial"/>
        </w:rPr>
        <w:t xml:space="preserve"> o estado de embriaguez, caso o infrator submetesse ao exame técnico.</w:t>
      </w:r>
    </w:p>
    <w:p w:rsidR="00CD4089" w:rsidRPr="00B96176" w:rsidRDefault="004F2A85" w:rsidP="00085CFE">
      <w:pPr>
        <w:spacing w:before="100" w:beforeAutospacing="1" w:after="100" w:afterAutospacing="1" w:line="360" w:lineRule="auto"/>
        <w:jc w:val="both"/>
        <w:rPr>
          <w:rFonts w:ascii="Arial" w:hAnsi="Arial" w:cs="Arial"/>
        </w:rPr>
      </w:pPr>
      <w:r w:rsidRPr="00B96176">
        <w:rPr>
          <w:rFonts w:ascii="Arial" w:hAnsi="Arial" w:cs="Arial"/>
        </w:rPr>
        <w:t xml:space="preserve">Atentando-se para as mudanças concernentes </w:t>
      </w:r>
      <w:r w:rsidR="008906D3" w:rsidRPr="00B96176">
        <w:rPr>
          <w:rFonts w:ascii="Arial" w:hAnsi="Arial" w:cs="Arial"/>
        </w:rPr>
        <w:t>as redações (de 1997 e de 2008)</w:t>
      </w:r>
      <w:r w:rsidR="00855568" w:rsidRPr="00B96176">
        <w:rPr>
          <w:rFonts w:ascii="Arial" w:hAnsi="Arial" w:cs="Arial"/>
        </w:rPr>
        <w:t xml:space="preserve"> verifica</w:t>
      </w:r>
      <w:r w:rsidR="004C7E19" w:rsidRPr="00B96176">
        <w:rPr>
          <w:rFonts w:ascii="Arial" w:hAnsi="Arial" w:cs="Arial"/>
        </w:rPr>
        <w:t xml:space="preserve">-se </w:t>
      </w:r>
      <w:r w:rsidR="0053157E" w:rsidRPr="00B96176">
        <w:rPr>
          <w:rFonts w:ascii="Arial" w:hAnsi="Arial" w:cs="Arial"/>
        </w:rPr>
        <w:t xml:space="preserve">uma posição dicotômica, a primeira não estabelecia qualquer </w:t>
      </w:r>
      <w:r w:rsidR="0053157E" w:rsidRPr="00B96176">
        <w:rPr>
          <w:rFonts w:ascii="Arial" w:hAnsi="Arial" w:cs="Arial"/>
        </w:rPr>
        <w:lastRenderedPageBreak/>
        <w:t>quant</w:t>
      </w:r>
      <w:r w:rsidR="008906D3" w:rsidRPr="00B96176">
        <w:rPr>
          <w:rFonts w:ascii="Arial" w:hAnsi="Arial" w:cs="Arial"/>
        </w:rPr>
        <w:t>idade de álcool e</w:t>
      </w:r>
      <w:r w:rsidR="0053157E" w:rsidRPr="00B96176">
        <w:rPr>
          <w:rFonts w:ascii="Arial" w:hAnsi="Arial" w:cs="Arial"/>
        </w:rPr>
        <w:t xml:space="preserve"> o legislador era mais contundente ao condutor que fosse flagrado sob qualquer influência de álcool ou substância parecida. </w:t>
      </w:r>
      <w:r w:rsidR="00855568" w:rsidRPr="00B96176">
        <w:rPr>
          <w:rFonts w:ascii="Arial" w:hAnsi="Arial" w:cs="Arial"/>
        </w:rPr>
        <w:t xml:space="preserve">Contudo </w:t>
      </w:r>
      <w:r w:rsidR="008906D3" w:rsidRPr="00B96176">
        <w:rPr>
          <w:rFonts w:ascii="Arial" w:hAnsi="Arial" w:cs="Arial"/>
        </w:rPr>
        <w:t xml:space="preserve">a redação dada ao art. 306 </w:t>
      </w:r>
      <w:r w:rsidR="00855568" w:rsidRPr="00B96176">
        <w:rPr>
          <w:rFonts w:ascii="Arial" w:hAnsi="Arial" w:cs="Arial"/>
        </w:rPr>
        <w:t xml:space="preserve">pela </w:t>
      </w:r>
      <w:r w:rsidR="008906D3" w:rsidRPr="00B96176">
        <w:rPr>
          <w:rFonts w:ascii="Arial" w:hAnsi="Arial" w:cs="Arial"/>
        </w:rPr>
        <w:t>Lei</w:t>
      </w:r>
      <w:r w:rsidR="0053157E" w:rsidRPr="00B96176">
        <w:rPr>
          <w:rFonts w:ascii="Arial" w:hAnsi="Arial" w:cs="Arial"/>
        </w:rPr>
        <w:t xml:space="preserve"> </w:t>
      </w:r>
      <w:r w:rsidR="0053157E" w:rsidRPr="00B96176">
        <w:rPr>
          <w:rFonts w:ascii="Arial" w:hAnsi="Arial" w:cs="Arial"/>
          <w:spacing w:val="-5"/>
        </w:rPr>
        <w:t>11. 705/2008</w:t>
      </w:r>
      <w:r w:rsidR="0053157E" w:rsidRPr="00B96176">
        <w:rPr>
          <w:rFonts w:ascii="Arial" w:hAnsi="Arial" w:cs="Arial"/>
        </w:rPr>
        <w:t xml:space="preserve">, em vez de </w:t>
      </w:r>
      <w:r w:rsidR="00855568" w:rsidRPr="00B96176">
        <w:rPr>
          <w:rFonts w:ascii="Arial" w:hAnsi="Arial" w:cs="Arial"/>
        </w:rPr>
        <w:t>torná-la</w:t>
      </w:r>
      <w:r w:rsidR="0053157E" w:rsidRPr="00B96176">
        <w:rPr>
          <w:rFonts w:ascii="Arial" w:hAnsi="Arial" w:cs="Arial"/>
        </w:rPr>
        <w:t xml:space="preserve"> mais </w:t>
      </w:r>
      <w:r w:rsidR="008906D3" w:rsidRPr="00B96176">
        <w:rPr>
          <w:rFonts w:ascii="Arial" w:hAnsi="Arial" w:cs="Arial"/>
        </w:rPr>
        <w:t xml:space="preserve">enérgica, </w:t>
      </w:r>
      <w:r w:rsidR="0053157E" w:rsidRPr="00B96176">
        <w:rPr>
          <w:rFonts w:ascii="Arial" w:hAnsi="Arial" w:cs="Arial"/>
        </w:rPr>
        <w:t xml:space="preserve">pelo contrário, a lei </w:t>
      </w:r>
      <w:r w:rsidR="00855568" w:rsidRPr="00B96176">
        <w:rPr>
          <w:rFonts w:ascii="Arial" w:hAnsi="Arial" w:cs="Arial"/>
        </w:rPr>
        <w:t>passa a ser tolerante</w:t>
      </w:r>
      <w:r w:rsidR="0053157E" w:rsidRPr="00B96176">
        <w:rPr>
          <w:rFonts w:ascii="Arial" w:hAnsi="Arial" w:cs="Arial"/>
        </w:rPr>
        <w:t xml:space="preserve"> admitindo em seu dispositivo quantidade qual seja, concentração de álcool, igual ou superior, a 0,6 (seis) decigramas por litro de sangue. </w:t>
      </w:r>
    </w:p>
    <w:p w:rsidR="00BE51AE" w:rsidRDefault="0053157E" w:rsidP="00085CFE">
      <w:pPr>
        <w:spacing w:before="100" w:beforeAutospacing="1" w:after="100" w:afterAutospacing="1" w:line="360" w:lineRule="auto"/>
        <w:jc w:val="both"/>
        <w:rPr>
          <w:rFonts w:ascii="Arial" w:hAnsi="Arial" w:cs="Arial"/>
        </w:rPr>
      </w:pPr>
      <w:r w:rsidRPr="00B96176">
        <w:rPr>
          <w:rFonts w:ascii="Arial" w:hAnsi="Arial" w:cs="Arial"/>
        </w:rPr>
        <w:t>Assim sendo,</w:t>
      </w:r>
      <w:r w:rsidR="008768B1" w:rsidRPr="00B96176">
        <w:rPr>
          <w:rFonts w:ascii="Arial" w:hAnsi="Arial" w:cs="Arial"/>
        </w:rPr>
        <w:t xml:space="preserve"> as regras aqui impostas, exigiam</w:t>
      </w:r>
      <w:r w:rsidRPr="00B96176">
        <w:rPr>
          <w:rFonts w:ascii="Arial" w:hAnsi="Arial" w:cs="Arial"/>
        </w:rPr>
        <w:t xml:space="preserve"> concentração exata de álcool para a consumação do crime, vez que também o</w:t>
      </w:r>
      <w:r w:rsidR="005933D5" w:rsidRPr="00B96176">
        <w:rPr>
          <w:rFonts w:ascii="Arial" w:hAnsi="Arial" w:cs="Arial"/>
        </w:rPr>
        <w:t xml:space="preserve"> </w:t>
      </w:r>
      <w:r w:rsidR="006D5AE8" w:rsidRPr="00B96176">
        <w:rPr>
          <w:rFonts w:ascii="Arial" w:hAnsi="Arial" w:cs="Arial"/>
        </w:rPr>
        <w:t>condutor poderia</w:t>
      </w:r>
      <w:r w:rsidRPr="00B96176">
        <w:rPr>
          <w:rFonts w:ascii="Arial" w:hAnsi="Arial" w:cs="Arial"/>
        </w:rPr>
        <w:t xml:space="preserve"> está sob a influênc</w:t>
      </w:r>
      <w:r w:rsidR="006D5AE8" w:rsidRPr="00B96176">
        <w:rPr>
          <w:rFonts w:ascii="Arial" w:hAnsi="Arial" w:cs="Arial"/>
        </w:rPr>
        <w:t xml:space="preserve">ia de álcool, mas que não atingisse </w:t>
      </w:r>
      <w:r w:rsidRPr="00B96176">
        <w:rPr>
          <w:rFonts w:ascii="Arial" w:hAnsi="Arial" w:cs="Arial"/>
        </w:rPr>
        <w:t>a conc</w:t>
      </w:r>
      <w:r w:rsidR="006D5AE8" w:rsidRPr="00B96176">
        <w:rPr>
          <w:rFonts w:ascii="Arial" w:hAnsi="Arial" w:cs="Arial"/>
        </w:rPr>
        <w:t xml:space="preserve">entração mínima exigida, não </w:t>
      </w:r>
      <w:r w:rsidRPr="00B96176">
        <w:rPr>
          <w:rFonts w:ascii="Arial" w:hAnsi="Arial" w:cs="Arial"/>
        </w:rPr>
        <w:t xml:space="preserve">configurando </w:t>
      </w:r>
      <w:r w:rsidR="00855568" w:rsidRPr="00B96176">
        <w:rPr>
          <w:rFonts w:ascii="Arial" w:hAnsi="Arial" w:cs="Arial"/>
        </w:rPr>
        <w:t xml:space="preserve">o </w:t>
      </w:r>
      <w:r w:rsidRPr="00B96176">
        <w:rPr>
          <w:rFonts w:ascii="Arial" w:hAnsi="Arial" w:cs="Arial"/>
        </w:rPr>
        <w:t>crime.</w:t>
      </w:r>
    </w:p>
    <w:p w:rsidR="0053157E" w:rsidRDefault="0053157E" w:rsidP="00085CFE">
      <w:pPr>
        <w:spacing w:before="100" w:beforeAutospacing="1" w:after="100" w:afterAutospacing="1" w:line="360" w:lineRule="auto"/>
        <w:jc w:val="both"/>
        <w:rPr>
          <w:rFonts w:ascii="Arial" w:hAnsi="Arial" w:cs="Arial"/>
        </w:rPr>
      </w:pPr>
      <w:r>
        <w:rPr>
          <w:rFonts w:ascii="Arial" w:hAnsi="Arial" w:cs="Arial"/>
        </w:rPr>
        <w:t>Por essa questão desencadeou um grande problema</w:t>
      </w:r>
      <w:r w:rsidR="006D5AE8">
        <w:rPr>
          <w:rFonts w:ascii="Arial" w:hAnsi="Arial" w:cs="Arial"/>
        </w:rPr>
        <w:t xml:space="preserve"> na aplicação da “lei seca”, pois</w:t>
      </w:r>
      <w:r>
        <w:rPr>
          <w:rFonts w:ascii="Arial" w:hAnsi="Arial" w:cs="Arial"/>
        </w:rPr>
        <w:t xml:space="preserve"> houve a necessidade da colaboração e anuência dos infratores ao</w:t>
      </w:r>
      <w:r w:rsidR="00527BAF">
        <w:rPr>
          <w:rFonts w:ascii="Arial" w:hAnsi="Arial" w:cs="Arial"/>
        </w:rPr>
        <w:t xml:space="preserve"> teste</w:t>
      </w:r>
      <w:r>
        <w:rPr>
          <w:rFonts w:ascii="Arial" w:hAnsi="Arial" w:cs="Arial"/>
        </w:rPr>
        <w:t xml:space="preserve"> do </w:t>
      </w:r>
      <w:proofErr w:type="spellStart"/>
      <w:r>
        <w:rPr>
          <w:rFonts w:ascii="Arial" w:hAnsi="Arial" w:cs="Arial"/>
        </w:rPr>
        <w:t>etilômetro</w:t>
      </w:r>
      <w:proofErr w:type="spellEnd"/>
      <w:r>
        <w:rPr>
          <w:rFonts w:ascii="Arial" w:hAnsi="Arial" w:cs="Arial"/>
        </w:rPr>
        <w:t xml:space="preserve"> (“bafômetro”) ou exame de sangue, </w:t>
      </w:r>
      <w:r w:rsidR="00676D2C">
        <w:rPr>
          <w:rFonts w:ascii="Arial" w:hAnsi="Arial" w:cs="Arial"/>
        </w:rPr>
        <w:t xml:space="preserve">os únicos meios utilizados </w:t>
      </w:r>
      <w:r>
        <w:rPr>
          <w:rFonts w:ascii="Arial" w:hAnsi="Arial" w:cs="Arial"/>
        </w:rPr>
        <w:t>para comprovar a concentração exata de álcool ingerida pelos mesmos.</w:t>
      </w:r>
    </w:p>
    <w:p w:rsidR="002357E5" w:rsidRPr="00775368" w:rsidRDefault="002357E5" w:rsidP="002357E5">
      <w:pPr>
        <w:spacing w:before="100" w:beforeAutospacing="1" w:after="100" w:afterAutospacing="1" w:line="360" w:lineRule="auto"/>
        <w:jc w:val="both"/>
        <w:rPr>
          <w:rFonts w:ascii="Arial" w:hAnsi="Arial" w:cs="Arial"/>
        </w:rPr>
      </w:pPr>
      <w:r>
        <w:rPr>
          <w:rFonts w:ascii="Arial" w:hAnsi="Arial" w:cs="Arial"/>
        </w:rPr>
        <w:t xml:space="preserve">Sob o mesmo ponto de vista, o professor e advogado criminalista </w:t>
      </w:r>
      <w:proofErr w:type="spellStart"/>
      <w:r>
        <w:rPr>
          <w:rFonts w:ascii="Arial" w:hAnsi="Arial" w:cs="Arial"/>
        </w:rPr>
        <w:t>F</w:t>
      </w:r>
      <w:r w:rsidR="00517EA0">
        <w:rPr>
          <w:rFonts w:ascii="Arial" w:hAnsi="Arial" w:cs="Arial"/>
        </w:rPr>
        <w:t>abricio</w:t>
      </w:r>
      <w:proofErr w:type="spellEnd"/>
      <w:r w:rsidR="00517EA0">
        <w:rPr>
          <w:rFonts w:ascii="Arial" w:hAnsi="Arial" w:cs="Arial"/>
        </w:rPr>
        <w:t xml:space="preserve"> da Mata Corrêa</w:t>
      </w:r>
      <w:r>
        <w:rPr>
          <w:rFonts w:ascii="Arial" w:hAnsi="Arial" w:cs="Arial"/>
        </w:rPr>
        <w:t xml:space="preserve"> versa que:</w:t>
      </w:r>
    </w:p>
    <w:p w:rsidR="00762C07" w:rsidRPr="00676D2C" w:rsidRDefault="002357E5" w:rsidP="00E77885">
      <w:pPr>
        <w:spacing w:before="100" w:beforeAutospacing="1" w:after="360"/>
        <w:ind w:left="2268"/>
        <w:jc w:val="both"/>
        <w:rPr>
          <w:rFonts w:ascii="Arial" w:hAnsi="Arial" w:cs="Arial"/>
          <w:sz w:val="20"/>
          <w:szCs w:val="20"/>
        </w:rPr>
      </w:pPr>
      <w:r w:rsidRPr="00775368">
        <w:rPr>
          <w:rFonts w:ascii="Arial" w:hAnsi="Arial" w:cs="Arial"/>
          <w:sz w:val="20"/>
          <w:szCs w:val="20"/>
        </w:rPr>
        <w:t>Esse sempre foi o maior dos problemas encontrados pelas autoridades no sentido de comprovar o cometimento do crime em questão, posto que por imposição de norma o crime só estaria consumado se ficasse comprovada concentração exata de álcool, o que dependia na prática da contribuição do próprio infrator, aceitando a se submeter a exames que indicassem a concentração do álcool.</w:t>
      </w:r>
      <w:r w:rsidR="00676D2C">
        <w:rPr>
          <w:rFonts w:ascii="Arial" w:hAnsi="Arial" w:cs="Arial"/>
          <w:sz w:val="20"/>
          <w:szCs w:val="20"/>
        </w:rPr>
        <w:t xml:space="preserve"> </w:t>
      </w:r>
      <w:r>
        <w:rPr>
          <w:rStyle w:val="Refdenotaderodap"/>
          <w:rFonts w:ascii="Arial" w:hAnsi="Arial" w:cs="Arial"/>
          <w:sz w:val="20"/>
          <w:szCs w:val="20"/>
        </w:rPr>
        <w:footnoteReference w:id="8"/>
      </w:r>
    </w:p>
    <w:p w:rsidR="00580468" w:rsidRDefault="0053157E" w:rsidP="00085CFE">
      <w:pPr>
        <w:spacing w:before="100" w:beforeAutospacing="1" w:after="100" w:afterAutospacing="1" w:line="360" w:lineRule="auto"/>
        <w:jc w:val="both"/>
        <w:rPr>
          <w:rFonts w:ascii="Arial" w:hAnsi="Arial" w:cs="Arial"/>
        </w:rPr>
      </w:pPr>
      <w:r>
        <w:rPr>
          <w:rFonts w:ascii="Arial" w:hAnsi="Arial" w:cs="Arial"/>
        </w:rPr>
        <w:t xml:space="preserve">O que dificultou para as autoridades fiscais a punição pelo crime em questão, uma vez, que os infratores se utilizavam da própria lei para suas defesas, alegando que: “ninguém é obrigado a produzir provas contra si mesmo”. </w:t>
      </w:r>
    </w:p>
    <w:p w:rsidR="00CD4089" w:rsidRDefault="0053157E" w:rsidP="00085CFE">
      <w:pPr>
        <w:spacing w:before="100" w:beforeAutospacing="1" w:after="100" w:afterAutospacing="1" w:line="360" w:lineRule="auto"/>
        <w:jc w:val="both"/>
        <w:rPr>
          <w:rFonts w:ascii="Arial" w:hAnsi="Arial" w:cs="Arial"/>
        </w:rPr>
      </w:pPr>
      <w:r>
        <w:rPr>
          <w:rFonts w:ascii="Arial" w:hAnsi="Arial" w:cs="Arial"/>
        </w:rPr>
        <w:t>Conforme o entendimento de P</w:t>
      </w:r>
      <w:r w:rsidR="00517EA0">
        <w:rPr>
          <w:rFonts w:ascii="Arial" w:hAnsi="Arial" w:cs="Arial"/>
        </w:rPr>
        <w:t>ablo Gomes</w:t>
      </w:r>
      <w:r w:rsidR="00580468">
        <w:rPr>
          <w:rFonts w:ascii="Arial" w:hAnsi="Arial" w:cs="Arial"/>
        </w:rPr>
        <w:t xml:space="preserve"> </w:t>
      </w:r>
      <w:proofErr w:type="spellStart"/>
      <w:r w:rsidR="00580468">
        <w:rPr>
          <w:rFonts w:ascii="Arial" w:hAnsi="Arial" w:cs="Arial"/>
        </w:rPr>
        <w:t>B</w:t>
      </w:r>
      <w:r w:rsidR="00517EA0">
        <w:rPr>
          <w:rFonts w:ascii="Arial" w:hAnsi="Arial" w:cs="Arial"/>
        </w:rPr>
        <w:t>ettio</w:t>
      </w:r>
      <w:proofErr w:type="spellEnd"/>
      <w:r>
        <w:rPr>
          <w:rStyle w:val="Refdenotaderodap"/>
          <w:rFonts w:ascii="Arial" w:hAnsi="Arial" w:cs="Arial"/>
        </w:rPr>
        <w:footnoteReference w:id="9"/>
      </w:r>
      <w:r>
        <w:rPr>
          <w:rFonts w:ascii="Arial" w:hAnsi="Arial" w:cs="Arial"/>
        </w:rPr>
        <w:t xml:space="preserve">, esse é um termo que advém do Princípio Nemo </w:t>
      </w:r>
      <w:proofErr w:type="spellStart"/>
      <w:r>
        <w:rPr>
          <w:rFonts w:ascii="Arial" w:hAnsi="Arial" w:cs="Arial"/>
        </w:rPr>
        <w:t>Tenetur</w:t>
      </w:r>
      <w:proofErr w:type="spellEnd"/>
      <w:r>
        <w:rPr>
          <w:rFonts w:ascii="Arial" w:hAnsi="Arial" w:cs="Arial"/>
        </w:rPr>
        <w:t xml:space="preserve"> Se </w:t>
      </w:r>
      <w:proofErr w:type="spellStart"/>
      <w:r>
        <w:rPr>
          <w:rFonts w:ascii="Arial" w:hAnsi="Arial" w:cs="Arial"/>
        </w:rPr>
        <w:t>Detegere</w:t>
      </w:r>
      <w:proofErr w:type="spellEnd"/>
      <w:r>
        <w:rPr>
          <w:rFonts w:ascii="Arial" w:hAnsi="Arial" w:cs="Arial"/>
        </w:rPr>
        <w:t xml:space="preserve"> (o direito de não produzir prova contra </w:t>
      </w:r>
      <w:r>
        <w:rPr>
          <w:rFonts w:ascii="Arial" w:hAnsi="Arial" w:cs="Arial"/>
        </w:rPr>
        <w:lastRenderedPageBreak/>
        <w:t xml:space="preserve">si), não se sabe ao certo o começo da origem desse princípio, mas que ganhou força durante o período do Iluminismo tornando se como garantia do acusado. </w:t>
      </w:r>
    </w:p>
    <w:p w:rsidR="00867D20" w:rsidRDefault="00867D20" w:rsidP="00085CFE">
      <w:pPr>
        <w:spacing w:before="100" w:beforeAutospacing="1" w:after="100" w:afterAutospacing="1" w:line="360" w:lineRule="auto"/>
        <w:jc w:val="both"/>
        <w:rPr>
          <w:rFonts w:ascii="Arial" w:hAnsi="Arial" w:cs="Arial"/>
        </w:rPr>
      </w:pPr>
      <w:r w:rsidRPr="00517EA0">
        <w:rPr>
          <w:rFonts w:ascii="Arial" w:hAnsi="Arial" w:cs="Arial"/>
        </w:rPr>
        <w:t xml:space="preserve">O direito de não produzir prova contra si, também conhecido como princípio da vedação </w:t>
      </w:r>
      <w:r w:rsidR="00332EF2" w:rsidRPr="00517EA0">
        <w:rPr>
          <w:rFonts w:ascii="Arial" w:hAnsi="Arial" w:cs="Arial"/>
        </w:rPr>
        <w:t>à</w:t>
      </w:r>
      <w:r w:rsidRPr="00517EA0">
        <w:rPr>
          <w:rFonts w:ascii="Arial" w:hAnsi="Arial" w:cs="Arial"/>
        </w:rPr>
        <w:t xml:space="preserve"> auto-incriminação está previsto </w:t>
      </w:r>
      <w:r w:rsidR="0053157E" w:rsidRPr="00517EA0">
        <w:rPr>
          <w:rFonts w:ascii="Arial" w:hAnsi="Arial" w:cs="Arial"/>
        </w:rPr>
        <w:t>na Convenção Americana sobre direitos Humanos</w:t>
      </w:r>
      <w:r w:rsidRPr="00517EA0">
        <w:rPr>
          <w:rFonts w:ascii="Arial" w:hAnsi="Arial" w:cs="Arial"/>
        </w:rPr>
        <w:t xml:space="preserve"> </w:t>
      </w:r>
      <w:r w:rsidR="0053157E" w:rsidRPr="00517EA0">
        <w:rPr>
          <w:rFonts w:ascii="Arial" w:hAnsi="Arial" w:cs="Arial"/>
        </w:rPr>
        <w:t xml:space="preserve">e Pacto São José da Costa Rica no art. 8°, parágrafo 2, alínea “g”, </w:t>
      </w:r>
      <w:r w:rsidRPr="00517EA0">
        <w:rPr>
          <w:rFonts w:ascii="Arial" w:hAnsi="Arial" w:cs="Arial"/>
        </w:rPr>
        <w:t>que protege o direito do acusado ao silêncio.</w:t>
      </w:r>
      <w:r w:rsidRPr="00867D20">
        <w:rPr>
          <w:rFonts w:ascii="Arial" w:hAnsi="Arial" w:cs="Arial"/>
        </w:rPr>
        <w:t xml:space="preserve">   </w:t>
      </w:r>
    </w:p>
    <w:p w:rsidR="0053157E" w:rsidRDefault="00867D20" w:rsidP="00085CFE">
      <w:pPr>
        <w:spacing w:before="100" w:beforeAutospacing="1" w:after="100" w:afterAutospacing="1" w:line="360" w:lineRule="auto"/>
        <w:jc w:val="both"/>
        <w:rPr>
          <w:rFonts w:ascii="Arial" w:hAnsi="Arial" w:cs="Arial"/>
        </w:rPr>
      </w:pPr>
      <w:r>
        <w:rPr>
          <w:rFonts w:ascii="Arial" w:hAnsi="Arial" w:cs="Arial"/>
        </w:rPr>
        <w:t xml:space="preserve">Esse princípio foi incorporado ao ordenamento jurídico brasileiro como um direito constitucional à ampla defesa e contraditório e do direito ao silêncio, previsto no artigo 5º, </w:t>
      </w:r>
      <w:proofErr w:type="gramStart"/>
      <w:r>
        <w:rPr>
          <w:rFonts w:ascii="Arial" w:hAnsi="Arial" w:cs="Arial"/>
        </w:rPr>
        <w:t xml:space="preserve">incisos LV e LXIII, respectivamente, </w:t>
      </w:r>
      <w:r w:rsidR="0053157E" w:rsidRPr="00420831">
        <w:rPr>
          <w:rFonts w:ascii="Arial" w:hAnsi="Arial" w:cs="Arial"/>
        </w:rPr>
        <w:t>da Constituição Federal</w:t>
      </w:r>
      <w:r>
        <w:rPr>
          <w:rFonts w:ascii="Arial" w:hAnsi="Arial" w:cs="Arial"/>
        </w:rPr>
        <w:t xml:space="preserve"> de 1988</w:t>
      </w:r>
      <w:proofErr w:type="gramEnd"/>
      <w:r>
        <w:rPr>
          <w:rFonts w:ascii="Arial" w:hAnsi="Arial" w:cs="Arial"/>
        </w:rPr>
        <w:t>:</w:t>
      </w:r>
    </w:p>
    <w:p w:rsidR="00867D20" w:rsidRPr="00867D20" w:rsidRDefault="00867D20" w:rsidP="00D01AA0">
      <w:pPr>
        <w:ind w:left="2268"/>
        <w:jc w:val="both"/>
        <w:rPr>
          <w:rFonts w:ascii="Arial" w:hAnsi="Arial" w:cs="Arial"/>
          <w:sz w:val="20"/>
          <w:szCs w:val="20"/>
        </w:rPr>
      </w:pPr>
      <w:r w:rsidRPr="00867D20">
        <w:rPr>
          <w:rFonts w:ascii="Arial" w:hAnsi="Arial" w:cs="Arial"/>
          <w:sz w:val="20"/>
          <w:szCs w:val="20"/>
        </w:rPr>
        <w:t xml:space="preserve">Art. </w:t>
      </w:r>
      <w:r w:rsidR="00332EF2" w:rsidRPr="00867D20">
        <w:rPr>
          <w:rFonts w:ascii="Arial" w:hAnsi="Arial" w:cs="Arial"/>
          <w:sz w:val="20"/>
          <w:szCs w:val="20"/>
        </w:rPr>
        <w:t xml:space="preserve">5º. </w:t>
      </w:r>
      <w:r w:rsidR="00E77C5B">
        <w:rPr>
          <w:rFonts w:ascii="Arial" w:hAnsi="Arial" w:cs="Arial"/>
          <w:sz w:val="20"/>
          <w:szCs w:val="20"/>
        </w:rPr>
        <w:t>[...]</w:t>
      </w:r>
    </w:p>
    <w:p w:rsidR="00867D20" w:rsidRPr="00867D20" w:rsidRDefault="00867D20" w:rsidP="00D01AA0">
      <w:pPr>
        <w:ind w:left="2268"/>
        <w:jc w:val="both"/>
        <w:rPr>
          <w:rFonts w:ascii="Arial" w:hAnsi="Arial" w:cs="Arial"/>
          <w:sz w:val="20"/>
          <w:szCs w:val="20"/>
        </w:rPr>
      </w:pPr>
      <w:r w:rsidRPr="00867D20">
        <w:rPr>
          <w:rFonts w:ascii="Arial" w:hAnsi="Arial" w:cs="Arial"/>
          <w:sz w:val="20"/>
          <w:szCs w:val="20"/>
        </w:rPr>
        <w:t>[...]</w:t>
      </w:r>
    </w:p>
    <w:p w:rsidR="00867D20" w:rsidRDefault="00867D20" w:rsidP="00D01AA0">
      <w:pPr>
        <w:ind w:left="2268"/>
        <w:jc w:val="both"/>
        <w:rPr>
          <w:rFonts w:ascii="Arial" w:hAnsi="Arial" w:cs="Arial"/>
          <w:sz w:val="20"/>
          <w:szCs w:val="20"/>
        </w:rPr>
      </w:pPr>
      <w:r w:rsidRPr="00867D20">
        <w:rPr>
          <w:rFonts w:ascii="Arial" w:hAnsi="Arial" w:cs="Arial"/>
          <w:sz w:val="20"/>
          <w:szCs w:val="20"/>
        </w:rPr>
        <w:t>LV</w:t>
      </w:r>
      <w:r>
        <w:rPr>
          <w:rFonts w:ascii="Arial" w:hAnsi="Arial" w:cs="Arial"/>
          <w:sz w:val="20"/>
          <w:szCs w:val="20"/>
        </w:rPr>
        <w:t xml:space="preserve"> - </w:t>
      </w:r>
      <w:r w:rsidRPr="00867D20">
        <w:rPr>
          <w:rFonts w:ascii="Arial" w:hAnsi="Arial" w:cs="Arial"/>
          <w:sz w:val="20"/>
          <w:szCs w:val="20"/>
        </w:rPr>
        <w:t xml:space="preserve">aos litigantes, em processo judicial ou administrativo, e </w:t>
      </w:r>
      <w:r w:rsidRPr="00867D20">
        <w:rPr>
          <w:rFonts w:ascii="Arial" w:hAnsi="Arial" w:cs="Arial"/>
          <w:b/>
          <w:sz w:val="20"/>
          <w:szCs w:val="20"/>
        </w:rPr>
        <w:t xml:space="preserve">aos acusados em geral </w:t>
      </w:r>
      <w:proofErr w:type="gramStart"/>
      <w:r w:rsidRPr="00867D20">
        <w:rPr>
          <w:rFonts w:ascii="Arial" w:hAnsi="Arial" w:cs="Arial"/>
          <w:b/>
          <w:sz w:val="20"/>
          <w:szCs w:val="20"/>
        </w:rPr>
        <w:t>são</w:t>
      </w:r>
      <w:proofErr w:type="gramEnd"/>
      <w:r w:rsidRPr="00867D20">
        <w:rPr>
          <w:rFonts w:ascii="Arial" w:hAnsi="Arial" w:cs="Arial"/>
          <w:b/>
          <w:sz w:val="20"/>
          <w:szCs w:val="20"/>
        </w:rPr>
        <w:t xml:space="preserve"> assegurados o contraditório e ampla defesa</w:t>
      </w:r>
      <w:r w:rsidRPr="00867D20">
        <w:rPr>
          <w:rFonts w:ascii="Arial" w:hAnsi="Arial" w:cs="Arial"/>
          <w:sz w:val="20"/>
          <w:szCs w:val="20"/>
        </w:rPr>
        <w:t>, com os recursos</w:t>
      </w:r>
      <w:r>
        <w:rPr>
          <w:rFonts w:ascii="Arial" w:hAnsi="Arial" w:cs="Arial"/>
          <w:sz w:val="20"/>
          <w:szCs w:val="20"/>
        </w:rPr>
        <w:t xml:space="preserve"> a ela inerentes;</w:t>
      </w:r>
    </w:p>
    <w:p w:rsidR="00867D20" w:rsidRDefault="00867D20" w:rsidP="00D01AA0">
      <w:pPr>
        <w:ind w:left="2268"/>
        <w:jc w:val="both"/>
        <w:rPr>
          <w:rFonts w:ascii="Arial" w:hAnsi="Arial" w:cs="Arial"/>
          <w:sz w:val="20"/>
          <w:szCs w:val="20"/>
        </w:rPr>
      </w:pPr>
      <w:r>
        <w:rPr>
          <w:rFonts w:ascii="Arial" w:hAnsi="Arial" w:cs="Arial"/>
          <w:sz w:val="20"/>
          <w:szCs w:val="20"/>
        </w:rPr>
        <w:t>[...]</w:t>
      </w:r>
    </w:p>
    <w:p w:rsidR="00867D20" w:rsidRDefault="00867D20" w:rsidP="00D01AA0">
      <w:pPr>
        <w:ind w:left="2268"/>
        <w:jc w:val="both"/>
        <w:rPr>
          <w:rFonts w:ascii="Arial" w:hAnsi="Arial" w:cs="Arial"/>
          <w:sz w:val="20"/>
          <w:szCs w:val="20"/>
        </w:rPr>
      </w:pPr>
      <w:r>
        <w:rPr>
          <w:rFonts w:ascii="Arial" w:hAnsi="Arial" w:cs="Arial"/>
          <w:sz w:val="20"/>
          <w:szCs w:val="20"/>
        </w:rPr>
        <w:t xml:space="preserve">LXIIi - </w:t>
      </w:r>
      <w:r w:rsidRPr="00867D20">
        <w:rPr>
          <w:rFonts w:ascii="Arial" w:hAnsi="Arial" w:cs="Arial"/>
          <w:b/>
          <w:sz w:val="20"/>
          <w:szCs w:val="20"/>
        </w:rPr>
        <w:t xml:space="preserve">o preso será informado de seus direitos, entre os quais o de permanecer </w:t>
      </w:r>
      <w:proofErr w:type="gramStart"/>
      <w:r w:rsidRPr="00867D20">
        <w:rPr>
          <w:rFonts w:ascii="Arial" w:hAnsi="Arial" w:cs="Arial"/>
          <w:b/>
          <w:sz w:val="20"/>
          <w:szCs w:val="20"/>
        </w:rPr>
        <w:t>calado,</w:t>
      </w:r>
      <w:r>
        <w:rPr>
          <w:rFonts w:ascii="Arial" w:hAnsi="Arial" w:cs="Arial"/>
          <w:sz w:val="20"/>
          <w:szCs w:val="20"/>
        </w:rPr>
        <w:t xml:space="preserve"> sendo-lhe assegurada a assistência</w:t>
      </w:r>
      <w:proofErr w:type="gramEnd"/>
      <w:r>
        <w:rPr>
          <w:rFonts w:ascii="Arial" w:hAnsi="Arial" w:cs="Arial"/>
          <w:sz w:val="20"/>
          <w:szCs w:val="20"/>
        </w:rPr>
        <w:t xml:space="preserve"> a família e de advogado;</w:t>
      </w:r>
    </w:p>
    <w:p w:rsidR="00867D20" w:rsidRDefault="00867D20" w:rsidP="00D01AA0">
      <w:pPr>
        <w:ind w:left="2268"/>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w:t>
      </w:r>
      <w:proofErr w:type="gramEnd"/>
      <w:r>
        <w:rPr>
          <w:rStyle w:val="Refdenotaderodap"/>
          <w:rFonts w:ascii="Arial" w:hAnsi="Arial" w:cs="Arial"/>
          <w:sz w:val="20"/>
          <w:szCs w:val="20"/>
        </w:rPr>
        <w:footnoteReference w:id="10"/>
      </w:r>
      <w:r>
        <w:rPr>
          <w:rFonts w:ascii="Arial" w:hAnsi="Arial" w:cs="Arial"/>
          <w:sz w:val="20"/>
          <w:szCs w:val="20"/>
        </w:rPr>
        <w:t xml:space="preserve"> (grifo nosso)</w:t>
      </w:r>
    </w:p>
    <w:p w:rsidR="00D01AA0" w:rsidRDefault="00D01AA0" w:rsidP="00D01AA0">
      <w:pPr>
        <w:ind w:left="2268"/>
        <w:jc w:val="both"/>
        <w:rPr>
          <w:rFonts w:ascii="Arial" w:hAnsi="Arial" w:cs="Arial"/>
          <w:sz w:val="20"/>
          <w:szCs w:val="20"/>
        </w:rPr>
      </w:pPr>
    </w:p>
    <w:p w:rsidR="00867D20" w:rsidRDefault="00867D20" w:rsidP="00867D20">
      <w:pPr>
        <w:jc w:val="both"/>
        <w:rPr>
          <w:rFonts w:ascii="Arial" w:hAnsi="Arial" w:cs="Arial"/>
        </w:rPr>
      </w:pPr>
    </w:p>
    <w:p w:rsidR="00867D20" w:rsidRDefault="0053157E" w:rsidP="00FB0B26">
      <w:pPr>
        <w:spacing w:line="360" w:lineRule="auto"/>
        <w:jc w:val="both"/>
        <w:rPr>
          <w:rFonts w:ascii="Arial" w:hAnsi="Arial" w:cs="Arial"/>
        </w:rPr>
      </w:pPr>
      <w:r>
        <w:rPr>
          <w:rFonts w:ascii="Arial" w:hAnsi="Arial" w:cs="Arial"/>
        </w:rPr>
        <w:t xml:space="preserve">Embasados por esse meio de defesa, a maioria dos </w:t>
      </w:r>
      <w:r w:rsidR="00A2154B">
        <w:rPr>
          <w:rFonts w:ascii="Arial" w:hAnsi="Arial" w:cs="Arial"/>
        </w:rPr>
        <w:t xml:space="preserve">infratores se recusavam ao teste </w:t>
      </w:r>
      <w:r>
        <w:rPr>
          <w:rFonts w:ascii="Arial" w:hAnsi="Arial" w:cs="Arial"/>
        </w:rPr>
        <w:t xml:space="preserve">do </w:t>
      </w:r>
      <w:proofErr w:type="spellStart"/>
      <w:r>
        <w:rPr>
          <w:rFonts w:ascii="Arial" w:hAnsi="Arial" w:cs="Arial"/>
        </w:rPr>
        <w:t>etilômetro</w:t>
      </w:r>
      <w:proofErr w:type="spellEnd"/>
      <w:r>
        <w:rPr>
          <w:rFonts w:ascii="Arial" w:hAnsi="Arial" w:cs="Arial"/>
        </w:rPr>
        <w:t xml:space="preserve"> (“bafômetro”) ou exame de sangue, impossibilitando o cumprimento do dever legal pelas autoridades competentes. </w:t>
      </w:r>
      <w:r w:rsidR="00854EBF">
        <w:rPr>
          <w:rFonts w:ascii="Arial" w:hAnsi="Arial" w:cs="Arial"/>
        </w:rPr>
        <w:t xml:space="preserve">Diante da </w:t>
      </w:r>
      <w:proofErr w:type="spellStart"/>
      <w:r w:rsidR="00332EF2">
        <w:rPr>
          <w:rFonts w:ascii="Arial" w:hAnsi="Arial" w:cs="Arial"/>
        </w:rPr>
        <w:t>frequente</w:t>
      </w:r>
      <w:proofErr w:type="spellEnd"/>
      <w:r w:rsidR="00854EBF">
        <w:rPr>
          <w:rFonts w:ascii="Arial" w:hAnsi="Arial" w:cs="Arial"/>
        </w:rPr>
        <w:t xml:space="preserve"> </w:t>
      </w:r>
      <w:proofErr w:type="gramStart"/>
      <w:r w:rsidR="00854EBF">
        <w:rPr>
          <w:rFonts w:ascii="Arial" w:hAnsi="Arial" w:cs="Arial"/>
        </w:rPr>
        <w:t>recusa</w:t>
      </w:r>
      <w:proofErr w:type="gramEnd"/>
      <w:r w:rsidR="00854EBF">
        <w:rPr>
          <w:rFonts w:ascii="Arial" w:hAnsi="Arial" w:cs="Arial"/>
        </w:rPr>
        <w:t xml:space="preserve"> dos infratores, e da impotência da fiscalização, </w:t>
      </w:r>
      <w:r w:rsidR="00CE75A8">
        <w:rPr>
          <w:rFonts w:ascii="Arial" w:hAnsi="Arial" w:cs="Arial"/>
        </w:rPr>
        <w:t>equí</w:t>
      </w:r>
      <w:r w:rsidR="00FB0B26">
        <w:rPr>
          <w:rFonts w:ascii="Arial" w:hAnsi="Arial" w:cs="Arial"/>
        </w:rPr>
        <w:t>voco</w:t>
      </w:r>
      <w:r w:rsidR="00A2154B">
        <w:rPr>
          <w:rFonts w:ascii="Arial" w:hAnsi="Arial" w:cs="Arial"/>
        </w:rPr>
        <w:t>s acometidos</w:t>
      </w:r>
      <w:r w:rsidR="00FB0B26">
        <w:rPr>
          <w:rFonts w:ascii="Arial" w:hAnsi="Arial" w:cs="Arial"/>
        </w:rPr>
        <w:t xml:space="preserve"> pela </w:t>
      </w:r>
      <w:r w:rsidR="00854EBF">
        <w:rPr>
          <w:rFonts w:ascii="Arial" w:hAnsi="Arial" w:cs="Arial"/>
        </w:rPr>
        <w:t>Lei 11.705/08, o E</w:t>
      </w:r>
      <w:r w:rsidR="00517EA0">
        <w:rPr>
          <w:rFonts w:ascii="Arial" w:hAnsi="Arial" w:cs="Arial"/>
        </w:rPr>
        <w:t xml:space="preserve">duardo Luiz Santos </w:t>
      </w:r>
      <w:proofErr w:type="spellStart"/>
      <w:r w:rsidR="00517EA0">
        <w:rPr>
          <w:rFonts w:ascii="Arial" w:hAnsi="Arial" w:cs="Arial"/>
        </w:rPr>
        <w:t>Cabette</w:t>
      </w:r>
      <w:proofErr w:type="spellEnd"/>
      <w:r w:rsidR="00854EBF">
        <w:rPr>
          <w:rFonts w:ascii="Arial" w:hAnsi="Arial" w:cs="Arial"/>
        </w:rPr>
        <w:t>, comenta que:</w:t>
      </w:r>
    </w:p>
    <w:p w:rsidR="00854EBF" w:rsidRDefault="00E77C5B" w:rsidP="00532D3C">
      <w:pPr>
        <w:spacing w:before="100" w:beforeAutospacing="1" w:after="100" w:afterAutospacing="1"/>
        <w:ind w:left="2268"/>
        <w:jc w:val="both"/>
        <w:rPr>
          <w:rFonts w:ascii="Arial" w:hAnsi="Arial" w:cs="Arial"/>
          <w:sz w:val="20"/>
          <w:szCs w:val="20"/>
        </w:rPr>
      </w:pPr>
      <w:r w:rsidRPr="00E77C5B">
        <w:rPr>
          <w:rFonts w:ascii="Arial" w:hAnsi="Arial" w:cs="Arial"/>
          <w:sz w:val="20"/>
          <w:szCs w:val="20"/>
        </w:rPr>
        <w:t>A</w:t>
      </w:r>
      <w:r w:rsidR="00854EBF" w:rsidRPr="00854EBF">
        <w:rPr>
          <w:rFonts w:ascii="Arial" w:hAnsi="Arial" w:cs="Arial"/>
          <w:sz w:val="20"/>
          <w:szCs w:val="20"/>
        </w:rPr>
        <w:t xml:space="preserve"> Lei 11.705/08 criou um campo de impunidade ao estabelecer</w:t>
      </w:r>
      <w:r w:rsidR="00854EBF">
        <w:rPr>
          <w:rFonts w:ascii="Arial" w:hAnsi="Arial" w:cs="Arial"/>
          <w:sz w:val="20"/>
          <w:szCs w:val="20"/>
        </w:rPr>
        <w:t xml:space="preserve"> que a direção perigosa por abuso de álcool somente seria comprovada por meio de constatação da concentração de seis decigramas de álcool por litro de sangue ou exame de aparelho de ar alveolar com equivalência (três décimos de miligrama por litro de ar expelido dos pulmões). Ao erigir a concentração etílica em elemento do tipo, o legislador fez com o que o dispositivo ficasse sob o controle não das agências estatais de repressão e pre</w:t>
      </w:r>
      <w:r w:rsidR="00DB11AD">
        <w:rPr>
          <w:rFonts w:ascii="Arial" w:hAnsi="Arial" w:cs="Arial"/>
          <w:sz w:val="20"/>
          <w:szCs w:val="20"/>
        </w:rPr>
        <w:t>venção, mas do próprio infrator.</w:t>
      </w:r>
      <w:r w:rsidR="00E455F5">
        <w:rPr>
          <w:rFonts w:ascii="Arial" w:hAnsi="Arial" w:cs="Arial"/>
          <w:sz w:val="20"/>
          <w:szCs w:val="20"/>
        </w:rPr>
        <w:t xml:space="preserve"> </w:t>
      </w:r>
      <w:r w:rsidR="00854EBF">
        <w:rPr>
          <w:rStyle w:val="Refdenotaderodap"/>
          <w:rFonts w:ascii="Arial" w:hAnsi="Arial" w:cs="Arial"/>
          <w:sz w:val="20"/>
          <w:szCs w:val="20"/>
        </w:rPr>
        <w:footnoteReference w:id="11"/>
      </w:r>
    </w:p>
    <w:p w:rsidR="0026221D" w:rsidRPr="00233F83" w:rsidRDefault="00FB0B26" w:rsidP="00762C07">
      <w:pPr>
        <w:spacing w:before="100" w:beforeAutospacing="1" w:after="100" w:afterAutospacing="1" w:line="360" w:lineRule="auto"/>
        <w:jc w:val="both"/>
        <w:rPr>
          <w:rFonts w:ascii="Arial" w:hAnsi="Arial" w:cs="Arial"/>
        </w:rPr>
      </w:pPr>
      <w:r>
        <w:rPr>
          <w:rFonts w:ascii="Arial" w:hAnsi="Arial" w:cs="Arial"/>
        </w:rPr>
        <w:lastRenderedPageBreak/>
        <w:t xml:space="preserve">Dentre as mudanças realizadas, </w:t>
      </w:r>
      <w:r w:rsidR="002A5CCD">
        <w:rPr>
          <w:rFonts w:ascii="Arial" w:hAnsi="Arial" w:cs="Arial"/>
        </w:rPr>
        <w:t>a “lei seca” foi criada</w:t>
      </w:r>
      <w:r>
        <w:rPr>
          <w:rFonts w:ascii="Arial" w:hAnsi="Arial" w:cs="Arial"/>
        </w:rPr>
        <w:t xml:space="preserve"> </w:t>
      </w:r>
      <w:r w:rsidR="00EB1224">
        <w:rPr>
          <w:rFonts w:ascii="Arial" w:hAnsi="Arial" w:cs="Arial"/>
        </w:rPr>
        <w:t xml:space="preserve">para </w:t>
      </w:r>
      <w:r>
        <w:rPr>
          <w:rFonts w:ascii="Arial" w:hAnsi="Arial" w:cs="Arial"/>
        </w:rPr>
        <w:t xml:space="preserve">sanar </w:t>
      </w:r>
      <w:r w:rsidR="0026221D">
        <w:rPr>
          <w:rFonts w:ascii="Arial" w:hAnsi="Arial" w:cs="Arial"/>
        </w:rPr>
        <w:t>os equívocos</w:t>
      </w:r>
      <w:r w:rsidR="00750406">
        <w:rPr>
          <w:rFonts w:ascii="Arial" w:hAnsi="Arial" w:cs="Arial"/>
        </w:rPr>
        <w:t xml:space="preserve"> </w:t>
      </w:r>
      <w:r w:rsidR="0026221D">
        <w:rPr>
          <w:rFonts w:ascii="Arial" w:hAnsi="Arial" w:cs="Arial"/>
        </w:rPr>
        <w:t xml:space="preserve">existentes </w:t>
      </w:r>
      <w:r w:rsidR="002A5CCD">
        <w:rPr>
          <w:rFonts w:ascii="Arial" w:hAnsi="Arial" w:cs="Arial"/>
        </w:rPr>
        <w:t>no diploma anterior</w:t>
      </w:r>
      <w:r w:rsidR="0026221D">
        <w:rPr>
          <w:rFonts w:ascii="Arial" w:hAnsi="Arial" w:cs="Arial"/>
        </w:rPr>
        <w:t>, até mesmo para atender o reclamo social ao</w:t>
      </w:r>
      <w:r w:rsidR="00762C07">
        <w:rPr>
          <w:rFonts w:ascii="Arial" w:hAnsi="Arial" w:cs="Arial"/>
        </w:rPr>
        <w:t xml:space="preserve"> </w:t>
      </w:r>
      <w:r w:rsidR="0026221D">
        <w:rPr>
          <w:rFonts w:ascii="Arial" w:hAnsi="Arial" w:cs="Arial"/>
        </w:rPr>
        <w:t xml:space="preserve">combate da prática infringente, qual seja combinação de álcool com direção. Contudo, </w:t>
      </w:r>
      <w:r w:rsidR="00233F83">
        <w:rPr>
          <w:rFonts w:ascii="Arial" w:hAnsi="Arial" w:cs="Arial"/>
        </w:rPr>
        <w:t>atropelou o princípio da</w:t>
      </w:r>
      <w:r w:rsidR="00867D20">
        <w:rPr>
          <w:rFonts w:ascii="Arial" w:hAnsi="Arial" w:cs="Arial"/>
        </w:rPr>
        <w:t xml:space="preserve"> vedação à</w:t>
      </w:r>
      <w:r w:rsidR="00233F83">
        <w:rPr>
          <w:rFonts w:ascii="Arial" w:hAnsi="Arial" w:cs="Arial"/>
        </w:rPr>
        <w:t xml:space="preserve"> auto-incriminação ou (Nemo </w:t>
      </w:r>
      <w:proofErr w:type="spellStart"/>
      <w:r w:rsidR="00233F83">
        <w:rPr>
          <w:rFonts w:ascii="Arial" w:hAnsi="Arial" w:cs="Arial"/>
        </w:rPr>
        <w:t>Tenetur</w:t>
      </w:r>
      <w:proofErr w:type="spellEnd"/>
      <w:r w:rsidR="00DB661C">
        <w:rPr>
          <w:rFonts w:ascii="Arial" w:hAnsi="Arial" w:cs="Arial"/>
        </w:rPr>
        <w:t xml:space="preserve"> Se </w:t>
      </w:r>
      <w:proofErr w:type="spellStart"/>
      <w:r w:rsidR="00DB661C">
        <w:rPr>
          <w:rFonts w:ascii="Arial" w:hAnsi="Arial" w:cs="Arial"/>
        </w:rPr>
        <w:t>Detegere</w:t>
      </w:r>
      <w:proofErr w:type="spellEnd"/>
      <w:r w:rsidR="00DB661C">
        <w:rPr>
          <w:rFonts w:ascii="Arial" w:hAnsi="Arial" w:cs="Arial"/>
        </w:rPr>
        <w:t>) como foi explanado</w:t>
      </w:r>
      <w:r w:rsidR="00233F83">
        <w:rPr>
          <w:rFonts w:ascii="Arial" w:hAnsi="Arial" w:cs="Arial"/>
        </w:rPr>
        <w:t xml:space="preserve"> acima, o direito do </w:t>
      </w:r>
      <w:r w:rsidR="00DB661C">
        <w:rPr>
          <w:rFonts w:ascii="Arial" w:hAnsi="Arial" w:cs="Arial"/>
        </w:rPr>
        <w:t>indiví</w:t>
      </w:r>
      <w:r w:rsidR="00903E59">
        <w:rPr>
          <w:rFonts w:ascii="Arial" w:hAnsi="Arial" w:cs="Arial"/>
        </w:rPr>
        <w:t>duo</w:t>
      </w:r>
      <w:r w:rsidR="00233F83">
        <w:rPr>
          <w:rFonts w:ascii="Arial" w:hAnsi="Arial" w:cs="Arial"/>
        </w:rPr>
        <w:t xml:space="preserve"> não produzir provas contra si.</w:t>
      </w:r>
      <w:r w:rsidR="002A5CCD">
        <w:rPr>
          <w:rFonts w:ascii="Arial" w:hAnsi="Arial" w:cs="Arial"/>
        </w:rPr>
        <w:t xml:space="preserve"> </w:t>
      </w:r>
    </w:p>
    <w:p w:rsidR="0053157E" w:rsidRDefault="00471B60" w:rsidP="00762C07">
      <w:pPr>
        <w:tabs>
          <w:tab w:val="left" w:pos="6385"/>
        </w:tabs>
        <w:spacing w:before="100" w:beforeAutospacing="1" w:after="100" w:afterAutospacing="1" w:line="360" w:lineRule="auto"/>
        <w:jc w:val="both"/>
        <w:rPr>
          <w:rFonts w:ascii="Arial" w:hAnsi="Arial" w:cs="Arial"/>
        </w:rPr>
      </w:pPr>
      <w:r>
        <w:rPr>
          <w:rFonts w:ascii="Arial" w:hAnsi="Arial" w:cs="Arial"/>
        </w:rPr>
        <w:t>P</w:t>
      </w:r>
      <w:r w:rsidR="002A5CCD">
        <w:rPr>
          <w:rFonts w:ascii="Arial" w:hAnsi="Arial" w:cs="Arial"/>
        </w:rPr>
        <w:t>a</w:t>
      </w:r>
      <w:r w:rsidR="00EB1224">
        <w:rPr>
          <w:rFonts w:ascii="Arial" w:hAnsi="Arial" w:cs="Arial"/>
        </w:rPr>
        <w:t>ra corrigir essa confusão,</w:t>
      </w:r>
      <w:r>
        <w:rPr>
          <w:rFonts w:ascii="Arial" w:hAnsi="Arial" w:cs="Arial"/>
        </w:rPr>
        <w:t xml:space="preserve"> o legislador veio mais uma vez, a revisar </w:t>
      </w:r>
      <w:r w:rsidR="0053157E">
        <w:rPr>
          <w:rFonts w:ascii="Arial" w:hAnsi="Arial" w:cs="Arial"/>
        </w:rPr>
        <w:t>o</w:t>
      </w:r>
      <w:r>
        <w:rPr>
          <w:rFonts w:ascii="Arial" w:hAnsi="Arial" w:cs="Arial"/>
        </w:rPr>
        <w:t xml:space="preserve"> dispositivo legal</w:t>
      </w:r>
      <w:r w:rsidR="0053157E">
        <w:rPr>
          <w:rFonts w:ascii="Arial" w:hAnsi="Arial" w:cs="Arial"/>
        </w:rPr>
        <w:t>, com o intuito de trazer uma norma mais severa ao crime de embriaguez ao volante.</w:t>
      </w:r>
      <w:r>
        <w:rPr>
          <w:rFonts w:ascii="Arial" w:hAnsi="Arial" w:cs="Arial"/>
        </w:rPr>
        <w:t xml:space="preserve"> </w:t>
      </w:r>
      <w:r w:rsidR="00994230" w:rsidRPr="00994230">
        <w:rPr>
          <w:rFonts w:ascii="Arial" w:hAnsi="Arial" w:cs="Arial"/>
          <w:noProof/>
          <w:highlight w:val="green"/>
          <w:u w:val="single"/>
        </w:rPr>
        <w:pict>
          <v:shape id="Text Box 15" o:spid="_x0000_s1036" type="#_x0000_t202" style="position:absolute;left:0;text-align:left;margin-left:-112.05pt;margin-top:-58.05pt;width:12.75pt;height:1in;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">
            <v:textbox style="mso-next-textbox:#Text Box 15">
              <w:txbxContent>
                <w:p w:rsidR="004D1B87" w:rsidRPr="0017451B" w:rsidRDefault="004D1B87" w:rsidP="0053157E"/>
              </w:txbxContent>
            </v:textbox>
          </v:shape>
        </w:pict>
      </w:r>
      <w:r w:rsidR="00994230" w:rsidRPr="00994230">
        <w:rPr>
          <w:rFonts w:ascii="Arial" w:hAnsi="Arial" w:cs="Arial"/>
          <w:noProof/>
          <w:highlight w:val="green"/>
          <w:u w:val="single"/>
        </w:rPr>
        <w:pict>
          <v:shape id="Text Box 14" o:spid="_x0000_s1037" type="#_x0000_t202" style="position:absolute;left:0;text-align:left;margin-left:-213.3pt;margin-top:28.35pt;width:93pt;height:1in;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">
            <v:textbox style="mso-next-textbox:#Text Box 14">
              <w:txbxContent>
                <w:p w:rsidR="004D1B87" w:rsidRPr="0017451B" w:rsidRDefault="004D1B87" w:rsidP="0053157E"/>
              </w:txbxContent>
            </v:textbox>
          </v:shape>
        </w:pict>
      </w:r>
      <w:r w:rsidR="0053157E" w:rsidRPr="004F2A85">
        <w:rPr>
          <w:rFonts w:ascii="Arial" w:hAnsi="Arial" w:cs="Arial"/>
        </w:rPr>
        <w:t xml:space="preserve">Foi então, que entrou em vigor a Lei n°12.760, </w:t>
      </w:r>
      <w:r w:rsidR="0086204F">
        <w:rPr>
          <w:rFonts w:ascii="Arial" w:hAnsi="Arial" w:cs="Arial"/>
        </w:rPr>
        <w:t>de 21</w:t>
      </w:r>
      <w:r w:rsidR="0053157E" w:rsidRPr="004F2A85">
        <w:rPr>
          <w:rFonts w:ascii="Arial" w:hAnsi="Arial" w:cs="Arial"/>
        </w:rPr>
        <w:t xml:space="preserve"> de dezembro de 2012,</w:t>
      </w:r>
      <w:r w:rsidR="0053157E">
        <w:rPr>
          <w:rFonts w:ascii="Arial" w:hAnsi="Arial" w:cs="Arial"/>
        </w:rPr>
        <w:t xml:space="preserve"> denominada “nova lei seca”</w:t>
      </w:r>
      <w:r>
        <w:rPr>
          <w:rFonts w:ascii="Arial" w:hAnsi="Arial" w:cs="Arial"/>
        </w:rPr>
        <w:t>, que alterou art. 306</w:t>
      </w:r>
      <w:r w:rsidR="00CD4089">
        <w:rPr>
          <w:rFonts w:ascii="Arial" w:hAnsi="Arial" w:cs="Arial"/>
        </w:rPr>
        <w:t xml:space="preserve">, </w:t>
      </w:r>
      <w:r w:rsidRPr="00CD4089">
        <w:rPr>
          <w:rFonts w:ascii="Arial" w:hAnsi="Arial" w:cs="Arial"/>
          <w:i/>
        </w:rPr>
        <w:t>caput</w:t>
      </w:r>
      <w:r>
        <w:rPr>
          <w:rFonts w:ascii="Arial" w:hAnsi="Arial" w:cs="Arial"/>
        </w:rPr>
        <w:t>, alterando</w:t>
      </w:r>
      <w:r w:rsidR="0053157E">
        <w:rPr>
          <w:rFonts w:ascii="Arial" w:hAnsi="Arial" w:cs="Arial"/>
        </w:rPr>
        <w:t xml:space="preserve"> a redação anterior </w:t>
      </w:r>
      <w:r w:rsidR="00DB661C">
        <w:rPr>
          <w:rFonts w:ascii="Arial" w:hAnsi="Arial" w:cs="Arial"/>
        </w:rPr>
        <w:t>par</w:t>
      </w:r>
      <w:r w:rsidR="0053157E">
        <w:rPr>
          <w:rFonts w:ascii="Arial" w:hAnsi="Arial" w:cs="Arial"/>
        </w:rPr>
        <w:t xml:space="preserve">a </w:t>
      </w:r>
      <w:r w:rsidR="00DB661C">
        <w:rPr>
          <w:rFonts w:ascii="Arial" w:hAnsi="Arial" w:cs="Arial"/>
        </w:rPr>
        <w:t xml:space="preserve">a </w:t>
      </w:r>
      <w:r w:rsidR="0053157E">
        <w:rPr>
          <w:rFonts w:ascii="Arial" w:hAnsi="Arial" w:cs="Arial"/>
        </w:rPr>
        <w:t xml:space="preserve">seguinte: </w:t>
      </w:r>
    </w:p>
    <w:p w:rsidR="00D01AA0" w:rsidRDefault="005F0653" w:rsidP="00D01AA0">
      <w:pPr>
        <w:tabs>
          <w:tab w:val="left" w:pos="6385"/>
        </w:tabs>
        <w:ind w:left="2268"/>
        <w:jc w:val="both"/>
        <w:rPr>
          <w:rFonts w:ascii="Arial" w:hAnsi="Arial" w:cs="Arial"/>
          <w:sz w:val="20"/>
          <w:szCs w:val="20"/>
        </w:rPr>
      </w:pPr>
      <w:r w:rsidRPr="005F0653">
        <w:rPr>
          <w:rFonts w:ascii="Arial" w:hAnsi="Arial" w:cs="Arial"/>
          <w:sz w:val="20"/>
          <w:szCs w:val="20"/>
        </w:rPr>
        <w:t>Art. 306.</w:t>
      </w:r>
      <w:r w:rsidR="00CE75A8" w:rsidRPr="005F0653">
        <w:rPr>
          <w:rFonts w:ascii="Arial" w:hAnsi="Arial" w:cs="Arial"/>
          <w:sz w:val="20"/>
          <w:szCs w:val="20"/>
        </w:rPr>
        <w:t xml:space="preserve"> </w:t>
      </w:r>
      <w:r w:rsidRPr="005F0653">
        <w:rPr>
          <w:rFonts w:ascii="Arial" w:hAnsi="Arial" w:cs="Arial"/>
          <w:sz w:val="20"/>
          <w:szCs w:val="20"/>
        </w:rPr>
        <w:t xml:space="preserve">Conduzir veículo automotor com </w:t>
      </w:r>
      <w:r w:rsidRPr="005F0653">
        <w:rPr>
          <w:rFonts w:ascii="Arial" w:hAnsi="Arial" w:cs="Arial"/>
          <w:b/>
          <w:sz w:val="20"/>
          <w:szCs w:val="20"/>
        </w:rPr>
        <w:t xml:space="preserve">capacidade psicomotora alterada </w:t>
      </w:r>
      <w:r w:rsidRPr="005F0653">
        <w:rPr>
          <w:rFonts w:ascii="Arial" w:hAnsi="Arial" w:cs="Arial"/>
          <w:sz w:val="20"/>
          <w:szCs w:val="20"/>
        </w:rPr>
        <w:t>em razão da influência de álcool ou de outra substância psicoativa que determine dependência:</w:t>
      </w:r>
      <w:r w:rsidR="009251A7">
        <w:rPr>
          <w:rFonts w:ascii="Arial" w:hAnsi="Arial" w:cs="Arial"/>
          <w:sz w:val="20"/>
          <w:szCs w:val="20"/>
        </w:rPr>
        <w:t xml:space="preserve"> (grifo nosso)</w:t>
      </w:r>
    </w:p>
    <w:p w:rsidR="00692581" w:rsidRDefault="009251A7" w:rsidP="00D01AA0">
      <w:pPr>
        <w:tabs>
          <w:tab w:val="left" w:pos="6385"/>
        </w:tabs>
        <w:ind w:left="2268"/>
        <w:jc w:val="both"/>
        <w:rPr>
          <w:rFonts w:ascii="Arial" w:hAnsi="Arial" w:cs="Arial"/>
          <w:sz w:val="20"/>
          <w:szCs w:val="20"/>
        </w:rPr>
      </w:pPr>
      <w:r w:rsidRPr="009251A7">
        <w:rPr>
          <w:rFonts w:ascii="Arial" w:hAnsi="Arial" w:cs="Arial"/>
          <w:sz w:val="20"/>
          <w:szCs w:val="20"/>
        </w:rPr>
        <w:t>Penas - detenção, de seis meses a três anos, multa e suspensão ou proibição de se obter a permissão ou a habilitação para dirigir veículo automotor.</w:t>
      </w:r>
      <w:r>
        <w:rPr>
          <w:rStyle w:val="Refdenotaderodap"/>
          <w:rFonts w:ascii="Arial" w:hAnsi="Arial" w:cs="Arial"/>
          <w:sz w:val="20"/>
          <w:szCs w:val="20"/>
        </w:rPr>
        <w:footnoteReference w:id="12"/>
      </w:r>
    </w:p>
    <w:p w:rsidR="00D01AA0" w:rsidRDefault="00D01AA0" w:rsidP="00D01AA0">
      <w:pPr>
        <w:tabs>
          <w:tab w:val="left" w:pos="6385"/>
        </w:tabs>
        <w:ind w:left="2268"/>
        <w:jc w:val="both"/>
        <w:rPr>
          <w:rFonts w:ascii="Arial" w:hAnsi="Arial" w:cs="Arial"/>
          <w:sz w:val="20"/>
          <w:szCs w:val="20"/>
        </w:rPr>
      </w:pPr>
    </w:p>
    <w:p w:rsidR="00D01AA0" w:rsidRDefault="00D01AA0" w:rsidP="00D01AA0">
      <w:pPr>
        <w:tabs>
          <w:tab w:val="left" w:pos="6385"/>
        </w:tabs>
        <w:ind w:left="2268"/>
        <w:jc w:val="both"/>
        <w:rPr>
          <w:rFonts w:ascii="Arial" w:hAnsi="Arial" w:cs="Arial"/>
          <w:sz w:val="20"/>
          <w:szCs w:val="20"/>
        </w:rPr>
      </w:pPr>
    </w:p>
    <w:p w:rsidR="00692581" w:rsidRDefault="00692581" w:rsidP="00517EA0">
      <w:pPr>
        <w:spacing w:line="360" w:lineRule="auto"/>
        <w:jc w:val="both"/>
        <w:rPr>
          <w:rFonts w:ascii="Arial" w:hAnsi="Arial" w:cs="Arial"/>
          <w:spacing w:val="-5"/>
        </w:rPr>
      </w:pPr>
      <w:r w:rsidRPr="00AD4CA4">
        <w:rPr>
          <w:rFonts w:ascii="Arial" w:hAnsi="Arial" w:cs="Arial"/>
          <w:spacing w:val="-5"/>
        </w:rPr>
        <w:t xml:space="preserve">Como aduz o </w:t>
      </w:r>
      <w:proofErr w:type="spellStart"/>
      <w:r w:rsidRPr="00AD4CA4">
        <w:rPr>
          <w:rFonts w:ascii="Arial" w:hAnsi="Arial" w:cs="Arial"/>
          <w:spacing w:val="-5"/>
        </w:rPr>
        <w:t>C</w:t>
      </w:r>
      <w:r w:rsidR="00517EA0">
        <w:rPr>
          <w:rFonts w:ascii="Arial" w:hAnsi="Arial" w:cs="Arial"/>
          <w:spacing w:val="-5"/>
        </w:rPr>
        <w:t>abette</w:t>
      </w:r>
      <w:proofErr w:type="spellEnd"/>
      <w:r>
        <w:rPr>
          <w:rStyle w:val="Refdenotaderodap"/>
          <w:rFonts w:ascii="Arial" w:hAnsi="Arial" w:cs="Arial"/>
          <w:spacing w:val="-5"/>
        </w:rPr>
        <w:footnoteReference w:id="13"/>
      </w:r>
      <w:r>
        <w:rPr>
          <w:rFonts w:ascii="Arial" w:hAnsi="Arial" w:cs="Arial"/>
          <w:spacing w:val="-5"/>
        </w:rPr>
        <w:t>, a nova alteração contemplada ao caput do art. 306, não é mencionado ao dispositivo quaisquer referências a níveis de concentração etílica para consumação do crime, pois este passa a ser configurado simplesmente pelo fato de o condutor está dirigindo sob a influência de álcool ou de outra substância psicoativa que determine dependência, neste caso dirigindo com a capacidade psicomotora alterada.</w:t>
      </w:r>
    </w:p>
    <w:p w:rsidR="00692581" w:rsidRPr="009625D6" w:rsidRDefault="005D02C5" w:rsidP="00762C07">
      <w:pPr>
        <w:spacing w:before="100" w:beforeAutospacing="1" w:after="100" w:afterAutospacing="1" w:line="360" w:lineRule="auto"/>
        <w:jc w:val="both"/>
        <w:rPr>
          <w:rFonts w:ascii="Arial" w:hAnsi="Arial" w:cs="Arial"/>
          <w:spacing w:val="-5"/>
        </w:rPr>
      </w:pPr>
      <w:r w:rsidRPr="005D02C5">
        <w:rPr>
          <w:rFonts w:ascii="Arial" w:hAnsi="Arial" w:cs="Arial"/>
          <w:spacing w:val="-5"/>
        </w:rPr>
        <w:t xml:space="preserve">Apesar da mudança ao </w:t>
      </w:r>
      <w:r w:rsidRPr="00DD496D">
        <w:rPr>
          <w:rFonts w:ascii="Arial" w:hAnsi="Arial" w:cs="Arial"/>
          <w:i/>
          <w:spacing w:val="-5"/>
        </w:rPr>
        <w:t>caput</w:t>
      </w:r>
      <w:r w:rsidRPr="005D02C5">
        <w:rPr>
          <w:rFonts w:ascii="Arial" w:hAnsi="Arial" w:cs="Arial"/>
          <w:spacing w:val="-5"/>
        </w:rPr>
        <w:t>, o legislador acrescentou algumas regras que já existiam na redação anterior, qual seja o § 1º, inciso I, que estabelece a concentração etílica, ou a constatação da alteração da capacidade psicomotora por influ</w:t>
      </w:r>
      <w:r w:rsidR="00DD496D">
        <w:rPr>
          <w:rFonts w:ascii="Arial" w:hAnsi="Arial" w:cs="Arial"/>
          <w:spacing w:val="-5"/>
        </w:rPr>
        <w:t>ê</w:t>
      </w:r>
      <w:r w:rsidRPr="005D02C5">
        <w:rPr>
          <w:rFonts w:ascii="Arial" w:hAnsi="Arial" w:cs="Arial"/>
          <w:spacing w:val="-5"/>
        </w:rPr>
        <w:t>ncia tanto do álco</w:t>
      </w:r>
      <w:r w:rsidR="00AD31B0">
        <w:rPr>
          <w:rFonts w:ascii="Arial" w:hAnsi="Arial" w:cs="Arial"/>
          <w:spacing w:val="-5"/>
        </w:rPr>
        <w:t xml:space="preserve">ol </w:t>
      </w:r>
      <w:r w:rsidR="00DD496D">
        <w:rPr>
          <w:rFonts w:ascii="Arial" w:hAnsi="Arial" w:cs="Arial"/>
          <w:spacing w:val="-5"/>
        </w:rPr>
        <w:t xml:space="preserve">e </w:t>
      </w:r>
      <w:r w:rsidR="00AD31B0">
        <w:rPr>
          <w:rFonts w:ascii="Arial" w:hAnsi="Arial" w:cs="Arial"/>
          <w:spacing w:val="-5"/>
        </w:rPr>
        <w:t xml:space="preserve">ou </w:t>
      </w:r>
      <w:r w:rsidR="00DD496D">
        <w:rPr>
          <w:rFonts w:ascii="Arial" w:hAnsi="Arial" w:cs="Arial"/>
          <w:spacing w:val="-5"/>
        </w:rPr>
        <w:t xml:space="preserve">de </w:t>
      </w:r>
      <w:r w:rsidR="00AD31B0">
        <w:rPr>
          <w:rFonts w:ascii="Arial" w:hAnsi="Arial" w:cs="Arial"/>
          <w:spacing w:val="-5"/>
        </w:rPr>
        <w:t>outras substâ</w:t>
      </w:r>
      <w:r w:rsidR="000211CE">
        <w:rPr>
          <w:rFonts w:ascii="Arial" w:hAnsi="Arial" w:cs="Arial"/>
          <w:spacing w:val="-5"/>
        </w:rPr>
        <w:t xml:space="preserve">ncias psicoativa que determine </w:t>
      </w:r>
      <w:r w:rsidR="00585411">
        <w:rPr>
          <w:rFonts w:ascii="Arial" w:hAnsi="Arial" w:cs="Arial"/>
          <w:spacing w:val="-5"/>
        </w:rPr>
        <w:t>dependência</w:t>
      </w:r>
      <w:r w:rsidR="000211CE">
        <w:rPr>
          <w:rFonts w:ascii="Arial" w:hAnsi="Arial" w:cs="Arial"/>
          <w:spacing w:val="-5"/>
        </w:rPr>
        <w:t>.</w:t>
      </w:r>
      <w:r w:rsidRPr="005D02C5">
        <w:rPr>
          <w:rFonts w:ascii="Arial" w:hAnsi="Arial" w:cs="Arial"/>
          <w:spacing w:val="-5"/>
        </w:rPr>
        <w:t xml:space="preserve"> Foi acrescentado </w:t>
      </w:r>
      <w:r w:rsidRPr="009D3479">
        <w:rPr>
          <w:rFonts w:ascii="Arial" w:hAnsi="Arial" w:cs="Arial"/>
          <w:spacing w:val="-5"/>
        </w:rPr>
        <w:t>inciso II,</w:t>
      </w:r>
      <w:r w:rsidRPr="005D02C5">
        <w:rPr>
          <w:rFonts w:ascii="Arial" w:hAnsi="Arial" w:cs="Arial"/>
          <w:spacing w:val="-5"/>
        </w:rPr>
        <w:t xml:space="preserve"> também ligado ao caput, que são os sinais que indicam </w:t>
      </w:r>
      <w:r w:rsidRPr="005D02C5">
        <w:rPr>
          <w:rFonts w:ascii="Arial" w:hAnsi="Arial" w:cs="Arial"/>
          <w:spacing w:val="-5"/>
        </w:rPr>
        <w:lastRenderedPageBreak/>
        <w:t>alteração da capacidade psicomotora, na forma disciplinada pelo CONTRAN, conforme os parágrafos e incisos descritos abaixo:</w:t>
      </w:r>
    </w:p>
    <w:p w:rsidR="005F0653" w:rsidRPr="009251A7" w:rsidRDefault="005F0653" w:rsidP="009251A7">
      <w:pPr>
        <w:tabs>
          <w:tab w:val="left" w:pos="6385"/>
        </w:tabs>
        <w:ind w:left="2268"/>
        <w:jc w:val="both"/>
        <w:rPr>
          <w:rFonts w:ascii="Arial" w:hAnsi="Arial" w:cs="Arial"/>
          <w:sz w:val="20"/>
          <w:szCs w:val="20"/>
        </w:rPr>
      </w:pPr>
      <w:r w:rsidRPr="009251A7">
        <w:rPr>
          <w:rFonts w:ascii="Arial" w:hAnsi="Arial" w:cs="Arial"/>
          <w:sz w:val="20"/>
          <w:szCs w:val="20"/>
        </w:rPr>
        <w:t>§ 1o</w:t>
      </w:r>
      <w:r w:rsidR="00CE75A8" w:rsidRPr="009251A7">
        <w:rPr>
          <w:rFonts w:ascii="Arial" w:hAnsi="Arial" w:cs="Arial"/>
          <w:sz w:val="20"/>
          <w:szCs w:val="20"/>
        </w:rPr>
        <w:t xml:space="preserve"> </w:t>
      </w:r>
      <w:r w:rsidRPr="009251A7">
        <w:rPr>
          <w:rFonts w:ascii="Arial" w:hAnsi="Arial" w:cs="Arial"/>
          <w:sz w:val="20"/>
          <w:szCs w:val="20"/>
        </w:rPr>
        <w:t xml:space="preserve">As condutas previstas no caput serão constatadas por: </w:t>
      </w:r>
    </w:p>
    <w:p w:rsidR="005F0653" w:rsidRPr="009251A7" w:rsidRDefault="005F0653" w:rsidP="009251A7">
      <w:pPr>
        <w:tabs>
          <w:tab w:val="left" w:pos="6385"/>
        </w:tabs>
        <w:ind w:left="2268"/>
        <w:jc w:val="both"/>
        <w:rPr>
          <w:rFonts w:ascii="Arial" w:hAnsi="Arial" w:cs="Arial"/>
          <w:sz w:val="20"/>
          <w:szCs w:val="20"/>
        </w:rPr>
      </w:pPr>
      <w:r w:rsidRPr="009251A7">
        <w:rPr>
          <w:rFonts w:ascii="Arial" w:hAnsi="Arial" w:cs="Arial"/>
          <w:sz w:val="20"/>
          <w:szCs w:val="20"/>
        </w:rPr>
        <w:t xml:space="preserve">I - concentração igual ou superior a </w:t>
      </w:r>
      <w:proofErr w:type="gramStart"/>
      <w:r w:rsidRPr="009251A7">
        <w:rPr>
          <w:rFonts w:ascii="Arial" w:hAnsi="Arial" w:cs="Arial"/>
          <w:sz w:val="20"/>
          <w:szCs w:val="20"/>
        </w:rPr>
        <w:t>6</w:t>
      </w:r>
      <w:proofErr w:type="gramEnd"/>
      <w:r w:rsidRPr="009251A7">
        <w:rPr>
          <w:rFonts w:ascii="Arial" w:hAnsi="Arial" w:cs="Arial"/>
          <w:sz w:val="20"/>
          <w:szCs w:val="20"/>
        </w:rPr>
        <w:t xml:space="preserve"> decigramas de álcool por litro de sangue ou igual ou superior a 0,3 miligrama de álcoo</w:t>
      </w:r>
      <w:r w:rsidR="009251A7">
        <w:rPr>
          <w:rFonts w:ascii="Arial" w:hAnsi="Arial" w:cs="Arial"/>
          <w:sz w:val="20"/>
          <w:szCs w:val="20"/>
        </w:rPr>
        <w:t xml:space="preserve">l por litro de ar alveolar; ou </w:t>
      </w:r>
    </w:p>
    <w:p w:rsidR="005F0653" w:rsidRPr="009251A7" w:rsidRDefault="005F0653" w:rsidP="009251A7">
      <w:pPr>
        <w:tabs>
          <w:tab w:val="left" w:pos="6385"/>
        </w:tabs>
        <w:ind w:left="2268"/>
        <w:jc w:val="both"/>
        <w:rPr>
          <w:rFonts w:ascii="Arial" w:hAnsi="Arial" w:cs="Arial"/>
          <w:sz w:val="20"/>
          <w:szCs w:val="20"/>
        </w:rPr>
      </w:pPr>
      <w:r w:rsidRPr="009251A7">
        <w:rPr>
          <w:rFonts w:ascii="Arial" w:hAnsi="Arial" w:cs="Arial"/>
          <w:sz w:val="20"/>
          <w:szCs w:val="20"/>
        </w:rPr>
        <w:t xml:space="preserve">II - sinais que indiquem, na forma disciplinada pelo </w:t>
      </w:r>
      <w:proofErr w:type="spellStart"/>
      <w:r w:rsidRPr="009251A7">
        <w:rPr>
          <w:rFonts w:ascii="Arial" w:hAnsi="Arial" w:cs="Arial"/>
          <w:sz w:val="20"/>
          <w:szCs w:val="20"/>
        </w:rPr>
        <w:t>Contran</w:t>
      </w:r>
      <w:proofErr w:type="spellEnd"/>
      <w:r w:rsidRPr="009251A7">
        <w:rPr>
          <w:rFonts w:ascii="Arial" w:hAnsi="Arial" w:cs="Arial"/>
          <w:sz w:val="20"/>
          <w:szCs w:val="20"/>
        </w:rPr>
        <w:t>, alteração da capacidade psicomotora.</w:t>
      </w:r>
      <w:r w:rsidR="009251A7">
        <w:rPr>
          <w:rFonts w:ascii="Arial" w:hAnsi="Arial" w:cs="Arial"/>
          <w:sz w:val="20"/>
          <w:szCs w:val="20"/>
        </w:rPr>
        <w:t xml:space="preserve"> </w:t>
      </w:r>
    </w:p>
    <w:p w:rsidR="005F0653" w:rsidRPr="009251A7" w:rsidRDefault="000E0A75" w:rsidP="009251A7">
      <w:pPr>
        <w:tabs>
          <w:tab w:val="left" w:pos="6385"/>
        </w:tabs>
        <w:ind w:left="2268"/>
        <w:jc w:val="both"/>
        <w:rPr>
          <w:rFonts w:ascii="Arial" w:hAnsi="Arial" w:cs="Arial"/>
          <w:sz w:val="20"/>
          <w:szCs w:val="20"/>
        </w:rPr>
      </w:pPr>
      <w:r>
        <w:rPr>
          <w:rFonts w:ascii="Arial" w:hAnsi="Arial" w:cs="Arial"/>
          <w:sz w:val="20"/>
          <w:szCs w:val="20"/>
        </w:rPr>
        <w:t>§ 2º</w:t>
      </w:r>
      <w:r w:rsidR="00CE75A8" w:rsidRPr="009251A7">
        <w:rPr>
          <w:rFonts w:ascii="Arial" w:hAnsi="Arial" w:cs="Arial"/>
          <w:sz w:val="20"/>
          <w:szCs w:val="20"/>
        </w:rPr>
        <w:t xml:space="preserve"> </w:t>
      </w:r>
      <w:r w:rsidR="005F0653" w:rsidRPr="009251A7">
        <w:rPr>
          <w:rFonts w:ascii="Arial" w:hAnsi="Arial" w:cs="Arial"/>
          <w:sz w:val="20"/>
          <w:szCs w:val="20"/>
        </w:rPr>
        <w:t>A verificação do disposto neste artigo poderá ser obtida mediante teste de alcoolemia, exame clínico, perícia, vídeo, prova testemunhal ou outros meios</w:t>
      </w:r>
      <w:r w:rsidR="00CE75A8">
        <w:rPr>
          <w:rFonts w:ascii="Arial" w:hAnsi="Arial" w:cs="Arial"/>
          <w:sz w:val="20"/>
          <w:szCs w:val="20"/>
        </w:rPr>
        <w:t xml:space="preserve"> de prova em </w:t>
      </w:r>
      <w:proofErr w:type="gramStart"/>
      <w:r w:rsidR="00CE75A8">
        <w:rPr>
          <w:rFonts w:ascii="Arial" w:hAnsi="Arial" w:cs="Arial"/>
          <w:sz w:val="20"/>
          <w:szCs w:val="20"/>
        </w:rPr>
        <w:t xml:space="preserve">direito </w:t>
      </w:r>
      <w:r w:rsidR="00867D20">
        <w:rPr>
          <w:rFonts w:ascii="Arial" w:hAnsi="Arial" w:cs="Arial"/>
          <w:sz w:val="20"/>
          <w:szCs w:val="20"/>
        </w:rPr>
        <w:t xml:space="preserve">admitidos, </w:t>
      </w:r>
      <w:r w:rsidR="005F0653" w:rsidRPr="009251A7">
        <w:rPr>
          <w:rFonts w:ascii="Arial" w:hAnsi="Arial" w:cs="Arial"/>
          <w:sz w:val="20"/>
          <w:szCs w:val="20"/>
        </w:rPr>
        <w:t>obser</w:t>
      </w:r>
      <w:r w:rsidR="009251A7">
        <w:rPr>
          <w:rFonts w:ascii="Arial" w:hAnsi="Arial" w:cs="Arial"/>
          <w:sz w:val="20"/>
          <w:szCs w:val="20"/>
        </w:rPr>
        <w:t>vado</w:t>
      </w:r>
      <w:proofErr w:type="gramEnd"/>
      <w:r w:rsidR="009251A7">
        <w:rPr>
          <w:rFonts w:ascii="Arial" w:hAnsi="Arial" w:cs="Arial"/>
          <w:sz w:val="20"/>
          <w:szCs w:val="20"/>
        </w:rPr>
        <w:t xml:space="preserve"> o direito à contraprova.  </w:t>
      </w:r>
    </w:p>
    <w:p w:rsidR="00BA70A9" w:rsidRDefault="000E0A75" w:rsidP="009625D6">
      <w:pPr>
        <w:tabs>
          <w:tab w:val="left" w:pos="6385"/>
        </w:tabs>
        <w:ind w:left="2268"/>
        <w:jc w:val="both"/>
        <w:rPr>
          <w:rFonts w:ascii="Arial" w:hAnsi="Arial" w:cs="Arial"/>
          <w:sz w:val="20"/>
          <w:szCs w:val="20"/>
        </w:rPr>
      </w:pPr>
      <w:r>
        <w:rPr>
          <w:rFonts w:ascii="Arial" w:hAnsi="Arial" w:cs="Arial"/>
          <w:sz w:val="20"/>
          <w:szCs w:val="20"/>
        </w:rPr>
        <w:t>§ 3º</w:t>
      </w:r>
      <w:r w:rsidR="00CE75A8" w:rsidRPr="009251A7">
        <w:rPr>
          <w:rFonts w:ascii="Arial" w:hAnsi="Arial" w:cs="Arial"/>
          <w:sz w:val="20"/>
          <w:szCs w:val="20"/>
        </w:rPr>
        <w:t xml:space="preserve"> </w:t>
      </w:r>
      <w:r w:rsidR="005F0653" w:rsidRPr="009251A7">
        <w:rPr>
          <w:rFonts w:ascii="Arial" w:hAnsi="Arial" w:cs="Arial"/>
          <w:sz w:val="20"/>
          <w:szCs w:val="20"/>
        </w:rPr>
        <w:t xml:space="preserve">O </w:t>
      </w:r>
      <w:proofErr w:type="spellStart"/>
      <w:r w:rsidR="005F0653" w:rsidRPr="009251A7">
        <w:rPr>
          <w:rFonts w:ascii="Arial" w:hAnsi="Arial" w:cs="Arial"/>
          <w:sz w:val="20"/>
          <w:szCs w:val="20"/>
        </w:rPr>
        <w:t>Contran</w:t>
      </w:r>
      <w:proofErr w:type="spellEnd"/>
      <w:r w:rsidR="005F0653" w:rsidRPr="009251A7">
        <w:rPr>
          <w:rFonts w:ascii="Arial" w:hAnsi="Arial" w:cs="Arial"/>
          <w:sz w:val="20"/>
          <w:szCs w:val="20"/>
        </w:rPr>
        <w:t xml:space="preserve"> disporá sobre a equivalência entre os distintos testes de alcoolemia para efeito de caracterização do</w:t>
      </w:r>
      <w:r w:rsidR="00E77C5B">
        <w:rPr>
          <w:rFonts w:ascii="Arial" w:hAnsi="Arial" w:cs="Arial"/>
          <w:sz w:val="20"/>
          <w:szCs w:val="20"/>
        </w:rPr>
        <w:t xml:space="preserve"> crime tipificado neste artigo.</w:t>
      </w:r>
    </w:p>
    <w:p w:rsidR="009625D6" w:rsidRPr="009625D6" w:rsidRDefault="009625D6" w:rsidP="009625D6">
      <w:pPr>
        <w:tabs>
          <w:tab w:val="left" w:pos="6385"/>
        </w:tabs>
        <w:ind w:left="2268"/>
        <w:jc w:val="both"/>
        <w:rPr>
          <w:rFonts w:ascii="Arial" w:hAnsi="Arial" w:cs="Arial"/>
          <w:sz w:val="20"/>
          <w:szCs w:val="20"/>
        </w:rPr>
      </w:pPr>
    </w:p>
    <w:p w:rsidR="005D02C5" w:rsidRDefault="005D02C5" w:rsidP="005D02C5">
      <w:pPr>
        <w:spacing w:before="240" w:line="360" w:lineRule="auto"/>
        <w:jc w:val="both"/>
        <w:rPr>
          <w:rFonts w:ascii="Arial" w:hAnsi="Arial" w:cs="Arial"/>
        </w:rPr>
      </w:pPr>
      <w:r w:rsidRPr="00161C38">
        <w:rPr>
          <w:rFonts w:ascii="Arial" w:hAnsi="Arial" w:cs="Arial"/>
        </w:rPr>
        <w:t>O</w:t>
      </w:r>
      <w:r>
        <w:rPr>
          <w:rFonts w:ascii="Arial" w:hAnsi="Arial" w:cs="Arial"/>
        </w:rPr>
        <w:t xml:space="preserve">utra novidade trazida pela “nova lei seca” são os meios comprobatórios </w:t>
      </w:r>
      <w:r w:rsidR="00840D2E">
        <w:rPr>
          <w:rFonts w:ascii="Arial" w:hAnsi="Arial" w:cs="Arial"/>
        </w:rPr>
        <w:t xml:space="preserve">tanto </w:t>
      </w:r>
      <w:r>
        <w:rPr>
          <w:rFonts w:ascii="Arial" w:hAnsi="Arial" w:cs="Arial"/>
        </w:rPr>
        <w:t xml:space="preserve">para </w:t>
      </w:r>
      <w:r w:rsidR="00047BC9">
        <w:rPr>
          <w:rFonts w:ascii="Arial" w:hAnsi="Arial" w:cs="Arial"/>
        </w:rPr>
        <w:t xml:space="preserve">a verificação </w:t>
      </w:r>
      <w:r w:rsidR="00840D2E">
        <w:rPr>
          <w:rFonts w:ascii="Arial" w:hAnsi="Arial" w:cs="Arial"/>
        </w:rPr>
        <w:t>dos sinais</w:t>
      </w:r>
      <w:r w:rsidR="00047BC9">
        <w:rPr>
          <w:rFonts w:ascii="Arial" w:hAnsi="Arial" w:cs="Arial"/>
        </w:rPr>
        <w:t xml:space="preserve"> de</w:t>
      </w:r>
      <w:r w:rsidR="00840D2E">
        <w:rPr>
          <w:rFonts w:ascii="Arial" w:hAnsi="Arial" w:cs="Arial"/>
        </w:rPr>
        <w:t xml:space="preserve"> alteração da capa</w:t>
      </w:r>
      <w:r w:rsidR="00047BC9">
        <w:rPr>
          <w:rFonts w:ascii="Arial" w:hAnsi="Arial" w:cs="Arial"/>
        </w:rPr>
        <w:t>cidade psicomotora, quanto para o</w:t>
      </w:r>
      <w:r>
        <w:rPr>
          <w:rFonts w:ascii="Arial" w:hAnsi="Arial" w:cs="Arial"/>
        </w:rPr>
        <w:t xml:space="preserve"> crime de embriaguez, que </w:t>
      </w:r>
      <w:r w:rsidR="00047BC9">
        <w:rPr>
          <w:rFonts w:ascii="Arial" w:hAnsi="Arial" w:cs="Arial"/>
        </w:rPr>
        <w:t xml:space="preserve">na antiga lei, eram usados </w:t>
      </w:r>
      <w:r>
        <w:rPr>
          <w:rFonts w:ascii="Arial" w:hAnsi="Arial" w:cs="Arial"/>
        </w:rPr>
        <w:t xml:space="preserve">somente </w:t>
      </w:r>
      <w:r w:rsidR="00047BC9">
        <w:rPr>
          <w:rFonts w:ascii="Arial" w:hAnsi="Arial" w:cs="Arial"/>
        </w:rPr>
        <w:t xml:space="preserve">o teste do bafômetro e o </w:t>
      </w:r>
      <w:r>
        <w:rPr>
          <w:rFonts w:ascii="Arial" w:hAnsi="Arial" w:cs="Arial"/>
        </w:rPr>
        <w:t>exame de s</w:t>
      </w:r>
      <w:r w:rsidR="00047BC9">
        <w:rPr>
          <w:rFonts w:ascii="Arial" w:hAnsi="Arial" w:cs="Arial"/>
        </w:rPr>
        <w:t>angue, que dependia exclusivamente da colaboração do agente. Com</w:t>
      </w:r>
      <w:r>
        <w:rPr>
          <w:rFonts w:ascii="Arial" w:hAnsi="Arial" w:cs="Arial"/>
        </w:rPr>
        <w:t xml:space="preserve"> a nova lei isso mudou, </w:t>
      </w:r>
      <w:r w:rsidR="0020364C">
        <w:rPr>
          <w:rFonts w:ascii="Arial" w:hAnsi="Arial" w:cs="Arial"/>
        </w:rPr>
        <w:t>admitindo outros meios de provas</w:t>
      </w:r>
      <w:r w:rsidR="00047BC9">
        <w:rPr>
          <w:rFonts w:ascii="Arial" w:hAnsi="Arial" w:cs="Arial"/>
        </w:rPr>
        <w:t xml:space="preserve"> desde que admitidas em direito, </w:t>
      </w:r>
      <w:r>
        <w:rPr>
          <w:rFonts w:ascii="Arial" w:hAnsi="Arial" w:cs="Arial"/>
        </w:rPr>
        <w:t>conforme o § 2º e 3º q</w:t>
      </w:r>
      <w:r w:rsidR="0020364C">
        <w:rPr>
          <w:rFonts w:ascii="Arial" w:hAnsi="Arial" w:cs="Arial"/>
        </w:rPr>
        <w:t>ue foram acrescidos ao art. 306.</w:t>
      </w:r>
    </w:p>
    <w:p w:rsidR="00840D2E" w:rsidRDefault="00F45341" w:rsidP="005D02C5">
      <w:pPr>
        <w:spacing w:before="240" w:line="360" w:lineRule="auto"/>
        <w:jc w:val="both"/>
        <w:rPr>
          <w:rFonts w:ascii="Arial" w:hAnsi="Arial" w:cs="Arial"/>
        </w:rPr>
      </w:pPr>
      <w:r>
        <w:rPr>
          <w:rFonts w:ascii="Arial" w:hAnsi="Arial" w:cs="Arial"/>
        </w:rPr>
        <w:t>Como</w:t>
      </w:r>
      <w:r w:rsidR="00047BC9">
        <w:rPr>
          <w:rFonts w:ascii="Arial" w:hAnsi="Arial" w:cs="Arial"/>
        </w:rPr>
        <w:t xml:space="preserve"> demonstrado </w:t>
      </w:r>
      <w:r>
        <w:rPr>
          <w:rFonts w:ascii="Arial" w:hAnsi="Arial" w:cs="Arial"/>
        </w:rPr>
        <w:t>acima, p</w:t>
      </w:r>
      <w:r w:rsidR="00840D2E" w:rsidRPr="00840D2E">
        <w:rPr>
          <w:rFonts w:ascii="Arial" w:hAnsi="Arial" w:cs="Arial"/>
        </w:rPr>
        <w:t xml:space="preserve">ara regulamentar a </w:t>
      </w:r>
      <w:r w:rsidR="00840D2E">
        <w:rPr>
          <w:rFonts w:ascii="Arial" w:hAnsi="Arial" w:cs="Arial"/>
        </w:rPr>
        <w:t>“</w:t>
      </w:r>
      <w:r w:rsidR="00840D2E" w:rsidRPr="00840D2E">
        <w:rPr>
          <w:rFonts w:ascii="Arial" w:hAnsi="Arial" w:cs="Arial"/>
        </w:rPr>
        <w:t>Nova Lei Seca</w:t>
      </w:r>
      <w:r w:rsidR="00840D2E">
        <w:rPr>
          <w:rFonts w:ascii="Arial" w:hAnsi="Arial" w:cs="Arial"/>
        </w:rPr>
        <w:t>”</w:t>
      </w:r>
      <w:r w:rsidR="00840D2E" w:rsidRPr="00840D2E">
        <w:rPr>
          <w:rFonts w:ascii="Arial" w:hAnsi="Arial" w:cs="Arial"/>
        </w:rPr>
        <w:t>, entrou em vigor a Resolução nº 432 do Conselho Nacional de Trânsito (CONTRAN), em 23 de janeiro de 2013</w:t>
      </w:r>
      <w:r>
        <w:rPr>
          <w:rStyle w:val="Refdenotaderodap"/>
          <w:rFonts w:ascii="Arial" w:hAnsi="Arial" w:cs="Arial"/>
        </w:rPr>
        <w:footnoteReference w:id="14"/>
      </w:r>
      <w:r w:rsidR="00840D2E" w:rsidRPr="00840D2E">
        <w:rPr>
          <w:rFonts w:ascii="Arial" w:hAnsi="Arial" w:cs="Arial"/>
        </w:rPr>
        <w:t xml:space="preserve">, que dispõe sobre a competência das autoridades de trânsito na fiscalização do consumo de álcool e outras substâncias que indiquem dependência, e determina as medidas administrativas e penais a </w:t>
      </w:r>
      <w:proofErr w:type="gramStart"/>
      <w:r w:rsidR="00840D2E" w:rsidRPr="00840D2E">
        <w:rPr>
          <w:rFonts w:ascii="Arial" w:hAnsi="Arial" w:cs="Arial"/>
        </w:rPr>
        <w:t>serem</w:t>
      </w:r>
      <w:proofErr w:type="gramEnd"/>
      <w:r w:rsidR="00840D2E" w:rsidRPr="00840D2E">
        <w:rPr>
          <w:rFonts w:ascii="Arial" w:hAnsi="Arial" w:cs="Arial"/>
        </w:rPr>
        <w:t xml:space="preserve"> adota</w:t>
      </w:r>
      <w:r w:rsidR="00DD496D">
        <w:rPr>
          <w:rFonts w:ascii="Arial" w:hAnsi="Arial" w:cs="Arial"/>
        </w:rPr>
        <w:t>das, o</w:t>
      </w:r>
      <w:r w:rsidR="00840D2E">
        <w:rPr>
          <w:rFonts w:ascii="Arial" w:hAnsi="Arial" w:cs="Arial"/>
        </w:rPr>
        <w:t xml:space="preserve"> que também será objeto do presente trabalho.</w:t>
      </w:r>
    </w:p>
    <w:p w:rsidR="003D4259" w:rsidRPr="00840D2E" w:rsidRDefault="003D4259" w:rsidP="005D02C5">
      <w:pPr>
        <w:spacing w:before="240" w:line="360" w:lineRule="auto"/>
        <w:jc w:val="both"/>
        <w:rPr>
          <w:rFonts w:ascii="Arial" w:hAnsi="Arial" w:cs="Arial"/>
        </w:rPr>
      </w:pPr>
      <w:r w:rsidRPr="003D4259">
        <w:rPr>
          <w:rFonts w:ascii="Arial" w:hAnsi="Arial" w:cs="Arial"/>
        </w:rPr>
        <w:t xml:space="preserve">Quanto a tipificação do crime, </w:t>
      </w:r>
      <w:r w:rsidR="00AB52B7">
        <w:rPr>
          <w:rFonts w:ascii="Arial" w:hAnsi="Arial" w:cs="Arial"/>
        </w:rPr>
        <w:t xml:space="preserve">na redação anterior </w:t>
      </w:r>
      <w:r w:rsidRPr="003D4259">
        <w:rPr>
          <w:rFonts w:ascii="Arial" w:hAnsi="Arial" w:cs="Arial"/>
        </w:rPr>
        <w:t>a elementar do tipo</w:t>
      </w:r>
      <w:r w:rsidR="00367CEE" w:rsidRPr="003D4259">
        <w:rPr>
          <w:rFonts w:ascii="Arial" w:hAnsi="Arial" w:cs="Arial"/>
        </w:rPr>
        <w:t xml:space="preserve"> </w:t>
      </w:r>
      <w:r w:rsidRPr="003D4259">
        <w:rPr>
          <w:rFonts w:ascii="Arial" w:hAnsi="Arial" w:cs="Arial"/>
        </w:rPr>
        <w:t xml:space="preserve">estava ligado a quantidade, qual seja </w:t>
      </w:r>
      <w:proofErr w:type="gramStart"/>
      <w:r w:rsidRPr="003D4259">
        <w:rPr>
          <w:rFonts w:ascii="Arial" w:hAnsi="Arial" w:cs="Arial"/>
        </w:rPr>
        <w:t>6</w:t>
      </w:r>
      <w:proofErr w:type="gramEnd"/>
      <w:r w:rsidRPr="003D4259">
        <w:rPr>
          <w:rFonts w:ascii="Arial" w:hAnsi="Arial" w:cs="Arial"/>
        </w:rPr>
        <w:t xml:space="preserve"> </w:t>
      </w:r>
      <w:r w:rsidR="00867D20">
        <w:rPr>
          <w:rFonts w:ascii="Arial" w:hAnsi="Arial" w:cs="Arial"/>
        </w:rPr>
        <w:t xml:space="preserve">(seis) </w:t>
      </w:r>
      <w:r w:rsidRPr="003D4259">
        <w:rPr>
          <w:rFonts w:ascii="Arial" w:hAnsi="Arial" w:cs="Arial"/>
        </w:rPr>
        <w:t xml:space="preserve">decigramas de álcool por litro de sangue, advinda a nova lei,  a elementar do tipo passou a ser a “capacidade psicomotora alterada” em razão de álcool ou de outra substância psicoativa que determine dependência.  </w:t>
      </w:r>
      <w:r w:rsidR="00517EA0">
        <w:rPr>
          <w:rFonts w:ascii="Arial" w:hAnsi="Arial" w:cs="Arial"/>
        </w:rPr>
        <w:t>Nesse sentido, Luiz Flávio Gomes</w:t>
      </w:r>
      <w:r w:rsidR="009A6611">
        <w:rPr>
          <w:rFonts w:ascii="Arial" w:hAnsi="Arial" w:cs="Arial"/>
        </w:rPr>
        <w:t xml:space="preserve">, </w:t>
      </w:r>
      <w:r w:rsidRPr="003D4259">
        <w:rPr>
          <w:rFonts w:ascii="Arial" w:hAnsi="Arial" w:cs="Arial"/>
        </w:rPr>
        <w:t>comenta</w:t>
      </w:r>
      <w:r>
        <w:rPr>
          <w:rFonts w:ascii="Arial" w:hAnsi="Arial" w:cs="Arial"/>
        </w:rPr>
        <w:t>:</w:t>
      </w:r>
    </w:p>
    <w:p w:rsidR="009625D6" w:rsidRPr="009625D6" w:rsidRDefault="009625D6" w:rsidP="00D01AA0">
      <w:pPr>
        <w:spacing w:before="100" w:beforeAutospacing="1" w:after="100" w:afterAutospacing="1"/>
        <w:ind w:left="2268"/>
        <w:jc w:val="both"/>
        <w:rPr>
          <w:rFonts w:ascii="Arial" w:hAnsi="Arial" w:cs="Arial"/>
          <w:spacing w:val="-5"/>
        </w:rPr>
      </w:pPr>
      <w:r w:rsidRPr="009625D6">
        <w:rPr>
          <w:rFonts w:ascii="Arial" w:hAnsi="Arial" w:cs="Arial"/>
          <w:spacing w:val="-5"/>
          <w:sz w:val="20"/>
          <w:szCs w:val="20"/>
        </w:rPr>
        <w:t xml:space="preserve">O novo tipo penal, na medida </w:t>
      </w:r>
      <w:r>
        <w:rPr>
          <w:rFonts w:ascii="Arial" w:hAnsi="Arial" w:cs="Arial"/>
          <w:spacing w:val="-5"/>
          <w:sz w:val="20"/>
          <w:szCs w:val="20"/>
        </w:rPr>
        <w:t xml:space="preserve">em </w:t>
      </w:r>
      <w:r w:rsidRPr="009625D6">
        <w:rPr>
          <w:rFonts w:ascii="Arial" w:hAnsi="Arial" w:cs="Arial"/>
          <w:spacing w:val="-5"/>
          <w:sz w:val="20"/>
          <w:szCs w:val="20"/>
        </w:rPr>
        <w:t>que se exige</w:t>
      </w:r>
      <w:r>
        <w:rPr>
          <w:rFonts w:ascii="Arial" w:hAnsi="Arial" w:cs="Arial"/>
          <w:spacing w:val="-5"/>
          <w:sz w:val="20"/>
          <w:szCs w:val="20"/>
        </w:rPr>
        <w:t xml:space="preserve"> “capacidade psicomotora alterada” [...], claramente se distanciou dos dois modelos (de 1997 e de 2008). Criou-se uma terceira situação de ilicitude (distinta das precedentes). </w:t>
      </w:r>
      <w:r>
        <w:rPr>
          <w:rFonts w:ascii="Arial" w:hAnsi="Arial" w:cs="Arial"/>
          <w:spacing w:val="-5"/>
          <w:sz w:val="20"/>
          <w:szCs w:val="20"/>
        </w:rPr>
        <w:lastRenderedPageBreak/>
        <w:t>Se o legislador mudou a redação da lei, agregando algo que não existia, parece muito evidente que houve alteração no perigo abstrato puro ou presumido de 2008. [...] O novo art. 306 do CTB seguiu o caminho do perigo abstrato; porém, aí não se contemplou o chamado perigo abstrato puro ou presumido (tal como ocorria na redação de 2008), mas, sim, o perigo abstrato de</w:t>
      </w:r>
      <w:r w:rsidRPr="009625D6">
        <w:rPr>
          <w:rFonts w:ascii="Arial" w:hAnsi="Arial" w:cs="Arial"/>
          <w:spacing w:val="-5"/>
          <w:sz w:val="20"/>
          <w:szCs w:val="20"/>
        </w:rPr>
        <w:t xml:space="preserve"> </w:t>
      </w:r>
      <w:proofErr w:type="spellStart"/>
      <w:r>
        <w:rPr>
          <w:rFonts w:ascii="Arial" w:hAnsi="Arial" w:cs="Arial"/>
          <w:spacing w:val="-5"/>
          <w:sz w:val="20"/>
          <w:szCs w:val="20"/>
        </w:rPr>
        <w:t>perigosidade</w:t>
      </w:r>
      <w:proofErr w:type="spellEnd"/>
      <w:r>
        <w:rPr>
          <w:rFonts w:ascii="Arial" w:hAnsi="Arial" w:cs="Arial"/>
          <w:spacing w:val="-5"/>
          <w:sz w:val="20"/>
          <w:szCs w:val="20"/>
        </w:rPr>
        <w:t xml:space="preserve"> real, que tem equivalência dogmática com o perigo concreto indireto (ou indeterminado).</w:t>
      </w:r>
      <w:r>
        <w:rPr>
          <w:rStyle w:val="Refdenotaderodap"/>
          <w:rFonts w:ascii="Arial" w:hAnsi="Arial" w:cs="Arial"/>
          <w:spacing w:val="-5"/>
          <w:sz w:val="20"/>
          <w:szCs w:val="20"/>
        </w:rPr>
        <w:footnoteReference w:id="15"/>
      </w:r>
    </w:p>
    <w:p w:rsidR="003D4259" w:rsidRDefault="003D4259" w:rsidP="00BE4437">
      <w:pPr>
        <w:spacing w:before="100" w:beforeAutospacing="1" w:after="100" w:afterAutospacing="1" w:line="360" w:lineRule="auto"/>
        <w:jc w:val="both"/>
        <w:rPr>
          <w:rFonts w:ascii="Arial" w:hAnsi="Arial" w:cs="Arial"/>
        </w:rPr>
      </w:pPr>
      <w:r>
        <w:rPr>
          <w:rFonts w:ascii="Arial" w:hAnsi="Arial" w:cs="Arial"/>
        </w:rPr>
        <w:t>Conforme entendimento do autor, o tipo penal passa a ser diferente com a nova redação, uma vez que se exige a capacidade psicomotora alterada em razão da influência de álcool ou de outra substância psicoativa</w:t>
      </w:r>
      <w:r w:rsidR="009958EC">
        <w:rPr>
          <w:rFonts w:ascii="Arial" w:hAnsi="Arial" w:cs="Arial"/>
        </w:rPr>
        <w:t xml:space="preserve"> que determine dependência</w:t>
      </w:r>
      <w:r>
        <w:rPr>
          <w:rFonts w:ascii="Arial" w:hAnsi="Arial" w:cs="Arial"/>
        </w:rPr>
        <w:t xml:space="preserve">, distanciando a elementar do tipo (tanto da redação de 1997, como de 2008). Assim sendo, o novo tipo penal do art.306 da “nova lei seca”, é a do perigo abstrato de </w:t>
      </w:r>
      <w:proofErr w:type="spellStart"/>
      <w:r>
        <w:rPr>
          <w:rFonts w:ascii="Arial" w:hAnsi="Arial" w:cs="Arial"/>
        </w:rPr>
        <w:t>perigosidade</w:t>
      </w:r>
      <w:proofErr w:type="spellEnd"/>
      <w:r>
        <w:rPr>
          <w:rFonts w:ascii="Arial" w:hAnsi="Arial" w:cs="Arial"/>
        </w:rPr>
        <w:t xml:space="preserve"> real, co</w:t>
      </w:r>
      <w:r w:rsidR="00580468">
        <w:rPr>
          <w:rFonts w:ascii="Arial" w:hAnsi="Arial" w:cs="Arial"/>
        </w:rPr>
        <w:t xml:space="preserve">mo relata o próprio </w:t>
      </w:r>
      <w:r>
        <w:rPr>
          <w:rFonts w:ascii="Arial" w:hAnsi="Arial" w:cs="Arial"/>
        </w:rPr>
        <w:t>G</w:t>
      </w:r>
      <w:r w:rsidR="00517EA0">
        <w:rPr>
          <w:rFonts w:ascii="Arial" w:hAnsi="Arial" w:cs="Arial"/>
        </w:rPr>
        <w:t>omes</w:t>
      </w:r>
      <w:r>
        <w:rPr>
          <w:rFonts w:ascii="Arial" w:hAnsi="Arial" w:cs="Arial"/>
        </w:rPr>
        <w:t xml:space="preserve"> “é uma tese muito próxima de perigo abstrato com potencial perigo para o bem jurídico tutelado”.</w:t>
      </w:r>
      <w:r w:rsidR="00580468">
        <w:rPr>
          <w:rStyle w:val="Refdenotaderodap"/>
          <w:rFonts w:ascii="Arial" w:hAnsi="Arial" w:cs="Arial"/>
        </w:rPr>
        <w:footnoteReference w:id="16"/>
      </w:r>
    </w:p>
    <w:p w:rsidR="00F43696" w:rsidRDefault="003D4259" w:rsidP="00D01AA0">
      <w:pPr>
        <w:spacing w:before="100" w:beforeAutospacing="1" w:after="100" w:afterAutospacing="1" w:line="360" w:lineRule="auto"/>
        <w:jc w:val="both"/>
        <w:rPr>
          <w:rFonts w:ascii="Arial" w:hAnsi="Arial" w:cs="Arial"/>
        </w:rPr>
      </w:pPr>
      <w:r>
        <w:rPr>
          <w:rFonts w:ascii="Arial" w:hAnsi="Arial" w:cs="Arial"/>
        </w:rPr>
        <w:t>Para uma melhor compreensão sobre o</w:t>
      </w:r>
      <w:r w:rsidR="00F43696">
        <w:rPr>
          <w:rFonts w:ascii="Arial" w:hAnsi="Arial" w:cs="Arial"/>
        </w:rPr>
        <w:t xml:space="preserve"> delito de </w:t>
      </w:r>
      <w:proofErr w:type="spellStart"/>
      <w:r w:rsidR="00F43696">
        <w:rPr>
          <w:rFonts w:ascii="Arial" w:hAnsi="Arial" w:cs="Arial"/>
        </w:rPr>
        <w:t>perigosidade</w:t>
      </w:r>
      <w:proofErr w:type="spellEnd"/>
      <w:r w:rsidR="00F43696">
        <w:rPr>
          <w:rFonts w:ascii="Arial" w:hAnsi="Arial" w:cs="Arial"/>
        </w:rPr>
        <w:t xml:space="preserve"> real, a espanhola </w:t>
      </w:r>
      <w:proofErr w:type="spellStart"/>
      <w:r w:rsidR="00F43696">
        <w:rPr>
          <w:rFonts w:ascii="Arial" w:hAnsi="Arial" w:cs="Arial"/>
        </w:rPr>
        <w:t>L</w:t>
      </w:r>
      <w:r w:rsidR="00BE4437">
        <w:rPr>
          <w:rFonts w:ascii="Arial" w:hAnsi="Arial" w:cs="Arial"/>
        </w:rPr>
        <w:t>luch</w:t>
      </w:r>
      <w:proofErr w:type="spellEnd"/>
      <w:r w:rsidR="00580468">
        <w:rPr>
          <w:rFonts w:ascii="Arial" w:hAnsi="Arial" w:cs="Arial"/>
        </w:rPr>
        <w:t xml:space="preserve"> (</w:t>
      </w:r>
      <w:r w:rsidR="00E77C5B">
        <w:rPr>
          <w:rFonts w:ascii="Arial" w:hAnsi="Arial" w:cs="Arial"/>
        </w:rPr>
        <w:t>2008</w:t>
      </w:r>
      <w:r w:rsidR="00580468">
        <w:rPr>
          <w:rFonts w:ascii="Arial" w:hAnsi="Arial" w:cs="Arial"/>
        </w:rPr>
        <w:t>)</w:t>
      </w:r>
      <w:r w:rsidR="00E77C5B">
        <w:rPr>
          <w:rFonts w:ascii="Arial" w:hAnsi="Arial" w:cs="Arial"/>
        </w:rPr>
        <w:t>,</w:t>
      </w:r>
      <w:r w:rsidR="00BE4437">
        <w:rPr>
          <w:rFonts w:ascii="Arial" w:hAnsi="Arial" w:cs="Arial"/>
        </w:rPr>
        <w:t xml:space="preserve"> citada por Bem</w:t>
      </w:r>
      <w:r w:rsidR="00F43696">
        <w:rPr>
          <w:rFonts w:ascii="Arial" w:hAnsi="Arial" w:cs="Arial"/>
        </w:rPr>
        <w:t xml:space="preserve"> esclarece que:</w:t>
      </w:r>
      <w:r w:rsidR="00356B66">
        <w:rPr>
          <w:rFonts w:ascii="Arial" w:hAnsi="Arial" w:cs="Arial"/>
        </w:rPr>
        <w:t xml:space="preserve"> </w:t>
      </w:r>
    </w:p>
    <w:p w:rsidR="00D01AA0" w:rsidRPr="00D4264F" w:rsidRDefault="00367CEE" w:rsidP="008F10FD">
      <w:pPr>
        <w:spacing w:before="100" w:beforeAutospacing="1" w:after="360"/>
        <w:ind w:left="2268"/>
        <w:jc w:val="both"/>
        <w:rPr>
          <w:rFonts w:ascii="Arial" w:hAnsi="Arial" w:cs="Arial"/>
          <w:sz w:val="20"/>
          <w:szCs w:val="20"/>
        </w:rPr>
      </w:pPr>
      <w:r w:rsidRPr="000417C6">
        <w:rPr>
          <w:rFonts w:ascii="Arial" w:hAnsi="Arial" w:cs="Arial"/>
          <w:sz w:val="20"/>
          <w:szCs w:val="20"/>
        </w:rPr>
        <w:t>São</w:t>
      </w:r>
      <w:r w:rsidR="003D4259" w:rsidRPr="000417C6">
        <w:rPr>
          <w:rFonts w:ascii="Arial" w:hAnsi="Arial" w:cs="Arial"/>
          <w:sz w:val="20"/>
          <w:szCs w:val="20"/>
        </w:rPr>
        <w:t xml:space="preserve"> delitos nos quais não se exige um resultado de risco para um concreto objeto de proteção, porém é exigida uma conduta </w:t>
      </w:r>
      <w:r w:rsidR="003D4259" w:rsidRPr="000417C6">
        <w:rPr>
          <w:rFonts w:ascii="Arial" w:hAnsi="Arial" w:cs="Arial"/>
          <w:i/>
          <w:sz w:val="20"/>
          <w:szCs w:val="20"/>
        </w:rPr>
        <w:t xml:space="preserve">ex </w:t>
      </w:r>
      <w:proofErr w:type="gramStart"/>
      <w:r w:rsidR="003D4259" w:rsidRPr="000417C6">
        <w:rPr>
          <w:rFonts w:ascii="Arial" w:hAnsi="Arial" w:cs="Arial"/>
          <w:i/>
          <w:sz w:val="20"/>
          <w:szCs w:val="20"/>
        </w:rPr>
        <w:t>ante</w:t>
      </w:r>
      <w:r w:rsidR="003D4259" w:rsidRPr="000417C6">
        <w:rPr>
          <w:rFonts w:ascii="Arial" w:hAnsi="Arial" w:cs="Arial"/>
          <w:sz w:val="20"/>
          <w:szCs w:val="20"/>
        </w:rPr>
        <w:t xml:space="preserve"> perigosa</w:t>
      </w:r>
      <w:proofErr w:type="gramEnd"/>
      <w:r w:rsidR="003D4259" w:rsidRPr="000417C6">
        <w:rPr>
          <w:rFonts w:ascii="Arial" w:hAnsi="Arial" w:cs="Arial"/>
          <w:sz w:val="20"/>
          <w:szCs w:val="20"/>
        </w:rPr>
        <w:t xml:space="preserve"> para o bem jurídico, de forma que sua aplicação requer a constatação de </w:t>
      </w:r>
      <w:proofErr w:type="spellStart"/>
      <w:r w:rsidR="003D4259" w:rsidRPr="000417C6">
        <w:rPr>
          <w:rFonts w:ascii="Arial" w:hAnsi="Arial" w:cs="Arial"/>
          <w:sz w:val="20"/>
          <w:szCs w:val="20"/>
        </w:rPr>
        <w:t>perigosidade</w:t>
      </w:r>
      <w:proofErr w:type="spellEnd"/>
      <w:r w:rsidR="003D4259" w:rsidRPr="000417C6">
        <w:rPr>
          <w:rFonts w:ascii="Arial" w:hAnsi="Arial" w:cs="Arial"/>
          <w:sz w:val="20"/>
          <w:szCs w:val="20"/>
        </w:rPr>
        <w:t xml:space="preserve"> r</w:t>
      </w:r>
      <w:r w:rsidR="00532D3C">
        <w:rPr>
          <w:rFonts w:ascii="Arial" w:hAnsi="Arial" w:cs="Arial"/>
          <w:sz w:val="20"/>
          <w:szCs w:val="20"/>
        </w:rPr>
        <w:t>eal da conduta no caso concreto</w:t>
      </w:r>
      <w:r w:rsidR="003D4259" w:rsidRPr="000417C6">
        <w:rPr>
          <w:rFonts w:ascii="Arial" w:hAnsi="Arial" w:cs="Arial"/>
          <w:sz w:val="20"/>
          <w:szCs w:val="20"/>
        </w:rPr>
        <w:t>.</w:t>
      </w:r>
      <w:r w:rsidR="003D4259">
        <w:rPr>
          <w:rStyle w:val="Refdenotaderodap"/>
          <w:rFonts w:ascii="Arial" w:hAnsi="Arial" w:cs="Arial"/>
          <w:sz w:val="20"/>
          <w:szCs w:val="20"/>
        </w:rPr>
        <w:footnoteReference w:id="17"/>
      </w:r>
    </w:p>
    <w:p w:rsidR="00732115" w:rsidRDefault="00732115" w:rsidP="00D01AA0">
      <w:pPr>
        <w:tabs>
          <w:tab w:val="left" w:pos="7050"/>
          <w:tab w:val="left" w:pos="8220"/>
        </w:tabs>
        <w:spacing w:before="100" w:beforeAutospacing="1" w:after="100" w:afterAutospacing="1" w:line="360" w:lineRule="auto"/>
        <w:jc w:val="both"/>
        <w:rPr>
          <w:rFonts w:ascii="Arial" w:hAnsi="Arial" w:cs="Arial"/>
        </w:rPr>
      </w:pPr>
      <w:r>
        <w:rPr>
          <w:rFonts w:ascii="Arial" w:hAnsi="Arial" w:cs="Arial"/>
        </w:rPr>
        <w:t xml:space="preserve"> </w:t>
      </w:r>
      <w:r w:rsidR="00D37FEA">
        <w:rPr>
          <w:rFonts w:ascii="Arial" w:hAnsi="Arial" w:cs="Arial"/>
        </w:rPr>
        <w:t xml:space="preserve">A partir </w:t>
      </w:r>
      <w:r>
        <w:rPr>
          <w:rFonts w:ascii="Arial" w:hAnsi="Arial" w:cs="Arial"/>
        </w:rPr>
        <w:t xml:space="preserve">da descritiva histórica e cronológica do CTB, percebem-se as mudanças ocorridas desde a primeira redação do art. 306 até a atual, por conseguinte, a visualização das alterações feitas quanto ao teor e a aplicabilidade da lei, que trouxeram impactos positivos e negativos </w:t>
      </w:r>
      <w:r w:rsidR="00B41207">
        <w:rPr>
          <w:rFonts w:ascii="Arial" w:hAnsi="Arial" w:cs="Arial"/>
        </w:rPr>
        <w:t xml:space="preserve">concernentes ao crime de embriaguez </w:t>
      </w:r>
      <w:r>
        <w:rPr>
          <w:rFonts w:ascii="Arial" w:hAnsi="Arial" w:cs="Arial"/>
        </w:rPr>
        <w:t xml:space="preserve">na sociedade. </w:t>
      </w:r>
    </w:p>
    <w:p w:rsidR="00A91EAD" w:rsidRDefault="00D83A03" w:rsidP="00732115">
      <w:pPr>
        <w:tabs>
          <w:tab w:val="left" w:pos="7050"/>
          <w:tab w:val="left" w:pos="8220"/>
        </w:tabs>
        <w:spacing w:before="240" w:line="360" w:lineRule="auto"/>
        <w:jc w:val="both"/>
        <w:rPr>
          <w:rFonts w:ascii="Arial" w:hAnsi="Arial" w:cs="Arial"/>
        </w:rPr>
      </w:pPr>
      <w:r>
        <w:rPr>
          <w:rFonts w:ascii="Arial" w:hAnsi="Arial" w:cs="Arial"/>
        </w:rPr>
        <w:t xml:space="preserve">Segundo </w:t>
      </w:r>
      <w:proofErr w:type="spellStart"/>
      <w:r w:rsidR="00BE4437">
        <w:rPr>
          <w:rFonts w:ascii="Arial" w:hAnsi="Arial" w:cs="Arial"/>
        </w:rPr>
        <w:t>Azor</w:t>
      </w:r>
      <w:proofErr w:type="spellEnd"/>
      <w:r w:rsidR="00BE4437">
        <w:rPr>
          <w:rFonts w:ascii="Arial" w:hAnsi="Arial" w:cs="Arial"/>
        </w:rPr>
        <w:t xml:space="preserve"> Lopes da Silva Júnior</w:t>
      </w:r>
      <w:r>
        <w:rPr>
          <w:rStyle w:val="Refdenotaderodap"/>
          <w:rFonts w:ascii="Arial" w:hAnsi="Arial" w:cs="Arial"/>
        </w:rPr>
        <w:footnoteReference w:id="18"/>
      </w:r>
      <w:r>
        <w:rPr>
          <w:rFonts w:ascii="Arial" w:hAnsi="Arial" w:cs="Arial"/>
        </w:rPr>
        <w:t xml:space="preserve">, </w:t>
      </w:r>
      <w:r w:rsidR="00732115">
        <w:rPr>
          <w:rFonts w:ascii="Arial" w:hAnsi="Arial" w:cs="Arial"/>
        </w:rPr>
        <w:t xml:space="preserve">que as alterações trazidas pela </w:t>
      </w:r>
      <w:r w:rsidR="00732115" w:rsidRPr="00D16E00">
        <w:rPr>
          <w:rFonts w:ascii="Arial" w:hAnsi="Arial" w:cs="Arial"/>
        </w:rPr>
        <w:t xml:space="preserve">Lei nº 12.760/2012, </w:t>
      </w:r>
      <w:r w:rsidR="00732115">
        <w:rPr>
          <w:rFonts w:ascii="Arial" w:hAnsi="Arial" w:cs="Arial"/>
        </w:rPr>
        <w:t>n</w:t>
      </w:r>
      <w:r w:rsidR="00732115" w:rsidRPr="00D16E00">
        <w:rPr>
          <w:rFonts w:ascii="Arial" w:hAnsi="Arial" w:cs="Arial"/>
        </w:rPr>
        <w:t>a</w:t>
      </w:r>
      <w:r w:rsidR="00732115">
        <w:rPr>
          <w:rFonts w:ascii="Arial" w:hAnsi="Arial" w:cs="Arial"/>
        </w:rPr>
        <w:t xml:space="preserve"> sua</w:t>
      </w:r>
      <w:r w:rsidR="00732115" w:rsidRPr="00D16E00">
        <w:rPr>
          <w:rFonts w:ascii="Arial" w:hAnsi="Arial" w:cs="Arial"/>
        </w:rPr>
        <w:t xml:space="preserve"> atual redação do art. 306 do CTB são mais severas em relação à anterior, não no que toca à pena culminada, </w:t>
      </w:r>
      <w:r w:rsidR="00732115" w:rsidRPr="002D5F49">
        <w:rPr>
          <w:rFonts w:ascii="Arial" w:hAnsi="Arial" w:cs="Arial"/>
        </w:rPr>
        <w:t>que permaneceu da mesma forma,</w:t>
      </w:r>
      <w:r w:rsidR="00732115" w:rsidRPr="00D16E00">
        <w:rPr>
          <w:rFonts w:ascii="Arial" w:hAnsi="Arial" w:cs="Arial"/>
        </w:rPr>
        <w:t xml:space="preserve"> mas com relação aos elementos constitutivos do tipo, ao qual hoje se subsume</w:t>
      </w:r>
      <w:r w:rsidR="00732115">
        <w:rPr>
          <w:rFonts w:ascii="Arial" w:hAnsi="Arial" w:cs="Arial"/>
        </w:rPr>
        <w:t xml:space="preserve">m condutas que antes não seriam. </w:t>
      </w:r>
    </w:p>
    <w:p w:rsidR="00AE3174" w:rsidRPr="006A6D66" w:rsidRDefault="00A91EAD" w:rsidP="00BE4437">
      <w:pPr>
        <w:tabs>
          <w:tab w:val="left" w:pos="7050"/>
          <w:tab w:val="left" w:pos="8220"/>
        </w:tabs>
        <w:spacing w:line="360" w:lineRule="auto"/>
        <w:jc w:val="both"/>
        <w:rPr>
          <w:rFonts w:ascii="Arial" w:hAnsi="Arial" w:cs="Arial"/>
        </w:rPr>
      </w:pPr>
      <w:r>
        <w:rPr>
          <w:rFonts w:ascii="Arial" w:hAnsi="Arial" w:cs="Arial"/>
        </w:rPr>
        <w:lastRenderedPageBreak/>
        <w:t>Por</w:t>
      </w:r>
      <w:r w:rsidR="00A11F4F">
        <w:rPr>
          <w:rFonts w:ascii="Arial" w:hAnsi="Arial" w:cs="Arial"/>
        </w:rPr>
        <w:t xml:space="preserve"> fim,</w:t>
      </w:r>
      <w:r w:rsidR="00FE61E3">
        <w:rPr>
          <w:rFonts w:ascii="Arial" w:hAnsi="Arial" w:cs="Arial"/>
        </w:rPr>
        <w:t xml:space="preserve"> como </w:t>
      </w:r>
      <w:r w:rsidR="00A11F4F">
        <w:rPr>
          <w:rFonts w:ascii="Arial" w:hAnsi="Arial" w:cs="Arial"/>
        </w:rPr>
        <w:t>se</w:t>
      </w:r>
      <w:r w:rsidR="00FE61E3">
        <w:rPr>
          <w:rFonts w:ascii="Arial" w:hAnsi="Arial" w:cs="Arial"/>
        </w:rPr>
        <w:t xml:space="preserve"> não</w:t>
      </w:r>
      <w:r w:rsidR="00A11F4F">
        <w:rPr>
          <w:rFonts w:ascii="Arial" w:hAnsi="Arial" w:cs="Arial"/>
        </w:rPr>
        <w:t xml:space="preserve"> bastasse, recentemente </w:t>
      </w:r>
      <w:r w:rsidR="00FE61E3">
        <w:rPr>
          <w:rFonts w:ascii="Arial" w:hAnsi="Arial" w:cs="Arial"/>
        </w:rPr>
        <w:t xml:space="preserve">foi publicada </w:t>
      </w:r>
      <w:r w:rsidR="00A11F4F">
        <w:rPr>
          <w:rFonts w:ascii="Arial" w:hAnsi="Arial" w:cs="Arial"/>
        </w:rPr>
        <w:t xml:space="preserve">a nova lei nº 12.971, de </w:t>
      </w:r>
      <w:proofErr w:type="gramStart"/>
      <w:r w:rsidR="00A11F4F">
        <w:rPr>
          <w:rFonts w:ascii="Arial" w:hAnsi="Arial" w:cs="Arial"/>
        </w:rPr>
        <w:t>9</w:t>
      </w:r>
      <w:proofErr w:type="gramEnd"/>
      <w:r w:rsidR="00A11F4F">
        <w:rPr>
          <w:rFonts w:ascii="Arial" w:hAnsi="Arial" w:cs="Arial"/>
        </w:rPr>
        <w:t xml:space="preserve"> de maio de 2014</w:t>
      </w:r>
      <w:r w:rsidR="00FE61E3">
        <w:rPr>
          <w:rFonts w:ascii="Arial" w:hAnsi="Arial" w:cs="Arial"/>
        </w:rPr>
        <w:t xml:space="preserve">, que </w:t>
      </w:r>
      <w:r>
        <w:rPr>
          <w:rFonts w:ascii="Arial" w:hAnsi="Arial" w:cs="Arial"/>
        </w:rPr>
        <w:t xml:space="preserve"> dispõe sobre sanções administrativas e crime</w:t>
      </w:r>
      <w:r w:rsidR="00860CC9">
        <w:rPr>
          <w:rFonts w:ascii="Arial" w:hAnsi="Arial" w:cs="Arial"/>
        </w:rPr>
        <w:t>s</w:t>
      </w:r>
      <w:r>
        <w:rPr>
          <w:rFonts w:ascii="Arial" w:hAnsi="Arial" w:cs="Arial"/>
        </w:rPr>
        <w:t xml:space="preserve"> de trânsito</w:t>
      </w:r>
      <w:r w:rsidR="00860CC9">
        <w:rPr>
          <w:rFonts w:ascii="Arial" w:hAnsi="Arial" w:cs="Arial"/>
        </w:rPr>
        <w:t xml:space="preserve">. </w:t>
      </w:r>
      <w:r w:rsidR="004A3B2B">
        <w:rPr>
          <w:rFonts w:ascii="Arial" w:hAnsi="Arial" w:cs="Arial"/>
        </w:rPr>
        <w:t>A</w:t>
      </w:r>
      <w:r w:rsidR="006A6D66">
        <w:rPr>
          <w:rFonts w:ascii="Arial" w:hAnsi="Arial" w:cs="Arial"/>
        </w:rPr>
        <w:t xml:space="preserve"> lei</w:t>
      </w:r>
      <w:r w:rsidR="004A3B2B">
        <w:rPr>
          <w:rFonts w:ascii="Arial" w:hAnsi="Arial" w:cs="Arial"/>
        </w:rPr>
        <w:t xml:space="preserve"> sancionada</w:t>
      </w:r>
      <w:r w:rsidR="006A6D66">
        <w:rPr>
          <w:rFonts w:ascii="Arial" w:hAnsi="Arial" w:cs="Arial"/>
        </w:rPr>
        <w:t xml:space="preserve"> promove</w:t>
      </w:r>
      <w:r w:rsidR="00FE61E3">
        <w:rPr>
          <w:rFonts w:ascii="Arial" w:hAnsi="Arial" w:cs="Arial"/>
        </w:rPr>
        <w:t xml:space="preserve"> alterações a vários artigos do CTB, inclusive ao art. </w:t>
      </w:r>
      <w:r w:rsidR="006A6D66">
        <w:rPr>
          <w:rFonts w:ascii="Arial" w:hAnsi="Arial" w:cs="Arial"/>
        </w:rPr>
        <w:t xml:space="preserve">306. Porém, dessa vez, a alteração não implica </w:t>
      </w:r>
      <w:r w:rsidR="004A3B2B">
        <w:rPr>
          <w:rFonts w:ascii="Arial" w:hAnsi="Arial" w:cs="Arial"/>
        </w:rPr>
        <w:t xml:space="preserve">mudança </w:t>
      </w:r>
      <w:r w:rsidR="006A6D66">
        <w:rPr>
          <w:rFonts w:ascii="Arial" w:hAnsi="Arial" w:cs="Arial"/>
        </w:rPr>
        <w:t xml:space="preserve">na redação do </w:t>
      </w:r>
      <w:r w:rsidR="006A6D66">
        <w:rPr>
          <w:rFonts w:ascii="Arial" w:hAnsi="Arial" w:cs="Arial"/>
          <w:i/>
        </w:rPr>
        <w:t xml:space="preserve">caput, </w:t>
      </w:r>
      <w:r w:rsidR="006A6D66">
        <w:rPr>
          <w:rFonts w:ascii="Arial" w:hAnsi="Arial" w:cs="Arial"/>
        </w:rPr>
        <w:t>mas n</w:t>
      </w:r>
      <w:r w:rsidR="004A3B2B">
        <w:rPr>
          <w:rFonts w:ascii="Arial" w:hAnsi="Arial" w:cs="Arial"/>
        </w:rPr>
        <w:t>o</w:t>
      </w:r>
      <w:r w:rsidR="006A6D66">
        <w:rPr>
          <w:rFonts w:ascii="Arial" w:hAnsi="Arial" w:cs="Arial"/>
        </w:rPr>
        <w:t xml:space="preserve"> </w:t>
      </w:r>
      <w:r w:rsidR="004A3B2B">
        <w:rPr>
          <w:rFonts w:ascii="Arial" w:hAnsi="Arial" w:cs="Arial"/>
        </w:rPr>
        <w:t>aditamento</w:t>
      </w:r>
      <w:r w:rsidR="00E167CA">
        <w:rPr>
          <w:rFonts w:ascii="Arial" w:hAnsi="Arial" w:cs="Arial"/>
        </w:rPr>
        <w:t xml:space="preserve"> da pal</w:t>
      </w:r>
      <w:r w:rsidR="006A6D66">
        <w:rPr>
          <w:rFonts w:ascii="Arial" w:hAnsi="Arial" w:cs="Arial"/>
        </w:rPr>
        <w:t xml:space="preserve">avra </w:t>
      </w:r>
      <w:r w:rsidR="00E167CA">
        <w:rPr>
          <w:rFonts w:ascii="Arial" w:hAnsi="Arial" w:cs="Arial"/>
        </w:rPr>
        <w:t xml:space="preserve">toxicológico </w:t>
      </w:r>
      <w:r w:rsidR="006A6D66">
        <w:rPr>
          <w:rFonts w:ascii="Arial" w:hAnsi="Arial" w:cs="Arial"/>
        </w:rPr>
        <w:t>ao</w:t>
      </w:r>
      <w:r w:rsidR="00930EE8">
        <w:rPr>
          <w:rFonts w:ascii="Arial" w:hAnsi="Arial" w:cs="Arial"/>
        </w:rPr>
        <w:t>s</w:t>
      </w:r>
      <w:r w:rsidR="006A6D66">
        <w:rPr>
          <w:rFonts w:ascii="Arial" w:hAnsi="Arial" w:cs="Arial"/>
        </w:rPr>
        <w:t xml:space="preserve"> parágrafo</w:t>
      </w:r>
      <w:r w:rsidR="00930EE8">
        <w:rPr>
          <w:rFonts w:ascii="Arial" w:hAnsi="Arial" w:cs="Arial"/>
        </w:rPr>
        <w:t>s</w:t>
      </w:r>
      <w:r w:rsidR="008A1050">
        <w:rPr>
          <w:rFonts w:ascii="Arial" w:hAnsi="Arial" w:cs="Arial"/>
        </w:rPr>
        <w:t xml:space="preserve"> 2º e 3º do referido art. Veja: </w:t>
      </w:r>
    </w:p>
    <w:p w:rsidR="00BE4437" w:rsidRDefault="005111EB" w:rsidP="00BE4437">
      <w:pPr>
        <w:tabs>
          <w:tab w:val="left" w:pos="7050"/>
          <w:tab w:val="left" w:pos="8220"/>
        </w:tabs>
        <w:ind w:left="2268"/>
        <w:jc w:val="both"/>
        <w:rPr>
          <w:rFonts w:ascii="Arial" w:hAnsi="Arial" w:cs="Arial"/>
          <w:sz w:val="20"/>
          <w:szCs w:val="20"/>
        </w:rPr>
      </w:pPr>
      <w:r>
        <w:rPr>
          <w:rFonts w:ascii="Arial" w:hAnsi="Arial" w:cs="Arial"/>
          <w:sz w:val="20"/>
          <w:szCs w:val="20"/>
        </w:rPr>
        <w:t>Art.</w:t>
      </w:r>
      <w:r w:rsidR="008A1050">
        <w:rPr>
          <w:rFonts w:ascii="Arial" w:hAnsi="Arial" w:cs="Arial"/>
          <w:sz w:val="20"/>
          <w:szCs w:val="20"/>
        </w:rPr>
        <w:t xml:space="preserve"> 306.</w:t>
      </w:r>
      <w:r w:rsidR="00C66AF2" w:rsidRPr="00C66AF2">
        <w:rPr>
          <w:rFonts w:ascii="Arial" w:hAnsi="Arial" w:cs="Arial"/>
          <w:sz w:val="20"/>
          <w:szCs w:val="20"/>
        </w:rPr>
        <w:t xml:space="preserve"> </w:t>
      </w:r>
      <w:r w:rsidR="00410146">
        <w:rPr>
          <w:rFonts w:ascii="Arial" w:hAnsi="Arial" w:cs="Arial"/>
          <w:sz w:val="20"/>
          <w:szCs w:val="20"/>
        </w:rPr>
        <w:t>[...]</w:t>
      </w:r>
    </w:p>
    <w:p w:rsidR="00C66AF2" w:rsidRPr="009251A7" w:rsidRDefault="00C66AF2" w:rsidP="00BE4437">
      <w:pPr>
        <w:tabs>
          <w:tab w:val="left" w:pos="7050"/>
          <w:tab w:val="left" w:pos="8220"/>
        </w:tabs>
        <w:ind w:left="2268"/>
        <w:jc w:val="both"/>
        <w:rPr>
          <w:rFonts w:ascii="Arial" w:hAnsi="Arial" w:cs="Arial"/>
          <w:sz w:val="20"/>
          <w:szCs w:val="20"/>
        </w:rPr>
      </w:pPr>
      <w:r>
        <w:rPr>
          <w:rFonts w:ascii="Arial" w:hAnsi="Arial" w:cs="Arial"/>
          <w:sz w:val="20"/>
          <w:szCs w:val="20"/>
        </w:rPr>
        <w:t>[...]</w:t>
      </w:r>
    </w:p>
    <w:p w:rsidR="00C66AF2" w:rsidRPr="009251A7" w:rsidRDefault="00C66AF2" w:rsidP="00BE4437">
      <w:pPr>
        <w:tabs>
          <w:tab w:val="left" w:pos="6385"/>
        </w:tabs>
        <w:ind w:left="2268"/>
        <w:jc w:val="both"/>
        <w:rPr>
          <w:rFonts w:ascii="Arial" w:hAnsi="Arial" w:cs="Arial"/>
          <w:sz w:val="20"/>
          <w:szCs w:val="20"/>
        </w:rPr>
      </w:pPr>
      <w:r>
        <w:rPr>
          <w:rFonts w:ascii="Arial" w:hAnsi="Arial" w:cs="Arial"/>
          <w:sz w:val="20"/>
          <w:szCs w:val="20"/>
        </w:rPr>
        <w:t>§ 2º</w:t>
      </w:r>
      <w:r w:rsidRPr="009251A7">
        <w:rPr>
          <w:rFonts w:ascii="Arial" w:hAnsi="Arial" w:cs="Arial"/>
          <w:sz w:val="20"/>
          <w:szCs w:val="20"/>
        </w:rPr>
        <w:t xml:space="preserve"> A verificação do disposto neste artigo poderá ser obti</w:t>
      </w:r>
      <w:r>
        <w:rPr>
          <w:rFonts w:ascii="Arial" w:hAnsi="Arial" w:cs="Arial"/>
          <w:sz w:val="20"/>
          <w:szCs w:val="20"/>
        </w:rPr>
        <w:t xml:space="preserve">da mediante teste de alcoolemia </w:t>
      </w:r>
      <w:r>
        <w:rPr>
          <w:rFonts w:ascii="Arial" w:hAnsi="Arial" w:cs="Arial"/>
          <w:b/>
          <w:sz w:val="20"/>
          <w:szCs w:val="20"/>
        </w:rPr>
        <w:t>ou toxicológico</w:t>
      </w:r>
      <w:r>
        <w:rPr>
          <w:rFonts w:ascii="Arial" w:hAnsi="Arial" w:cs="Arial"/>
          <w:sz w:val="20"/>
          <w:szCs w:val="20"/>
        </w:rPr>
        <w:t>,</w:t>
      </w:r>
      <w:r w:rsidRPr="009251A7">
        <w:rPr>
          <w:rFonts w:ascii="Arial" w:hAnsi="Arial" w:cs="Arial"/>
          <w:sz w:val="20"/>
          <w:szCs w:val="20"/>
        </w:rPr>
        <w:t xml:space="preserve"> exame clínico, perícia, vídeo, prova testemunhal ou outros meios</w:t>
      </w:r>
      <w:r>
        <w:rPr>
          <w:rFonts w:ascii="Arial" w:hAnsi="Arial" w:cs="Arial"/>
          <w:sz w:val="20"/>
          <w:szCs w:val="20"/>
        </w:rPr>
        <w:t xml:space="preserve"> de prova em </w:t>
      </w:r>
      <w:proofErr w:type="gramStart"/>
      <w:r>
        <w:rPr>
          <w:rFonts w:ascii="Arial" w:hAnsi="Arial" w:cs="Arial"/>
          <w:sz w:val="20"/>
          <w:szCs w:val="20"/>
        </w:rPr>
        <w:t xml:space="preserve">direito admitidos, </w:t>
      </w:r>
      <w:r w:rsidRPr="009251A7">
        <w:rPr>
          <w:rFonts w:ascii="Arial" w:hAnsi="Arial" w:cs="Arial"/>
          <w:sz w:val="20"/>
          <w:szCs w:val="20"/>
        </w:rPr>
        <w:t>obser</w:t>
      </w:r>
      <w:r>
        <w:rPr>
          <w:rFonts w:ascii="Arial" w:hAnsi="Arial" w:cs="Arial"/>
          <w:sz w:val="20"/>
          <w:szCs w:val="20"/>
        </w:rPr>
        <w:t>vado</w:t>
      </w:r>
      <w:proofErr w:type="gramEnd"/>
      <w:r>
        <w:rPr>
          <w:rFonts w:ascii="Arial" w:hAnsi="Arial" w:cs="Arial"/>
          <w:sz w:val="20"/>
          <w:szCs w:val="20"/>
        </w:rPr>
        <w:t xml:space="preserve"> o direito à contraprova.  </w:t>
      </w:r>
    </w:p>
    <w:p w:rsidR="00C66AF2" w:rsidRDefault="00C66AF2" w:rsidP="00BE4437">
      <w:pPr>
        <w:tabs>
          <w:tab w:val="left" w:pos="6385"/>
        </w:tabs>
        <w:ind w:left="2268"/>
        <w:jc w:val="both"/>
        <w:rPr>
          <w:rFonts w:ascii="Arial" w:hAnsi="Arial" w:cs="Arial"/>
          <w:sz w:val="20"/>
          <w:szCs w:val="20"/>
        </w:rPr>
      </w:pPr>
      <w:r>
        <w:rPr>
          <w:rFonts w:ascii="Arial" w:hAnsi="Arial" w:cs="Arial"/>
          <w:sz w:val="20"/>
          <w:szCs w:val="20"/>
        </w:rPr>
        <w:t>§ 3º</w:t>
      </w:r>
      <w:r w:rsidRPr="009251A7">
        <w:rPr>
          <w:rFonts w:ascii="Arial" w:hAnsi="Arial" w:cs="Arial"/>
          <w:sz w:val="20"/>
          <w:szCs w:val="20"/>
        </w:rPr>
        <w:t xml:space="preserve"> O </w:t>
      </w:r>
      <w:proofErr w:type="spellStart"/>
      <w:r w:rsidRPr="009251A7">
        <w:rPr>
          <w:rFonts w:ascii="Arial" w:hAnsi="Arial" w:cs="Arial"/>
          <w:sz w:val="20"/>
          <w:szCs w:val="20"/>
        </w:rPr>
        <w:t>Contran</w:t>
      </w:r>
      <w:proofErr w:type="spellEnd"/>
      <w:r w:rsidRPr="009251A7">
        <w:rPr>
          <w:rFonts w:ascii="Arial" w:hAnsi="Arial" w:cs="Arial"/>
          <w:sz w:val="20"/>
          <w:szCs w:val="20"/>
        </w:rPr>
        <w:t xml:space="preserve"> disporá sobre a equivalência entre os distintos testes de alcoolemia</w:t>
      </w:r>
      <w:r w:rsidRPr="00C66AF2">
        <w:rPr>
          <w:rFonts w:ascii="Arial" w:hAnsi="Arial" w:cs="Arial"/>
          <w:b/>
          <w:sz w:val="20"/>
          <w:szCs w:val="20"/>
        </w:rPr>
        <w:t xml:space="preserve"> ou</w:t>
      </w:r>
      <w:r>
        <w:rPr>
          <w:rFonts w:ascii="Arial" w:hAnsi="Arial" w:cs="Arial"/>
          <w:b/>
          <w:sz w:val="20"/>
          <w:szCs w:val="20"/>
        </w:rPr>
        <w:t xml:space="preserve"> toxicológico</w:t>
      </w:r>
      <w:r w:rsidRPr="009251A7">
        <w:rPr>
          <w:rFonts w:ascii="Arial" w:hAnsi="Arial" w:cs="Arial"/>
          <w:sz w:val="20"/>
          <w:szCs w:val="20"/>
        </w:rPr>
        <w:t xml:space="preserve"> para efeito de caracterização do</w:t>
      </w:r>
      <w:r>
        <w:rPr>
          <w:rFonts w:ascii="Arial" w:hAnsi="Arial" w:cs="Arial"/>
          <w:sz w:val="20"/>
          <w:szCs w:val="20"/>
        </w:rPr>
        <w:t xml:space="preserve"> crime tipificado neste artigo. </w:t>
      </w:r>
      <w:r w:rsidRPr="009251A7">
        <w:rPr>
          <w:rFonts w:ascii="Arial" w:hAnsi="Arial" w:cs="Arial"/>
          <w:sz w:val="20"/>
          <w:szCs w:val="20"/>
        </w:rPr>
        <w:t>(NR</w:t>
      </w:r>
      <w:r w:rsidR="00BE4437" w:rsidRPr="009251A7">
        <w:rPr>
          <w:rFonts w:ascii="Arial" w:hAnsi="Arial" w:cs="Arial"/>
          <w:sz w:val="20"/>
          <w:szCs w:val="20"/>
        </w:rPr>
        <w:t xml:space="preserve">) </w:t>
      </w:r>
      <w:r w:rsidR="00C643B4">
        <w:rPr>
          <w:rStyle w:val="Refdenotaderodap"/>
          <w:rFonts w:ascii="Arial" w:hAnsi="Arial" w:cs="Arial"/>
          <w:sz w:val="20"/>
          <w:szCs w:val="20"/>
        </w:rPr>
        <w:footnoteReference w:id="19"/>
      </w:r>
      <w:r w:rsidR="00C643B4">
        <w:rPr>
          <w:rFonts w:ascii="Arial" w:hAnsi="Arial" w:cs="Arial"/>
          <w:sz w:val="20"/>
          <w:szCs w:val="20"/>
        </w:rPr>
        <w:t xml:space="preserve"> (grifo nosso)</w:t>
      </w:r>
    </w:p>
    <w:p w:rsidR="00BE4437" w:rsidRDefault="00BE4437" w:rsidP="00BE4437">
      <w:pPr>
        <w:tabs>
          <w:tab w:val="left" w:pos="6385"/>
        </w:tabs>
        <w:ind w:left="2268"/>
        <w:jc w:val="both"/>
        <w:rPr>
          <w:rFonts w:ascii="Arial" w:hAnsi="Arial" w:cs="Arial"/>
          <w:sz w:val="20"/>
          <w:szCs w:val="20"/>
        </w:rPr>
      </w:pPr>
    </w:p>
    <w:p w:rsidR="00BE4437" w:rsidRDefault="00BE4437" w:rsidP="00BE4437">
      <w:pPr>
        <w:tabs>
          <w:tab w:val="left" w:pos="6385"/>
        </w:tabs>
        <w:ind w:left="2268"/>
        <w:jc w:val="both"/>
        <w:rPr>
          <w:rFonts w:ascii="Arial" w:hAnsi="Arial" w:cs="Arial"/>
          <w:sz w:val="20"/>
          <w:szCs w:val="20"/>
        </w:rPr>
      </w:pPr>
    </w:p>
    <w:p w:rsidR="00733D78" w:rsidRDefault="004A3B2B" w:rsidP="00BE4437">
      <w:pPr>
        <w:tabs>
          <w:tab w:val="left" w:pos="7050"/>
          <w:tab w:val="left" w:pos="8220"/>
        </w:tabs>
        <w:spacing w:line="360" w:lineRule="auto"/>
        <w:jc w:val="both"/>
        <w:rPr>
          <w:rFonts w:ascii="Arial" w:hAnsi="Arial" w:cs="Arial"/>
        </w:rPr>
      </w:pPr>
      <w:r>
        <w:rPr>
          <w:rFonts w:ascii="Arial" w:hAnsi="Arial" w:cs="Arial"/>
        </w:rPr>
        <w:t xml:space="preserve">Conforme observado, </w:t>
      </w:r>
      <w:r w:rsidR="00AB26EA">
        <w:rPr>
          <w:rFonts w:ascii="Arial" w:hAnsi="Arial" w:cs="Arial"/>
        </w:rPr>
        <w:t xml:space="preserve">a peculiaridade trazida pela lei 12.971/2014 </w:t>
      </w:r>
      <w:r w:rsidR="00930EE8">
        <w:rPr>
          <w:rFonts w:ascii="Arial" w:hAnsi="Arial" w:cs="Arial"/>
        </w:rPr>
        <w:t xml:space="preserve">refere-se </w:t>
      </w:r>
      <w:r w:rsidR="001947E3">
        <w:rPr>
          <w:rFonts w:ascii="Arial" w:hAnsi="Arial" w:cs="Arial"/>
        </w:rPr>
        <w:t>ao</w:t>
      </w:r>
      <w:r w:rsidR="00930EE8">
        <w:rPr>
          <w:rFonts w:ascii="Arial" w:hAnsi="Arial" w:cs="Arial"/>
        </w:rPr>
        <w:t>s</w:t>
      </w:r>
      <w:r w:rsidR="00AB26EA">
        <w:rPr>
          <w:rFonts w:ascii="Arial" w:hAnsi="Arial" w:cs="Arial"/>
        </w:rPr>
        <w:t xml:space="preserve"> </w:t>
      </w:r>
      <w:r w:rsidR="00930EE8">
        <w:rPr>
          <w:rFonts w:ascii="Arial" w:hAnsi="Arial" w:cs="Arial"/>
        </w:rPr>
        <w:t xml:space="preserve">§§ </w:t>
      </w:r>
      <w:r w:rsidR="00733D78">
        <w:rPr>
          <w:rFonts w:ascii="Arial" w:hAnsi="Arial" w:cs="Arial"/>
        </w:rPr>
        <w:t>2</w:t>
      </w:r>
      <w:r w:rsidR="00AB26EA">
        <w:rPr>
          <w:rFonts w:ascii="Arial" w:hAnsi="Arial" w:cs="Arial"/>
        </w:rPr>
        <w:t>º</w:t>
      </w:r>
      <w:r w:rsidR="00930EE8">
        <w:rPr>
          <w:rFonts w:ascii="Arial" w:hAnsi="Arial" w:cs="Arial"/>
        </w:rPr>
        <w:t xml:space="preserve"> e 3º</w:t>
      </w:r>
      <w:r w:rsidR="00AB26EA">
        <w:rPr>
          <w:rFonts w:ascii="Arial" w:hAnsi="Arial" w:cs="Arial"/>
        </w:rPr>
        <w:t xml:space="preserve"> do art. 306, </w:t>
      </w:r>
      <w:r w:rsidR="00930EE8">
        <w:rPr>
          <w:rFonts w:ascii="Arial" w:hAnsi="Arial" w:cs="Arial"/>
        </w:rPr>
        <w:t xml:space="preserve">que é a </w:t>
      </w:r>
      <w:r w:rsidR="00AB26EA">
        <w:rPr>
          <w:rFonts w:ascii="Arial" w:hAnsi="Arial" w:cs="Arial"/>
        </w:rPr>
        <w:t xml:space="preserve">viabilidade </w:t>
      </w:r>
      <w:r w:rsidR="00733D78">
        <w:rPr>
          <w:rFonts w:ascii="Arial" w:hAnsi="Arial" w:cs="Arial"/>
        </w:rPr>
        <w:t xml:space="preserve">da verificação de influência de álcool ou outras substancias psicoativas através do exame toxicológico, </w:t>
      </w:r>
      <w:r w:rsidR="001947E3">
        <w:rPr>
          <w:rFonts w:ascii="Arial" w:hAnsi="Arial" w:cs="Arial"/>
        </w:rPr>
        <w:t xml:space="preserve">que anteriormente não era previsto, apenas o </w:t>
      </w:r>
      <w:r w:rsidR="001947E3" w:rsidRPr="001947E3">
        <w:rPr>
          <w:rFonts w:ascii="Arial" w:hAnsi="Arial" w:cs="Arial"/>
        </w:rPr>
        <w:t>exame clínico, perícia, vídeo</w:t>
      </w:r>
      <w:r w:rsidR="001947E3">
        <w:rPr>
          <w:rFonts w:ascii="Arial" w:hAnsi="Arial" w:cs="Arial"/>
        </w:rPr>
        <w:t xml:space="preserve"> e a</w:t>
      </w:r>
      <w:r w:rsidR="001947E3" w:rsidRPr="001947E3">
        <w:rPr>
          <w:rFonts w:ascii="Arial" w:hAnsi="Arial" w:cs="Arial"/>
        </w:rPr>
        <w:t xml:space="preserve"> prova testemunhal</w:t>
      </w:r>
      <w:r w:rsidR="001947E3">
        <w:rPr>
          <w:rFonts w:ascii="Arial" w:hAnsi="Arial" w:cs="Arial"/>
        </w:rPr>
        <w:t xml:space="preserve"> ou outros meios de prova em direito admitido, ob</w:t>
      </w:r>
      <w:r w:rsidR="0081664D">
        <w:rPr>
          <w:rFonts w:ascii="Arial" w:hAnsi="Arial" w:cs="Arial"/>
        </w:rPr>
        <w:t>servado o direito à contraprova</w:t>
      </w:r>
      <w:r w:rsidR="00740C74">
        <w:rPr>
          <w:rFonts w:ascii="Arial" w:hAnsi="Arial" w:cs="Arial"/>
        </w:rPr>
        <w:t>.</w:t>
      </w:r>
      <w:r w:rsidR="0081664D">
        <w:rPr>
          <w:rFonts w:ascii="Arial" w:hAnsi="Arial" w:cs="Arial"/>
        </w:rPr>
        <w:t xml:space="preserve"> </w:t>
      </w:r>
    </w:p>
    <w:p w:rsidR="00AB26EA" w:rsidRDefault="001947E3" w:rsidP="00BE4437">
      <w:pPr>
        <w:tabs>
          <w:tab w:val="left" w:pos="7050"/>
          <w:tab w:val="left" w:pos="8220"/>
        </w:tabs>
        <w:spacing w:before="100" w:beforeAutospacing="1" w:after="100" w:afterAutospacing="1" w:line="360" w:lineRule="auto"/>
        <w:jc w:val="both"/>
        <w:rPr>
          <w:rFonts w:ascii="Arial" w:hAnsi="Arial" w:cs="Arial"/>
        </w:rPr>
      </w:pPr>
      <w:r>
        <w:rPr>
          <w:rFonts w:ascii="Arial" w:hAnsi="Arial" w:cs="Arial"/>
        </w:rPr>
        <w:t xml:space="preserve">Nesse sentido, quanto </w:t>
      </w:r>
      <w:r w:rsidR="006E7114">
        <w:rPr>
          <w:rFonts w:ascii="Arial" w:hAnsi="Arial" w:cs="Arial"/>
        </w:rPr>
        <w:t>ao exame</w:t>
      </w:r>
      <w:r>
        <w:rPr>
          <w:rFonts w:ascii="Arial" w:hAnsi="Arial" w:cs="Arial"/>
        </w:rPr>
        <w:t xml:space="preserve"> toxicológico</w:t>
      </w:r>
      <w:r w:rsidR="006E7114">
        <w:rPr>
          <w:rFonts w:ascii="Arial" w:hAnsi="Arial" w:cs="Arial"/>
        </w:rPr>
        <w:t xml:space="preserve"> trazido pela nova lei</w:t>
      </w:r>
      <w:r>
        <w:rPr>
          <w:rFonts w:ascii="Arial" w:hAnsi="Arial" w:cs="Arial"/>
        </w:rPr>
        <w:t xml:space="preserve">, </w:t>
      </w:r>
      <w:r w:rsidR="006E7114">
        <w:rPr>
          <w:rFonts w:ascii="Arial" w:hAnsi="Arial" w:cs="Arial"/>
        </w:rPr>
        <w:t xml:space="preserve">o </w:t>
      </w:r>
      <w:r>
        <w:rPr>
          <w:rFonts w:ascii="Arial" w:hAnsi="Arial" w:cs="Arial"/>
        </w:rPr>
        <w:t>professor M</w:t>
      </w:r>
      <w:r w:rsidR="00BE4437">
        <w:rPr>
          <w:rFonts w:ascii="Arial" w:hAnsi="Arial" w:cs="Arial"/>
        </w:rPr>
        <w:t xml:space="preserve">arcelo Rodrigues da Silva </w:t>
      </w:r>
      <w:r w:rsidR="006E7114">
        <w:rPr>
          <w:rFonts w:ascii="Arial" w:hAnsi="Arial" w:cs="Arial"/>
        </w:rPr>
        <w:t>diz que:</w:t>
      </w:r>
    </w:p>
    <w:p w:rsidR="002966A4" w:rsidRPr="00762C07" w:rsidRDefault="00E77C5B" w:rsidP="008F10FD">
      <w:pPr>
        <w:pStyle w:val="NormalWeb"/>
        <w:shd w:val="clear" w:color="auto" w:fill="FFFFFF"/>
        <w:spacing w:after="360" w:afterAutospacing="0"/>
        <w:ind w:left="2268"/>
        <w:jc w:val="both"/>
        <w:rPr>
          <w:rFonts w:ascii="Arial" w:hAnsi="Arial" w:cs="Arial"/>
          <w:sz w:val="20"/>
          <w:szCs w:val="20"/>
        </w:rPr>
      </w:pPr>
      <w:r>
        <w:rPr>
          <w:rFonts w:ascii="Arial" w:hAnsi="Arial" w:cs="Arial"/>
          <w:sz w:val="20"/>
          <w:szCs w:val="20"/>
        </w:rPr>
        <w:t>S</w:t>
      </w:r>
      <w:r w:rsidR="004A3B2B" w:rsidRPr="006E7114">
        <w:rPr>
          <w:rFonts w:ascii="Arial" w:hAnsi="Arial" w:cs="Arial"/>
          <w:sz w:val="20"/>
          <w:szCs w:val="20"/>
        </w:rPr>
        <w:t>endo, portanto, de pouca relevância prática a introdução da possibilidade de exame toxicológico, pois este já seria admitido, enquadrando-o (pela redação antiga) na expressão “outros meios de prova em direito admitidos” (esta expressão, aliás, reafirma o princípio da liberdade da prova, com importante ressalva quanto ao direito à contraprova).</w:t>
      </w:r>
      <w:r w:rsidR="006E7114" w:rsidRPr="006E7114">
        <w:rPr>
          <w:rFonts w:ascii="Arial" w:hAnsi="Arial" w:cs="Arial"/>
          <w:sz w:val="20"/>
          <w:szCs w:val="20"/>
        </w:rPr>
        <w:t xml:space="preserve"> De toda forma, o legislador temeroso pelo “jeitinho brasileiro”</w:t>
      </w:r>
      <w:r w:rsidR="004A3B2B" w:rsidRPr="006E7114">
        <w:rPr>
          <w:rFonts w:ascii="Arial" w:hAnsi="Arial" w:cs="Arial"/>
          <w:sz w:val="20"/>
          <w:szCs w:val="20"/>
        </w:rPr>
        <w:t xml:space="preserve"> de tentar arrumar “manobras jurídicas”, pretendeu deixar clara a possibilidade de realização de exame </w:t>
      </w:r>
      <w:r w:rsidR="0024464E" w:rsidRPr="006E7114">
        <w:rPr>
          <w:rFonts w:ascii="Arial" w:hAnsi="Arial" w:cs="Arial"/>
          <w:sz w:val="20"/>
          <w:szCs w:val="20"/>
        </w:rPr>
        <w:t xml:space="preserve">toxicológico. </w:t>
      </w:r>
      <w:r w:rsidR="0024464E">
        <w:rPr>
          <w:rStyle w:val="Refdenotaderodap"/>
          <w:rFonts w:ascii="Arial" w:hAnsi="Arial" w:cs="Arial"/>
          <w:sz w:val="20"/>
          <w:szCs w:val="20"/>
        </w:rPr>
        <w:footnoteReference w:id="20"/>
      </w:r>
    </w:p>
    <w:p w:rsidR="00A9194C" w:rsidRDefault="00D96CB7" w:rsidP="00BE4437">
      <w:pPr>
        <w:pStyle w:val="NormalWeb"/>
        <w:shd w:val="clear" w:color="auto" w:fill="FFFFFF"/>
        <w:spacing w:line="360" w:lineRule="auto"/>
        <w:jc w:val="both"/>
        <w:rPr>
          <w:rFonts w:ascii="Arial" w:hAnsi="Arial" w:cs="Arial"/>
        </w:rPr>
      </w:pPr>
      <w:r>
        <w:rPr>
          <w:rFonts w:ascii="Arial" w:hAnsi="Arial" w:cs="Arial"/>
        </w:rPr>
        <w:t>No</w:t>
      </w:r>
      <w:r w:rsidR="00D35FB1">
        <w:rPr>
          <w:rFonts w:ascii="Arial" w:hAnsi="Arial" w:cs="Arial"/>
        </w:rPr>
        <w:t xml:space="preserve"> </w:t>
      </w:r>
      <w:r>
        <w:rPr>
          <w:rFonts w:ascii="Arial" w:hAnsi="Arial" w:cs="Arial"/>
        </w:rPr>
        <w:t xml:space="preserve">que diz respeito ao </w:t>
      </w:r>
      <w:r w:rsidR="00D35FB1">
        <w:rPr>
          <w:rFonts w:ascii="Arial" w:hAnsi="Arial" w:cs="Arial"/>
        </w:rPr>
        <w:t>§ 3</w:t>
      </w:r>
      <w:r w:rsidR="0081664D">
        <w:rPr>
          <w:rFonts w:ascii="Arial" w:hAnsi="Arial" w:cs="Arial"/>
        </w:rPr>
        <w:t>º</w:t>
      </w:r>
      <w:r>
        <w:rPr>
          <w:rFonts w:ascii="Arial" w:hAnsi="Arial" w:cs="Arial"/>
        </w:rPr>
        <w:t xml:space="preserve">, o CONTRAN </w:t>
      </w:r>
      <w:r w:rsidRPr="00D96CB7">
        <w:rPr>
          <w:rFonts w:ascii="Arial" w:hAnsi="Arial" w:cs="Arial"/>
        </w:rPr>
        <w:t xml:space="preserve">disporá sobre a equivalência entre os distintos testes de alcoolemia ou toxicológico para efeito de caracterização do </w:t>
      </w:r>
      <w:r w:rsidRPr="00D96CB7">
        <w:rPr>
          <w:rFonts w:ascii="Arial" w:hAnsi="Arial" w:cs="Arial"/>
        </w:rPr>
        <w:lastRenderedPageBreak/>
        <w:t>crime tipificado</w:t>
      </w:r>
      <w:r w:rsidR="0024464E">
        <w:rPr>
          <w:rFonts w:ascii="Arial" w:hAnsi="Arial" w:cs="Arial"/>
        </w:rPr>
        <w:t xml:space="preserve">. </w:t>
      </w:r>
      <w:r>
        <w:rPr>
          <w:rFonts w:ascii="Arial" w:hAnsi="Arial" w:cs="Arial"/>
        </w:rPr>
        <w:t xml:space="preserve">Ressaltando que, embora </w:t>
      </w:r>
      <w:r w:rsidR="001B6E98">
        <w:rPr>
          <w:rFonts w:ascii="Arial" w:hAnsi="Arial" w:cs="Arial"/>
        </w:rPr>
        <w:t>tenha sido publicada</w:t>
      </w:r>
      <w:r w:rsidR="001B6E98" w:rsidRPr="001B6E98">
        <w:rPr>
          <w:rFonts w:ascii="Arial" w:hAnsi="Arial" w:cs="Arial"/>
        </w:rPr>
        <w:t xml:space="preserve"> </w:t>
      </w:r>
      <w:r w:rsidR="001B6E98">
        <w:rPr>
          <w:rFonts w:ascii="Arial" w:hAnsi="Arial" w:cs="Arial"/>
        </w:rPr>
        <w:t xml:space="preserve">a lei </w:t>
      </w:r>
      <w:r w:rsidR="001B6E98" w:rsidRPr="00D96CB7">
        <w:rPr>
          <w:rFonts w:ascii="Arial" w:hAnsi="Arial" w:cs="Arial"/>
        </w:rPr>
        <w:t>12.971/2014</w:t>
      </w:r>
      <w:r w:rsidR="001B6E98">
        <w:rPr>
          <w:rFonts w:ascii="Arial" w:hAnsi="Arial" w:cs="Arial"/>
        </w:rPr>
        <w:t xml:space="preserve">, </w:t>
      </w:r>
      <w:r>
        <w:rPr>
          <w:rFonts w:ascii="Arial" w:hAnsi="Arial" w:cs="Arial"/>
        </w:rPr>
        <w:t xml:space="preserve">ficou estabelecido </w:t>
      </w:r>
      <w:r w:rsidR="001B6E98">
        <w:rPr>
          <w:rFonts w:ascii="Arial" w:hAnsi="Arial" w:cs="Arial"/>
        </w:rPr>
        <w:t xml:space="preserve">na mesma </w:t>
      </w:r>
      <w:r w:rsidR="00A9194C">
        <w:rPr>
          <w:rFonts w:ascii="Arial" w:hAnsi="Arial" w:cs="Arial"/>
        </w:rPr>
        <w:t>o período de vacância</w:t>
      </w:r>
      <w:r w:rsidR="002357E5">
        <w:rPr>
          <w:rFonts w:ascii="Arial" w:hAnsi="Arial" w:cs="Arial"/>
        </w:rPr>
        <w:t xml:space="preserve"> com vigência programada para o dia 01 de novembro de 2014.</w:t>
      </w:r>
    </w:p>
    <w:p w:rsidR="0024464E" w:rsidRPr="00D35FB1" w:rsidRDefault="002D0BC7" w:rsidP="00BE4437">
      <w:pPr>
        <w:pStyle w:val="NormalWeb"/>
        <w:shd w:val="clear" w:color="auto" w:fill="FFFFFF"/>
        <w:spacing w:line="360" w:lineRule="auto"/>
        <w:jc w:val="both"/>
        <w:rPr>
          <w:rFonts w:ascii="Arial" w:hAnsi="Arial" w:cs="Arial"/>
        </w:rPr>
      </w:pPr>
      <w:r>
        <w:rPr>
          <w:rFonts w:ascii="Arial" w:hAnsi="Arial" w:cs="Arial"/>
        </w:rPr>
        <w:t>Nota-se com o comentário do professor acima,</w:t>
      </w:r>
      <w:r w:rsidR="00277ECD">
        <w:rPr>
          <w:rFonts w:ascii="Arial" w:hAnsi="Arial" w:cs="Arial"/>
        </w:rPr>
        <w:t xml:space="preserve"> quanto ao </w:t>
      </w:r>
      <w:r>
        <w:rPr>
          <w:rFonts w:ascii="Arial" w:hAnsi="Arial" w:cs="Arial"/>
        </w:rPr>
        <w:t>“</w:t>
      </w:r>
      <w:r w:rsidR="00277ECD">
        <w:rPr>
          <w:rFonts w:ascii="Arial" w:hAnsi="Arial" w:cs="Arial"/>
        </w:rPr>
        <w:t>toxicológico” inserido</w:t>
      </w:r>
      <w:r>
        <w:rPr>
          <w:rFonts w:ascii="Arial" w:hAnsi="Arial" w:cs="Arial"/>
        </w:rPr>
        <w:t xml:space="preserve"> aos parágrafos do art. 306 do CTB, não implica em grande relevância, uma vez que a própria lei admite outros meio de provas para verificação </w:t>
      </w:r>
      <w:r w:rsidRPr="002D0BC7">
        <w:rPr>
          <w:rFonts w:ascii="Arial" w:hAnsi="Arial" w:cs="Arial"/>
        </w:rPr>
        <w:t>capacidade psicomotora alterada em razão da influência de álcool ou de outra substância psicoativa que determine dependência</w:t>
      </w:r>
      <w:r>
        <w:rPr>
          <w:rFonts w:ascii="Arial" w:hAnsi="Arial" w:cs="Arial"/>
        </w:rPr>
        <w:t>.</w:t>
      </w:r>
    </w:p>
    <w:p w:rsidR="00BE4437" w:rsidRDefault="00277ECD" w:rsidP="00BE4437">
      <w:pPr>
        <w:pStyle w:val="NormalWeb"/>
        <w:shd w:val="clear" w:color="auto" w:fill="FFFFFF"/>
        <w:spacing w:line="360" w:lineRule="auto"/>
        <w:jc w:val="both"/>
        <w:rPr>
          <w:rFonts w:ascii="Arial" w:hAnsi="Arial" w:cs="Arial"/>
        </w:rPr>
      </w:pPr>
      <w:r w:rsidRPr="00277ECD">
        <w:rPr>
          <w:rFonts w:ascii="Arial" w:hAnsi="Arial" w:cs="Arial"/>
        </w:rPr>
        <w:t>Destarte</w:t>
      </w:r>
      <w:r>
        <w:rPr>
          <w:rFonts w:ascii="Arial" w:hAnsi="Arial" w:cs="Arial"/>
        </w:rPr>
        <w:t>, que a realização</w:t>
      </w:r>
      <w:r w:rsidR="00732115" w:rsidRPr="00CB46F8">
        <w:rPr>
          <w:rFonts w:ascii="Arial" w:hAnsi="Arial" w:cs="Arial"/>
        </w:rPr>
        <w:t xml:space="preserve"> deste trabalho almeja demonstrar a importância da responsabilidade no trânsito, para que se possa falar na efetividade da </w:t>
      </w:r>
      <w:r w:rsidR="00732115">
        <w:rPr>
          <w:rFonts w:ascii="Arial" w:hAnsi="Arial" w:cs="Arial"/>
        </w:rPr>
        <w:t>“n</w:t>
      </w:r>
      <w:r w:rsidR="00732115" w:rsidRPr="00CB46F8">
        <w:rPr>
          <w:rFonts w:ascii="Arial" w:hAnsi="Arial" w:cs="Arial"/>
        </w:rPr>
        <w:t xml:space="preserve">ova </w:t>
      </w:r>
      <w:r w:rsidR="00732115">
        <w:rPr>
          <w:rFonts w:ascii="Arial" w:hAnsi="Arial" w:cs="Arial"/>
        </w:rPr>
        <w:t>lei seca”.</w:t>
      </w:r>
    </w:p>
    <w:p w:rsidR="000245C8" w:rsidRDefault="000245C8" w:rsidP="00BE4437">
      <w:pPr>
        <w:pStyle w:val="NormalWeb"/>
        <w:shd w:val="clear" w:color="auto" w:fill="FFFFFF"/>
        <w:spacing w:line="360" w:lineRule="auto"/>
        <w:jc w:val="both"/>
        <w:rPr>
          <w:rFonts w:ascii="Arial" w:hAnsi="Arial" w:cs="Arial"/>
        </w:rPr>
      </w:pPr>
    </w:p>
    <w:p w:rsidR="000245C8" w:rsidRDefault="000245C8" w:rsidP="00BE4437">
      <w:pPr>
        <w:pStyle w:val="NormalWeb"/>
        <w:shd w:val="clear" w:color="auto" w:fill="FFFFFF"/>
        <w:spacing w:line="360" w:lineRule="auto"/>
        <w:jc w:val="both"/>
        <w:rPr>
          <w:rFonts w:ascii="Arial" w:hAnsi="Arial" w:cs="Arial"/>
        </w:rPr>
      </w:pPr>
    </w:p>
    <w:p w:rsidR="000245C8" w:rsidRDefault="000245C8" w:rsidP="00BE4437">
      <w:pPr>
        <w:pStyle w:val="NormalWeb"/>
        <w:shd w:val="clear" w:color="auto" w:fill="FFFFFF"/>
        <w:spacing w:line="360" w:lineRule="auto"/>
        <w:jc w:val="both"/>
        <w:rPr>
          <w:rFonts w:ascii="Arial" w:hAnsi="Arial" w:cs="Arial"/>
        </w:rPr>
      </w:pPr>
    </w:p>
    <w:p w:rsidR="000245C8" w:rsidRDefault="000245C8" w:rsidP="00BE4437">
      <w:pPr>
        <w:pStyle w:val="NormalWeb"/>
        <w:shd w:val="clear" w:color="auto" w:fill="FFFFFF"/>
        <w:spacing w:line="360" w:lineRule="auto"/>
        <w:jc w:val="both"/>
        <w:rPr>
          <w:rFonts w:ascii="Arial" w:hAnsi="Arial" w:cs="Arial"/>
        </w:rPr>
      </w:pPr>
    </w:p>
    <w:p w:rsidR="000245C8" w:rsidRDefault="000245C8" w:rsidP="00BE4437">
      <w:pPr>
        <w:pStyle w:val="NormalWeb"/>
        <w:shd w:val="clear" w:color="auto" w:fill="FFFFFF"/>
        <w:spacing w:line="360" w:lineRule="auto"/>
        <w:jc w:val="both"/>
        <w:rPr>
          <w:rFonts w:ascii="Arial" w:hAnsi="Arial" w:cs="Arial"/>
        </w:rPr>
      </w:pPr>
    </w:p>
    <w:p w:rsidR="000245C8" w:rsidRDefault="000245C8" w:rsidP="00BE4437">
      <w:pPr>
        <w:pStyle w:val="NormalWeb"/>
        <w:shd w:val="clear" w:color="auto" w:fill="FFFFFF"/>
        <w:spacing w:line="360" w:lineRule="auto"/>
        <w:jc w:val="both"/>
        <w:rPr>
          <w:rFonts w:ascii="Arial" w:hAnsi="Arial" w:cs="Arial"/>
        </w:rPr>
      </w:pPr>
    </w:p>
    <w:p w:rsidR="000245C8" w:rsidRDefault="000245C8" w:rsidP="00BE4437">
      <w:pPr>
        <w:pStyle w:val="NormalWeb"/>
        <w:shd w:val="clear" w:color="auto" w:fill="FFFFFF"/>
        <w:spacing w:line="360" w:lineRule="auto"/>
        <w:jc w:val="both"/>
        <w:rPr>
          <w:rFonts w:ascii="Arial" w:hAnsi="Arial" w:cs="Arial"/>
        </w:rPr>
      </w:pPr>
    </w:p>
    <w:p w:rsidR="000245C8" w:rsidRDefault="000245C8" w:rsidP="00BE4437">
      <w:pPr>
        <w:pStyle w:val="NormalWeb"/>
        <w:shd w:val="clear" w:color="auto" w:fill="FFFFFF"/>
        <w:spacing w:line="360" w:lineRule="auto"/>
        <w:jc w:val="both"/>
        <w:rPr>
          <w:rFonts w:ascii="Arial" w:hAnsi="Arial" w:cs="Arial"/>
        </w:rPr>
      </w:pPr>
    </w:p>
    <w:p w:rsidR="000245C8" w:rsidRDefault="000245C8" w:rsidP="00BE4437">
      <w:pPr>
        <w:pStyle w:val="NormalWeb"/>
        <w:shd w:val="clear" w:color="auto" w:fill="FFFFFF"/>
        <w:spacing w:line="360" w:lineRule="auto"/>
        <w:jc w:val="both"/>
        <w:rPr>
          <w:rFonts w:ascii="Arial" w:hAnsi="Arial" w:cs="Arial"/>
        </w:rPr>
      </w:pPr>
    </w:p>
    <w:p w:rsidR="000245C8" w:rsidRDefault="000245C8" w:rsidP="00BE4437">
      <w:pPr>
        <w:pStyle w:val="NormalWeb"/>
        <w:shd w:val="clear" w:color="auto" w:fill="FFFFFF"/>
        <w:spacing w:line="360" w:lineRule="auto"/>
        <w:jc w:val="both"/>
        <w:rPr>
          <w:rFonts w:ascii="Arial" w:hAnsi="Arial" w:cs="Arial"/>
        </w:rPr>
      </w:pPr>
    </w:p>
    <w:p w:rsidR="000245C8" w:rsidRPr="0069441C" w:rsidRDefault="000245C8" w:rsidP="00BE4437">
      <w:pPr>
        <w:pStyle w:val="NormalWeb"/>
        <w:shd w:val="clear" w:color="auto" w:fill="FFFFFF"/>
        <w:spacing w:line="360" w:lineRule="auto"/>
        <w:jc w:val="both"/>
        <w:rPr>
          <w:rFonts w:ascii="Arial" w:hAnsi="Arial" w:cs="Arial"/>
        </w:rPr>
      </w:pPr>
    </w:p>
    <w:p w:rsidR="00B41207" w:rsidRPr="0069441C" w:rsidRDefault="00B41207" w:rsidP="00BE4437">
      <w:pPr>
        <w:pStyle w:val="Ttulo2"/>
        <w:spacing w:before="100" w:beforeAutospacing="1" w:after="100" w:afterAutospacing="1" w:line="360" w:lineRule="auto"/>
        <w:ind w:firstLine="0"/>
        <w:rPr>
          <w:rFonts w:ascii="Arial" w:hAnsi="Arial" w:cs="Arial"/>
        </w:rPr>
      </w:pPr>
      <w:r w:rsidRPr="0069441C">
        <w:rPr>
          <w:rFonts w:ascii="Arial" w:hAnsi="Arial" w:cs="Arial"/>
        </w:rPr>
        <w:lastRenderedPageBreak/>
        <w:t>3.  AS PRIMEIRAS IMPRESSÕES SOBRE A LEI Nº 12.760/2012</w:t>
      </w:r>
    </w:p>
    <w:p w:rsidR="00F175DD" w:rsidRDefault="0086204F" w:rsidP="00026D99">
      <w:pPr>
        <w:spacing w:before="100" w:beforeAutospacing="1" w:after="100" w:afterAutospacing="1" w:line="360" w:lineRule="auto"/>
        <w:jc w:val="both"/>
        <w:rPr>
          <w:rFonts w:ascii="Arial" w:hAnsi="Arial" w:cs="Arial"/>
        </w:rPr>
      </w:pPr>
      <w:r>
        <w:rPr>
          <w:rFonts w:ascii="Arial" w:hAnsi="Arial" w:cs="Arial"/>
        </w:rPr>
        <w:t>Cumpre salientar que no dia 21</w:t>
      </w:r>
      <w:r w:rsidR="003300BA">
        <w:rPr>
          <w:rFonts w:ascii="Arial" w:hAnsi="Arial" w:cs="Arial"/>
        </w:rPr>
        <w:t xml:space="preserve"> de dezembro de 2012, entrou em </w:t>
      </w:r>
      <w:r w:rsidR="00F175DD">
        <w:rPr>
          <w:rFonts w:ascii="Arial" w:hAnsi="Arial" w:cs="Arial"/>
        </w:rPr>
        <w:t>vigor</w:t>
      </w:r>
      <w:r w:rsidR="003300BA">
        <w:rPr>
          <w:rFonts w:ascii="Arial" w:hAnsi="Arial" w:cs="Arial"/>
        </w:rPr>
        <w:t xml:space="preserve"> a Lei nº 12.760, denominada pela mídia de “nova lei seca”, que alterou a legislação que institui o Código de Trânsito Brasileiro em seus artigos 165, 262, 276, 277 e </w:t>
      </w:r>
      <w:proofErr w:type="gramStart"/>
      <w:r w:rsidR="003300BA">
        <w:rPr>
          <w:rFonts w:ascii="Arial" w:hAnsi="Arial" w:cs="Arial"/>
        </w:rPr>
        <w:t>o 306</w:t>
      </w:r>
      <w:proofErr w:type="gramEnd"/>
      <w:r w:rsidR="003300BA">
        <w:rPr>
          <w:rFonts w:ascii="Arial" w:hAnsi="Arial" w:cs="Arial"/>
        </w:rPr>
        <w:t xml:space="preserve">, </w:t>
      </w:r>
      <w:r w:rsidR="00F175DD">
        <w:rPr>
          <w:rFonts w:ascii="Arial" w:hAnsi="Arial" w:cs="Arial"/>
        </w:rPr>
        <w:t xml:space="preserve">em ênfase este último em que o presente trabalho vai abordar exclusivamente por tratar-se do crime de embriaguez ao volante. </w:t>
      </w:r>
    </w:p>
    <w:p w:rsidR="00F175DD" w:rsidRDefault="00026D99" w:rsidP="00026D99">
      <w:pPr>
        <w:spacing w:before="100" w:beforeAutospacing="1" w:after="100" w:afterAutospacing="1" w:line="360" w:lineRule="auto"/>
        <w:jc w:val="both"/>
        <w:rPr>
          <w:rFonts w:ascii="Arial" w:hAnsi="Arial" w:cs="Arial"/>
        </w:rPr>
      </w:pPr>
      <w:r>
        <w:rPr>
          <w:rFonts w:ascii="Arial" w:hAnsi="Arial" w:cs="Arial"/>
        </w:rPr>
        <w:t xml:space="preserve">As </w:t>
      </w:r>
      <w:r w:rsidR="00F175DD">
        <w:rPr>
          <w:rFonts w:ascii="Arial" w:hAnsi="Arial" w:cs="Arial"/>
        </w:rPr>
        <w:t xml:space="preserve">mudanças </w:t>
      </w:r>
      <w:r>
        <w:rPr>
          <w:rFonts w:ascii="Arial" w:hAnsi="Arial" w:cs="Arial"/>
        </w:rPr>
        <w:t xml:space="preserve">promovidas referem-se </w:t>
      </w:r>
      <w:r w:rsidR="00F175DD">
        <w:rPr>
          <w:rFonts w:ascii="Arial" w:hAnsi="Arial" w:cs="Arial"/>
        </w:rPr>
        <w:t>aos procedimentos administrativos e as penalidades acometidas ao crime de embriaguez,</w:t>
      </w:r>
      <w:r w:rsidR="00F175DD" w:rsidRPr="00020CB4">
        <w:rPr>
          <w:rFonts w:ascii="Arial" w:hAnsi="Arial" w:cs="Arial"/>
        </w:rPr>
        <w:t xml:space="preserve"> bem como a alteração dos seus meios </w:t>
      </w:r>
      <w:r w:rsidR="00F175DD">
        <w:rPr>
          <w:rFonts w:ascii="Arial" w:hAnsi="Arial" w:cs="Arial"/>
        </w:rPr>
        <w:t>com</w:t>
      </w:r>
      <w:r w:rsidR="00F175DD" w:rsidRPr="00020CB4">
        <w:rPr>
          <w:rFonts w:ascii="Arial" w:hAnsi="Arial" w:cs="Arial"/>
        </w:rPr>
        <w:t>probatórios.</w:t>
      </w:r>
    </w:p>
    <w:p w:rsidR="00344817" w:rsidRDefault="00344817" w:rsidP="00BE4437">
      <w:pPr>
        <w:spacing w:before="100" w:beforeAutospacing="1" w:after="100" w:afterAutospacing="1" w:line="360" w:lineRule="auto"/>
        <w:jc w:val="both"/>
        <w:rPr>
          <w:rFonts w:ascii="Arial" w:hAnsi="Arial" w:cs="Arial"/>
        </w:rPr>
      </w:pPr>
      <w:r>
        <w:rPr>
          <w:rFonts w:ascii="Arial" w:hAnsi="Arial" w:cs="Arial"/>
        </w:rPr>
        <w:t xml:space="preserve">E sabido que após a promulgação do CTB, Lei nº 9.503/97, foi feita a primeira revisão da redação </w:t>
      </w:r>
      <w:r w:rsidR="00026D99">
        <w:rPr>
          <w:rFonts w:ascii="Arial" w:hAnsi="Arial" w:cs="Arial"/>
        </w:rPr>
        <w:t>do antigo art. 306, por meio d</w:t>
      </w:r>
      <w:r>
        <w:rPr>
          <w:rFonts w:ascii="Arial" w:hAnsi="Arial" w:cs="Arial"/>
        </w:rPr>
        <w:t>a Lei nº 11.705/2008 e</w:t>
      </w:r>
      <w:r w:rsidR="00026D99">
        <w:rPr>
          <w:rFonts w:ascii="Arial" w:hAnsi="Arial" w:cs="Arial"/>
        </w:rPr>
        <w:t>, por conseguinte,</w:t>
      </w:r>
      <w:r>
        <w:rPr>
          <w:rFonts w:ascii="Arial" w:hAnsi="Arial" w:cs="Arial"/>
        </w:rPr>
        <w:t xml:space="preserve"> </w:t>
      </w:r>
      <w:r w:rsidR="00D73E94">
        <w:rPr>
          <w:rFonts w:ascii="Arial" w:hAnsi="Arial" w:cs="Arial"/>
        </w:rPr>
        <w:t>o legislador fe</w:t>
      </w:r>
      <w:r w:rsidR="00026D99">
        <w:rPr>
          <w:rFonts w:ascii="Arial" w:hAnsi="Arial" w:cs="Arial"/>
        </w:rPr>
        <w:t xml:space="preserve">z mais uma alteração </w:t>
      </w:r>
      <w:r w:rsidR="00D73E94">
        <w:rPr>
          <w:rFonts w:ascii="Arial" w:hAnsi="Arial" w:cs="Arial"/>
        </w:rPr>
        <w:t xml:space="preserve">ao mencionado dispositivo </w:t>
      </w:r>
      <w:r w:rsidR="00026D99">
        <w:rPr>
          <w:rFonts w:ascii="Arial" w:hAnsi="Arial" w:cs="Arial"/>
        </w:rPr>
        <w:t xml:space="preserve">com a </w:t>
      </w:r>
      <w:r>
        <w:rPr>
          <w:rFonts w:ascii="Arial" w:hAnsi="Arial" w:cs="Arial"/>
        </w:rPr>
        <w:t xml:space="preserve">Lei nº </w:t>
      </w:r>
      <w:r w:rsidRPr="00DD4FB0">
        <w:rPr>
          <w:rFonts w:ascii="Arial" w:hAnsi="Arial" w:cs="Arial"/>
        </w:rPr>
        <w:t>12.760/2012</w:t>
      </w:r>
      <w:r>
        <w:rPr>
          <w:rFonts w:ascii="Arial" w:hAnsi="Arial" w:cs="Arial"/>
        </w:rPr>
        <w:t>.</w:t>
      </w:r>
    </w:p>
    <w:p w:rsidR="003300BA" w:rsidRDefault="00F175DD" w:rsidP="00BE4437">
      <w:pPr>
        <w:spacing w:before="100" w:beforeAutospacing="1" w:after="100" w:afterAutospacing="1" w:line="360" w:lineRule="auto"/>
        <w:jc w:val="both"/>
        <w:rPr>
          <w:rFonts w:ascii="Arial" w:hAnsi="Arial" w:cs="Arial"/>
        </w:rPr>
      </w:pPr>
      <w:r>
        <w:rPr>
          <w:rFonts w:ascii="Arial" w:hAnsi="Arial" w:cs="Arial"/>
        </w:rPr>
        <w:t xml:space="preserve">A vigência da </w:t>
      </w:r>
      <w:r w:rsidR="003300BA">
        <w:rPr>
          <w:rFonts w:ascii="Arial" w:hAnsi="Arial" w:cs="Arial"/>
        </w:rPr>
        <w:t>Lei nº 12.760</w:t>
      </w:r>
      <w:r w:rsidR="00DD4FB0">
        <w:rPr>
          <w:rFonts w:ascii="Arial" w:hAnsi="Arial" w:cs="Arial"/>
        </w:rPr>
        <w:t>/2012</w:t>
      </w:r>
      <w:r>
        <w:rPr>
          <w:rFonts w:ascii="Arial" w:hAnsi="Arial" w:cs="Arial"/>
        </w:rPr>
        <w:t xml:space="preserve"> é </w:t>
      </w:r>
      <w:r w:rsidR="003300BA">
        <w:rPr>
          <w:rFonts w:ascii="Arial" w:hAnsi="Arial" w:cs="Arial"/>
        </w:rPr>
        <w:t xml:space="preserve">apresentada pelo legislador </w:t>
      </w:r>
      <w:r>
        <w:rPr>
          <w:rFonts w:ascii="Arial" w:hAnsi="Arial" w:cs="Arial"/>
        </w:rPr>
        <w:t xml:space="preserve">como um fator preponderante na redução do número de acidentes de trânsito, e também uma </w:t>
      </w:r>
      <w:r w:rsidR="00DD4FB0">
        <w:rPr>
          <w:rFonts w:ascii="Arial" w:hAnsi="Arial" w:cs="Arial"/>
        </w:rPr>
        <w:t>alternativa criada pelo</w:t>
      </w:r>
      <w:r>
        <w:rPr>
          <w:rFonts w:ascii="Arial" w:hAnsi="Arial" w:cs="Arial"/>
        </w:rPr>
        <w:t xml:space="preserve"> mesmo, </w:t>
      </w:r>
      <w:r w:rsidR="00DD4FB0">
        <w:rPr>
          <w:rFonts w:ascii="Arial" w:hAnsi="Arial" w:cs="Arial"/>
        </w:rPr>
        <w:t xml:space="preserve">para </w:t>
      </w:r>
      <w:r w:rsidR="00255478">
        <w:rPr>
          <w:rFonts w:ascii="Arial" w:hAnsi="Arial" w:cs="Arial"/>
        </w:rPr>
        <w:t xml:space="preserve">corrigir os equívocos </w:t>
      </w:r>
      <w:r>
        <w:rPr>
          <w:rFonts w:ascii="Arial" w:hAnsi="Arial" w:cs="Arial"/>
        </w:rPr>
        <w:t>existentes no diploma anterior da Lei 11.705 de 2008.</w:t>
      </w:r>
    </w:p>
    <w:p w:rsidR="00C154A5" w:rsidRDefault="00C154A5" w:rsidP="00BE4437">
      <w:pPr>
        <w:spacing w:before="100" w:beforeAutospacing="1" w:after="100" w:afterAutospacing="1" w:line="360" w:lineRule="auto"/>
        <w:jc w:val="both"/>
        <w:rPr>
          <w:rFonts w:ascii="Arial" w:hAnsi="Arial" w:cs="Arial"/>
        </w:rPr>
      </w:pPr>
      <w:r>
        <w:rPr>
          <w:rFonts w:ascii="Arial" w:hAnsi="Arial" w:cs="Arial"/>
        </w:rPr>
        <w:t xml:space="preserve">Segundo </w:t>
      </w:r>
      <w:r w:rsidR="003D098C">
        <w:rPr>
          <w:rFonts w:ascii="Arial" w:hAnsi="Arial" w:cs="Arial"/>
        </w:rPr>
        <w:t xml:space="preserve">o doutrinador </w:t>
      </w:r>
      <w:r w:rsidR="00BE4437">
        <w:rPr>
          <w:rFonts w:ascii="Arial" w:hAnsi="Arial" w:cs="Arial"/>
        </w:rPr>
        <w:t>Leonardo de Bem</w:t>
      </w:r>
      <w:r>
        <w:rPr>
          <w:rFonts w:ascii="Arial" w:hAnsi="Arial" w:cs="Arial"/>
        </w:rPr>
        <w:t xml:space="preserve">, </w:t>
      </w:r>
      <w:r w:rsidR="00D37FEA">
        <w:rPr>
          <w:rFonts w:ascii="Arial" w:hAnsi="Arial" w:cs="Arial"/>
        </w:rPr>
        <w:t>sobre tais mudanças ele versa</w:t>
      </w:r>
      <w:r>
        <w:rPr>
          <w:rFonts w:ascii="Arial" w:hAnsi="Arial" w:cs="Arial"/>
        </w:rPr>
        <w:t xml:space="preserve"> que:</w:t>
      </w:r>
    </w:p>
    <w:p w:rsidR="007848F5" w:rsidRPr="00026D99" w:rsidRDefault="00763E4B" w:rsidP="008F10FD">
      <w:pPr>
        <w:spacing w:before="100" w:beforeAutospacing="1" w:after="360"/>
        <w:ind w:left="2268"/>
        <w:jc w:val="both"/>
        <w:rPr>
          <w:rFonts w:ascii="Arial" w:hAnsi="Arial" w:cs="Arial"/>
          <w:sz w:val="20"/>
          <w:szCs w:val="20"/>
        </w:rPr>
      </w:pPr>
      <w:r>
        <w:rPr>
          <w:rFonts w:ascii="Arial" w:hAnsi="Arial" w:cs="Arial"/>
          <w:sz w:val="20"/>
          <w:szCs w:val="20"/>
        </w:rPr>
        <w:t xml:space="preserve">[...] </w:t>
      </w:r>
      <w:r w:rsidR="00C154A5" w:rsidRPr="00C154A5">
        <w:rPr>
          <w:rFonts w:ascii="Arial" w:hAnsi="Arial" w:cs="Arial"/>
          <w:sz w:val="20"/>
          <w:szCs w:val="20"/>
        </w:rPr>
        <w:t xml:space="preserve">Interessante que em nenhuma das alterações o legislador buscou o incremento da resposta penal. Seu Objetivo </w:t>
      </w:r>
      <w:r w:rsidR="003D098C">
        <w:rPr>
          <w:rFonts w:ascii="Arial" w:hAnsi="Arial" w:cs="Arial"/>
          <w:sz w:val="20"/>
          <w:szCs w:val="20"/>
        </w:rPr>
        <w:t>sempre foi alcançar um maior nú</w:t>
      </w:r>
      <w:r w:rsidR="00C154A5" w:rsidRPr="00C154A5">
        <w:rPr>
          <w:rFonts w:ascii="Arial" w:hAnsi="Arial" w:cs="Arial"/>
          <w:sz w:val="20"/>
          <w:szCs w:val="20"/>
        </w:rPr>
        <w:t xml:space="preserve">mero de punições, considerando que, da correlação entre consumo de álcool e/ou drogas e direção de veiculo automotor, a probabilidade de </w:t>
      </w:r>
      <w:r w:rsidR="008B72BE">
        <w:rPr>
          <w:rFonts w:ascii="Arial" w:hAnsi="Arial" w:cs="Arial"/>
          <w:sz w:val="20"/>
          <w:szCs w:val="20"/>
        </w:rPr>
        <w:t xml:space="preserve">acidentes de </w:t>
      </w:r>
      <w:r w:rsidR="00C154A5" w:rsidRPr="00C154A5">
        <w:rPr>
          <w:rFonts w:ascii="Arial" w:hAnsi="Arial" w:cs="Arial"/>
          <w:sz w:val="20"/>
          <w:szCs w:val="20"/>
        </w:rPr>
        <w:t xml:space="preserve">trânsito </w:t>
      </w:r>
      <w:r w:rsidR="00CA46F1">
        <w:rPr>
          <w:rFonts w:ascii="Arial" w:hAnsi="Arial" w:cs="Arial"/>
          <w:sz w:val="20"/>
          <w:szCs w:val="20"/>
        </w:rPr>
        <w:t>é significativa.</w:t>
      </w:r>
      <w:r w:rsidR="00002081">
        <w:rPr>
          <w:rFonts w:ascii="Arial" w:hAnsi="Arial" w:cs="Arial"/>
          <w:sz w:val="20"/>
          <w:szCs w:val="20"/>
        </w:rPr>
        <w:t xml:space="preserve"> </w:t>
      </w:r>
      <w:r w:rsidR="00C154A5">
        <w:rPr>
          <w:rStyle w:val="Refdenotaderodap"/>
          <w:rFonts w:ascii="Arial" w:hAnsi="Arial" w:cs="Arial"/>
          <w:sz w:val="20"/>
          <w:szCs w:val="20"/>
        </w:rPr>
        <w:footnoteReference w:id="21"/>
      </w:r>
    </w:p>
    <w:p w:rsidR="000245C8" w:rsidRDefault="00CA46F1" w:rsidP="00BE4437">
      <w:pPr>
        <w:spacing w:before="100" w:beforeAutospacing="1" w:after="100" w:afterAutospacing="1" w:line="360" w:lineRule="auto"/>
        <w:jc w:val="both"/>
        <w:rPr>
          <w:rFonts w:ascii="Arial" w:hAnsi="Arial" w:cs="Arial"/>
        </w:rPr>
      </w:pPr>
      <w:r w:rsidRPr="003B7548">
        <w:rPr>
          <w:rFonts w:ascii="Arial" w:hAnsi="Arial" w:cs="Arial"/>
        </w:rPr>
        <w:t>Nesse diapasão, trata-</w:t>
      </w:r>
      <w:r w:rsidR="00026D99">
        <w:rPr>
          <w:rFonts w:ascii="Arial" w:hAnsi="Arial" w:cs="Arial"/>
        </w:rPr>
        <w:t>se de um fator irrelevante e crí</w:t>
      </w:r>
      <w:r w:rsidRPr="003B7548">
        <w:rPr>
          <w:rFonts w:ascii="Arial" w:hAnsi="Arial" w:cs="Arial"/>
        </w:rPr>
        <w:t xml:space="preserve">tico acerca do </w:t>
      </w:r>
      <w:r w:rsidR="00026D99">
        <w:rPr>
          <w:rFonts w:ascii="Arial" w:hAnsi="Arial" w:cs="Arial"/>
        </w:rPr>
        <w:t xml:space="preserve">significativo </w:t>
      </w:r>
      <w:r w:rsidRPr="003B7548">
        <w:rPr>
          <w:rFonts w:ascii="Arial" w:hAnsi="Arial" w:cs="Arial"/>
        </w:rPr>
        <w:t>n</w:t>
      </w:r>
      <w:r w:rsidR="008B72BE">
        <w:rPr>
          <w:rFonts w:ascii="Arial" w:hAnsi="Arial" w:cs="Arial"/>
        </w:rPr>
        <w:t>úmero de acidentes de trâ</w:t>
      </w:r>
      <w:r>
        <w:rPr>
          <w:rFonts w:ascii="Arial" w:hAnsi="Arial" w:cs="Arial"/>
        </w:rPr>
        <w:t>nsito</w:t>
      </w:r>
      <w:r w:rsidR="008B72BE">
        <w:rPr>
          <w:rFonts w:ascii="Arial" w:hAnsi="Arial" w:cs="Arial"/>
        </w:rPr>
        <w:t xml:space="preserve">. </w:t>
      </w:r>
      <w:r w:rsidR="00026D99">
        <w:rPr>
          <w:rFonts w:ascii="Arial" w:hAnsi="Arial" w:cs="Arial"/>
        </w:rPr>
        <w:t>Mesmo diante das severas punições estabelecidas pelo legislador, verifica-se ainda a postura de condutores de veículos, eivadas de práticas abusivas e infringentes devido ao consumo de álcool e ou outras substâncias.</w:t>
      </w:r>
    </w:p>
    <w:p w:rsidR="00026D99" w:rsidRPr="00C45C1A" w:rsidRDefault="000245C8" w:rsidP="00BE4437">
      <w:pPr>
        <w:spacing w:before="100" w:beforeAutospacing="1" w:after="100" w:afterAutospacing="1" w:line="360" w:lineRule="auto"/>
        <w:jc w:val="both"/>
        <w:rPr>
          <w:rFonts w:ascii="Arial" w:hAnsi="Arial" w:cs="Arial"/>
          <w:b/>
        </w:rPr>
      </w:pPr>
      <w:r>
        <w:rPr>
          <w:rFonts w:ascii="Arial" w:hAnsi="Arial" w:cs="Arial"/>
          <w:b/>
        </w:rPr>
        <w:lastRenderedPageBreak/>
        <w:t xml:space="preserve">4. </w:t>
      </w:r>
      <w:r w:rsidR="00C45C1A" w:rsidRPr="00C45C1A">
        <w:rPr>
          <w:rFonts w:ascii="Arial" w:hAnsi="Arial" w:cs="Arial"/>
          <w:b/>
        </w:rPr>
        <w:t xml:space="preserve"> A REDAÇÃO DO TIPO PENAL DADA PELA LEI Nº</w:t>
      </w:r>
      <w:r w:rsidR="000E0A75" w:rsidRPr="00C45C1A">
        <w:rPr>
          <w:rFonts w:ascii="Arial" w:hAnsi="Arial" w:cs="Arial"/>
          <w:b/>
        </w:rPr>
        <w:t xml:space="preserve"> 12.760/2012</w:t>
      </w:r>
    </w:p>
    <w:p w:rsidR="00F55B0F" w:rsidRPr="00BE4437" w:rsidRDefault="000E0A75" w:rsidP="00BE4437">
      <w:pPr>
        <w:spacing w:before="100" w:beforeAutospacing="1" w:after="100" w:afterAutospacing="1" w:line="360" w:lineRule="auto"/>
        <w:jc w:val="both"/>
        <w:rPr>
          <w:rFonts w:ascii="Arial" w:hAnsi="Arial" w:cs="Arial"/>
          <w:color w:val="FF0000"/>
        </w:rPr>
      </w:pPr>
      <w:r w:rsidRPr="000E0A75">
        <w:rPr>
          <w:rFonts w:ascii="Arial" w:hAnsi="Arial" w:cs="Arial"/>
        </w:rPr>
        <w:t xml:space="preserve">Através </w:t>
      </w:r>
      <w:r>
        <w:rPr>
          <w:rFonts w:ascii="Arial" w:hAnsi="Arial" w:cs="Arial"/>
        </w:rPr>
        <w:t>da nova Lei 12.760/2012, que altera a legislação que institui o Código de Trânsito Brasileiro</w:t>
      </w:r>
      <w:r w:rsidR="00F55B0F">
        <w:rPr>
          <w:rFonts w:ascii="Arial" w:hAnsi="Arial" w:cs="Arial"/>
        </w:rPr>
        <w:t>, o art. 306 passou a vigorar com a seguinte redação:</w:t>
      </w:r>
    </w:p>
    <w:p w:rsidR="0053157E" w:rsidRPr="000E0A75" w:rsidRDefault="000E0A75" w:rsidP="00BE4437">
      <w:pPr>
        <w:ind w:left="2268"/>
        <w:jc w:val="both"/>
        <w:rPr>
          <w:rFonts w:ascii="Arial" w:hAnsi="Arial" w:cs="Arial"/>
          <w:sz w:val="20"/>
          <w:szCs w:val="20"/>
        </w:rPr>
      </w:pPr>
      <w:r w:rsidRPr="000E0A75">
        <w:rPr>
          <w:rFonts w:ascii="Arial" w:hAnsi="Arial" w:cs="Arial"/>
          <w:sz w:val="20"/>
          <w:szCs w:val="20"/>
        </w:rPr>
        <w:t>Art. 306. Conduzir veículo automotor com capacidade psicomotora alterada em razão da influência de álcool ou de outra substância psicoativa que determine dependência:</w:t>
      </w:r>
    </w:p>
    <w:p w:rsidR="00F7024F" w:rsidRDefault="00F7024F" w:rsidP="00BE4437">
      <w:pPr>
        <w:ind w:left="2268"/>
        <w:jc w:val="both"/>
        <w:rPr>
          <w:rFonts w:ascii="Arial" w:hAnsi="Arial" w:cs="Arial"/>
          <w:sz w:val="20"/>
          <w:szCs w:val="20"/>
        </w:rPr>
      </w:pPr>
      <w:r>
        <w:rPr>
          <w:rFonts w:ascii="Arial" w:hAnsi="Arial" w:cs="Arial"/>
          <w:color w:val="000000"/>
          <w:sz w:val="20"/>
          <w:szCs w:val="20"/>
          <w:shd w:val="clear" w:color="auto" w:fill="FFFFFF"/>
        </w:rPr>
        <w:t>Penas: detenção, de seis meses a três anos, multa e suspensão ou proibição de se obter a permissão ou a habilitação para dirigir veículo automotor</w:t>
      </w:r>
      <w:r w:rsidR="009C69CA">
        <w:rPr>
          <w:rFonts w:ascii="Arial" w:hAnsi="Arial" w:cs="Arial"/>
          <w:color w:val="000000"/>
          <w:sz w:val="20"/>
          <w:szCs w:val="20"/>
          <w:shd w:val="clear" w:color="auto" w:fill="FFFFFF"/>
        </w:rPr>
        <w:t>.</w:t>
      </w:r>
    </w:p>
    <w:p w:rsidR="00F7024F" w:rsidRPr="00F7024F" w:rsidRDefault="00F7024F" w:rsidP="00BE4437">
      <w:pPr>
        <w:ind w:left="2268"/>
        <w:jc w:val="both"/>
        <w:rPr>
          <w:rFonts w:ascii="Arial" w:hAnsi="Arial" w:cs="Arial"/>
          <w:sz w:val="20"/>
          <w:szCs w:val="20"/>
        </w:rPr>
      </w:pPr>
      <w:r>
        <w:rPr>
          <w:rFonts w:ascii="Arial" w:hAnsi="Arial" w:cs="Arial"/>
          <w:sz w:val="20"/>
          <w:szCs w:val="20"/>
        </w:rPr>
        <w:t>§ 1º</w:t>
      </w:r>
      <w:r w:rsidRPr="00F7024F">
        <w:rPr>
          <w:rFonts w:ascii="Arial" w:hAnsi="Arial" w:cs="Arial"/>
          <w:sz w:val="20"/>
          <w:szCs w:val="20"/>
        </w:rPr>
        <w:t xml:space="preserve"> As condutas previstas no caput serão constatadas por: </w:t>
      </w:r>
    </w:p>
    <w:p w:rsidR="00F7024F" w:rsidRPr="00F7024F" w:rsidRDefault="00F7024F" w:rsidP="00BE4437">
      <w:pPr>
        <w:ind w:left="2268"/>
        <w:jc w:val="both"/>
        <w:rPr>
          <w:rFonts w:ascii="Arial" w:hAnsi="Arial" w:cs="Arial"/>
          <w:sz w:val="20"/>
          <w:szCs w:val="20"/>
        </w:rPr>
      </w:pPr>
      <w:r w:rsidRPr="00F7024F">
        <w:rPr>
          <w:rFonts w:ascii="Arial" w:hAnsi="Arial" w:cs="Arial"/>
          <w:sz w:val="20"/>
          <w:szCs w:val="20"/>
        </w:rPr>
        <w:t xml:space="preserve">I - concentração igual ou superior a </w:t>
      </w:r>
      <w:proofErr w:type="gramStart"/>
      <w:r w:rsidRPr="00F7024F">
        <w:rPr>
          <w:rFonts w:ascii="Arial" w:hAnsi="Arial" w:cs="Arial"/>
          <w:sz w:val="20"/>
          <w:szCs w:val="20"/>
        </w:rPr>
        <w:t>6</w:t>
      </w:r>
      <w:proofErr w:type="gramEnd"/>
      <w:r w:rsidRPr="00F7024F">
        <w:rPr>
          <w:rFonts w:ascii="Arial" w:hAnsi="Arial" w:cs="Arial"/>
          <w:sz w:val="20"/>
          <w:szCs w:val="20"/>
        </w:rPr>
        <w:t xml:space="preserve"> decigramas de álcool por litro de sangue ou igual ou superior a 0,3 miligrama de álcool por litro de ar alveolar; ou </w:t>
      </w:r>
    </w:p>
    <w:p w:rsidR="00F7024F" w:rsidRPr="00F7024F" w:rsidRDefault="00F7024F" w:rsidP="00BE4437">
      <w:pPr>
        <w:ind w:left="2268"/>
        <w:jc w:val="both"/>
        <w:rPr>
          <w:rFonts w:ascii="Arial" w:hAnsi="Arial" w:cs="Arial"/>
          <w:sz w:val="20"/>
          <w:szCs w:val="20"/>
        </w:rPr>
      </w:pPr>
      <w:r w:rsidRPr="00F7024F">
        <w:rPr>
          <w:rFonts w:ascii="Arial" w:hAnsi="Arial" w:cs="Arial"/>
          <w:sz w:val="20"/>
          <w:szCs w:val="20"/>
        </w:rPr>
        <w:t xml:space="preserve">II - sinais que indiquem, na forma disciplinada pelo </w:t>
      </w:r>
      <w:proofErr w:type="spellStart"/>
      <w:r w:rsidRPr="00F7024F">
        <w:rPr>
          <w:rFonts w:ascii="Arial" w:hAnsi="Arial" w:cs="Arial"/>
          <w:sz w:val="20"/>
          <w:szCs w:val="20"/>
        </w:rPr>
        <w:t>Contran</w:t>
      </w:r>
      <w:proofErr w:type="spellEnd"/>
      <w:r w:rsidRPr="00F7024F">
        <w:rPr>
          <w:rFonts w:ascii="Arial" w:hAnsi="Arial" w:cs="Arial"/>
          <w:sz w:val="20"/>
          <w:szCs w:val="20"/>
        </w:rPr>
        <w:t xml:space="preserve">, alteração da capacidade psicomotora. </w:t>
      </w:r>
    </w:p>
    <w:p w:rsidR="00F7024F" w:rsidRPr="00F7024F" w:rsidRDefault="00F7024F" w:rsidP="00BE4437">
      <w:pPr>
        <w:ind w:left="2268"/>
        <w:jc w:val="both"/>
        <w:rPr>
          <w:rFonts w:ascii="Arial" w:hAnsi="Arial" w:cs="Arial"/>
          <w:sz w:val="20"/>
          <w:szCs w:val="20"/>
        </w:rPr>
      </w:pPr>
      <w:r>
        <w:rPr>
          <w:rFonts w:ascii="Arial" w:hAnsi="Arial" w:cs="Arial"/>
          <w:sz w:val="20"/>
          <w:szCs w:val="20"/>
        </w:rPr>
        <w:t>§ 2º</w:t>
      </w:r>
      <w:r w:rsidRPr="00F7024F">
        <w:rPr>
          <w:rFonts w:ascii="Arial" w:hAnsi="Arial" w:cs="Arial"/>
          <w:sz w:val="20"/>
          <w:szCs w:val="20"/>
        </w:rPr>
        <w:t xml:space="preserve"> A verificação do disposto neste artigo poderá ser obtida mediante teste de alcoolemia, exame clínico, perícia, vídeo, prova testemunhal ou outros meios de prova em </w:t>
      </w:r>
      <w:proofErr w:type="gramStart"/>
      <w:r w:rsidRPr="00F7024F">
        <w:rPr>
          <w:rFonts w:ascii="Arial" w:hAnsi="Arial" w:cs="Arial"/>
          <w:sz w:val="20"/>
          <w:szCs w:val="20"/>
        </w:rPr>
        <w:t>direito admitidos, observado</w:t>
      </w:r>
      <w:proofErr w:type="gramEnd"/>
      <w:r w:rsidRPr="00F7024F">
        <w:rPr>
          <w:rFonts w:ascii="Arial" w:hAnsi="Arial" w:cs="Arial"/>
          <w:sz w:val="20"/>
          <w:szCs w:val="20"/>
        </w:rPr>
        <w:t xml:space="preserve"> o direito à contraprova.  </w:t>
      </w:r>
    </w:p>
    <w:p w:rsidR="00462BA2" w:rsidRDefault="00F7024F" w:rsidP="00BE4437">
      <w:pPr>
        <w:ind w:left="2268"/>
        <w:jc w:val="both"/>
        <w:rPr>
          <w:rFonts w:ascii="Arial" w:hAnsi="Arial" w:cs="Arial"/>
          <w:sz w:val="20"/>
          <w:szCs w:val="20"/>
        </w:rPr>
      </w:pPr>
      <w:r>
        <w:rPr>
          <w:rFonts w:ascii="Arial" w:hAnsi="Arial" w:cs="Arial"/>
          <w:sz w:val="20"/>
          <w:szCs w:val="20"/>
        </w:rPr>
        <w:t>§ 3º</w:t>
      </w:r>
      <w:r w:rsidRPr="00F7024F">
        <w:rPr>
          <w:rFonts w:ascii="Arial" w:hAnsi="Arial" w:cs="Arial"/>
          <w:sz w:val="20"/>
          <w:szCs w:val="20"/>
        </w:rPr>
        <w:t xml:space="preserve"> O </w:t>
      </w:r>
      <w:proofErr w:type="spellStart"/>
      <w:r w:rsidRPr="00F7024F">
        <w:rPr>
          <w:rFonts w:ascii="Arial" w:hAnsi="Arial" w:cs="Arial"/>
          <w:sz w:val="20"/>
          <w:szCs w:val="20"/>
        </w:rPr>
        <w:t>Contran</w:t>
      </w:r>
      <w:proofErr w:type="spellEnd"/>
      <w:r w:rsidRPr="00F7024F">
        <w:rPr>
          <w:rFonts w:ascii="Arial" w:hAnsi="Arial" w:cs="Arial"/>
          <w:sz w:val="20"/>
          <w:szCs w:val="20"/>
        </w:rPr>
        <w:t xml:space="preserve"> disporá sobre a equivalência entre os distintos testes de alcoolemia para efeito de caracterização do </w:t>
      </w:r>
      <w:r w:rsidR="00532D3C">
        <w:rPr>
          <w:rFonts w:ascii="Arial" w:hAnsi="Arial" w:cs="Arial"/>
          <w:sz w:val="20"/>
          <w:szCs w:val="20"/>
        </w:rPr>
        <w:t xml:space="preserve">crime tipificado neste artigo. </w:t>
      </w:r>
      <w:r w:rsidRPr="00F7024F">
        <w:rPr>
          <w:rFonts w:ascii="Arial" w:hAnsi="Arial" w:cs="Arial"/>
          <w:sz w:val="20"/>
          <w:szCs w:val="20"/>
        </w:rPr>
        <w:t>(NR)</w:t>
      </w:r>
    </w:p>
    <w:p w:rsidR="00BA42CF" w:rsidRPr="00462BA2" w:rsidRDefault="00BA42CF" w:rsidP="00BE4437">
      <w:pPr>
        <w:ind w:left="2268"/>
        <w:jc w:val="both"/>
        <w:rPr>
          <w:rFonts w:ascii="Arial" w:hAnsi="Arial" w:cs="Arial"/>
          <w:sz w:val="20"/>
          <w:szCs w:val="20"/>
        </w:rPr>
      </w:pPr>
    </w:p>
    <w:p w:rsidR="00206AAA" w:rsidRPr="009D3479" w:rsidRDefault="00AB460A" w:rsidP="00462BA2">
      <w:pPr>
        <w:tabs>
          <w:tab w:val="left" w:pos="3465"/>
        </w:tabs>
        <w:spacing w:line="360" w:lineRule="auto"/>
        <w:jc w:val="both"/>
        <w:rPr>
          <w:rFonts w:ascii="Arial" w:hAnsi="Arial" w:cs="Arial"/>
        </w:rPr>
      </w:pPr>
      <w:r w:rsidRPr="009D3479">
        <w:rPr>
          <w:rFonts w:ascii="Arial" w:hAnsi="Arial" w:cs="Arial"/>
        </w:rPr>
        <w:t xml:space="preserve">Com o advento da nova lei, o legislador </w:t>
      </w:r>
      <w:r w:rsidR="00710D41" w:rsidRPr="009D3479">
        <w:rPr>
          <w:rFonts w:ascii="Arial" w:hAnsi="Arial" w:cs="Arial"/>
        </w:rPr>
        <w:t xml:space="preserve">traz novas diretrizes ao </w:t>
      </w:r>
      <w:r w:rsidR="00631E3A" w:rsidRPr="009D3479">
        <w:rPr>
          <w:rFonts w:ascii="Arial" w:hAnsi="Arial" w:cs="Arial"/>
        </w:rPr>
        <w:t>CTB</w:t>
      </w:r>
      <w:r w:rsidR="00710D41" w:rsidRPr="009D3479">
        <w:rPr>
          <w:rFonts w:ascii="Arial" w:hAnsi="Arial" w:cs="Arial"/>
        </w:rPr>
        <w:t xml:space="preserve">, principalmente ao art. 306 que </w:t>
      </w:r>
      <w:r w:rsidR="007848F5" w:rsidRPr="009D3479">
        <w:rPr>
          <w:rFonts w:ascii="Arial" w:hAnsi="Arial" w:cs="Arial"/>
        </w:rPr>
        <w:t xml:space="preserve">tipifica o crime de </w:t>
      </w:r>
      <w:r w:rsidR="00710D41" w:rsidRPr="009D3479">
        <w:rPr>
          <w:rFonts w:ascii="Arial" w:hAnsi="Arial" w:cs="Arial"/>
        </w:rPr>
        <w:t xml:space="preserve">embriaguez ao volante. </w:t>
      </w:r>
      <w:r w:rsidR="009603EF" w:rsidRPr="009D3479">
        <w:rPr>
          <w:rFonts w:ascii="Arial" w:hAnsi="Arial" w:cs="Arial"/>
        </w:rPr>
        <w:t>A redação atual, apresentada acima</w:t>
      </w:r>
      <w:r w:rsidR="00206AAA" w:rsidRPr="009D3479">
        <w:rPr>
          <w:rFonts w:ascii="Arial" w:hAnsi="Arial" w:cs="Arial"/>
        </w:rPr>
        <w:t>,</w:t>
      </w:r>
      <w:r w:rsidR="009603EF" w:rsidRPr="009D3479">
        <w:rPr>
          <w:rFonts w:ascii="Arial" w:hAnsi="Arial" w:cs="Arial"/>
        </w:rPr>
        <w:t xml:space="preserve"> diz respeito </w:t>
      </w:r>
      <w:r w:rsidR="00206AAA" w:rsidRPr="009D3479">
        <w:rPr>
          <w:rFonts w:ascii="Arial" w:hAnsi="Arial" w:cs="Arial"/>
        </w:rPr>
        <w:t>àquele</w:t>
      </w:r>
      <w:r w:rsidR="009603EF" w:rsidRPr="009D3479">
        <w:rPr>
          <w:rFonts w:ascii="Arial" w:hAnsi="Arial" w:cs="Arial"/>
        </w:rPr>
        <w:t xml:space="preserve"> </w:t>
      </w:r>
      <w:r w:rsidR="00206AAA" w:rsidRPr="009D3479">
        <w:rPr>
          <w:rFonts w:ascii="Arial" w:hAnsi="Arial" w:cs="Arial"/>
        </w:rPr>
        <w:t xml:space="preserve">que </w:t>
      </w:r>
      <w:r w:rsidR="009603EF" w:rsidRPr="009D3479">
        <w:rPr>
          <w:rFonts w:ascii="Arial" w:hAnsi="Arial" w:cs="Arial"/>
        </w:rPr>
        <w:t>conduzir veículo automotor com a capacidade alterada em razão da i</w:t>
      </w:r>
      <w:r w:rsidR="00762C07">
        <w:rPr>
          <w:rFonts w:ascii="Arial" w:hAnsi="Arial" w:cs="Arial"/>
        </w:rPr>
        <w:t>nfluência de álcool ou de outra substância</w:t>
      </w:r>
      <w:r w:rsidR="009603EF" w:rsidRPr="009D3479">
        <w:rPr>
          <w:rFonts w:ascii="Arial" w:hAnsi="Arial" w:cs="Arial"/>
        </w:rPr>
        <w:t xml:space="preserve"> psicoativa que determine dependência.</w:t>
      </w:r>
      <w:r w:rsidR="00206AAA" w:rsidRPr="009D3479">
        <w:rPr>
          <w:rFonts w:ascii="Arial" w:hAnsi="Arial" w:cs="Arial"/>
        </w:rPr>
        <w:t xml:space="preserve"> </w:t>
      </w:r>
    </w:p>
    <w:p w:rsidR="002B2E86" w:rsidRDefault="00762C07" w:rsidP="00762C07">
      <w:pPr>
        <w:tabs>
          <w:tab w:val="left" w:pos="3465"/>
        </w:tabs>
        <w:spacing w:before="100" w:beforeAutospacing="1" w:after="100" w:afterAutospacing="1" w:line="360" w:lineRule="auto"/>
        <w:jc w:val="both"/>
        <w:rPr>
          <w:rFonts w:ascii="Arial" w:hAnsi="Arial" w:cs="Arial"/>
        </w:rPr>
      </w:pPr>
      <w:r>
        <w:rPr>
          <w:rFonts w:ascii="Arial" w:hAnsi="Arial" w:cs="Arial"/>
        </w:rPr>
        <w:t xml:space="preserve">A inovação legislativa a começar pelo </w:t>
      </w:r>
      <w:r>
        <w:rPr>
          <w:rFonts w:ascii="Arial" w:hAnsi="Arial" w:cs="Arial"/>
          <w:i/>
        </w:rPr>
        <w:t>caput traz</w:t>
      </w:r>
      <w:r>
        <w:rPr>
          <w:rFonts w:ascii="Arial" w:hAnsi="Arial" w:cs="Arial"/>
        </w:rPr>
        <w:t xml:space="preserve"> ao conteúdo da norma um novo elemento do tipo, qual seja a capacidade psicomotora alterada em razão de influência de álcool ou de outra substância</w:t>
      </w:r>
      <w:r w:rsidRPr="00762C07">
        <w:t xml:space="preserve"> </w:t>
      </w:r>
      <w:r w:rsidRPr="00762C07">
        <w:rPr>
          <w:rFonts w:ascii="Arial" w:hAnsi="Arial" w:cs="Arial"/>
        </w:rPr>
        <w:t>psico</w:t>
      </w:r>
      <w:r>
        <w:rPr>
          <w:rFonts w:ascii="Arial" w:hAnsi="Arial" w:cs="Arial"/>
        </w:rPr>
        <w:t>ativa que determine dependência, para que a</w:t>
      </w:r>
      <w:r w:rsidR="002B2E86">
        <w:rPr>
          <w:rFonts w:ascii="Arial" w:hAnsi="Arial" w:cs="Arial"/>
        </w:rPr>
        <w:t>ssim haja configuração do crime.</w:t>
      </w:r>
    </w:p>
    <w:p w:rsidR="00553FD8" w:rsidRDefault="00762C07" w:rsidP="00762C07">
      <w:pPr>
        <w:tabs>
          <w:tab w:val="left" w:pos="3465"/>
        </w:tabs>
        <w:spacing w:before="100" w:beforeAutospacing="1" w:after="100" w:afterAutospacing="1" w:line="360" w:lineRule="auto"/>
        <w:jc w:val="both"/>
        <w:rPr>
          <w:rFonts w:ascii="Arial" w:hAnsi="Arial" w:cs="Arial"/>
        </w:rPr>
      </w:pPr>
      <w:r>
        <w:rPr>
          <w:rFonts w:ascii="Arial" w:hAnsi="Arial" w:cs="Arial"/>
        </w:rPr>
        <w:t xml:space="preserve">Cumpre lembrar que a redação anterior descrevia a concentração etílica taxativa ao elemento do tipo, sendo necessária a prova técnica dos </w:t>
      </w:r>
      <w:proofErr w:type="gramStart"/>
      <w:r>
        <w:rPr>
          <w:rFonts w:ascii="Arial" w:hAnsi="Arial" w:cs="Arial"/>
        </w:rPr>
        <w:t>6</w:t>
      </w:r>
      <w:proofErr w:type="gramEnd"/>
      <w:r>
        <w:rPr>
          <w:rFonts w:ascii="Arial" w:hAnsi="Arial" w:cs="Arial"/>
        </w:rPr>
        <w:t xml:space="preserve"> (seis) decigramas para comprovação da embriaguez</w:t>
      </w:r>
      <w:r w:rsidR="00687E6C">
        <w:rPr>
          <w:rFonts w:ascii="Arial" w:hAnsi="Arial" w:cs="Arial"/>
        </w:rPr>
        <w:t>. Contudo, diante das recusas dos infratores para realização dos testes, essa elementar do tipo deixou de ser atendida.</w:t>
      </w:r>
    </w:p>
    <w:p w:rsidR="00763E4B" w:rsidRDefault="009D3479" w:rsidP="00775368">
      <w:pPr>
        <w:tabs>
          <w:tab w:val="left" w:pos="2679"/>
        </w:tabs>
        <w:spacing w:before="100" w:beforeAutospacing="1" w:after="100" w:afterAutospacing="1" w:line="360" w:lineRule="auto"/>
        <w:jc w:val="both"/>
        <w:rPr>
          <w:rFonts w:ascii="Arial" w:hAnsi="Arial" w:cs="Arial"/>
        </w:rPr>
      </w:pPr>
      <w:r>
        <w:rPr>
          <w:rFonts w:ascii="Arial" w:hAnsi="Arial" w:cs="Arial"/>
        </w:rPr>
        <w:lastRenderedPageBreak/>
        <w:t xml:space="preserve">Dessa vez, a nova redação do </w:t>
      </w:r>
      <w:r>
        <w:rPr>
          <w:rFonts w:ascii="Arial" w:hAnsi="Arial" w:cs="Arial"/>
          <w:i/>
        </w:rPr>
        <w:t xml:space="preserve">caput, </w:t>
      </w:r>
      <w:r>
        <w:rPr>
          <w:rFonts w:ascii="Arial" w:hAnsi="Arial" w:cs="Arial"/>
        </w:rPr>
        <w:t>não menciona qualquer refer</w:t>
      </w:r>
      <w:r w:rsidR="00763E4B">
        <w:rPr>
          <w:rFonts w:ascii="Arial" w:hAnsi="Arial" w:cs="Arial"/>
        </w:rPr>
        <w:t>ê</w:t>
      </w:r>
      <w:r>
        <w:rPr>
          <w:rFonts w:ascii="Arial" w:hAnsi="Arial" w:cs="Arial"/>
        </w:rPr>
        <w:t>ncia mínima a concentração etílica</w:t>
      </w:r>
      <w:r w:rsidR="00763E4B">
        <w:rPr>
          <w:rFonts w:ascii="Arial" w:hAnsi="Arial" w:cs="Arial"/>
        </w:rPr>
        <w:t xml:space="preserve"> para constatação da embriaguez, pelo contrário, o percentual dos </w:t>
      </w:r>
      <w:proofErr w:type="gramStart"/>
      <w:r w:rsidR="00763E4B">
        <w:rPr>
          <w:rFonts w:ascii="Arial" w:hAnsi="Arial" w:cs="Arial"/>
        </w:rPr>
        <w:t>6</w:t>
      </w:r>
      <w:proofErr w:type="gramEnd"/>
      <w:r w:rsidR="00763E4B">
        <w:rPr>
          <w:rFonts w:ascii="Arial" w:hAnsi="Arial" w:cs="Arial"/>
        </w:rPr>
        <w:t xml:space="preserve"> (seis) decigramas admitido pela lei, passa a ser um dos meios de provas.</w:t>
      </w:r>
    </w:p>
    <w:p w:rsidR="009D3479" w:rsidRDefault="009D3479" w:rsidP="00775368">
      <w:pPr>
        <w:tabs>
          <w:tab w:val="left" w:pos="2679"/>
        </w:tabs>
        <w:spacing w:before="100" w:beforeAutospacing="1" w:after="100" w:afterAutospacing="1" w:line="360" w:lineRule="auto"/>
        <w:jc w:val="both"/>
        <w:rPr>
          <w:rFonts w:ascii="Arial" w:hAnsi="Arial" w:cs="Arial"/>
        </w:rPr>
      </w:pPr>
      <w:r>
        <w:rPr>
          <w:rFonts w:ascii="Arial" w:hAnsi="Arial" w:cs="Arial"/>
        </w:rPr>
        <w:t xml:space="preserve">Segundo o professor e advogado criminalista </w:t>
      </w:r>
      <w:proofErr w:type="spellStart"/>
      <w:r>
        <w:rPr>
          <w:rFonts w:ascii="Arial" w:hAnsi="Arial" w:cs="Arial"/>
        </w:rPr>
        <w:t>F</w:t>
      </w:r>
      <w:r w:rsidR="00BE4437">
        <w:rPr>
          <w:rFonts w:ascii="Arial" w:hAnsi="Arial" w:cs="Arial"/>
        </w:rPr>
        <w:t>abricio</w:t>
      </w:r>
      <w:proofErr w:type="spellEnd"/>
      <w:r w:rsidR="00BE4437">
        <w:rPr>
          <w:rFonts w:ascii="Arial" w:hAnsi="Arial" w:cs="Arial"/>
        </w:rPr>
        <w:t xml:space="preserve"> da Mata Corrêa</w:t>
      </w:r>
      <w:r>
        <w:rPr>
          <w:rStyle w:val="Refdenotaderodap"/>
          <w:rFonts w:ascii="Arial" w:hAnsi="Arial" w:cs="Arial"/>
        </w:rPr>
        <w:footnoteReference w:id="22"/>
      </w:r>
      <w:r>
        <w:rPr>
          <w:rFonts w:ascii="Arial" w:hAnsi="Arial" w:cs="Arial"/>
        </w:rPr>
        <w:t xml:space="preserve">, que essa mudança concernente ao </w:t>
      </w:r>
      <w:r>
        <w:rPr>
          <w:rFonts w:ascii="Arial" w:hAnsi="Arial" w:cs="Arial"/>
          <w:i/>
        </w:rPr>
        <w:t xml:space="preserve">caput, </w:t>
      </w:r>
      <w:r>
        <w:rPr>
          <w:rFonts w:ascii="Arial" w:hAnsi="Arial" w:cs="Arial"/>
        </w:rPr>
        <w:t xml:space="preserve">ou seja, a retirada do teor que indicava quantidade de álcool ou de outra substância, não foi ao certo eliminada da lei, mas apenas uma reformulação daquilo que já existia. </w:t>
      </w:r>
    </w:p>
    <w:p w:rsidR="009D3479" w:rsidRPr="009D3479" w:rsidRDefault="009D3479" w:rsidP="00775368">
      <w:pPr>
        <w:tabs>
          <w:tab w:val="left" w:pos="2679"/>
        </w:tabs>
        <w:spacing w:before="100" w:beforeAutospacing="1" w:after="100" w:afterAutospacing="1" w:line="360" w:lineRule="auto"/>
        <w:jc w:val="both"/>
        <w:rPr>
          <w:rFonts w:ascii="Arial" w:hAnsi="Arial" w:cs="Arial"/>
        </w:rPr>
      </w:pPr>
      <w:r>
        <w:rPr>
          <w:rFonts w:ascii="Arial" w:hAnsi="Arial" w:cs="Arial"/>
        </w:rPr>
        <w:t xml:space="preserve">O que antes era descrito no </w:t>
      </w:r>
      <w:r>
        <w:rPr>
          <w:rFonts w:ascii="Arial" w:hAnsi="Arial" w:cs="Arial"/>
          <w:i/>
        </w:rPr>
        <w:t xml:space="preserve">caput, </w:t>
      </w:r>
      <w:r>
        <w:rPr>
          <w:rFonts w:ascii="Arial" w:hAnsi="Arial" w:cs="Arial"/>
        </w:rPr>
        <w:t>com menção a concentração etílica,</w:t>
      </w:r>
      <w:r w:rsidR="00763E4B">
        <w:rPr>
          <w:rFonts w:ascii="Arial" w:hAnsi="Arial" w:cs="Arial"/>
        </w:rPr>
        <w:t xml:space="preserve"> e ou verificação dos sinais</w:t>
      </w:r>
      <w:r>
        <w:rPr>
          <w:rFonts w:ascii="Arial" w:hAnsi="Arial" w:cs="Arial"/>
        </w:rPr>
        <w:t xml:space="preserve"> passou a ser organizado da seguinte forma: </w:t>
      </w:r>
    </w:p>
    <w:p w:rsidR="009D3479" w:rsidRPr="00F7024F" w:rsidRDefault="009D3479" w:rsidP="009D3479">
      <w:pPr>
        <w:ind w:left="2268"/>
        <w:jc w:val="both"/>
        <w:rPr>
          <w:rFonts w:ascii="Arial" w:hAnsi="Arial" w:cs="Arial"/>
          <w:sz w:val="20"/>
          <w:szCs w:val="20"/>
        </w:rPr>
      </w:pPr>
      <w:r>
        <w:rPr>
          <w:rFonts w:ascii="Arial" w:hAnsi="Arial" w:cs="Arial"/>
          <w:sz w:val="20"/>
          <w:szCs w:val="20"/>
        </w:rPr>
        <w:t>§ 1º</w:t>
      </w:r>
      <w:r w:rsidRPr="00F7024F">
        <w:rPr>
          <w:rFonts w:ascii="Arial" w:hAnsi="Arial" w:cs="Arial"/>
          <w:sz w:val="20"/>
          <w:szCs w:val="20"/>
        </w:rPr>
        <w:t xml:space="preserve"> As condutas previstas no caput serão constatadas por: </w:t>
      </w:r>
    </w:p>
    <w:p w:rsidR="009D3479" w:rsidRPr="00F7024F" w:rsidRDefault="009D3479" w:rsidP="009D3479">
      <w:pPr>
        <w:ind w:left="2268"/>
        <w:jc w:val="both"/>
        <w:rPr>
          <w:rFonts w:ascii="Arial" w:hAnsi="Arial" w:cs="Arial"/>
          <w:sz w:val="20"/>
          <w:szCs w:val="20"/>
        </w:rPr>
      </w:pPr>
      <w:r w:rsidRPr="00F7024F">
        <w:rPr>
          <w:rFonts w:ascii="Arial" w:hAnsi="Arial" w:cs="Arial"/>
          <w:sz w:val="20"/>
          <w:szCs w:val="20"/>
        </w:rPr>
        <w:t xml:space="preserve">I - concentração igual ou superior a </w:t>
      </w:r>
      <w:proofErr w:type="gramStart"/>
      <w:r w:rsidRPr="00F7024F">
        <w:rPr>
          <w:rFonts w:ascii="Arial" w:hAnsi="Arial" w:cs="Arial"/>
          <w:sz w:val="20"/>
          <w:szCs w:val="20"/>
        </w:rPr>
        <w:t>6</w:t>
      </w:r>
      <w:proofErr w:type="gramEnd"/>
      <w:r w:rsidRPr="00F7024F">
        <w:rPr>
          <w:rFonts w:ascii="Arial" w:hAnsi="Arial" w:cs="Arial"/>
          <w:sz w:val="20"/>
          <w:szCs w:val="20"/>
        </w:rPr>
        <w:t xml:space="preserve"> decigramas de álcool por litro de sangue ou igual ou superior a 0,3 miligrama de álcool por litro de ar alveolar; ou </w:t>
      </w:r>
    </w:p>
    <w:p w:rsidR="009D3479" w:rsidRDefault="009D3479" w:rsidP="00BA42CF">
      <w:pPr>
        <w:ind w:left="2268"/>
        <w:jc w:val="both"/>
        <w:rPr>
          <w:rFonts w:ascii="Arial" w:hAnsi="Arial" w:cs="Arial"/>
          <w:sz w:val="20"/>
          <w:szCs w:val="20"/>
        </w:rPr>
      </w:pPr>
      <w:r w:rsidRPr="00F7024F">
        <w:rPr>
          <w:rFonts w:ascii="Arial" w:hAnsi="Arial" w:cs="Arial"/>
          <w:sz w:val="20"/>
          <w:szCs w:val="20"/>
        </w:rPr>
        <w:t xml:space="preserve">II - sinais que indiquem, na forma disciplinada pelo </w:t>
      </w:r>
      <w:proofErr w:type="spellStart"/>
      <w:r w:rsidRPr="00F7024F">
        <w:rPr>
          <w:rFonts w:ascii="Arial" w:hAnsi="Arial" w:cs="Arial"/>
          <w:sz w:val="20"/>
          <w:szCs w:val="20"/>
        </w:rPr>
        <w:t>Contran</w:t>
      </w:r>
      <w:proofErr w:type="spellEnd"/>
      <w:r w:rsidRPr="00F7024F">
        <w:rPr>
          <w:rFonts w:ascii="Arial" w:hAnsi="Arial" w:cs="Arial"/>
          <w:sz w:val="20"/>
          <w:szCs w:val="20"/>
        </w:rPr>
        <w:t xml:space="preserve">, alteração da capacidade psicomotora. </w:t>
      </w:r>
    </w:p>
    <w:p w:rsidR="00BA42CF" w:rsidRPr="00BA42CF" w:rsidRDefault="00BA42CF" w:rsidP="00BA42CF">
      <w:pPr>
        <w:ind w:left="2268"/>
        <w:jc w:val="both"/>
        <w:rPr>
          <w:rFonts w:ascii="Arial" w:hAnsi="Arial" w:cs="Arial"/>
          <w:sz w:val="20"/>
          <w:szCs w:val="20"/>
        </w:rPr>
      </w:pPr>
    </w:p>
    <w:p w:rsidR="009D3479" w:rsidRPr="00BA42CF" w:rsidRDefault="009D3479" w:rsidP="00BA42CF">
      <w:pPr>
        <w:tabs>
          <w:tab w:val="left" w:pos="2679"/>
        </w:tabs>
        <w:spacing w:before="100" w:beforeAutospacing="1" w:after="100" w:afterAutospacing="1" w:line="360" w:lineRule="auto"/>
        <w:jc w:val="both"/>
        <w:rPr>
          <w:rFonts w:ascii="Arial" w:hAnsi="Arial" w:cs="Arial"/>
        </w:rPr>
      </w:pPr>
      <w:r w:rsidRPr="00BA42CF">
        <w:rPr>
          <w:rFonts w:ascii="Arial" w:hAnsi="Arial" w:cs="Arial"/>
        </w:rPr>
        <w:t>No inciso</w:t>
      </w:r>
      <w:r w:rsidR="00687E6C" w:rsidRPr="00BA42CF">
        <w:rPr>
          <w:rFonts w:ascii="Arial" w:hAnsi="Arial" w:cs="Arial"/>
        </w:rPr>
        <w:t xml:space="preserve"> I</w:t>
      </w:r>
      <w:r w:rsidRPr="00BA42CF">
        <w:rPr>
          <w:rFonts w:ascii="Arial" w:hAnsi="Arial" w:cs="Arial"/>
        </w:rPr>
        <w:t xml:space="preserve"> do § 1º, O legislador mantém a indicação da concentração de </w:t>
      </w:r>
      <w:proofErr w:type="gramStart"/>
      <w:r w:rsidRPr="00BA42CF">
        <w:rPr>
          <w:rFonts w:ascii="Arial" w:hAnsi="Arial" w:cs="Arial"/>
        </w:rPr>
        <w:t>6</w:t>
      </w:r>
      <w:proofErr w:type="gramEnd"/>
      <w:r w:rsidRPr="00BA42CF">
        <w:rPr>
          <w:rFonts w:ascii="Arial" w:hAnsi="Arial" w:cs="Arial"/>
        </w:rPr>
        <w:t xml:space="preserve"> (seis) decigramas de álcool por litro de sangue, acrescentando, porém, a medição de 0,33 miligramas de álcool por litro de sangue de ar alveolar, que já existia por força de resolução.</w:t>
      </w:r>
      <w:r w:rsidR="00763E4B" w:rsidRPr="00BA42CF">
        <w:rPr>
          <w:rFonts w:ascii="Arial" w:hAnsi="Arial" w:cs="Arial"/>
        </w:rPr>
        <w:t xml:space="preserve"> Neste parágrafo e inciso, estão mencionados os índices para constatação da embriaguez, bem como, </w:t>
      </w:r>
      <w:r w:rsidR="00A049AE" w:rsidRPr="00BA42CF">
        <w:rPr>
          <w:rFonts w:ascii="Arial" w:hAnsi="Arial" w:cs="Arial"/>
        </w:rPr>
        <w:t>par</w:t>
      </w:r>
      <w:r w:rsidR="00763E4B" w:rsidRPr="00BA42CF">
        <w:rPr>
          <w:rFonts w:ascii="Arial" w:hAnsi="Arial" w:cs="Arial"/>
        </w:rPr>
        <w:t>a ocorrência do crime.</w:t>
      </w:r>
    </w:p>
    <w:p w:rsidR="00763E4B" w:rsidRPr="00BA42CF" w:rsidRDefault="00763E4B" w:rsidP="00BA42CF">
      <w:pPr>
        <w:tabs>
          <w:tab w:val="left" w:pos="2679"/>
        </w:tabs>
        <w:spacing w:before="100" w:beforeAutospacing="1" w:after="100" w:afterAutospacing="1" w:line="360" w:lineRule="auto"/>
        <w:jc w:val="both"/>
        <w:rPr>
          <w:rFonts w:ascii="Arial" w:hAnsi="Arial" w:cs="Arial"/>
        </w:rPr>
      </w:pPr>
      <w:r w:rsidRPr="00BA42CF">
        <w:rPr>
          <w:rFonts w:ascii="Arial" w:hAnsi="Arial" w:cs="Arial"/>
        </w:rPr>
        <w:t xml:space="preserve">Sobre o inciso I do § 1º </w:t>
      </w:r>
      <w:r w:rsidR="00A049AE" w:rsidRPr="00BA42CF">
        <w:rPr>
          <w:rFonts w:ascii="Arial" w:hAnsi="Arial" w:cs="Arial"/>
        </w:rPr>
        <w:t xml:space="preserve">do art. 306 </w:t>
      </w:r>
      <w:r w:rsidRPr="00BA42CF">
        <w:rPr>
          <w:rFonts w:ascii="Arial" w:hAnsi="Arial" w:cs="Arial"/>
        </w:rPr>
        <w:t>comenta</w:t>
      </w:r>
      <w:r w:rsidR="009A6611" w:rsidRPr="00BA42CF">
        <w:rPr>
          <w:rFonts w:ascii="Arial" w:hAnsi="Arial" w:cs="Arial"/>
        </w:rPr>
        <w:t xml:space="preserve">m </w:t>
      </w:r>
      <w:proofErr w:type="spellStart"/>
      <w:r w:rsidR="00BA42CF" w:rsidRPr="00BA42CF">
        <w:rPr>
          <w:rFonts w:ascii="Arial" w:hAnsi="Arial" w:cs="Arial"/>
        </w:rPr>
        <w:t>Sannini</w:t>
      </w:r>
      <w:proofErr w:type="spellEnd"/>
      <w:r w:rsidR="00BA42CF" w:rsidRPr="00BA42CF">
        <w:rPr>
          <w:rFonts w:ascii="Arial" w:hAnsi="Arial" w:cs="Arial"/>
        </w:rPr>
        <w:t xml:space="preserve"> Neto e </w:t>
      </w:r>
      <w:proofErr w:type="spellStart"/>
      <w:r w:rsidR="00BA42CF" w:rsidRPr="00BA42CF">
        <w:rPr>
          <w:rFonts w:ascii="Arial" w:hAnsi="Arial" w:cs="Arial"/>
        </w:rPr>
        <w:t>Cabette</w:t>
      </w:r>
      <w:proofErr w:type="spellEnd"/>
      <w:r w:rsidRPr="00BA42CF">
        <w:rPr>
          <w:rFonts w:ascii="Arial" w:hAnsi="Arial" w:cs="Arial"/>
        </w:rPr>
        <w:t>:</w:t>
      </w:r>
    </w:p>
    <w:p w:rsidR="00BA42CF" w:rsidRPr="00BA42CF" w:rsidRDefault="00763E4B" w:rsidP="00BA42CF">
      <w:pPr>
        <w:tabs>
          <w:tab w:val="left" w:pos="2679"/>
        </w:tabs>
        <w:spacing w:before="100" w:beforeAutospacing="1" w:after="100" w:afterAutospacing="1"/>
        <w:ind w:left="2268"/>
        <w:jc w:val="both"/>
        <w:rPr>
          <w:rFonts w:ascii="Arial" w:hAnsi="Arial" w:cs="Arial"/>
          <w:sz w:val="20"/>
          <w:szCs w:val="20"/>
        </w:rPr>
      </w:pPr>
      <w:r w:rsidRPr="00BA42CF">
        <w:rPr>
          <w:rFonts w:ascii="Arial" w:hAnsi="Arial" w:cs="Arial"/>
          <w:sz w:val="20"/>
          <w:szCs w:val="20"/>
        </w:rPr>
        <w:t xml:space="preserve">[...] Há uma presunção por parte do legislador no sentido de que o motorista flagrado na condução de veículo automotor com a concentração igual ou superior a </w:t>
      </w:r>
      <w:proofErr w:type="gramStart"/>
      <w:r w:rsidRPr="00BA42CF">
        <w:rPr>
          <w:rFonts w:ascii="Arial" w:hAnsi="Arial" w:cs="Arial"/>
          <w:sz w:val="20"/>
          <w:szCs w:val="20"/>
        </w:rPr>
        <w:t>6</w:t>
      </w:r>
      <w:proofErr w:type="gramEnd"/>
      <w:r w:rsidRPr="00BA42CF">
        <w:rPr>
          <w:rFonts w:ascii="Arial" w:hAnsi="Arial" w:cs="Arial"/>
          <w:sz w:val="20"/>
          <w:szCs w:val="20"/>
        </w:rPr>
        <w:t xml:space="preserve"> decigramas de álcool por litro de sangue ou igual ou superior a 0,3 miligramas de álcool por litro de ar alveolar, esteja com a sua capacidade psicomotora reduzida. Trata-se, nesse caso, de uma regra clara. Constatados os mencionados índices, há uma presunção legal de embriaguez e o infrator poderá ser preso em flagrante. </w:t>
      </w:r>
      <w:r w:rsidRPr="00BA42CF">
        <w:rPr>
          <w:rStyle w:val="Refdenotaderodap"/>
          <w:rFonts w:ascii="Arial" w:hAnsi="Arial" w:cs="Arial"/>
          <w:sz w:val="20"/>
          <w:szCs w:val="20"/>
        </w:rPr>
        <w:footnoteReference w:id="23"/>
      </w:r>
    </w:p>
    <w:p w:rsidR="00633BD5" w:rsidRPr="00BA42CF" w:rsidRDefault="00633BD5" w:rsidP="00BA42CF">
      <w:pPr>
        <w:tabs>
          <w:tab w:val="left" w:pos="2679"/>
        </w:tabs>
        <w:spacing w:before="100" w:beforeAutospacing="1" w:after="100" w:afterAutospacing="1" w:line="360" w:lineRule="auto"/>
        <w:jc w:val="both"/>
        <w:rPr>
          <w:rFonts w:ascii="Arial" w:hAnsi="Arial" w:cs="Arial"/>
        </w:rPr>
      </w:pPr>
      <w:r w:rsidRPr="00BA42CF">
        <w:rPr>
          <w:rFonts w:ascii="Arial" w:hAnsi="Arial" w:cs="Arial"/>
        </w:rPr>
        <w:lastRenderedPageBreak/>
        <w:t xml:space="preserve">Anota-se, que diante dessa presunção legal de embriaguez, agora é possível a prisão em flagrante, que antes não seria viável, caso o infrator se recusasse ao teste do </w:t>
      </w:r>
      <w:proofErr w:type="spellStart"/>
      <w:r w:rsidRPr="00BA42CF">
        <w:rPr>
          <w:rFonts w:ascii="Arial" w:hAnsi="Arial" w:cs="Arial"/>
        </w:rPr>
        <w:t>etilômetro</w:t>
      </w:r>
      <w:proofErr w:type="spellEnd"/>
      <w:r w:rsidRPr="00BA42CF">
        <w:rPr>
          <w:rFonts w:ascii="Arial" w:hAnsi="Arial" w:cs="Arial"/>
        </w:rPr>
        <w:t xml:space="preserve"> ou o exame de sangue. Como de praxe, a autoridade fiscal fazia um simples registro do fato e, por conseguinte a liberação do mesmo.</w:t>
      </w:r>
    </w:p>
    <w:p w:rsidR="0002055E" w:rsidRPr="00BA42CF" w:rsidRDefault="00A049AE" w:rsidP="00BA42CF">
      <w:pPr>
        <w:tabs>
          <w:tab w:val="left" w:pos="2679"/>
        </w:tabs>
        <w:spacing w:before="100" w:beforeAutospacing="1" w:after="100" w:afterAutospacing="1" w:line="360" w:lineRule="auto"/>
        <w:jc w:val="both"/>
        <w:rPr>
          <w:rFonts w:ascii="Arial" w:hAnsi="Arial" w:cs="Arial"/>
        </w:rPr>
      </w:pPr>
      <w:r w:rsidRPr="00BA42CF">
        <w:rPr>
          <w:rFonts w:ascii="Arial" w:hAnsi="Arial" w:cs="Arial"/>
        </w:rPr>
        <w:t>Além dos índices taxativos para</w:t>
      </w:r>
      <w:r w:rsidR="0002055E" w:rsidRPr="00BA42CF">
        <w:rPr>
          <w:rFonts w:ascii="Arial" w:hAnsi="Arial" w:cs="Arial"/>
        </w:rPr>
        <w:t xml:space="preserve"> verificar se o individuo está </w:t>
      </w:r>
      <w:r w:rsidRPr="00BA42CF">
        <w:rPr>
          <w:rFonts w:ascii="Arial" w:hAnsi="Arial" w:cs="Arial"/>
        </w:rPr>
        <w:t xml:space="preserve">com a capacidade psicomotora alterada, percebe-se que </w:t>
      </w:r>
      <w:r w:rsidR="0002055E" w:rsidRPr="00BA42CF">
        <w:rPr>
          <w:rFonts w:ascii="Arial" w:hAnsi="Arial" w:cs="Arial"/>
        </w:rPr>
        <w:t>n</w:t>
      </w:r>
      <w:r w:rsidRPr="00BA42CF">
        <w:rPr>
          <w:rFonts w:ascii="Arial" w:hAnsi="Arial" w:cs="Arial"/>
        </w:rPr>
        <w:t xml:space="preserve">o inciso I do § 1º </w:t>
      </w:r>
      <w:r w:rsidR="0002055E" w:rsidRPr="00BA42CF">
        <w:rPr>
          <w:rFonts w:ascii="Arial" w:hAnsi="Arial" w:cs="Arial"/>
        </w:rPr>
        <w:t xml:space="preserve">que </w:t>
      </w:r>
      <w:r w:rsidR="002B2E86" w:rsidRPr="00BA42CF">
        <w:rPr>
          <w:rFonts w:ascii="Arial" w:hAnsi="Arial" w:cs="Arial"/>
        </w:rPr>
        <w:t xml:space="preserve">o tipo penal </w:t>
      </w:r>
      <w:r w:rsidR="0002055E" w:rsidRPr="00BA42CF">
        <w:rPr>
          <w:rFonts w:ascii="Arial" w:hAnsi="Arial" w:cs="Arial"/>
        </w:rPr>
        <w:t xml:space="preserve">continua sendo de </w:t>
      </w:r>
      <w:r w:rsidRPr="00BA42CF">
        <w:rPr>
          <w:rFonts w:ascii="Arial" w:hAnsi="Arial" w:cs="Arial"/>
        </w:rPr>
        <w:t>perigo abstrato</w:t>
      </w:r>
      <w:r w:rsidR="001D00EB" w:rsidRPr="00BA42CF">
        <w:rPr>
          <w:rFonts w:ascii="Arial" w:hAnsi="Arial" w:cs="Arial"/>
        </w:rPr>
        <w:t>, uma vez que,</w:t>
      </w:r>
      <w:r w:rsidR="001D00EB" w:rsidRPr="00BA42CF">
        <w:rPr>
          <w:rFonts w:ascii="Arial" w:hAnsi="Arial" w:cs="Arial"/>
          <w:color w:val="FF0000"/>
        </w:rPr>
        <w:t xml:space="preserve"> </w:t>
      </w:r>
      <w:r w:rsidR="001D00EB" w:rsidRPr="00BA42CF">
        <w:rPr>
          <w:rFonts w:ascii="Arial" w:hAnsi="Arial" w:cs="Arial"/>
        </w:rPr>
        <w:t xml:space="preserve">ainda é necessário o uso do </w:t>
      </w:r>
      <w:proofErr w:type="spellStart"/>
      <w:r w:rsidR="001D00EB" w:rsidRPr="00BA42CF">
        <w:rPr>
          <w:rFonts w:ascii="Arial" w:hAnsi="Arial" w:cs="Arial"/>
        </w:rPr>
        <w:t>etilômetro</w:t>
      </w:r>
      <w:proofErr w:type="spellEnd"/>
      <w:r w:rsidR="001D00EB" w:rsidRPr="00BA42CF">
        <w:rPr>
          <w:rFonts w:ascii="Arial" w:hAnsi="Arial" w:cs="Arial"/>
        </w:rPr>
        <w:t xml:space="preserve"> ou exame toxicológico de sangue (prova técnica) para constatação da embriaguez.</w:t>
      </w:r>
    </w:p>
    <w:p w:rsidR="00AB2E17" w:rsidRPr="00AB2E17" w:rsidRDefault="00986F5F" w:rsidP="00BA42CF">
      <w:pPr>
        <w:tabs>
          <w:tab w:val="left" w:pos="2679"/>
        </w:tabs>
        <w:spacing w:before="100" w:beforeAutospacing="1" w:after="100" w:afterAutospacing="1" w:line="360" w:lineRule="auto"/>
        <w:jc w:val="both"/>
        <w:rPr>
          <w:rFonts w:ascii="Arial" w:hAnsi="Arial" w:cs="Arial"/>
        </w:rPr>
      </w:pPr>
      <w:r w:rsidRPr="00BA42CF">
        <w:rPr>
          <w:rFonts w:ascii="Arial" w:hAnsi="Arial" w:cs="Arial"/>
        </w:rPr>
        <w:t>Com menção ao inciso II do § 1º, traz</w:t>
      </w:r>
      <w:r w:rsidR="002B2E86" w:rsidRPr="00BA42CF">
        <w:rPr>
          <w:rFonts w:ascii="Arial" w:hAnsi="Arial" w:cs="Arial"/>
        </w:rPr>
        <w:t xml:space="preserve"> uma mudança do tipo penal, estando agora diante do crime de perigo concreto decorrente da “alteração da capacidade psicomotora.” Como já foi explicado, é uma situação de perigo concreto a incolumidade de outra pessoa, gerada pela conduta do motorista, neste caso,</w:t>
      </w:r>
      <w:r w:rsidR="002B2E86" w:rsidRPr="001D00EB">
        <w:rPr>
          <w:rFonts w:ascii="Arial" w:hAnsi="Arial" w:cs="Arial"/>
        </w:rPr>
        <w:t xml:space="preserve"> com a capa</w:t>
      </w:r>
      <w:r w:rsidR="00AB2E17" w:rsidRPr="001D00EB">
        <w:rPr>
          <w:rFonts w:ascii="Arial" w:hAnsi="Arial" w:cs="Arial"/>
        </w:rPr>
        <w:t>cidade psicomotora alterada pela ingestão de álcool e/ou outras substancias psicoativas, ensejando risco iminente devido à forma da condução anormal.</w:t>
      </w:r>
    </w:p>
    <w:p w:rsidR="002B2E86" w:rsidRDefault="002B2E86" w:rsidP="00775368">
      <w:pPr>
        <w:tabs>
          <w:tab w:val="left" w:pos="2679"/>
        </w:tabs>
        <w:spacing w:before="100" w:beforeAutospacing="1" w:after="100" w:afterAutospacing="1" w:line="360" w:lineRule="auto"/>
        <w:jc w:val="both"/>
        <w:rPr>
          <w:rFonts w:ascii="Arial" w:hAnsi="Arial" w:cs="Arial"/>
        </w:rPr>
      </w:pPr>
      <w:r>
        <w:rPr>
          <w:rFonts w:ascii="Arial" w:hAnsi="Arial" w:cs="Arial"/>
        </w:rPr>
        <w:t xml:space="preserve">Essa interpretação concernente ao tipo penal da nova lei é o posicionamento intermediário do </w:t>
      </w:r>
      <w:proofErr w:type="spellStart"/>
      <w:r>
        <w:rPr>
          <w:rFonts w:ascii="Arial" w:hAnsi="Arial" w:cs="Arial"/>
        </w:rPr>
        <w:t>C</w:t>
      </w:r>
      <w:r w:rsidR="00BA42CF">
        <w:rPr>
          <w:rFonts w:ascii="Arial" w:hAnsi="Arial" w:cs="Arial"/>
        </w:rPr>
        <w:t>abette</w:t>
      </w:r>
      <w:proofErr w:type="spellEnd"/>
      <w:r w:rsidR="00222A9D">
        <w:rPr>
          <w:rStyle w:val="Refdenotaderodap"/>
          <w:rFonts w:ascii="Arial" w:hAnsi="Arial" w:cs="Arial"/>
        </w:rPr>
        <w:footnoteReference w:id="24"/>
      </w:r>
      <w:r w:rsidR="00580468">
        <w:rPr>
          <w:rFonts w:ascii="Arial" w:hAnsi="Arial" w:cs="Arial"/>
        </w:rPr>
        <w:t>, bem como do</w:t>
      </w:r>
      <w:r w:rsidR="00986F5F">
        <w:rPr>
          <w:rFonts w:ascii="Arial" w:hAnsi="Arial" w:cs="Arial"/>
        </w:rPr>
        <w:t xml:space="preserve"> </w:t>
      </w:r>
      <w:r w:rsidR="00580468">
        <w:rPr>
          <w:rFonts w:ascii="Arial" w:hAnsi="Arial" w:cs="Arial"/>
        </w:rPr>
        <w:t>C</w:t>
      </w:r>
      <w:r w:rsidR="00BA42CF">
        <w:rPr>
          <w:rFonts w:ascii="Arial" w:hAnsi="Arial" w:cs="Arial"/>
        </w:rPr>
        <w:t>orrêa</w:t>
      </w:r>
      <w:r w:rsidR="00222A9D">
        <w:rPr>
          <w:rStyle w:val="Refdenotaderodap"/>
          <w:rFonts w:ascii="Arial" w:hAnsi="Arial" w:cs="Arial"/>
        </w:rPr>
        <w:footnoteReference w:id="25"/>
      </w:r>
      <w:r>
        <w:rPr>
          <w:rFonts w:ascii="Arial" w:hAnsi="Arial" w:cs="Arial"/>
        </w:rPr>
        <w:t>, que aplica</w:t>
      </w:r>
      <w:r w:rsidR="00AB2E17">
        <w:rPr>
          <w:rFonts w:ascii="Arial" w:hAnsi="Arial" w:cs="Arial"/>
        </w:rPr>
        <w:t>m</w:t>
      </w:r>
      <w:r>
        <w:rPr>
          <w:rFonts w:ascii="Arial" w:hAnsi="Arial" w:cs="Arial"/>
        </w:rPr>
        <w:t xml:space="preserve"> o perigo abstrato no caso do </w:t>
      </w:r>
      <w:r w:rsidRPr="00A049AE">
        <w:rPr>
          <w:rFonts w:ascii="Arial" w:hAnsi="Arial" w:cs="Arial"/>
        </w:rPr>
        <w:t>inciso I do § 1º</w:t>
      </w:r>
      <w:r>
        <w:rPr>
          <w:rFonts w:ascii="Arial" w:hAnsi="Arial" w:cs="Arial"/>
        </w:rPr>
        <w:t>, e o perigo concreto no caso do inciso II do § 1º.</w:t>
      </w:r>
      <w:r w:rsidR="00364217">
        <w:rPr>
          <w:rFonts w:ascii="Arial" w:hAnsi="Arial" w:cs="Arial"/>
        </w:rPr>
        <w:t xml:space="preserve"> </w:t>
      </w:r>
    </w:p>
    <w:p w:rsidR="00986F5F" w:rsidRDefault="00633BD5" w:rsidP="00986F5F">
      <w:pPr>
        <w:tabs>
          <w:tab w:val="left" w:pos="2679"/>
          <w:tab w:val="left" w:pos="5609"/>
        </w:tabs>
        <w:spacing w:before="100" w:beforeAutospacing="1" w:after="100" w:afterAutospacing="1" w:line="360" w:lineRule="auto"/>
        <w:jc w:val="both"/>
        <w:rPr>
          <w:rFonts w:ascii="Arial" w:hAnsi="Arial" w:cs="Arial"/>
        </w:rPr>
      </w:pPr>
      <w:r>
        <w:rPr>
          <w:rFonts w:ascii="Arial" w:hAnsi="Arial" w:cs="Arial"/>
        </w:rPr>
        <w:t>Enquanto que no primeiro parágrafo está limitada apenas a comprovação etílica, no que diz respeito ao inciso II do § 1°, o legislador traz a possibilidade de outros sinais que indiquem “alteração da capacidade psicomotora”.  Com essa inovação, fica claro comprovar a embriaguez por outros meios distintos, bem como, a constatação de um sujeito que esteja com capacidade psicomotora alterada por meio de álcool ou outras drogas lícitas ou ilícitas.</w:t>
      </w:r>
    </w:p>
    <w:p w:rsidR="006D73B4" w:rsidRPr="00861CB8" w:rsidRDefault="00986F5F" w:rsidP="00986F5F">
      <w:pPr>
        <w:spacing w:before="100" w:beforeAutospacing="1" w:after="100" w:afterAutospacing="1" w:line="360" w:lineRule="auto"/>
        <w:jc w:val="both"/>
        <w:rPr>
          <w:rFonts w:ascii="Arial" w:hAnsi="Arial" w:cs="Arial"/>
        </w:rPr>
      </w:pPr>
      <w:r w:rsidRPr="001D00EB">
        <w:rPr>
          <w:rFonts w:ascii="Arial" w:hAnsi="Arial" w:cs="Arial"/>
        </w:rPr>
        <w:t>Continuando com a análise do “novo” art. 306, os parágrafos §§ 1º e 2º, dispõem da seguinte forma:</w:t>
      </w:r>
      <w:r w:rsidR="006D73B4" w:rsidRPr="001D00EB">
        <w:rPr>
          <w:rFonts w:ascii="Arial" w:hAnsi="Arial" w:cs="Arial"/>
        </w:rPr>
        <w:t xml:space="preserve"> </w:t>
      </w:r>
    </w:p>
    <w:p w:rsidR="00986F5F" w:rsidRPr="00F7024F" w:rsidRDefault="00986F5F" w:rsidP="00986F5F">
      <w:pPr>
        <w:ind w:left="2268"/>
        <w:jc w:val="both"/>
        <w:rPr>
          <w:rFonts w:ascii="Arial" w:hAnsi="Arial" w:cs="Arial"/>
          <w:sz w:val="20"/>
          <w:szCs w:val="20"/>
        </w:rPr>
      </w:pPr>
      <w:r>
        <w:rPr>
          <w:rFonts w:ascii="Arial" w:hAnsi="Arial" w:cs="Arial"/>
          <w:sz w:val="20"/>
          <w:szCs w:val="20"/>
        </w:rPr>
        <w:lastRenderedPageBreak/>
        <w:t>§ 2º</w:t>
      </w:r>
      <w:r w:rsidRPr="00F7024F">
        <w:rPr>
          <w:rFonts w:ascii="Arial" w:hAnsi="Arial" w:cs="Arial"/>
          <w:sz w:val="20"/>
          <w:szCs w:val="20"/>
        </w:rPr>
        <w:t xml:space="preserve"> A verificação do disposto neste artigo poderá ser obtida mediante teste de alcoolemia, exame clínico, perícia, vídeo, prova testemunhal ou outros meios de prova em </w:t>
      </w:r>
      <w:proofErr w:type="gramStart"/>
      <w:r w:rsidRPr="00F7024F">
        <w:rPr>
          <w:rFonts w:ascii="Arial" w:hAnsi="Arial" w:cs="Arial"/>
          <w:sz w:val="20"/>
          <w:szCs w:val="20"/>
        </w:rPr>
        <w:t>direito admitidos, observado</w:t>
      </w:r>
      <w:proofErr w:type="gramEnd"/>
      <w:r w:rsidRPr="00F7024F">
        <w:rPr>
          <w:rFonts w:ascii="Arial" w:hAnsi="Arial" w:cs="Arial"/>
          <w:sz w:val="20"/>
          <w:szCs w:val="20"/>
        </w:rPr>
        <w:t xml:space="preserve"> o direito à contraprova.  </w:t>
      </w:r>
    </w:p>
    <w:p w:rsidR="00986F5F" w:rsidRDefault="00986F5F" w:rsidP="00986F5F">
      <w:pPr>
        <w:ind w:left="2268"/>
        <w:jc w:val="both"/>
        <w:rPr>
          <w:rFonts w:ascii="Arial" w:hAnsi="Arial" w:cs="Arial"/>
          <w:sz w:val="20"/>
          <w:szCs w:val="20"/>
        </w:rPr>
      </w:pPr>
      <w:r>
        <w:rPr>
          <w:rFonts w:ascii="Arial" w:hAnsi="Arial" w:cs="Arial"/>
          <w:sz w:val="20"/>
          <w:szCs w:val="20"/>
        </w:rPr>
        <w:t>§ 3º</w:t>
      </w:r>
      <w:r w:rsidRPr="00F7024F">
        <w:rPr>
          <w:rFonts w:ascii="Arial" w:hAnsi="Arial" w:cs="Arial"/>
          <w:sz w:val="20"/>
          <w:szCs w:val="20"/>
        </w:rPr>
        <w:t xml:space="preserve"> O </w:t>
      </w:r>
      <w:proofErr w:type="spellStart"/>
      <w:r w:rsidRPr="00F7024F">
        <w:rPr>
          <w:rFonts w:ascii="Arial" w:hAnsi="Arial" w:cs="Arial"/>
          <w:sz w:val="20"/>
          <w:szCs w:val="20"/>
        </w:rPr>
        <w:t>Contran</w:t>
      </w:r>
      <w:proofErr w:type="spellEnd"/>
      <w:r w:rsidRPr="00F7024F">
        <w:rPr>
          <w:rFonts w:ascii="Arial" w:hAnsi="Arial" w:cs="Arial"/>
          <w:sz w:val="20"/>
          <w:szCs w:val="20"/>
        </w:rPr>
        <w:t xml:space="preserve"> disporá sobre a equivalência entre os distintos testes de alcoolemia para efeito de caracterização do crime tipificado neste artigo. (NR)</w:t>
      </w:r>
    </w:p>
    <w:p w:rsidR="00986F5F" w:rsidRDefault="00986F5F" w:rsidP="00986F5F">
      <w:pPr>
        <w:tabs>
          <w:tab w:val="left" w:pos="6855"/>
        </w:tabs>
        <w:spacing w:before="100" w:beforeAutospacing="1" w:after="100" w:afterAutospacing="1" w:line="360" w:lineRule="auto"/>
        <w:jc w:val="both"/>
        <w:rPr>
          <w:rFonts w:ascii="Arial" w:hAnsi="Arial" w:cs="Arial"/>
        </w:rPr>
      </w:pPr>
      <w:r>
        <w:rPr>
          <w:rFonts w:ascii="Arial" w:hAnsi="Arial" w:cs="Arial"/>
        </w:rPr>
        <w:t>O segundo parágrafo faz referência a outros meios de provas para comprovação da ebriedade do condutor, dessa vez, de forma abrangente, como é a questão do vídeo e a prova testemunhal, conforme artigo, até mesmo outros meios de prova poderão ser utilizados, desde que em direito admitidos, respeitando o direito à contraprova.</w:t>
      </w:r>
    </w:p>
    <w:p w:rsidR="00986F5F" w:rsidRDefault="00986F5F" w:rsidP="00986F5F">
      <w:pPr>
        <w:tabs>
          <w:tab w:val="left" w:pos="2679"/>
        </w:tabs>
        <w:spacing w:before="100" w:beforeAutospacing="1" w:after="100" w:afterAutospacing="1" w:line="360" w:lineRule="auto"/>
        <w:jc w:val="both"/>
        <w:rPr>
          <w:rFonts w:ascii="Arial" w:hAnsi="Arial" w:cs="Arial"/>
        </w:rPr>
      </w:pPr>
      <w:r>
        <w:rPr>
          <w:rFonts w:ascii="Arial" w:hAnsi="Arial" w:cs="Arial"/>
        </w:rPr>
        <w:t>A respeito dessa inovação dos meios de prova trazidos pela “nova lei se</w:t>
      </w:r>
      <w:r w:rsidR="00580468">
        <w:rPr>
          <w:rFonts w:ascii="Arial" w:hAnsi="Arial" w:cs="Arial"/>
        </w:rPr>
        <w:t>ca”, o promotor de Justiça</w:t>
      </w:r>
      <w:r w:rsidR="009A6611">
        <w:rPr>
          <w:rFonts w:ascii="Arial" w:hAnsi="Arial" w:cs="Arial"/>
        </w:rPr>
        <w:t>,</w:t>
      </w:r>
      <w:r w:rsidR="00BA42CF">
        <w:rPr>
          <w:rFonts w:ascii="Arial" w:hAnsi="Arial" w:cs="Arial"/>
        </w:rPr>
        <w:t xml:space="preserve"> </w:t>
      </w:r>
      <w:proofErr w:type="spellStart"/>
      <w:r w:rsidR="00BA42CF">
        <w:rPr>
          <w:rFonts w:ascii="Arial" w:hAnsi="Arial" w:cs="Arial"/>
        </w:rPr>
        <w:t>Eudes</w:t>
      </w:r>
      <w:proofErr w:type="spellEnd"/>
      <w:r w:rsidR="009A6611">
        <w:rPr>
          <w:rFonts w:ascii="Arial" w:hAnsi="Arial" w:cs="Arial"/>
        </w:rPr>
        <w:t xml:space="preserve"> Q</w:t>
      </w:r>
      <w:r w:rsidR="00BA42CF">
        <w:rPr>
          <w:rFonts w:ascii="Arial" w:hAnsi="Arial" w:cs="Arial"/>
        </w:rPr>
        <w:t>uintino de Oliveira Júnior</w:t>
      </w:r>
      <w:r w:rsidR="009A6611">
        <w:rPr>
          <w:rFonts w:ascii="Arial" w:hAnsi="Arial" w:cs="Arial"/>
        </w:rPr>
        <w:t xml:space="preserve"> </w:t>
      </w:r>
      <w:r>
        <w:rPr>
          <w:rFonts w:ascii="Arial" w:hAnsi="Arial" w:cs="Arial"/>
        </w:rPr>
        <w:t xml:space="preserve">elucida que: </w:t>
      </w:r>
    </w:p>
    <w:p w:rsidR="00986F5F" w:rsidRPr="00BE5547" w:rsidRDefault="00532D3C" w:rsidP="00986F5F">
      <w:pPr>
        <w:tabs>
          <w:tab w:val="left" w:pos="2679"/>
        </w:tabs>
        <w:spacing w:before="100" w:beforeAutospacing="1" w:after="100" w:afterAutospacing="1"/>
        <w:ind w:left="2268"/>
        <w:jc w:val="both"/>
        <w:rPr>
          <w:rFonts w:ascii="Arial" w:hAnsi="Arial" w:cs="Arial"/>
          <w:sz w:val="20"/>
          <w:szCs w:val="20"/>
        </w:rPr>
      </w:pPr>
      <w:proofErr w:type="gramStart"/>
      <w:r>
        <w:rPr>
          <w:rFonts w:ascii="Arial" w:hAnsi="Arial" w:cs="Arial"/>
          <w:sz w:val="20"/>
          <w:szCs w:val="20"/>
        </w:rPr>
        <w:t>A</w:t>
      </w:r>
      <w:r w:rsidR="00986F5F">
        <w:rPr>
          <w:rFonts w:ascii="Arial" w:hAnsi="Arial" w:cs="Arial"/>
          <w:sz w:val="20"/>
          <w:szCs w:val="20"/>
        </w:rPr>
        <w:t>presenta determinados meios de provas</w:t>
      </w:r>
      <w:proofErr w:type="gramEnd"/>
      <w:r w:rsidR="00986F5F">
        <w:rPr>
          <w:rFonts w:ascii="Arial" w:hAnsi="Arial" w:cs="Arial"/>
          <w:sz w:val="20"/>
          <w:szCs w:val="20"/>
        </w:rPr>
        <w:t xml:space="preserve"> e, em seguida, de forma abrangente, abraça todas as demais, desde que sejam admitidas em Direito. O teste de alcoolemia e o exame de sangue são considerados provas lícitas em Direito, desde que o agente ofereça aquiescência para tanto. E, até mesmo por ironia, podem ser realizados para comprovar a inocência do condutor, pois se não for constatada concentração alcoólica caem por terra as demais provas. A prova testemunhal é considerada pelo legislador processual penal como uma prova que inspira credibilidade. Isto porque recolhida do próprio cidadão que exerce, excepcionalmente, a figura </w:t>
      </w:r>
      <w:proofErr w:type="gramStart"/>
      <w:r w:rsidR="00986F5F">
        <w:rPr>
          <w:rFonts w:ascii="Arial" w:hAnsi="Arial" w:cs="Arial"/>
          <w:sz w:val="20"/>
          <w:szCs w:val="20"/>
        </w:rPr>
        <w:t xml:space="preserve">do </w:t>
      </w:r>
      <w:r w:rsidR="00986F5F" w:rsidRPr="00BE5547">
        <w:rPr>
          <w:rFonts w:ascii="Arial" w:hAnsi="Arial" w:cs="Arial"/>
          <w:i/>
          <w:sz w:val="20"/>
          <w:szCs w:val="20"/>
        </w:rPr>
        <w:t>longa</w:t>
      </w:r>
      <w:proofErr w:type="gramEnd"/>
      <w:r w:rsidR="00986F5F" w:rsidRPr="00BE5547">
        <w:rPr>
          <w:rFonts w:ascii="Arial" w:hAnsi="Arial" w:cs="Arial"/>
          <w:i/>
          <w:sz w:val="20"/>
          <w:szCs w:val="20"/>
        </w:rPr>
        <w:t xml:space="preserve"> </w:t>
      </w:r>
      <w:proofErr w:type="spellStart"/>
      <w:r w:rsidR="00986F5F" w:rsidRPr="00BE5547">
        <w:rPr>
          <w:rFonts w:ascii="Arial" w:hAnsi="Arial" w:cs="Arial"/>
          <w:i/>
          <w:sz w:val="20"/>
          <w:szCs w:val="20"/>
        </w:rPr>
        <w:t>manu</w:t>
      </w:r>
      <w:r w:rsidR="00986F5F">
        <w:rPr>
          <w:rFonts w:ascii="Arial" w:hAnsi="Arial" w:cs="Arial"/>
          <w:i/>
          <w:sz w:val="20"/>
          <w:szCs w:val="20"/>
        </w:rPr>
        <w:t>s</w:t>
      </w:r>
      <w:proofErr w:type="spellEnd"/>
      <w:r w:rsidR="00986F5F">
        <w:rPr>
          <w:rFonts w:ascii="Arial" w:hAnsi="Arial" w:cs="Arial"/>
          <w:i/>
          <w:sz w:val="20"/>
          <w:szCs w:val="20"/>
        </w:rPr>
        <w:t xml:space="preserve"> </w:t>
      </w:r>
      <w:r w:rsidR="00986F5F">
        <w:rPr>
          <w:rFonts w:ascii="Arial" w:hAnsi="Arial" w:cs="Arial"/>
          <w:sz w:val="20"/>
          <w:szCs w:val="20"/>
        </w:rPr>
        <w:t>do poder policial do Estado. [...</w:t>
      </w:r>
      <w:proofErr w:type="gramStart"/>
      <w:r w:rsidR="00986F5F">
        <w:rPr>
          <w:rFonts w:ascii="Arial" w:hAnsi="Arial" w:cs="Arial"/>
          <w:sz w:val="20"/>
          <w:szCs w:val="20"/>
        </w:rPr>
        <w:t>]Imagens</w:t>
      </w:r>
      <w:proofErr w:type="gramEnd"/>
      <w:r w:rsidR="00986F5F">
        <w:rPr>
          <w:rFonts w:ascii="Arial" w:hAnsi="Arial" w:cs="Arial"/>
          <w:sz w:val="20"/>
          <w:szCs w:val="20"/>
        </w:rPr>
        <w:t xml:space="preserve"> fotográficas ou cinematográficas captadas de pessoas que não se encontram na esfera de sua intimidade e circulam pelas vias públicas sãs perfeitamente aceitáveis, pois </w:t>
      </w:r>
      <w:r>
        <w:rPr>
          <w:rFonts w:ascii="Arial" w:hAnsi="Arial" w:cs="Arial"/>
          <w:sz w:val="20"/>
          <w:szCs w:val="20"/>
        </w:rPr>
        <w:t xml:space="preserve">não ofendem o </w:t>
      </w:r>
      <w:proofErr w:type="spellStart"/>
      <w:r>
        <w:rPr>
          <w:rFonts w:ascii="Arial" w:hAnsi="Arial" w:cs="Arial"/>
          <w:sz w:val="20"/>
          <w:szCs w:val="20"/>
        </w:rPr>
        <w:t>right</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privacy</w:t>
      </w:r>
      <w:proofErr w:type="spellEnd"/>
      <w:r>
        <w:rPr>
          <w:rFonts w:ascii="Arial" w:hAnsi="Arial" w:cs="Arial"/>
          <w:sz w:val="20"/>
          <w:szCs w:val="20"/>
        </w:rPr>
        <w:t>.</w:t>
      </w:r>
      <w:r w:rsidR="00986F5F">
        <w:rPr>
          <w:rFonts w:ascii="Arial" w:hAnsi="Arial" w:cs="Arial"/>
          <w:sz w:val="20"/>
          <w:szCs w:val="20"/>
        </w:rPr>
        <w:t xml:space="preserve"> </w:t>
      </w:r>
      <w:r w:rsidR="00986F5F">
        <w:rPr>
          <w:rStyle w:val="Refdenotaderodap"/>
          <w:rFonts w:ascii="Arial" w:hAnsi="Arial" w:cs="Arial"/>
          <w:sz w:val="20"/>
          <w:szCs w:val="20"/>
        </w:rPr>
        <w:footnoteReference w:id="26"/>
      </w:r>
    </w:p>
    <w:p w:rsidR="00986F5F" w:rsidRDefault="00986F5F" w:rsidP="00986F5F">
      <w:pPr>
        <w:tabs>
          <w:tab w:val="left" w:pos="2679"/>
        </w:tabs>
        <w:spacing w:before="100" w:beforeAutospacing="1" w:after="100" w:afterAutospacing="1" w:line="360" w:lineRule="auto"/>
        <w:jc w:val="both"/>
        <w:rPr>
          <w:rFonts w:ascii="Arial" w:hAnsi="Arial" w:cs="Arial"/>
        </w:rPr>
      </w:pPr>
      <w:r>
        <w:rPr>
          <w:rFonts w:ascii="Arial" w:hAnsi="Arial" w:cs="Arial"/>
        </w:rPr>
        <w:t xml:space="preserve">Notadamente, a prova testemunhal é de grande relevância para reconstituição dos fatos, como declara o autor, uma prova de credibilidade, considerando que a testemunha cumpra com o dever legal da verdade, ou seja, de narrar os fatos de acordo como realmente aconteceu. Para isso, ele enfatiza que depende da: “retenção da percepção, da atenção, dos sentidos, da recordação do ocorrido, sem mencionar ainda o estado psicológico, eventual deficiência física ou mental, ou até mesmo, a idade do colaborador”. </w:t>
      </w:r>
      <w:r>
        <w:rPr>
          <w:rStyle w:val="Refdenotaderodap"/>
          <w:rFonts w:ascii="Arial" w:hAnsi="Arial" w:cs="Arial"/>
        </w:rPr>
        <w:footnoteReference w:id="27"/>
      </w:r>
    </w:p>
    <w:p w:rsidR="00986F5F" w:rsidRDefault="00986F5F" w:rsidP="00986F5F">
      <w:pPr>
        <w:tabs>
          <w:tab w:val="left" w:pos="2679"/>
        </w:tabs>
        <w:spacing w:before="100" w:beforeAutospacing="1" w:after="100" w:afterAutospacing="1" w:line="360" w:lineRule="auto"/>
        <w:jc w:val="both"/>
        <w:rPr>
          <w:rFonts w:ascii="Arial" w:hAnsi="Arial" w:cs="Arial"/>
        </w:rPr>
      </w:pPr>
      <w:r>
        <w:rPr>
          <w:rFonts w:ascii="Arial" w:hAnsi="Arial" w:cs="Arial"/>
        </w:rPr>
        <w:t xml:space="preserve">O § 2º aborda também o vídeo, que é reportado pelo promotor como as imagens fotográficas ou cinematográficas, essas que são valorativas para demonstrar a </w:t>
      </w:r>
      <w:r>
        <w:rPr>
          <w:rFonts w:ascii="Arial" w:hAnsi="Arial" w:cs="Arial"/>
        </w:rPr>
        <w:lastRenderedPageBreak/>
        <w:t>ebriedade do condutor. Como bem lembra o mesmo, são provas aceitas porque circulam em vias públicas, não ofendem a intimidade ou privacidade do individuo.</w:t>
      </w:r>
    </w:p>
    <w:p w:rsidR="00986F5F" w:rsidRDefault="00986F5F" w:rsidP="00986F5F">
      <w:pPr>
        <w:tabs>
          <w:tab w:val="left" w:pos="2679"/>
        </w:tabs>
        <w:spacing w:before="100" w:beforeAutospacing="1" w:after="100" w:afterAutospacing="1" w:line="360" w:lineRule="auto"/>
        <w:jc w:val="both"/>
        <w:rPr>
          <w:rFonts w:ascii="Arial" w:hAnsi="Arial" w:cs="Arial"/>
        </w:rPr>
      </w:pPr>
      <w:r>
        <w:rPr>
          <w:rFonts w:ascii="Arial" w:hAnsi="Arial" w:cs="Arial"/>
        </w:rPr>
        <w:t>S</w:t>
      </w:r>
      <w:r w:rsidR="00BA42CF">
        <w:rPr>
          <w:rFonts w:ascii="Arial" w:hAnsi="Arial" w:cs="Arial"/>
        </w:rPr>
        <w:t>egundo Corrêa</w:t>
      </w:r>
      <w:r>
        <w:rPr>
          <w:rStyle w:val="Refdenotaderodap"/>
          <w:rFonts w:ascii="Arial" w:hAnsi="Arial" w:cs="Arial"/>
        </w:rPr>
        <w:footnoteReference w:id="28"/>
      </w:r>
      <w:r>
        <w:rPr>
          <w:rFonts w:ascii="Arial" w:hAnsi="Arial" w:cs="Arial"/>
        </w:rPr>
        <w:t>, “</w:t>
      </w:r>
      <w:r w:rsidRPr="00F00946">
        <w:rPr>
          <w:rFonts w:ascii="Arial" w:hAnsi="Arial" w:cs="Arial"/>
        </w:rPr>
        <w:t xml:space="preserve">ainda que se </w:t>
      </w:r>
      <w:proofErr w:type="gramStart"/>
      <w:r w:rsidRPr="00F00946">
        <w:rPr>
          <w:rFonts w:ascii="Arial" w:hAnsi="Arial" w:cs="Arial"/>
        </w:rPr>
        <w:t>utilizem</w:t>
      </w:r>
      <w:proofErr w:type="gramEnd"/>
      <w:r w:rsidRPr="00F00946">
        <w:rPr>
          <w:rFonts w:ascii="Arial" w:hAnsi="Arial" w:cs="Arial"/>
        </w:rPr>
        <w:t xml:space="preserve"> de tais meios de provas, não se deve ignorar as disposições dos incisos I e II do § 1º, bem como não deve essa permissão legislativa ser lida como convém o aplicador.</w:t>
      </w:r>
      <w:r>
        <w:rPr>
          <w:rFonts w:ascii="Arial" w:hAnsi="Arial" w:cs="Arial"/>
        </w:rPr>
        <w:t>”</w:t>
      </w:r>
    </w:p>
    <w:p w:rsidR="00F2476C" w:rsidRPr="00C45B6E" w:rsidRDefault="00281AD5" w:rsidP="002B2E86">
      <w:pPr>
        <w:tabs>
          <w:tab w:val="left" w:pos="2679"/>
        </w:tabs>
        <w:spacing w:before="100" w:beforeAutospacing="1" w:after="100" w:afterAutospacing="1" w:line="360" w:lineRule="auto"/>
        <w:jc w:val="both"/>
        <w:rPr>
          <w:rFonts w:ascii="Arial" w:hAnsi="Arial" w:cs="Arial"/>
        </w:rPr>
      </w:pPr>
      <w:r w:rsidRPr="00C45B6E">
        <w:rPr>
          <w:rFonts w:ascii="Arial" w:hAnsi="Arial" w:cs="Arial"/>
        </w:rPr>
        <w:t>A nova lei</w:t>
      </w:r>
      <w:r w:rsidR="00E92E62" w:rsidRPr="00C45B6E">
        <w:rPr>
          <w:rFonts w:ascii="Arial" w:hAnsi="Arial" w:cs="Arial"/>
        </w:rPr>
        <w:t xml:space="preserve">, portanto, visando </w:t>
      </w:r>
      <w:r w:rsidR="00097077" w:rsidRPr="00C45B6E">
        <w:rPr>
          <w:rFonts w:ascii="Arial" w:hAnsi="Arial" w:cs="Arial"/>
        </w:rPr>
        <w:t xml:space="preserve">equiparar esses novos meios de provas, </w:t>
      </w:r>
      <w:r w:rsidR="00F2476C" w:rsidRPr="00C45B6E">
        <w:rPr>
          <w:rFonts w:ascii="Arial" w:hAnsi="Arial" w:cs="Arial"/>
        </w:rPr>
        <w:t xml:space="preserve">por </w:t>
      </w:r>
      <w:r w:rsidR="00C329E2" w:rsidRPr="00C45B6E">
        <w:rPr>
          <w:rFonts w:ascii="Arial" w:hAnsi="Arial" w:cs="Arial"/>
        </w:rPr>
        <w:t xml:space="preserve">força </w:t>
      </w:r>
      <w:r w:rsidR="00F2476C" w:rsidRPr="00C45B6E">
        <w:rPr>
          <w:rFonts w:ascii="Arial" w:hAnsi="Arial" w:cs="Arial"/>
        </w:rPr>
        <w:t xml:space="preserve">da </w:t>
      </w:r>
      <w:r w:rsidRPr="00C45B6E">
        <w:rPr>
          <w:rFonts w:ascii="Arial" w:hAnsi="Arial" w:cs="Arial"/>
        </w:rPr>
        <w:t xml:space="preserve">resolução </w:t>
      </w:r>
      <w:r w:rsidR="00EF69DF" w:rsidRPr="00C45B6E">
        <w:rPr>
          <w:rFonts w:ascii="Arial" w:hAnsi="Arial" w:cs="Arial"/>
        </w:rPr>
        <w:t xml:space="preserve">do CONTRAN </w:t>
      </w:r>
      <w:r w:rsidRPr="00C45B6E">
        <w:rPr>
          <w:rFonts w:ascii="Arial" w:hAnsi="Arial" w:cs="Arial"/>
        </w:rPr>
        <w:t>nº 432/2013</w:t>
      </w:r>
      <w:r w:rsidR="00EF69DF" w:rsidRPr="00C45B6E">
        <w:rPr>
          <w:rFonts w:ascii="Arial" w:hAnsi="Arial" w:cs="Arial"/>
        </w:rPr>
        <w:t xml:space="preserve"> vem estabelecer outras formas e procedimentos de se constatar a alt</w:t>
      </w:r>
      <w:r w:rsidR="00C45B6E">
        <w:rPr>
          <w:rFonts w:ascii="Arial" w:hAnsi="Arial" w:cs="Arial"/>
        </w:rPr>
        <w:t>eração da capacidade psicomotora.</w:t>
      </w:r>
    </w:p>
    <w:p w:rsidR="00F2476C" w:rsidRDefault="00F2476C" w:rsidP="002B2E86">
      <w:pPr>
        <w:tabs>
          <w:tab w:val="left" w:pos="2679"/>
        </w:tabs>
        <w:spacing w:before="100" w:beforeAutospacing="1" w:after="100" w:afterAutospacing="1" w:line="360" w:lineRule="auto"/>
        <w:jc w:val="both"/>
        <w:rPr>
          <w:rFonts w:ascii="Arial" w:hAnsi="Arial" w:cs="Arial"/>
        </w:rPr>
      </w:pPr>
      <w:r>
        <w:rPr>
          <w:rFonts w:ascii="Arial" w:hAnsi="Arial" w:cs="Arial"/>
        </w:rPr>
        <w:t xml:space="preserve">Considerando que o agente pode recusar-se ao exame pericial previsto, o CONTRAN </w:t>
      </w:r>
      <w:r w:rsidR="00EF69DF">
        <w:rPr>
          <w:rFonts w:ascii="Arial" w:hAnsi="Arial" w:cs="Arial"/>
        </w:rPr>
        <w:t xml:space="preserve">disciplina alguns </w:t>
      </w:r>
      <w:r>
        <w:rPr>
          <w:rFonts w:ascii="Arial" w:hAnsi="Arial" w:cs="Arial"/>
        </w:rPr>
        <w:t xml:space="preserve">sinais que indicam a alteração da capacidade psicomotora, ficando a cargo do agente da autoridade de trânsito constatar esses sinais na pessoa do condutor. </w:t>
      </w:r>
    </w:p>
    <w:p w:rsidR="002B2E86" w:rsidRDefault="0093285F" w:rsidP="00BA42CF">
      <w:pPr>
        <w:tabs>
          <w:tab w:val="left" w:pos="2679"/>
        </w:tabs>
        <w:spacing w:before="100" w:beforeAutospacing="1" w:after="100" w:afterAutospacing="1" w:line="360" w:lineRule="auto"/>
        <w:jc w:val="both"/>
        <w:rPr>
          <w:rFonts w:ascii="Arial" w:hAnsi="Arial" w:cs="Arial"/>
        </w:rPr>
      </w:pPr>
      <w:r>
        <w:rPr>
          <w:rFonts w:ascii="Arial" w:hAnsi="Arial" w:cs="Arial"/>
        </w:rPr>
        <w:t>Veja</w:t>
      </w:r>
      <w:r w:rsidR="002B2E86">
        <w:rPr>
          <w:rFonts w:ascii="Arial" w:hAnsi="Arial" w:cs="Arial"/>
        </w:rPr>
        <w:t xml:space="preserve"> </w:t>
      </w:r>
      <w:r>
        <w:rPr>
          <w:rFonts w:ascii="Arial" w:hAnsi="Arial" w:cs="Arial"/>
        </w:rPr>
        <w:t xml:space="preserve">com </w:t>
      </w:r>
      <w:r w:rsidR="002B2E86">
        <w:rPr>
          <w:rFonts w:ascii="Arial" w:hAnsi="Arial" w:cs="Arial"/>
        </w:rPr>
        <w:t>a r</w:t>
      </w:r>
      <w:r>
        <w:rPr>
          <w:rFonts w:ascii="Arial" w:hAnsi="Arial" w:cs="Arial"/>
        </w:rPr>
        <w:t>esolução do CONTRAN nº 432/2013, dos sinais que:</w:t>
      </w:r>
    </w:p>
    <w:p w:rsidR="002B2E86" w:rsidRPr="002B2E86" w:rsidRDefault="002B2E86" w:rsidP="00BA42CF">
      <w:pPr>
        <w:tabs>
          <w:tab w:val="left" w:pos="2679"/>
        </w:tabs>
        <w:ind w:left="2268"/>
        <w:jc w:val="both"/>
        <w:rPr>
          <w:rFonts w:ascii="Arial" w:hAnsi="Arial" w:cs="Arial"/>
          <w:sz w:val="20"/>
          <w:szCs w:val="20"/>
        </w:rPr>
      </w:pPr>
      <w:r w:rsidRPr="002B2E86">
        <w:rPr>
          <w:rFonts w:ascii="Arial" w:hAnsi="Arial" w:cs="Arial"/>
          <w:sz w:val="20"/>
          <w:szCs w:val="20"/>
        </w:rPr>
        <w:t>Dos sinais de alteração da capacidade psicomotora</w:t>
      </w:r>
    </w:p>
    <w:p w:rsidR="002B2E86" w:rsidRDefault="002B2E86" w:rsidP="00BA42CF">
      <w:pPr>
        <w:tabs>
          <w:tab w:val="left" w:pos="2679"/>
        </w:tabs>
        <w:ind w:left="2268"/>
        <w:jc w:val="both"/>
        <w:rPr>
          <w:rFonts w:ascii="Arial" w:hAnsi="Arial" w:cs="Arial"/>
          <w:sz w:val="20"/>
          <w:szCs w:val="20"/>
        </w:rPr>
      </w:pPr>
      <w:r w:rsidRPr="002B2E86">
        <w:rPr>
          <w:rFonts w:ascii="Arial" w:hAnsi="Arial" w:cs="Arial"/>
          <w:sz w:val="20"/>
          <w:szCs w:val="20"/>
        </w:rPr>
        <w:t>Art. 5º Os sinais de alteração da capacidade psicomotora poder</w:t>
      </w:r>
      <w:r>
        <w:rPr>
          <w:rFonts w:ascii="Arial" w:hAnsi="Arial" w:cs="Arial"/>
          <w:sz w:val="20"/>
          <w:szCs w:val="20"/>
        </w:rPr>
        <w:t>ão ser verificados por:</w:t>
      </w:r>
    </w:p>
    <w:p w:rsidR="002B2E86" w:rsidRDefault="002B2E86" w:rsidP="00BA42CF">
      <w:pPr>
        <w:tabs>
          <w:tab w:val="left" w:pos="2679"/>
        </w:tabs>
        <w:ind w:left="2268"/>
        <w:jc w:val="both"/>
        <w:rPr>
          <w:rFonts w:ascii="Arial" w:hAnsi="Arial" w:cs="Arial"/>
          <w:sz w:val="20"/>
          <w:szCs w:val="20"/>
        </w:rPr>
      </w:pPr>
      <w:r>
        <w:rPr>
          <w:rFonts w:ascii="Arial" w:hAnsi="Arial" w:cs="Arial"/>
          <w:sz w:val="20"/>
          <w:szCs w:val="20"/>
        </w:rPr>
        <w:t>I – exame clínico com laudo conclusivo e firmado por médico perito; ou</w:t>
      </w:r>
    </w:p>
    <w:p w:rsidR="002B2E86" w:rsidRDefault="002B2E86" w:rsidP="00BA42CF">
      <w:pPr>
        <w:tabs>
          <w:tab w:val="left" w:pos="2679"/>
        </w:tabs>
        <w:ind w:left="2268"/>
        <w:jc w:val="both"/>
        <w:rPr>
          <w:rFonts w:ascii="Arial" w:hAnsi="Arial" w:cs="Arial"/>
          <w:sz w:val="20"/>
          <w:szCs w:val="20"/>
        </w:rPr>
      </w:pPr>
      <w:r>
        <w:rPr>
          <w:rFonts w:ascii="Arial" w:hAnsi="Arial" w:cs="Arial"/>
          <w:sz w:val="20"/>
          <w:szCs w:val="20"/>
        </w:rPr>
        <w:t>II – constatação, pelo agente da Autoridade de Trânsito, dos sinais de alteração da capacidade psicomotora nos termos do Anexo II.</w:t>
      </w:r>
    </w:p>
    <w:p w:rsidR="002B2E86" w:rsidRDefault="002B2E86" w:rsidP="00BA42CF">
      <w:pPr>
        <w:tabs>
          <w:tab w:val="left" w:pos="2679"/>
        </w:tabs>
        <w:ind w:left="2268"/>
        <w:jc w:val="both"/>
        <w:rPr>
          <w:rFonts w:ascii="Arial" w:hAnsi="Arial" w:cs="Arial"/>
          <w:sz w:val="20"/>
          <w:szCs w:val="20"/>
        </w:rPr>
      </w:pPr>
      <w:r>
        <w:rPr>
          <w:rFonts w:ascii="Arial" w:hAnsi="Arial" w:cs="Arial"/>
          <w:sz w:val="20"/>
          <w:szCs w:val="20"/>
        </w:rPr>
        <w:t>§ 1º Para confirmação da alteração da capacidade psicomotora pelo agente da Autoridade de Trânsito, deverá ser considerado não somente um sinal, mas um conjunto de sinais que comprovem a situação do condutor.</w:t>
      </w:r>
    </w:p>
    <w:p w:rsidR="00BA42CF" w:rsidRDefault="002B2E86" w:rsidP="00BA42CF">
      <w:pPr>
        <w:tabs>
          <w:tab w:val="left" w:pos="2679"/>
        </w:tabs>
        <w:ind w:left="2268"/>
        <w:jc w:val="both"/>
        <w:rPr>
          <w:rFonts w:ascii="Arial" w:hAnsi="Arial" w:cs="Arial"/>
          <w:sz w:val="20"/>
          <w:szCs w:val="20"/>
        </w:rPr>
      </w:pPr>
      <w:r>
        <w:rPr>
          <w:rFonts w:ascii="Arial" w:hAnsi="Arial" w:cs="Arial"/>
          <w:sz w:val="20"/>
          <w:szCs w:val="20"/>
        </w:rPr>
        <w:t>§ 2º Os sinais de alteração da capacidade psicomotora de que trata o inciso II deverão ser descritos no auto de infração</w:t>
      </w:r>
      <w:r w:rsidR="008B5FF5">
        <w:rPr>
          <w:rFonts w:ascii="Arial" w:hAnsi="Arial" w:cs="Arial"/>
          <w:sz w:val="20"/>
          <w:szCs w:val="20"/>
        </w:rPr>
        <w:t xml:space="preserve"> ou em termo específico que contenha as informações mínimas indicadas no Anexo II, o qual deverá acompanhar o auto de infração.</w:t>
      </w:r>
      <w:r w:rsidR="001203BB">
        <w:rPr>
          <w:rStyle w:val="Refdenotaderodap"/>
          <w:rFonts w:ascii="Arial" w:hAnsi="Arial" w:cs="Arial"/>
          <w:sz w:val="20"/>
          <w:szCs w:val="20"/>
        </w:rPr>
        <w:footnoteReference w:id="29"/>
      </w:r>
      <w:r w:rsidR="008B5FF5">
        <w:rPr>
          <w:rFonts w:ascii="Arial" w:hAnsi="Arial" w:cs="Arial"/>
          <w:sz w:val="20"/>
          <w:szCs w:val="20"/>
        </w:rPr>
        <w:t xml:space="preserve"> </w:t>
      </w:r>
      <w:r w:rsidRPr="002B2E86">
        <w:rPr>
          <w:rFonts w:ascii="Arial" w:hAnsi="Arial" w:cs="Arial"/>
          <w:sz w:val="20"/>
          <w:szCs w:val="20"/>
        </w:rPr>
        <w:t xml:space="preserve">  </w:t>
      </w:r>
    </w:p>
    <w:p w:rsidR="00BA42CF" w:rsidRDefault="00BA42CF" w:rsidP="00BA42CF">
      <w:pPr>
        <w:tabs>
          <w:tab w:val="left" w:pos="2679"/>
        </w:tabs>
        <w:ind w:left="2268"/>
        <w:jc w:val="both"/>
        <w:rPr>
          <w:rFonts w:ascii="Arial" w:hAnsi="Arial" w:cs="Arial"/>
          <w:sz w:val="20"/>
          <w:szCs w:val="20"/>
        </w:rPr>
      </w:pPr>
    </w:p>
    <w:p w:rsidR="002B2E86" w:rsidRDefault="002B2E86" w:rsidP="00BA42CF">
      <w:pPr>
        <w:tabs>
          <w:tab w:val="left" w:pos="2679"/>
        </w:tabs>
        <w:ind w:left="2268"/>
        <w:jc w:val="both"/>
        <w:rPr>
          <w:rFonts w:ascii="Arial" w:hAnsi="Arial" w:cs="Arial"/>
          <w:sz w:val="20"/>
          <w:szCs w:val="20"/>
        </w:rPr>
      </w:pPr>
      <w:r w:rsidRPr="002B2E86">
        <w:rPr>
          <w:rFonts w:ascii="Arial" w:hAnsi="Arial" w:cs="Arial"/>
          <w:sz w:val="20"/>
          <w:szCs w:val="20"/>
        </w:rPr>
        <w:t xml:space="preserve">                                    </w:t>
      </w:r>
    </w:p>
    <w:p w:rsidR="002B2E86" w:rsidRDefault="008B5FF5" w:rsidP="00BA42CF">
      <w:pPr>
        <w:tabs>
          <w:tab w:val="left" w:pos="2679"/>
        </w:tabs>
        <w:spacing w:line="360" w:lineRule="auto"/>
        <w:jc w:val="both"/>
        <w:rPr>
          <w:rFonts w:ascii="Arial" w:hAnsi="Arial" w:cs="Arial"/>
        </w:rPr>
      </w:pPr>
      <w:r>
        <w:rPr>
          <w:rFonts w:ascii="Arial" w:hAnsi="Arial" w:cs="Arial"/>
        </w:rPr>
        <w:t xml:space="preserve">Essa possibilidade de outros meios de provas foi muito significativa para a configuração do crime, porém, acaba entrando numa área muito subjetiva quando a questão envolve analisar a conduta do outro. Neste caso, trata-se do preparo ou </w:t>
      </w:r>
      <w:r>
        <w:rPr>
          <w:rFonts w:ascii="Arial" w:hAnsi="Arial" w:cs="Arial"/>
        </w:rPr>
        <w:lastRenderedPageBreak/>
        <w:t>despreparo de um agente de trânsito que vai verificar (julgar) os sinais indicativos da capacidade psicomotora do indivíduo.</w:t>
      </w:r>
    </w:p>
    <w:p w:rsidR="004E0033" w:rsidRPr="004E0033" w:rsidRDefault="004E0033" w:rsidP="00BA42CF">
      <w:pPr>
        <w:tabs>
          <w:tab w:val="left" w:pos="2679"/>
        </w:tabs>
        <w:spacing w:before="100" w:beforeAutospacing="1" w:after="100" w:afterAutospacing="1" w:line="360" w:lineRule="auto"/>
        <w:jc w:val="both"/>
        <w:rPr>
          <w:rFonts w:ascii="Arial" w:hAnsi="Arial" w:cs="Arial"/>
        </w:rPr>
      </w:pPr>
      <w:r>
        <w:rPr>
          <w:rFonts w:ascii="Arial" w:hAnsi="Arial" w:cs="Arial"/>
        </w:rPr>
        <w:t>Observe</w:t>
      </w:r>
      <w:r w:rsidR="00580468">
        <w:rPr>
          <w:rFonts w:ascii="Arial" w:hAnsi="Arial" w:cs="Arial"/>
        </w:rPr>
        <w:t>-se</w:t>
      </w:r>
      <w:r>
        <w:rPr>
          <w:rFonts w:ascii="Arial" w:hAnsi="Arial" w:cs="Arial"/>
        </w:rPr>
        <w:t xml:space="preserve"> no anexo II, os sinais da alteração da capacidade psicomotora, observados pelo agente fiscalizador, trazidos pela resolução 432/2013:</w:t>
      </w:r>
    </w:p>
    <w:p w:rsidR="004E0033" w:rsidRDefault="004E0033" w:rsidP="004E0033">
      <w:pPr>
        <w:tabs>
          <w:tab w:val="left" w:pos="2679"/>
        </w:tabs>
        <w:ind w:left="2268"/>
        <w:jc w:val="both"/>
        <w:rPr>
          <w:rFonts w:ascii="Arial" w:hAnsi="Arial" w:cs="Arial"/>
          <w:sz w:val="20"/>
          <w:szCs w:val="20"/>
        </w:rPr>
      </w:pPr>
    </w:p>
    <w:p w:rsidR="004E0033" w:rsidRPr="00094420" w:rsidRDefault="004E0033" w:rsidP="004E0033">
      <w:pPr>
        <w:tabs>
          <w:tab w:val="left" w:pos="2679"/>
        </w:tabs>
        <w:ind w:left="2268"/>
        <w:jc w:val="both"/>
        <w:rPr>
          <w:rFonts w:ascii="Arial" w:hAnsi="Arial" w:cs="Arial"/>
          <w:sz w:val="20"/>
          <w:szCs w:val="20"/>
        </w:rPr>
      </w:pPr>
      <w:r w:rsidRPr="00094420">
        <w:rPr>
          <w:rFonts w:ascii="Arial" w:hAnsi="Arial" w:cs="Arial"/>
          <w:sz w:val="20"/>
          <w:szCs w:val="20"/>
        </w:rPr>
        <w:t>ANEXO II</w:t>
      </w:r>
    </w:p>
    <w:p w:rsidR="004E0033" w:rsidRDefault="004E0033" w:rsidP="004E0033">
      <w:pPr>
        <w:tabs>
          <w:tab w:val="left" w:pos="2679"/>
        </w:tabs>
        <w:ind w:left="2268"/>
        <w:jc w:val="both"/>
        <w:rPr>
          <w:rFonts w:ascii="Arial" w:hAnsi="Arial" w:cs="Arial"/>
          <w:sz w:val="20"/>
          <w:szCs w:val="20"/>
        </w:rPr>
      </w:pPr>
      <w:r w:rsidRPr="00094420">
        <w:rPr>
          <w:rFonts w:ascii="Arial" w:hAnsi="Arial" w:cs="Arial"/>
          <w:sz w:val="20"/>
          <w:szCs w:val="20"/>
        </w:rPr>
        <w:t>SINAIS DE ALTERAÇÃO DA CAPACIDADE PSICOMOTORA</w:t>
      </w:r>
    </w:p>
    <w:p w:rsidR="004E0033" w:rsidRDefault="004E0033" w:rsidP="004E0033">
      <w:pPr>
        <w:tabs>
          <w:tab w:val="left" w:pos="2679"/>
        </w:tabs>
        <w:ind w:left="2268"/>
        <w:jc w:val="both"/>
        <w:rPr>
          <w:rFonts w:ascii="Arial" w:hAnsi="Arial" w:cs="Arial"/>
          <w:sz w:val="20"/>
          <w:szCs w:val="20"/>
        </w:rPr>
      </w:pPr>
      <w:r>
        <w:rPr>
          <w:rFonts w:ascii="Arial" w:hAnsi="Arial" w:cs="Arial"/>
          <w:sz w:val="20"/>
          <w:szCs w:val="20"/>
        </w:rPr>
        <w:t>[...]</w:t>
      </w:r>
    </w:p>
    <w:p w:rsidR="004E0033" w:rsidRPr="004D15AA" w:rsidRDefault="004E0033" w:rsidP="004E0033">
      <w:pPr>
        <w:tabs>
          <w:tab w:val="left" w:pos="2679"/>
        </w:tabs>
        <w:ind w:left="2268"/>
        <w:jc w:val="both"/>
        <w:rPr>
          <w:rFonts w:ascii="Arial" w:hAnsi="Arial" w:cs="Arial"/>
          <w:sz w:val="20"/>
          <w:szCs w:val="20"/>
        </w:rPr>
      </w:pPr>
      <w:r w:rsidRPr="004D15AA">
        <w:rPr>
          <w:rFonts w:ascii="Arial" w:hAnsi="Arial" w:cs="Arial"/>
          <w:sz w:val="20"/>
          <w:szCs w:val="20"/>
        </w:rPr>
        <w:t>VI. Sinais observados pelo agente fiscalizador:</w:t>
      </w:r>
    </w:p>
    <w:p w:rsidR="004E0033" w:rsidRPr="004D15AA" w:rsidRDefault="004E0033" w:rsidP="004E0033">
      <w:pPr>
        <w:tabs>
          <w:tab w:val="left" w:pos="2679"/>
        </w:tabs>
        <w:ind w:left="2268"/>
        <w:jc w:val="both"/>
        <w:rPr>
          <w:rFonts w:ascii="Arial" w:hAnsi="Arial" w:cs="Arial"/>
          <w:b/>
          <w:sz w:val="20"/>
          <w:szCs w:val="20"/>
        </w:rPr>
      </w:pPr>
      <w:proofErr w:type="gramStart"/>
      <w:r w:rsidRPr="004D15AA">
        <w:rPr>
          <w:rFonts w:ascii="Arial" w:hAnsi="Arial" w:cs="Arial"/>
          <w:b/>
          <w:sz w:val="20"/>
          <w:szCs w:val="20"/>
        </w:rPr>
        <w:t>a.</w:t>
      </w:r>
      <w:proofErr w:type="gramEnd"/>
      <w:r w:rsidRPr="004D15AA">
        <w:rPr>
          <w:rFonts w:ascii="Arial" w:hAnsi="Arial" w:cs="Arial"/>
          <w:b/>
          <w:sz w:val="20"/>
          <w:szCs w:val="20"/>
        </w:rPr>
        <w:t xml:space="preserve"> Quanto à aparência, se o condutor apresenta:</w:t>
      </w:r>
    </w:p>
    <w:p w:rsidR="004E0033" w:rsidRPr="00094420" w:rsidRDefault="004E0033" w:rsidP="004E0033">
      <w:pPr>
        <w:tabs>
          <w:tab w:val="left" w:pos="2679"/>
        </w:tabs>
        <w:ind w:left="2268"/>
        <w:jc w:val="both"/>
        <w:rPr>
          <w:rFonts w:ascii="Arial" w:hAnsi="Arial" w:cs="Arial"/>
          <w:sz w:val="20"/>
          <w:szCs w:val="20"/>
        </w:rPr>
      </w:pPr>
      <w:proofErr w:type="gramStart"/>
      <w:r w:rsidRPr="00094420">
        <w:rPr>
          <w:rFonts w:ascii="Arial" w:hAnsi="Arial" w:cs="Arial"/>
          <w:sz w:val="20"/>
          <w:szCs w:val="20"/>
        </w:rPr>
        <w:t>i</w:t>
      </w:r>
      <w:proofErr w:type="gramEnd"/>
      <w:r w:rsidRPr="00094420">
        <w:rPr>
          <w:rFonts w:ascii="Arial" w:hAnsi="Arial" w:cs="Arial"/>
          <w:sz w:val="20"/>
          <w:szCs w:val="20"/>
        </w:rPr>
        <w:t>. Sonolência;</w:t>
      </w:r>
    </w:p>
    <w:p w:rsidR="004E0033" w:rsidRDefault="004E0033" w:rsidP="004E0033">
      <w:pPr>
        <w:tabs>
          <w:tab w:val="left" w:pos="2679"/>
        </w:tabs>
        <w:ind w:left="2268"/>
        <w:jc w:val="both"/>
        <w:rPr>
          <w:rFonts w:ascii="Arial" w:hAnsi="Arial" w:cs="Arial"/>
          <w:sz w:val="20"/>
          <w:szCs w:val="20"/>
        </w:rPr>
      </w:pPr>
      <w:r w:rsidRPr="00094420">
        <w:rPr>
          <w:rFonts w:ascii="Arial" w:hAnsi="Arial" w:cs="Arial"/>
          <w:sz w:val="20"/>
          <w:szCs w:val="20"/>
        </w:rPr>
        <w:t>ii. Olhos vermelhos;</w:t>
      </w:r>
    </w:p>
    <w:p w:rsidR="004E0033" w:rsidRPr="004D15AA" w:rsidRDefault="004E0033" w:rsidP="004E0033">
      <w:pPr>
        <w:tabs>
          <w:tab w:val="left" w:pos="2679"/>
        </w:tabs>
        <w:ind w:left="2268"/>
        <w:jc w:val="both"/>
        <w:rPr>
          <w:rFonts w:ascii="Arial" w:hAnsi="Arial" w:cs="Arial"/>
          <w:sz w:val="20"/>
          <w:szCs w:val="20"/>
        </w:rPr>
      </w:pPr>
      <w:r w:rsidRPr="004D15AA">
        <w:rPr>
          <w:rFonts w:ascii="Arial" w:hAnsi="Arial" w:cs="Arial"/>
          <w:sz w:val="20"/>
          <w:szCs w:val="20"/>
        </w:rPr>
        <w:t>iii. Vômito;</w:t>
      </w:r>
    </w:p>
    <w:p w:rsidR="004E0033" w:rsidRPr="004D15AA" w:rsidRDefault="004E0033" w:rsidP="004E0033">
      <w:pPr>
        <w:tabs>
          <w:tab w:val="left" w:pos="2679"/>
        </w:tabs>
        <w:ind w:left="2268"/>
        <w:jc w:val="both"/>
        <w:rPr>
          <w:rFonts w:ascii="Arial" w:hAnsi="Arial" w:cs="Arial"/>
          <w:sz w:val="20"/>
          <w:szCs w:val="20"/>
        </w:rPr>
      </w:pPr>
      <w:r w:rsidRPr="004D15AA">
        <w:rPr>
          <w:rFonts w:ascii="Arial" w:hAnsi="Arial" w:cs="Arial"/>
          <w:sz w:val="20"/>
          <w:szCs w:val="20"/>
        </w:rPr>
        <w:t>iv. Soluços;</w:t>
      </w:r>
    </w:p>
    <w:p w:rsidR="004E0033" w:rsidRPr="004D15AA" w:rsidRDefault="004E0033" w:rsidP="004E0033">
      <w:pPr>
        <w:tabs>
          <w:tab w:val="left" w:pos="2679"/>
        </w:tabs>
        <w:ind w:left="2268"/>
        <w:jc w:val="both"/>
        <w:rPr>
          <w:rFonts w:ascii="Arial" w:hAnsi="Arial" w:cs="Arial"/>
          <w:sz w:val="20"/>
          <w:szCs w:val="20"/>
        </w:rPr>
      </w:pPr>
      <w:proofErr w:type="gramStart"/>
      <w:r w:rsidRPr="004D15AA">
        <w:rPr>
          <w:rFonts w:ascii="Arial" w:hAnsi="Arial" w:cs="Arial"/>
          <w:sz w:val="20"/>
          <w:szCs w:val="20"/>
        </w:rPr>
        <w:t>v.</w:t>
      </w:r>
      <w:proofErr w:type="gramEnd"/>
      <w:r w:rsidRPr="004D15AA">
        <w:rPr>
          <w:rFonts w:ascii="Arial" w:hAnsi="Arial" w:cs="Arial"/>
          <w:sz w:val="20"/>
          <w:szCs w:val="20"/>
        </w:rPr>
        <w:t xml:space="preserve"> Desordem nas vestes;</w:t>
      </w:r>
    </w:p>
    <w:p w:rsidR="004E0033" w:rsidRPr="004D15AA" w:rsidRDefault="004E0033" w:rsidP="004E0033">
      <w:pPr>
        <w:tabs>
          <w:tab w:val="left" w:pos="2679"/>
        </w:tabs>
        <w:ind w:left="2268"/>
        <w:jc w:val="both"/>
        <w:rPr>
          <w:rFonts w:ascii="Arial" w:hAnsi="Arial" w:cs="Arial"/>
          <w:sz w:val="20"/>
          <w:szCs w:val="20"/>
        </w:rPr>
      </w:pPr>
      <w:r w:rsidRPr="004D15AA">
        <w:rPr>
          <w:rFonts w:ascii="Arial" w:hAnsi="Arial" w:cs="Arial"/>
          <w:sz w:val="20"/>
          <w:szCs w:val="20"/>
        </w:rPr>
        <w:t>vi. Odor de álcool no hálito.</w:t>
      </w:r>
    </w:p>
    <w:p w:rsidR="004E0033" w:rsidRPr="004D15AA" w:rsidRDefault="004E0033" w:rsidP="004E0033">
      <w:pPr>
        <w:tabs>
          <w:tab w:val="left" w:pos="2679"/>
        </w:tabs>
        <w:ind w:left="2268"/>
        <w:jc w:val="both"/>
        <w:rPr>
          <w:rFonts w:ascii="Arial" w:hAnsi="Arial" w:cs="Arial"/>
          <w:b/>
          <w:sz w:val="20"/>
          <w:szCs w:val="20"/>
        </w:rPr>
      </w:pPr>
      <w:proofErr w:type="gramStart"/>
      <w:r w:rsidRPr="004D15AA">
        <w:rPr>
          <w:rFonts w:ascii="Arial" w:hAnsi="Arial" w:cs="Arial"/>
          <w:b/>
          <w:sz w:val="20"/>
          <w:szCs w:val="20"/>
        </w:rPr>
        <w:t>b.</w:t>
      </w:r>
      <w:proofErr w:type="gramEnd"/>
      <w:r w:rsidRPr="004D15AA">
        <w:rPr>
          <w:rFonts w:ascii="Arial" w:hAnsi="Arial" w:cs="Arial"/>
          <w:b/>
          <w:sz w:val="20"/>
          <w:szCs w:val="20"/>
        </w:rPr>
        <w:t xml:space="preserve"> Quanto à atitude, se o condutor apresenta:</w:t>
      </w:r>
    </w:p>
    <w:p w:rsidR="004E0033" w:rsidRPr="004D15AA" w:rsidRDefault="004E0033" w:rsidP="004E0033">
      <w:pPr>
        <w:tabs>
          <w:tab w:val="left" w:pos="2679"/>
        </w:tabs>
        <w:ind w:left="2268"/>
        <w:jc w:val="both"/>
        <w:rPr>
          <w:rFonts w:ascii="Arial" w:hAnsi="Arial" w:cs="Arial"/>
          <w:sz w:val="20"/>
          <w:szCs w:val="20"/>
        </w:rPr>
      </w:pPr>
      <w:proofErr w:type="gramStart"/>
      <w:r w:rsidRPr="004D15AA">
        <w:rPr>
          <w:rFonts w:ascii="Arial" w:hAnsi="Arial" w:cs="Arial"/>
          <w:sz w:val="20"/>
          <w:szCs w:val="20"/>
        </w:rPr>
        <w:t>i</w:t>
      </w:r>
      <w:proofErr w:type="gramEnd"/>
      <w:r w:rsidRPr="004D15AA">
        <w:rPr>
          <w:rFonts w:ascii="Arial" w:hAnsi="Arial" w:cs="Arial"/>
          <w:sz w:val="20"/>
          <w:szCs w:val="20"/>
        </w:rPr>
        <w:t>. Agressividade;</w:t>
      </w:r>
    </w:p>
    <w:p w:rsidR="004E0033" w:rsidRPr="004D15AA" w:rsidRDefault="004E0033" w:rsidP="004E0033">
      <w:pPr>
        <w:tabs>
          <w:tab w:val="left" w:pos="2679"/>
        </w:tabs>
        <w:ind w:left="2268"/>
        <w:jc w:val="both"/>
        <w:rPr>
          <w:rFonts w:ascii="Arial" w:hAnsi="Arial" w:cs="Arial"/>
          <w:sz w:val="20"/>
          <w:szCs w:val="20"/>
        </w:rPr>
      </w:pPr>
      <w:r w:rsidRPr="004D15AA">
        <w:rPr>
          <w:rFonts w:ascii="Arial" w:hAnsi="Arial" w:cs="Arial"/>
          <w:sz w:val="20"/>
          <w:szCs w:val="20"/>
        </w:rPr>
        <w:t>ii. Arrogância;</w:t>
      </w:r>
    </w:p>
    <w:p w:rsidR="004E0033" w:rsidRPr="004D15AA" w:rsidRDefault="004E0033" w:rsidP="004E0033">
      <w:pPr>
        <w:tabs>
          <w:tab w:val="left" w:pos="2679"/>
        </w:tabs>
        <w:ind w:left="2268"/>
        <w:jc w:val="both"/>
        <w:rPr>
          <w:rFonts w:ascii="Arial" w:hAnsi="Arial" w:cs="Arial"/>
          <w:sz w:val="20"/>
          <w:szCs w:val="20"/>
        </w:rPr>
      </w:pPr>
      <w:r w:rsidRPr="004D15AA">
        <w:rPr>
          <w:rFonts w:ascii="Arial" w:hAnsi="Arial" w:cs="Arial"/>
          <w:sz w:val="20"/>
          <w:szCs w:val="20"/>
        </w:rPr>
        <w:t>iii. Exaltação;</w:t>
      </w:r>
    </w:p>
    <w:p w:rsidR="004E0033" w:rsidRPr="004D15AA" w:rsidRDefault="004E0033" w:rsidP="004E0033">
      <w:pPr>
        <w:tabs>
          <w:tab w:val="left" w:pos="2679"/>
        </w:tabs>
        <w:ind w:left="2268"/>
        <w:jc w:val="both"/>
        <w:rPr>
          <w:rFonts w:ascii="Arial" w:hAnsi="Arial" w:cs="Arial"/>
          <w:sz w:val="20"/>
          <w:szCs w:val="20"/>
        </w:rPr>
      </w:pPr>
      <w:r w:rsidRPr="004D15AA">
        <w:rPr>
          <w:rFonts w:ascii="Arial" w:hAnsi="Arial" w:cs="Arial"/>
          <w:sz w:val="20"/>
          <w:szCs w:val="20"/>
        </w:rPr>
        <w:t>iv. Ironia;</w:t>
      </w:r>
    </w:p>
    <w:p w:rsidR="004E0033" w:rsidRPr="004D15AA" w:rsidRDefault="004E0033" w:rsidP="004E0033">
      <w:pPr>
        <w:tabs>
          <w:tab w:val="left" w:pos="2679"/>
        </w:tabs>
        <w:ind w:left="2268"/>
        <w:jc w:val="both"/>
        <w:rPr>
          <w:rFonts w:ascii="Arial" w:hAnsi="Arial" w:cs="Arial"/>
          <w:sz w:val="20"/>
          <w:szCs w:val="20"/>
        </w:rPr>
      </w:pPr>
      <w:proofErr w:type="gramStart"/>
      <w:r w:rsidRPr="004D15AA">
        <w:rPr>
          <w:rFonts w:ascii="Arial" w:hAnsi="Arial" w:cs="Arial"/>
          <w:sz w:val="20"/>
          <w:szCs w:val="20"/>
        </w:rPr>
        <w:t>v.</w:t>
      </w:r>
      <w:proofErr w:type="gramEnd"/>
      <w:r w:rsidRPr="004D15AA">
        <w:rPr>
          <w:rFonts w:ascii="Arial" w:hAnsi="Arial" w:cs="Arial"/>
          <w:sz w:val="20"/>
          <w:szCs w:val="20"/>
        </w:rPr>
        <w:t xml:space="preserve"> Falante;</w:t>
      </w:r>
    </w:p>
    <w:p w:rsidR="004E0033" w:rsidRPr="004D15AA" w:rsidRDefault="004E0033" w:rsidP="004E0033">
      <w:pPr>
        <w:tabs>
          <w:tab w:val="left" w:pos="2679"/>
        </w:tabs>
        <w:ind w:left="2268"/>
        <w:jc w:val="both"/>
        <w:rPr>
          <w:rFonts w:ascii="Arial" w:hAnsi="Arial" w:cs="Arial"/>
          <w:sz w:val="20"/>
          <w:szCs w:val="20"/>
        </w:rPr>
      </w:pPr>
      <w:r w:rsidRPr="004D15AA">
        <w:rPr>
          <w:rFonts w:ascii="Arial" w:hAnsi="Arial" w:cs="Arial"/>
          <w:sz w:val="20"/>
          <w:szCs w:val="20"/>
        </w:rPr>
        <w:t>vi. Dispersão.</w:t>
      </w:r>
    </w:p>
    <w:p w:rsidR="004E0033" w:rsidRDefault="004E0033" w:rsidP="004E0033">
      <w:pPr>
        <w:tabs>
          <w:tab w:val="left" w:pos="2679"/>
        </w:tabs>
        <w:ind w:left="2268"/>
        <w:jc w:val="both"/>
        <w:rPr>
          <w:rFonts w:ascii="Arial" w:hAnsi="Arial" w:cs="Arial"/>
          <w:b/>
          <w:sz w:val="20"/>
          <w:szCs w:val="20"/>
        </w:rPr>
      </w:pPr>
      <w:proofErr w:type="gramStart"/>
      <w:r w:rsidRPr="004D15AA">
        <w:rPr>
          <w:rFonts w:ascii="Arial" w:hAnsi="Arial" w:cs="Arial"/>
          <w:b/>
          <w:sz w:val="20"/>
          <w:szCs w:val="20"/>
        </w:rPr>
        <w:t>c.</w:t>
      </w:r>
      <w:proofErr w:type="gramEnd"/>
      <w:r w:rsidRPr="004D15AA">
        <w:rPr>
          <w:rFonts w:ascii="Arial" w:hAnsi="Arial" w:cs="Arial"/>
          <w:b/>
          <w:sz w:val="20"/>
          <w:szCs w:val="20"/>
        </w:rPr>
        <w:t xml:space="preserve"> Quanto à orientação, se o condutor:</w:t>
      </w:r>
    </w:p>
    <w:p w:rsidR="004E0033" w:rsidRPr="004D15AA" w:rsidRDefault="00B01FD6" w:rsidP="004E0033">
      <w:pPr>
        <w:tabs>
          <w:tab w:val="left" w:pos="2679"/>
        </w:tabs>
        <w:ind w:left="2268"/>
        <w:jc w:val="both"/>
        <w:rPr>
          <w:rFonts w:ascii="Arial" w:hAnsi="Arial" w:cs="Arial"/>
          <w:sz w:val="20"/>
          <w:szCs w:val="20"/>
        </w:rPr>
      </w:pPr>
      <w:r w:rsidRPr="004D15AA">
        <w:rPr>
          <w:rFonts w:ascii="Arial" w:hAnsi="Arial" w:cs="Arial"/>
          <w:sz w:val="20"/>
          <w:szCs w:val="20"/>
        </w:rPr>
        <w:t>I</w:t>
      </w:r>
      <w:r w:rsidR="004E0033" w:rsidRPr="004D15AA">
        <w:rPr>
          <w:rFonts w:ascii="Arial" w:hAnsi="Arial" w:cs="Arial"/>
          <w:sz w:val="20"/>
          <w:szCs w:val="20"/>
        </w:rPr>
        <w:t xml:space="preserve">. </w:t>
      </w:r>
      <w:proofErr w:type="gramStart"/>
      <w:r w:rsidR="004E0033" w:rsidRPr="004D15AA">
        <w:rPr>
          <w:rFonts w:ascii="Arial" w:hAnsi="Arial" w:cs="Arial"/>
          <w:sz w:val="20"/>
          <w:szCs w:val="20"/>
        </w:rPr>
        <w:t>sabe</w:t>
      </w:r>
      <w:proofErr w:type="gramEnd"/>
      <w:r w:rsidR="004E0033" w:rsidRPr="004D15AA">
        <w:rPr>
          <w:rFonts w:ascii="Arial" w:hAnsi="Arial" w:cs="Arial"/>
          <w:sz w:val="20"/>
          <w:szCs w:val="20"/>
        </w:rPr>
        <w:t xml:space="preserve"> onde está;</w:t>
      </w:r>
    </w:p>
    <w:p w:rsidR="004E0033" w:rsidRPr="004D15AA" w:rsidRDefault="004E0033" w:rsidP="004E0033">
      <w:pPr>
        <w:tabs>
          <w:tab w:val="left" w:pos="2679"/>
        </w:tabs>
        <w:ind w:left="2268"/>
        <w:jc w:val="both"/>
        <w:rPr>
          <w:rFonts w:ascii="Arial" w:hAnsi="Arial" w:cs="Arial"/>
          <w:sz w:val="20"/>
          <w:szCs w:val="20"/>
        </w:rPr>
      </w:pPr>
      <w:r w:rsidRPr="004D15AA">
        <w:rPr>
          <w:rFonts w:ascii="Arial" w:hAnsi="Arial" w:cs="Arial"/>
          <w:sz w:val="20"/>
          <w:szCs w:val="20"/>
        </w:rPr>
        <w:t xml:space="preserve">ii. </w:t>
      </w:r>
      <w:proofErr w:type="gramStart"/>
      <w:r w:rsidRPr="004D15AA">
        <w:rPr>
          <w:rFonts w:ascii="Arial" w:hAnsi="Arial" w:cs="Arial"/>
          <w:sz w:val="20"/>
          <w:szCs w:val="20"/>
        </w:rPr>
        <w:t>sabe</w:t>
      </w:r>
      <w:proofErr w:type="gramEnd"/>
      <w:r w:rsidRPr="004D15AA">
        <w:rPr>
          <w:rFonts w:ascii="Arial" w:hAnsi="Arial" w:cs="Arial"/>
          <w:sz w:val="20"/>
          <w:szCs w:val="20"/>
        </w:rPr>
        <w:t xml:space="preserve"> a data e a hora.</w:t>
      </w:r>
    </w:p>
    <w:p w:rsidR="004E0033" w:rsidRPr="004D15AA" w:rsidRDefault="004E0033" w:rsidP="004E0033">
      <w:pPr>
        <w:tabs>
          <w:tab w:val="left" w:pos="2679"/>
        </w:tabs>
        <w:ind w:left="2268"/>
        <w:jc w:val="both"/>
        <w:rPr>
          <w:rFonts w:ascii="Arial" w:hAnsi="Arial" w:cs="Arial"/>
          <w:b/>
          <w:sz w:val="20"/>
          <w:szCs w:val="20"/>
        </w:rPr>
      </w:pPr>
      <w:proofErr w:type="gramStart"/>
      <w:r w:rsidRPr="004D15AA">
        <w:rPr>
          <w:rFonts w:ascii="Arial" w:hAnsi="Arial" w:cs="Arial"/>
          <w:b/>
          <w:sz w:val="20"/>
          <w:szCs w:val="20"/>
        </w:rPr>
        <w:t>d.</w:t>
      </w:r>
      <w:proofErr w:type="gramEnd"/>
      <w:r w:rsidRPr="004D15AA">
        <w:rPr>
          <w:rFonts w:ascii="Arial" w:hAnsi="Arial" w:cs="Arial"/>
          <w:b/>
          <w:sz w:val="20"/>
          <w:szCs w:val="20"/>
        </w:rPr>
        <w:t xml:space="preserve"> Quanto à memória, se o condutor:</w:t>
      </w:r>
    </w:p>
    <w:p w:rsidR="004E0033" w:rsidRPr="004D15AA" w:rsidRDefault="004E0033" w:rsidP="004E0033">
      <w:pPr>
        <w:tabs>
          <w:tab w:val="left" w:pos="2679"/>
        </w:tabs>
        <w:ind w:left="2268"/>
        <w:jc w:val="both"/>
        <w:rPr>
          <w:rFonts w:ascii="Arial" w:hAnsi="Arial" w:cs="Arial"/>
          <w:sz w:val="20"/>
          <w:szCs w:val="20"/>
        </w:rPr>
      </w:pPr>
      <w:proofErr w:type="gramStart"/>
      <w:r w:rsidRPr="004D15AA">
        <w:rPr>
          <w:rFonts w:ascii="Arial" w:hAnsi="Arial" w:cs="Arial"/>
          <w:sz w:val="20"/>
          <w:szCs w:val="20"/>
        </w:rPr>
        <w:t>i</w:t>
      </w:r>
      <w:proofErr w:type="gramEnd"/>
      <w:r w:rsidRPr="004D15AA">
        <w:rPr>
          <w:rFonts w:ascii="Arial" w:hAnsi="Arial" w:cs="Arial"/>
          <w:sz w:val="20"/>
          <w:szCs w:val="20"/>
        </w:rPr>
        <w:t xml:space="preserve">. </w:t>
      </w:r>
      <w:proofErr w:type="gramStart"/>
      <w:r w:rsidRPr="004D15AA">
        <w:rPr>
          <w:rFonts w:ascii="Arial" w:hAnsi="Arial" w:cs="Arial"/>
          <w:sz w:val="20"/>
          <w:szCs w:val="20"/>
        </w:rPr>
        <w:t>sabe</w:t>
      </w:r>
      <w:proofErr w:type="gramEnd"/>
      <w:r w:rsidRPr="004D15AA">
        <w:rPr>
          <w:rFonts w:ascii="Arial" w:hAnsi="Arial" w:cs="Arial"/>
          <w:sz w:val="20"/>
          <w:szCs w:val="20"/>
        </w:rPr>
        <w:t xml:space="preserve"> seu endereço;</w:t>
      </w:r>
    </w:p>
    <w:p w:rsidR="004E0033" w:rsidRPr="004D15AA" w:rsidRDefault="004E0033" w:rsidP="004E0033">
      <w:pPr>
        <w:tabs>
          <w:tab w:val="left" w:pos="2679"/>
        </w:tabs>
        <w:ind w:left="2268"/>
        <w:jc w:val="both"/>
        <w:rPr>
          <w:rFonts w:ascii="Arial" w:hAnsi="Arial" w:cs="Arial"/>
          <w:sz w:val="20"/>
          <w:szCs w:val="20"/>
        </w:rPr>
      </w:pPr>
      <w:r w:rsidRPr="004D15AA">
        <w:rPr>
          <w:rFonts w:ascii="Arial" w:hAnsi="Arial" w:cs="Arial"/>
          <w:sz w:val="20"/>
          <w:szCs w:val="20"/>
        </w:rPr>
        <w:t xml:space="preserve">ii. </w:t>
      </w:r>
      <w:proofErr w:type="gramStart"/>
      <w:r w:rsidRPr="004D15AA">
        <w:rPr>
          <w:rFonts w:ascii="Arial" w:hAnsi="Arial" w:cs="Arial"/>
          <w:sz w:val="20"/>
          <w:szCs w:val="20"/>
        </w:rPr>
        <w:t>lembra</w:t>
      </w:r>
      <w:proofErr w:type="gramEnd"/>
      <w:r w:rsidRPr="004D15AA">
        <w:rPr>
          <w:rFonts w:ascii="Arial" w:hAnsi="Arial" w:cs="Arial"/>
          <w:sz w:val="20"/>
          <w:szCs w:val="20"/>
        </w:rPr>
        <w:t xml:space="preserve"> dos atos cometidos;</w:t>
      </w:r>
    </w:p>
    <w:p w:rsidR="004E0033" w:rsidRPr="004D15AA" w:rsidRDefault="004E0033" w:rsidP="004E0033">
      <w:pPr>
        <w:tabs>
          <w:tab w:val="left" w:pos="2679"/>
        </w:tabs>
        <w:ind w:left="2268"/>
        <w:jc w:val="both"/>
        <w:rPr>
          <w:rFonts w:ascii="Arial" w:hAnsi="Arial" w:cs="Arial"/>
          <w:b/>
          <w:sz w:val="20"/>
          <w:szCs w:val="20"/>
        </w:rPr>
      </w:pPr>
      <w:proofErr w:type="gramStart"/>
      <w:r w:rsidRPr="004D15AA">
        <w:rPr>
          <w:rFonts w:ascii="Arial" w:hAnsi="Arial" w:cs="Arial"/>
          <w:b/>
          <w:sz w:val="20"/>
          <w:szCs w:val="20"/>
        </w:rPr>
        <w:t>e</w:t>
      </w:r>
      <w:proofErr w:type="gramEnd"/>
      <w:r w:rsidRPr="004D15AA">
        <w:rPr>
          <w:rFonts w:ascii="Arial" w:hAnsi="Arial" w:cs="Arial"/>
          <w:b/>
          <w:sz w:val="20"/>
          <w:szCs w:val="20"/>
        </w:rPr>
        <w:t>. Quanto à capacidade motora e verbal, se o condutor apresenta:</w:t>
      </w:r>
    </w:p>
    <w:p w:rsidR="004E0033" w:rsidRPr="004D15AA" w:rsidRDefault="004E0033" w:rsidP="004E0033">
      <w:pPr>
        <w:tabs>
          <w:tab w:val="left" w:pos="2679"/>
        </w:tabs>
        <w:ind w:left="2268"/>
        <w:jc w:val="both"/>
        <w:rPr>
          <w:rFonts w:ascii="Arial" w:hAnsi="Arial" w:cs="Arial"/>
          <w:sz w:val="20"/>
          <w:szCs w:val="20"/>
        </w:rPr>
      </w:pPr>
      <w:proofErr w:type="gramStart"/>
      <w:r w:rsidRPr="004D15AA">
        <w:rPr>
          <w:rFonts w:ascii="Arial" w:hAnsi="Arial" w:cs="Arial"/>
          <w:sz w:val="20"/>
          <w:szCs w:val="20"/>
        </w:rPr>
        <w:t>i</w:t>
      </w:r>
      <w:proofErr w:type="gramEnd"/>
      <w:r w:rsidRPr="004D15AA">
        <w:rPr>
          <w:rFonts w:ascii="Arial" w:hAnsi="Arial" w:cs="Arial"/>
          <w:sz w:val="20"/>
          <w:szCs w:val="20"/>
        </w:rPr>
        <w:t>. Dificuldade no equilíbrio;</w:t>
      </w:r>
    </w:p>
    <w:p w:rsidR="004E0033" w:rsidRDefault="004E0033" w:rsidP="004E0033">
      <w:pPr>
        <w:tabs>
          <w:tab w:val="left" w:pos="2679"/>
        </w:tabs>
        <w:ind w:left="2268"/>
        <w:jc w:val="both"/>
        <w:rPr>
          <w:rFonts w:ascii="Arial" w:hAnsi="Arial" w:cs="Arial"/>
          <w:sz w:val="20"/>
          <w:szCs w:val="20"/>
        </w:rPr>
      </w:pPr>
      <w:r w:rsidRPr="004D15AA">
        <w:rPr>
          <w:rFonts w:ascii="Arial" w:hAnsi="Arial" w:cs="Arial"/>
          <w:sz w:val="20"/>
          <w:szCs w:val="20"/>
        </w:rPr>
        <w:t>ii. Fala alterada;</w:t>
      </w:r>
      <w:r w:rsidR="00C45C1A">
        <w:rPr>
          <w:rFonts w:ascii="Arial" w:hAnsi="Arial" w:cs="Arial"/>
          <w:sz w:val="20"/>
          <w:szCs w:val="20"/>
        </w:rPr>
        <w:t xml:space="preserve"> </w:t>
      </w:r>
      <w:r>
        <w:rPr>
          <w:rStyle w:val="Refdenotaderodap"/>
          <w:rFonts w:ascii="Arial" w:hAnsi="Arial" w:cs="Arial"/>
          <w:sz w:val="20"/>
          <w:szCs w:val="20"/>
        </w:rPr>
        <w:footnoteReference w:id="30"/>
      </w:r>
      <w:r>
        <w:rPr>
          <w:rFonts w:ascii="Arial" w:hAnsi="Arial" w:cs="Arial"/>
          <w:sz w:val="20"/>
          <w:szCs w:val="20"/>
        </w:rPr>
        <w:t xml:space="preserve"> (grifo nosso)</w:t>
      </w:r>
      <w:r w:rsidR="00C45B6E">
        <w:rPr>
          <w:rFonts w:ascii="Arial" w:hAnsi="Arial" w:cs="Arial"/>
          <w:sz w:val="20"/>
          <w:szCs w:val="20"/>
        </w:rPr>
        <w:t xml:space="preserve"> </w:t>
      </w:r>
    </w:p>
    <w:p w:rsidR="00B01FD6" w:rsidRDefault="00B01FD6" w:rsidP="00B01FD6">
      <w:pPr>
        <w:tabs>
          <w:tab w:val="left" w:pos="2679"/>
        </w:tabs>
        <w:jc w:val="both"/>
        <w:rPr>
          <w:rFonts w:ascii="Arial" w:hAnsi="Arial" w:cs="Arial"/>
          <w:sz w:val="20"/>
          <w:szCs w:val="20"/>
        </w:rPr>
      </w:pPr>
    </w:p>
    <w:p w:rsidR="00B01FD6" w:rsidRPr="004E0033" w:rsidRDefault="00B01FD6" w:rsidP="004E0033">
      <w:pPr>
        <w:tabs>
          <w:tab w:val="left" w:pos="2679"/>
        </w:tabs>
        <w:ind w:left="2268"/>
        <w:jc w:val="both"/>
        <w:rPr>
          <w:rFonts w:ascii="Arial" w:hAnsi="Arial" w:cs="Arial"/>
          <w:sz w:val="20"/>
          <w:szCs w:val="20"/>
        </w:rPr>
      </w:pPr>
    </w:p>
    <w:p w:rsidR="008B5FF5" w:rsidRDefault="009A6611" w:rsidP="008B5FF5">
      <w:pPr>
        <w:tabs>
          <w:tab w:val="left" w:pos="2679"/>
        </w:tabs>
        <w:spacing w:line="360" w:lineRule="auto"/>
        <w:jc w:val="both"/>
        <w:rPr>
          <w:rFonts w:ascii="Arial" w:hAnsi="Arial" w:cs="Arial"/>
        </w:rPr>
      </w:pPr>
      <w:r>
        <w:rPr>
          <w:rFonts w:ascii="Arial" w:hAnsi="Arial" w:cs="Arial"/>
        </w:rPr>
        <w:t>Neste sentido,</w:t>
      </w:r>
      <w:r w:rsidR="00BA42CF">
        <w:rPr>
          <w:rFonts w:ascii="Arial" w:hAnsi="Arial" w:cs="Arial"/>
        </w:rPr>
        <w:t xml:space="preserve"> Gomes</w:t>
      </w:r>
      <w:r w:rsidR="007438D7">
        <w:rPr>
          <w:rFonts w:ascii="Arial" w:hAnsi="Arial" w:cs="Arial"/>
        </w:rPr>
        <w:t xml:space="preserve"> </w:t>
      </w:r>
      <w:r w:rsidR="0073422F">
        <w:rPr>
          <w:rFonts w:ascii="Arial" w:hAnsi="Arial" w:cs="Arial"/>
        </w:rPr>
        <w:t xml:space="preserve">ressalta </w:t>
      </w:r>
      <w:r w:rsidR="008B5FF5">
        <w:rPr>
          <w:rFonts w:ascii="Arial" w:hAnsi="Arial" w:cs="Arial"/>
        </w:rPr>
        <w:t>que:</w:t>
      </w:r>
    </w:p>
    <w:p w:rsidR="00BA42CF" w:rsidRPr="00BA42CF" w:rsidRDefault="008B5FF5" w:rsidP="0088348F">
      <w:pPr>
        <w:tabs>
          <w:tab w:val="left" w:pos="2679"/>
        </w:tabs>
        <w:spacing w:before="100" w:beforeAutospacing="1" w:after="360"/>
        <w:ind w:left="2268"/>
        <w:jc w:val="both"/>
        <w:rPr>
          <w:rFonts w:ascii="Arial" w:hAnsi="Arial" w:cs="Arial"/>
          <w:sz w:val="20"/>
          <w:szCs w:val="20"/>
        </w:rPr>
      </w:pPr>
      <w:r w:rsidRPr="008B5FF5">
        <w:rPr>
          <w:rFonts w:ascii="Arial" w:hAnsi="Arial" w:cs="Arial"/>
          <w:sz w:val="20"/>
          <w:szCs w:val="20"/>
        </w:rPr>
        <w:t xml:space="preserve">Quando ingressamos neste terreno dos “sinais indicadores da alteração </w:t>
      </w:r>
      <w:r>
        <w:rPr>
          <w:rFonts w:ascii="Arial" w:hAnsi="Arial" w:cs="Arial"/>
          <w:sz w:val="20"/>
          <w:szCs w:val="20"/>
        </w:rPr>
        <w:t xml:space="preserve">psicomotora”, o subjetivismo é quase que absoluto, cabendo considerar cada pessoa, cada caso. Aquele automatismo (quantitativo) que se pretende contra o motorista que fez exame de sangue (ou </w:t>
      </w:r>
      <w:proofErr w:type="spellStart"/>
      <w:r>
        <w:rPr>
          <w:rFonts w:ascii="Arial" w:hAnsi="Arial" w:cs="Arial"/>
          <w:sz w:val="20"/>
          <w:szCs w:val="20"/>
        </w:rPr>
        <w:t>etilômetro</w:t>
      </w:r>
      <w:proofErr w:type="spellEnd"/>
      <w:r>
        <w:rPr>
          <w:rFonts w:ascii="Arial" w:hAnsi="Arial" w:cs="Arial"/>
          <w:sz w:val="20"/>
          <w:szCs w:val="20"/>
        </w:rPr>
        <w:t xml:space="preserve">) desaparece. Sai à matemática e entra o casuísmo, o </w:t>
      </w:r>
      <w:proofErr w:type="spellStart"/>
      <w:r>
        <w:rPr>
          <w:rFonts w:ascii="Arial" w:hAnsi="Arial" w:cs="Arial"/>
          <w:sz w:val="20"/>
          <w:szCs w:val="20"/>
        </w:rPr>
        <w:t>singularismo</w:t>
      </w:r>
      <w:proofErr w:type="spellEnd"/>
      <w:r>
        <w:rPr>
          <w:rFonts w:ascii="Arial" w:hAnsi="Arial" w:cs="Arial"/>
          <w:sz w:val="20"/>
          <w:szCs w:val="20"/>
        </w:rPr>
        <w:t xml:space="preserve"> (subjetivismo) de cada caso. </w:t>
      </w:r>
      <w:r>
        <w:rPr>
          <w:rStyle w:val="Refdenotaderodap"/>
          <w:rFonts w:ascii="Arial" w:hAnsi="Arial" w:cs="Arial"/>
          <w:sz w:val="20"/>
          <w:szCs w:val="20"/>
        </w:rPr>
        <w:footnoteReference w:id="31"/>
      </w:r>
    </w:p>
    <w:p w:rsidR="008B5FF5" w:rsidRDefault="008B5FF5" w:rsidP="008B5FF5">
      <w:pPr>
        <w:tabs>
          <w:tab w:val="left" w:pos="2679"/>
        </w:tabs>
        <w:spacing w:line="360" w:lineRule="auto"/>
        <w:jc w:val="both"/>
        <w:rPr>
          <w:rFonts w:ascii="Arial" w:hAnsi="Arial" w:cs="Arial"/>
        </w:rPr>
      </w:pPr>
      <w:r>
        <w:rPr>
          <w:rFonts w:ascii="Arial" w:hAnsi="Arial" w:cs="Arial"/>
        </w:rPr>
        <w:t>Neste contexto, o autor evidência um olhar atento a violação do principio da igualdade, e continua que:</w:t>
      </w:r>
    </w:p>
    <w:p w:rsidR="00BA42CF" w:rsidRPr="008B5FF5" w:rsidRDefault="001203BB" w:rsidP="0088348F">
      <w:pPr>
        <w:tabs>
          <w:tab w:val="left" w:pos="2679"/>
        </w:tabs>
        <w:spacing w:before="100" w:beforeAutospacing="1" w:after="360"/>
        <w:ind w:left="2268"/>
        <w:jc w:val="both"/>
        <w:rPr>
          <w:rFonts w:ascii="Arial" w:hAnsi="Arial" w:cs="Arial"/>
          <w:sz w:val="20"/>
          <w:szCs w:val="20"/>
        </w:rPr>
      </w:pPr>
      <w:r>
        <w:rPr>
          <w:rFonts w:ascii="Arial" w:hAnsi="Arial" w:cs="Arial"/>
          <w:sz w:val="20"/>
          <w:szCs w:val="20"/>
        </w:rPr>
        <w:lastRenderedPageBreak/>
        <w:t>M</w:t>
      </w:r>
      <w:r w:rsidR="008B5FF5">
        <w:rPr>
          <w:rFonts w:ascii="Arial" w:hAnsi="Arial" w:cs="Arial"/>
          <w:sz w:val="20"/>
          <w:szCs w:val="20"/>
        </w:rPr>
        <w:t xml:space="preserve">otorista periciado: automatismos, presunções, regras quantitativas abstratas, generalizações, estatísticas etc. motorista não periciado: cada caso é um caso, tudo depende dos sinais indicativos de cada pessoa, o que significa uma pluralidade de valorações nebulosas, subjetivas (e, muitas vezes, até mesmo disparatadas). </w:t>
      </w:r>
      <w:r w:rsidR="008B5FF5" w:rsidRPr="00861CB8">
        <w:rPr>
          <w:rFonts w:ascii="Arial" w:hAnsi="Arial" w:cs="Arial"/>
          <w:b/>
          <w:sz w:val="20"/>
          <w:szCs w:val="20"/>
        </w:rPr>
        <w:t>A violação ao principio da igualdade (isonomia) está mais do que evidenciada.</w:t>
      </w:r>
      <w:r w:rsidR="008B5FF5">
        <w:rPr>
          <w:rFonts w:ascii="Arial" w:hAnsi="Arial" w:cs="Arial"/>
          <w:sz w:val="20"/>
          <w:szCs w:val="20"/>
        </w:rPr>
        <w:t xml:space="preserve"> Para situações idênticas, não podemos adotar critérios distint</w:t>
      </w:r>
      <w:r w:rsidR="00532D3C">
        <w:rPr>
          <w:rFonts w:ascii="Arial" w:hAnsi="Arial" w:cs="Arial"/>
          <w:sz w:val="20"/>
          <w:szCs w:val="20"/>
        </w:rPr>
        <w:t>os, sem justificação plausível.</w:t>
      </w:r>
      <w:r w:rsidR="008B5FF5">
        <w:rPr>
          <w:rFonts w:ascii="Arial" w:hAnsi="Arial" w:cs="Arial"/>
          <w:sz w:val="20"/>
          <w:szCs w:val="20"/>
        </w:rPr>
        <w:t xml:space="preserve"> </w:t>
      </w:r>
      <w:r w:rsidR="008B5FF5">
        <w:rPr>
          <w:rStyle w:val="Refdenotaderodap"/>
          <w:rFonts w:ascii="Arial" w:hAnsi="Arial" w:cs="Arial"/>
          <w:sz w:val="20"/>
          <w:szCs w:val="20"/>
        </w:rPr>
        <w:footnoteReference w:id="32"/>
      </w:r>
      <w:r w:rsidR="00861CB8">
        <w:rPr>
          <w:rFonts w:ascii="Arial" w:hAnsi="Arial" w:cs="Arial"/>
          <w:sz w:val="20"/>
          <w:szCs w:val="20"/>
        </w:rPr>
        <w:t xml:space="preserve"> (grifo nosso)</w:t>
      </w:r>
    </w:p>
    <w:p w:rsidR="00BA42CF" w:rsidRDefault="00861CB8" w:rsidP="00BA42CF">
      <w:pPr>
        <w:tabs>
          <w:tab w:val="left" w:pos="3600"/>
        </w:tabs>
        <w:spacing w:before="100" w:beforeAutospacing="1" w:after="100" w:afterAutospacing="1" w:line="360" w:lineRule="auto"/>
        <w:jc w:val="both"/>
        <w:rPr>
          <w:rFonts w:ascii="Arial" w:hAnsi="Arial" w:cs="Arial"/>
        </w:rPr>
      </w:pPr>
      <w:r>
        <w:rPr>
          <w:rFonts w:ascii="Arial" w:hAnsi="Arial" w:cs="Arial"/>
        </w:rPr>
        <w:t>Sob esse prisma, é imprescindível um tratamento igualitário a todos os motoristas, respeitando tanto ao principio da igualdade como da legalidade. Como aduz o autor, “não pode haver variação de critério: para alguns motoristas, critério quantitativo (regra geral abstrata e generalista); para outros, critério subjetivo, valorativo (cada caso é um caso). Situações idênticas não podem ser tratadas diferentemente”.</w:t>
      </w:r>
      <w:r>
        <w:rPr>
          <w:rStyle w:val="Refdenotaderodap"/>
          <w:rFonts w:ascii="Arial" w:hAnsi="Arial" w:cs="Arial"/>
        </w:rPr>
        <w:footnoteReference w:id="33"/>
      </w:r>
    </w:p>
    <w:p w:rsidR="00D06FDB" w:rsidRDefault="008E10A6" w:rsidP="00BA42CF">
      <w:pPr>
        <w:tabs>
          <w:tab w:val="left" w:pos="3600"/>
        </w:tabs>
        <w:spacing w:before="100" w:beforeAutospacing="1" w:after="100" w:afterAutospacing="1" w:line="360" w:lineRule="auto"/>
        <w:jc w:val="both"/>
        <w:rPr>
          <w:rFonts w:ascii="Arial" w:hAnsi="Arial" w:cs="Arial"/>
        </w:rPr>
      </w:pPr>
      <w:r>
        <w:rPr>
          <w:rFonts w:ascii="Arial" w:hAnsi="Arial" w:cs="Arial"/>
        </w:rPr>
        <w:t xml:space="preserve">Por fim, o § 3º do art. 306, </w:t>
      </w:r>
      <w:r w:rsidR="00C71EDF">
        <w:rPr>
          <w:rFonts w:ascii="Arial" w:hAnsi="Arial" w:cs="Arial"/>
        </w:rPr>
        <w:t xml:space="preserve">por meio do </w:t>
      </w:r>
      <w:r>
        <w:rPr>
          <w:rFonts w:ascii="Arial" w:hAnsi="Arial" w:cs="Arial"/>
        </w:rPr>
        <w:t xml:space="preserve">CONTRAN, vem estabelecendo os distintos testes de </w:t>
      </w:r>
      <w:r w:rsidR="00C71EDF">
        <w:rPr>
          <w:rFonts w:ascii="Arial" w:hAnsi="Arial" w:cs="Arial"/>
        </w:rPr>
        <w:t>alcoolem</w:t>
      </w:r>
      <w:r w:rsidR="001203BB">
        <w:rPr>
          <w:rFonts w:ascii="Arial" w:hAnsi="Arial" w:cs="Arial"/>
        </w:rPr>
        <w:t>ia para a configuração do crime. Veja a resolução n. 432/2013:</w:t>
      </w:r>
    </w:p>
    <w:p w:rsidR="00D06FDB" w:rsidRDefault="001203BB" w:rsidP="001203BB">
      <w:pPr>
        <w:tabs>
          <w:tab w:val="left" w:pos="2679"/>
        </w:tabs>
        <w:ind w:left="2268"/>
        <w:jc w:val="both"/>
        <w:rPr>
          <w:rFonts w:ascii="Arial" w:hAnsi="Arial" w:cs="Arial"/>
          <w:sz w:val="20"/>
          <w:szCs w:val="20"/>
        </w:rPr>
      </w:pPr>
      <w:r>
        <w:rPr>
          <w:rFonts w:ascii="Arial" w:hAnsi="Arial" w:cs="Arial"/>
          <w:sz w:val="20"/>
          <w:szCs w:val="20"/>
        </w:rPr>
        <w:t>DO CRIME</w:t>
      </w:r>
    </w:p>
    <w:p w:rsidR="001203BB" w:rsidRDefault="001203BB" w:rsidP="001203BB">
      <w:pPr>
        <w:tabs>
          <w:tab w:val="left" w:pos="2679"/>
        </w:tabs>
        <w:ind w:left="2268"/>
        <w:jc w:val="both"/>
        <w:rPr>
          <w:rFonts w:ascii="Arial" w:hAnsi="Arial" w:cs="Arial"/>
          <w:sz w:val="20"/>
          <w:szCs w:val="20"/>
        </w:rPr>
      </w:pPr>
      <w:r>
        <w:rPr>
          <w:rFonts w:ascii="Arial" w:hAnsi="Arial" w:cs="Arial"/>
          <w:sz w:val="20"/>
          <w:szCs w:val="20"/>
        </w:rPr>
        <w:t>Art. 7º o crime previsto no art. 306 do CTB será caracterizado por qualquer um dos procedimentos abaixo:</w:t>
      </w:r>
    </w:p>
    <w:p w:rsidR="001203BB" w:rsidRDefault="001203BB" w:rsidP="001203BB">
      <w:pPr>
        <w:tabs>
          <w:tab w:val="left" w:pos="2679"/>
        </w:tabs>
        <w:ind w:left="2268"/>
        <w:jc w:val="both"/>
        <w:rPr>
          <w:rFonts w:ascii="Arial" w:hAnsi="Arial" w:cs="Arial"/>
          <w:sz w:val="20"/>
          <w:szCs w:val="20"/>
        </w:rPr>
      </w:pPr>
      <w:r>
        <w:rPr>
          <w:rFonts w:ascii="Arial" w:hAnsi="Arial" w:cs="Arial"/>
          <w:sz w:val="20"/>
          <w:szCs w:val="20"/>
        </w:rPr>
        <w:t xml:space="preserve">I – exame de sangue que apresente resultado igual ou superior a </w:t>
      </w:r>
      <w:proofErr w:type="gramStart"/>
      <w:r>
        <w:rPr>
          <w:rFonts w:ascii="Arial" w:hAnsi="Arial" w:cs="Arial"/>
          <w:sz w:val="20"/>
          <w:szCs w:val="20"/>
        </w:rPr>
        <w:t>6</w:t>
      </w:r>
      <w:proofErr w:type="gramEnd"/>
      <w:r>
        <w:rPr>
          <w:rFonts w:ascii="Arial" w:hAnsi="Arial" w:cs="Arial"/>
          <w:sz w:val="20"/>
          <w:szCs w:val="20"/>
        </w:rPr>
        <w:t xml:space="preserve"> (seis) decigramas de álcool por litro de sangue (6 dg/l);</w:t>
      </w:r>
    </w:p>
    <w:p w:rsidR="001203BB" w:rsidRDefault="001203BB" w:rsidP="001203BB">
      <w:pPr>
        <w:tabs>
          <w:tab w:val="left" w:pos="2679"/>
        </w:tabs>
        <w:ind w:left="2268"/>
        <w:jc w:val="both"/>
        <w:rPr>
          <w:rFonts w:ascii="Arial" w:hAnsi="Arial" w:cs="Arial"/>
          <w:sz w:val="20"/>
          <w:szCs w:val="20"/>
        </w:rPr>
      </w:pPr>
      <w:r>
        <w:rPr>
          <w:rFonts w:ascii="Arial" w:hAnsi="Arial" w:cs="Arial"/>
          <w:sz w:val="20"/>
          <w:szCs w:val="20"/>
        </w:rPr>
        <w:t xml:space="preserve">II – teste de </w:t>
      </w:r>
      <w:proofErr w:type="spellStart"/>
      <w:r>
        <w:rPr>
          <w:rFonts w:ascii="Arial" w:hAnsi="Arial" w:cs="Arial"/>
          <w:sz w:val="20"/>
          <w:szCs w:val="20"/>
        </w:rPr>
        <w:t>etilômetro</w:t>
      </w:r>
      <w:proofErr w:type="spellEnd"/>
      <w:r>
        <w:rPr>
          <w:rFonts w:ascii="Arial" w:hAnsi="Arial" w:cs="Arial"/>
          <w:sz w:val="20"/>
          <w:szCs w:val="20"/>
        </w:rPr>
        <w:t xml:space="preserve"> com medição realizada igual ou superior a 0,34 miligrama de álcool por litro de ar alveolar expirado (0,34 </w:t>
      </w:r>
      <w:proofErr w:type="spellStart"/>
      <w:proofErr w:type="gramStart"/>
      <w:r>
        <w:rPr>
          <w:rFonts w:ascii="Arial" w:hAnsi="Arial" w:cs="Arial"/>
          <w:sz w:val="20"/>
          <w:szCs w:val="20"/>
        </w:rPr>
        <w:t>mg</w:t>
      </w:r>
      <w:proofErr w:type="spellEnd"/>
      <w:proofErr w:type="gramEnd"/>
      <w:r>
        <w:rPr>
          <w:rFonts w:ascii="Arial" w:hAnsi="Arial" w:cs="Arial"/>
          <w:sz w:val="20"/>
          <w:szCs w:val="20"/>
        </w:rPr>
        <w:t xml:space="preserve">/l), descontado o erro máximo admissível nos termos da “Tabela  de Valores Referenciais para </w:t>
      </w:r>
      <w:proofErr w:type="spellStart"/>
      <w:r>
        <w:rPr>
          <w:rFonts w:ascii="Arial" w:hAnsi="Arial" w:cs="Arial"/>
          <w:sz w:val="20"/>
          <w:szCs w:val="20"/>
        </w:rPr>
        <w:t>Etilômetro</w:t>
      </w:r>
      <w:proofErr w:type="spellEnd"/>
      <w:r>
        <w:rPr>
          <w:rFonts w:ascii="Arial" w:hAnsi="Arial" w:cs="Arial"/>
          <w:sz w:val="20"/>
          <w:szCs w:val="20"/>
        </w:rPr>
        <w:t>” constante no Anexo I;</w:t>
      </w:r>
    </w:p>
    <w:p w:rsidR="001203BB" w:rsidRDefault="001203BB" w:rsidP="001203BB">
      <w:pPr>
        <w:tabs>
          <w:tab w:val="left" w:pos="2679"/>
        </w:tabs>
        <w:ind w:left="2268"/>
        <w:jc w:val="both"/>
        <w:rPr>
          <w:rFonts w:ascii="Arial" w:hAnsi="Arial" w:cs="Arial"/>
          <w:sz w:val="20"/>
          <w:szCs w:val="20"/>
        </w:rPr>
      </w:pPr>
      <w:r>
        <w:rPr>
          <w:rFonts w:ascii="Arial" w:hAnsi="Arial" w:cs="Arial"/>
          <w:sz w:val="20"/>
          <w:szCs w:val="20"/>
        </w:rPr>
        <w:t>III – exames realizados por laboratórios especializados, indicados pelo órgão ou entidade de trânsito competente ou pela Polícia Judiciária, em caso de consumo de outras substâncias psicoativas que determinem dependência;</w:t>
      </w:r>
    </w:p>
    <w:p w:rsidR="001203BB" w:rsidRDefault="001203BB" w:rsidP="001203BB">
      <w:pPr>
        <w:tabs>
          <w:tab w:val="left" w:pos="2679"/>
        </w:tabs>
        <w:ind w:left="2268"/>
        <w:jc w:val="both"/>
        <w:rPr>
          <w:rFonts w:ascii="Arial" w:hAnsi="Arial" w:cs="Arial"/>
          <w:sz w:val="20"/>
          <w:szCs w:val="20"/>
        </w:rPr>
      </w:pPr>
      <w:r>
        <w:rPr>
          <w:rFonts w:ascii="Arial" w:hAnsi="Arial" w:cs="Arial"/>
          <w:sz w:val="20"/>
          <w:szCs w:val="20"/>
        </w:rPr>
        <w:t>IV – sinais de alteração da capacidade psicomotora obtido na forma do art. 5º.</w:t>
      </w:r>
    </w:p>
    <w:p w:rsidR="001203BB" w:rsidRDefault="001203BB" w:rsidP="001203BB">
      <w:pPr>
        <w:tabs>
          <w:tab w:val="left" w:pos="2679"/>
        </w:tabs>
        <w:ind w:left="2268"/>
        <w:jc w:val="both"/>
        <w:rPr>
          <w:rFonts w:ascii="Arial" w:hAnsi="Arial" w:cs="Arial"/>
          <w:sz w:val="20"/>
          <w:szCs w:val="20"/>
        </w:rPr>
      </w:pPr>
      <w:r>
        <w:rPr>
          <w:rFonts w:ascii="Arial" w:hAnsi="Arial" w:cs="Arial"/>
          <w:sz w:val="20"/>
          <w:szCs w:val="20"/>
        </w:rPr>
        <w:t xml:space="preserve">§ 1º A ocorrência do crime de que trata o </w:t>
      </w:r>
      <w:r>
        <w:rPr>
          <w:rFonts w:ascii="Arial" w:hAnsi="Arial" w:cs="Arial"/>
          <w:i/>
          <w:sz w:val="20"/>
          <w:szCs w:val="20"/>
        </w:rPr>
        <w:t xml:space="preserve">caput </w:t>
      </w:r>
      <w:r>
        <w:rPr>
          <w:rFonts w:ascii="Arial" w:hAnsi="Arial" w:cs="Arial"/>
          <w:sz w:val="20"/>
          <w:szCs w:val="20"/>
        </w:rPr>
        <w:t>não elide a aplicação do disposto no art. 165 do CTB.</w:t>
      </w:r>
    </w:p>
    <w:p w:rsidR="001203BB" w:rsidRDefault="001203BB" w:rsidP="001203BB">
      <w:pPr>
        <w:tabs>
          <w:tab w:val="left" w:pos="2679"/>
        </w:tabs>
        <w:ind w:left="2268"/>
        <w:jc w:val="both"/>
        <w:rPr>
          <w:rFonts w:ascii="Arial" w:hAnsi="Arial" w:cs="Arial"/>
          <w:sz w:val="20"/>
          <w:szCs w:val="20"/>
        </w:rPr>
      </w:pPr>
      <w:r>
        <w:rPr>
          <w:rFonts w:ascii="Arial" w:hAnsi="Arial" w:cs="Arial"/>
          <w:sz w:val="20"/>
          <w:szCs w:val="20"/>
        </w:rPr>
        <w:t xml:space="preserve">§ 2º configurado o crime de que trata esse artigo, o condutor e testemunhas, se houver, serão encaminhadas à Polícia Judiciária, devendo ser acompanhados dos elementos probatórios. </w:t>
      </w:r>
      <w:r>
        <w:rPr>
          <w:rStyle w:val="Refdenotaderodap"/>
          <w:rFonts w:ascii="Arial" w:hAnsi="Arial" w:cs="Arial"/>
          <w:sz w:val="20"/>
          <w:szCs w:val="20"/>
        </w:rPr>
        <w:footnoteReference w:id="34"/>
      </w:r>
    </w:p>
    <w:p w:rsidR="004E0033" w:rsidRDefault="004E0033" w:rsidP="001203BB">
      <w:pPr>
        <w:tabs>
          <w:tab w:val="left" w:pos="2679"/>
        </w:tabs>
        <w:ind w:left="2268"/>
        <w:jc w:val="both"/>
        <w:rPr>
          <w:rFonts w:ascii="Arial" w:hAnsi="Arial" w:cs="Arial"/>
          <w:sz w:val="20"/>
          <w:szCs w:val="20"/>
        </w:rPr>
      </w:pPr>
    </w:p>
    <w:p w:rsidR="001203BB" w:rsidRDefault="001203BB" w:rsidP="001203BB">
      <w:pPr>
        <w:tabs>
          <w:tab w:val="left" w:pos="2679"/>
        </w:tabs>
        <w:spacing w:before="100" w:beforeAutospacing="1" w:after="100" w:afterAutospacing="1" w:line="360" w:lineRule="auto"/>
        <w:jc w:val="both"/>
        <w:rPr>
          <w:rFonts w:ascii="Arial" w:hAnsi="Arial" w:cs="Arial"/>
        </w:rPr>
      </w:pPr>
      <w:r>
        <w:rPr>
          <w:rFonts w:ascii="Arial" w:hAnsi="Arial" w:cs="Arial"/>
        </w:rPr>
        <w:t>A resolução apresenta diferentes tipos de testes que comprovam a ebriedade etílica, como também, no caso do inciso III, exames especializados que constatam o consumo de outras substâncias psicoativas (drogas).</w:t>
      </w:r>
    </w:p>
    <w:p w:rsidR="001203BB" w:rsidRDefault="001F2B4E" w:rsidP="001203BB">
      <w:pPr>
        <w:tabs>
          <w:tab w:val="left" w:pos="2679"/>
        </w:tabs>
        <w:spacing w:before="100" w:beforeAutospacing="1" w:after="100" w:afterAutospacing="1" w:line="360" w:lineRule="auto"/>
        <w:jc w:val="both"/>
        <w:rPr>
          <w:rFonts w:ascii="Arial" w:hAnsi="Arial" w:cs="Arial"/>
        </w:rPr>
      </w:pPr>
      <w:r>
        <w:rPr>
          <w:rFonts w:ascii="Arial" w:hAnsi="Arial" w:cs="Arial"/>
        </w:rPr>
        <w:lastRenderedPageBreak/>
        <w:t>É delimitado pela resolução um campo probatório relacionado ao crime do art. 306, porém, a grande questão, ainda é a impregnação do critério quantitativo para a caracterização do crime.</w:t>
      </w:r>
    </w:p>
    <w:p w:rsidR="001F2B4E" w:rsidRDefault="001F2B4E" w:rsidP="0073422F">
      <w:pPr>
        <w:tabs>
          <w:tab w:val="left" w:pos="2679"/>
          <w:tab w:val="left" w:pos="7395"/>
        </w:tabs>
        <w:spacing w:before="100" w:beforeAutospacing="1" w:after="100" w:afterAutospacing="1" w:line="360" w:lineRule="auto"/>
        <w:jc w:val="both"/>
        <w:rPr>
          <w:rFonts w:ascii="Arial" w:hAnsi="Arial" w:cs="Arial"/>
        </w:rPr>
      </w:pPr>
      <w:r>
        <w:rPr>
          <w:rFonts w:ascii="Arial" w:hAnsi="Arial" w:cs="Arial"/>
        </w:rPr>
        <w:t>A esse re</w:t>
      </w:r>
      <w:r w:rsidR="00580468">
        <w:rPr>
          <w:rFonts w:ascii="Arial" w:hAnsi="Arial" w:cs="Arial"/>
        </w:rPr>
        <w:t>speito, o professor</w:t>
      </w:r>
      <w:r w:rsidR="0073422F">
        <w:rPr>
          <w:rFonts w:ascii="Arial" w:hAnsi="Arial" w:cs="Arial"/>
        </w:rPr>
        <w:t xml:space="preserve"> </w:t>
      </w:r>
      <w:r w:rsidR="00F87790">
        <w:rPr>
          <w:rFonts w:ascii="Arial" w:hAnsi="Arial" w:cs="Arial"/>
        </w:rPr>
        <w:t>Gomes</w:t>
      </w:r>
      <w:r>
        <w:rPr>
          <w:rFonts w:ascii="Arial" w:hAnsi="Arial" w:cs="Arial"/>
        </w:rPr>
        <w:t xml:space="preserve"> diz que: </w:t>
      </w:r>
    </w:p>
    <w:p w:rsidR="001F2B4E" w:rsidRPr="001F2B4E" w:rsidRDefault="00532D3C" w:rsidP="0088348F">
      <w:pPr>
        <w:tabs>
          <w:tab w:val="left" w:pos="2679"/>
        </w:tabs>
        <w:spacing w:before="100" w:beforeAutospacing="1" w:after="360"/>
        <w:ind w:left="2268"/>
        <w:jc w:val="both"/>
        <w:rPr>
          <w:rFonts w:ascii="Arial" w:hAnsi="Arial" w:cs="Arial"/>
          <w:sz w:val="20"/>
          <w:szCs w:val="20"/>
        </w:rPr>
      </w:pPr>
      <w:r>
        <w:rPr>
          <w:rFonts w:ascii="Arial" w:hAnsi="Arial" w:cs="Arial"/>
          <w:sz w:val="20"/>
          <w:szCs w:val="20"/>
        </w:rPr>
        <w:t>O</w:t>
      </w:r>
      <w:r w:rsidR="001F2B4E" w:rsidRPr="001F2B4E">
        <w:rPr>
          <w:rFonts w:ascii="Arial" w:hAnsi="Arial" w:cs="Arial"/>
          <w:sz w:val="20"/>
          <w:szCs w:val="20"/>
        </w:rPr>
        <w:t xml:space="preserve"> crime se configuraria, </w:t>
      </w:r>
      <w:r w:rsidR="001F2B4E" w:rsidRPr="001F2B4E">
        <w:rPr>
          <w:rFonts w:ascii="Arial" w:hAnsi="Arial" w:cs="Arial"/>
          <w:b/>
          <w:sz w:val="20"/>
          <w:szCs w:val="20"/>
        </w:rPr>
        <w:t>sempre</w:t>
      </w:r>
      <w:r w:rsidR="001F2B4E" w:rsidRPr="001F2B4E">
        <w:rPr>
          <w:rFonts w:ascii="Arial" w:hAnsi="Arial" w:cs="Arial"/>
          <w:sz w:val="20"/>
          <w:szCs w:val="20"/>
        </w:rPr>
        <w:t xml:space="preserve">, conforme a resolução n. 432/2013, com </w:t>
      </w:r>
      <w:proofErr w:type="gramStart"/>
      <w:r w:rsidR="001F2B4E" w:rsidRPr="001F2B4E">
        <w:rPr>
          <w:rFonts w:ascii="Arial" w:hAnsi="Arial" w:cs="Arial"/>
          <w:sz w:val="20"/>
          <w:szCs w:val="20"/>
        </w:rPr>
        <w:t>6</w:t>
      </w:r>
      <w:proofErr w:type="gramEnd"/>
      <w:r w:rsidR="001F2B4E" w:rsidRPr="001F2B4E">
        <w:rPr>
          <w:rFonts w:ascii="Arial" w:hAnsi="Arial" w:cs="Arial"/>
          <w:sz w:val="20"/>
          <w:szCs w:val="20"/>
        </w:rPr>
        <w:t xml:space="preserve"> decigramas ou mais de álcool</w:t>
      </w:r>
      <w:r w:rsidR="001F2B4E">
        <w:rPr>
          <w:rFonts w:ascii="Arial" w:hAnsi="Arial" w:cs="Arial"/>
          <w:sz w:val="20"/>
          <w:szCs w:val="20"/>
        </w:rPr>
        <w:t xml:space="preserve"> por litro de sangue (6 dg/l) ou com 0,34 miligrama ou mais de álcool por litro de ar alveolar expelido (0,34 </w:t>
      </w:r>
      <w:proofErr w:type="spellStart"/>
      <w:r w:rsidR="001F2B4E">
        <w:rPr>
          <w:rFonts w:ascii="Arial" w:hAnsi="Arial" w:cs="Arial"/>
          <w:sz w:val="20"/>
          <w:szCs w:val="20"/>
        </w:rPr>
        <w:t>mg</w:t>
      </w:r>
      <w:proofErr w:type="spellEnd"/>
      <w:r w:rsidR="001F2B4E">
        <w:rPr>
          <w:rFonts w:ascii="Arial" w:hAnsi="Arial" w:cs="Arial"/>
          <w:sz w:val="20"/>
          <w:szCs w:val="20"/>
        </w:rPr>
        <w:t xml:space="preserve">/l). Essa interpretação veiculada na Resolução n. 432 é (data vênia) totalmente equivocada. Desde logo, em razão do critério quantitativo incorreto nela fixado, o sujeito com menos de 0,34 </w:t>
      </w:r>
      <w:proofErr w:type="spellStart"/>
      <w:proofErr w:type="gramStart"/>
      <w:r w:rsidR="001F2B4E">
        <w:rPr>
          <w:rFonts w:ascii="Arial" w:hAnsi="Arial" w:cs="Arial"/>
          <w:sz w:val="20"/>
          <w:szCs w:val="20"/>
        </w:rPr>
        <w:t>mg</w:t>
      </w:r>
      <w:proofErr w:type="spellEnd"/>
      <w:proofErr w:type="gramEnd"/>
      <w:r w:rsidR="001F2B4E">
        <w:rPr>
          <w:rFonts w:ascii="Arial" w:hAnsi="Arial" w:cs="Arial"/>
          <w:sz w:val="20"/>
          <w:szCs w:val="20"/>
        </w:rPr>
        <w:t xml:space="preserve">/l de ar expelido poderia cometer todos os absurdos do mundo no trânsito [...] e não cometeria o crime do art. 306. </w:t>
      </w:r>
      <w:r w:rsidR="001F2B4E">
        <w:rPr>
          <w:rStyle w:val="Refdenotaderodap"/>
          <w:rFonts w:ascii="Arial" w:hAnsi="Arial" w:cs="Arial"/>
          <w:sz w:val="20"/>
          <w:szCs w:val="20"/>
        </w:rPr>
        <w:footnoteReference w:id="35"/>
      </w:r>
    </w:p>
    <w:p w:rsidR="001F2B4E" w:rsidRDefault="00DC5625" w:rsidP="001203BB">
      <w:pPr>
        <w:tabs>
          <w:tab w:val="left" w:pos="2679"/>
        </w:tabs>
        <w:spacing w:before="100" w:beforeAutospacing="1" w:after="100" w:afterAutospacing="1" w:line="360" w:lineRule="auto"/>
        <w:jc w:val="both"/>
        <w:rPr>
          <w:rFonts w:ascii="Arial" w:hAnsi="Arial" w:cs="Arial"/>
        </w:rPr>
      </w:pPr>
      <w:r>
        <w:rPr>
          <w:rFonts w:ascii="Arial" w:hAnsi="Arial" w:cs="Arial"/>
        </w:rPr>
        <w:t xml:space="preserve">Percebe-se nesse contexto, </w:t>
      </w:r>
      <w:r w:rsidR="001F2B4E">
        <w:rPr>
          <w:rFonts w:ascii="Arial" w:hAnsi="Arial" w:cs="Arial"/>
        </w:rPr>
        <w:t xml:space="preserve">por mais que os índices indicativos de </w:t>
      </w:r>
      <w:proofErr w:type="gramStart"/>
      <w:r w:rsidR="001F2B4E">
        <w:rPr>
          <w:rFonts w:ascii="Arial" w:hAnsi="Arial" w:cs="Arial"/>
        </w:rPr>
        <w:t>6</w:t>
      </w:r>
      <w:proofErr w:type="gramEnd"/>
      <w:r>
        <w:rPr>
          <w:rFonts w:ascii="Arial" w:hAnsi="Arial" w:cs="Arial"/>
        </w:rPr>
        <w:t xml:space="preserve"> dg/l e 0,34 </w:t>
      </w:r>
      <w:proofErr w:type="spellStart"/>
      <w:r>
        <w:rPr>
          <w:rFonts w:ascii="Arial" w:hAnsi="Arial" w:cs="Arial"/>
        </w:rPr>
        <w:t>mg</w:t>
      </w:r>
      <w:proofErr w:type="spellEnd"/>
      <w:r>
        <w:rPr>
          <w:rFonts w:ascii="Arial" w:hAnsi="Arial" w:cs="Arial"/>
        </w:rPr>
        <w:t>/l sejam necessários como meios probatório</w:t>
      </w:r>
      <w:r w:rsidR="001F2B4E">
        <w:rPr>
          <w:rFonts w:ascii="Arial" w:hAnsi="Arial" w:cs="Arial"/>
        </w:rPr>
        <w:t>, por outro lado, compromete com a capacidade de condução do veiculo</w:t>
      </w:r>
      <w:r>
        <w:rPr>
          <w:rFonts w:ascii="Arial" w:hAnsi="Arial" w:cs="Arial"/>
        </w:rPr>
        <w:t>.</w:t>
      </w:r>
      <w:r w:rsidR="00031D7F">
        <w:rPr>
          <w:rFonts w:ascii="Arial" w:hAnsi="Arial" w:cs="Arial"/>
        </w:rPr>
        <w:t xml:space="preserve"> </w:t>
      </w:r>
      <w:r>
        <w:rPr>
          <w:rFonts w:ascii="Arial" w:hAnsi="Arial" w:cs="Arial"/>
        </w:rPr>
        <w:t>O</w:t>
      </w:r>
      <w:r w:rsidR="00031D7F">
        <w:rPr>
          <w:rFonts w:ascii="Arial" w:hAnsi="Arial" w:cs="Arial"/>
        </w:rPr>
        <w:t xml:space="preserve"> sujeito </w:t>
      </w:r>
      <w:r>
        <w:rPr>
          <w:rFonts w:ascii="Arial" w:hAnsi="Arial" w:cs="Arial"/>
        </w:rPr>
        <w:t xml:space="preserve">pode </w:t>
      </w:r>
      <w:r w:rsidR="00031D7F">
        <w:rPr>
          <w:rFonts w:ascii="Arial" w:hAnsi="Arial" w:cs="Arial"/>
        </w:rPr>
        <w:t xml:space="preserve">não atingir esses </w:t>
      </w:r>
      <w:r w:rsidR="001F2B4E">
        <w:rPr>
          <w:rFonts w:ascii="Arial" w:hAnsi="Arial" w:cs="Arial"/>
        </w:rPr>
        <w:t>limites estabe</w:t>
      </w:r>
      <w:r w:rsidR="00031D7F">
        <w:rPr>
          <w:rFonts w:ascii="Arial" w:hAnsi="Arial" w:cs="Arial"/>
        </w:rPr>
        <w:t>lecidos, mas a mínima concentração</w:t>
      </w:r>
      <w:r w:rsidR="001F2B4E">
        <w:rPr>
          <w:rFonts w:ascii="Arial" w:hAnsi="Arial" w:cs="Arial"/>
        </w:rPr>
        <w:t xml:space="preserve"> de álcool ingerido </w:t>
      </w:r>
      <w:r w:rsidR="00031D7F">
        <w:rPr>
          <w:rFonts w:ascii="Arial" w:hAnsi="Arial" w:cs="Arial"/>
        </w:rPr>
        <w:t>leve</w:t>
      </w:r>
      <w:r>
        <w:rPr>
          <w:rFonts w:ascii="Arial" w:hAnsi="Arial" w:cs="Arial"/>
        </w:rPr>
        <w:t>-o</w:t>
      </w:r>
      <w:r w:rsidR="00031D7F">
        <w:rPr>
          <w:rFonts w:ascii="Arial" w:hAnsi="Arial" w:cs="Arial"/>
        </w:rPr>
        <w:t xml:space="preserve"> a ter uma </w:t>
      </w:r>
      <w:r w:rsidR="001F2B4E">
        <w:rPr>
          <w:rFonts w:ascii="Arial" w:hAnsi="Arial" w:cs="Arial"/>
        </w:rPr>
        <w:t>conduta de perigo</w:t>
      </w:r>
      <w:r w:rsidR="00031D7F">
        <w:rPr>
          <w:rFonts w:ascii="Arial" w:hAnsi="Arial" w:cs="Arial"/>
        </w:rPr>
        <w:t xml:space="preserve"> concreto </w:t>
      </w:r>
      <w:r w:rsidR="001F2B4E">
        <w:rPr>
          <w:rFonts w:ascii="Arial" w:hAnsi="Arial" w:cs="Arial"/>
        </w:rPr>
        <w:t>no trânsito.</w:t>
      </w:r>
    </w:p>
    <w:p w:rsidR="00552AF6" w:rsidRDefault="00F87790" w:rsidP="001203BB">
      <w:pPr>
        <w:tabs>
          <w:tab w:val="left" w:pos="2679"/>
        </w:tabs>
        <w:spacing w:before="100" w:beforeAutospacing="1" w:after="100" w:afterAutospacing="1" w:line="360" w:lineRule="auto"/>
        <w:jc w:val="both"/>
        <w:rPr>
          <w:rFonts w:ascii="Arial" w:hAnsi="Arial" w:cs="Arial"/>
        </w:rPr>
      </w:pPr>
      <w:r>
        <w:rPr>
          <w:rFonts w:ascii="Arial" w:hAnsi="Arial" w:cs="Arial"/>
        </w:rPr>
        <w:t>Gomes</w:t>
      </w:r>
      <w:r w:rsidR="009A6611">
        <w:rPr>
          <w:rFonts w:ascii="Arial" w:hAnsi="Arial" w:cs="Arial"/>
        </w:rPr>
        <w:t xml:space="preserve"> </w:t>
      </w:r>
      <w:r w:rsidR="00F93B6F">
        <w:rPr>
          <w:rFonts w:ascii="Arial" w:hAnsi="Arial" w:cs="Arial"/>
        </w:rPr>
        <w:t xml:space="preserve">afirma que, </w:t>
      </w:r>
      <w:r w:rsidR="00625CEF">
        <w:rPr>
          <w:rFonts w:ascii="Arial" w:hAnsi="Arial" w:cs="Arial"/>
        </w:rPr>
        <w:t xml:space="preserve">“trata-se de uma </w:t>
      </w:r>
      <w:r w:rsidR="00DC5625">
        <w:rPr>
          <w:rFonts w:ascii="Arial" w:hAnsi="Arial" w:cs="Arial"/>
        </w:rPr>
        <w:t>interpretação [</w:t>
      </w:r>
      <w:r w:rsidR="00625CEF">
        <w:rPr>
          <w:rFonts w:ascii="Arial" w:hAnsi="Arial" w:cs="Arial"/>
        </w:rPr>
        <w:t xml:space="preserve">...] numérica ou automática da lei penal, que é cientificamente aberrante </w:t>
      </w:r>
      <w:r w:rsidR="00625CEF" w:rsidRPr="00AF21A5">
        <w:rPr>
          <w:rFonts w:ascii="Arial" w:hAnsi="Arial" w:cs="Arial"/>
        </w:rPr>
        <w:t>porque</w:t>
      </w:r>
      <w:r w:rsidR="00625CEF">
        <w:rPr>
          <w:rFonts w:ascii="Arial" w:hAnsi="Arial" w:cs="Arial"/>
        </w:rPr>
        <w:t xml:space="preserve"> sabemos que somos todos diferentes uns dos outros, inclusive em relação à reação ao álcool.</w:t>
      </w:r>
      <w:r w:rsidR="009A6611">
        <w:rPr>
          <w:rFonts w:ascii="Arial" w:hAnsi="Arial" w:cs="Arial"/>
        </w:rPr>
        <w:t xml:space="preserve">” </w:t>
      </w:r>
      <w:r w:rsidR="007438D7">
        <w:rPr>
          <w:rStyle w:val="Refdenotaderodap"/>
          <w:rFonts w:ascii="Arial" w:hAnsi="Arial" w:cs="Arial"/>
        </w:rPr>
        <w:footnoteReference w:id="36"/>
      </w:r>
    </w:p>
    <w:p w:rsidR="00633BD5" w:rsidRDefault="001F4E2C" w:rsidP="00775368">
      <w:pPr>
        <w:tabs>
          <w:tab w:val="left" w:pos="2679"/>
        </w:tabs>
        <w:spacing w:before="100" w:beforeAutospacing="1" w:after="100" w:afterAutospacing="1" w:line="360" w:lineRule="auto"/>
        <w:jc w:val="both"/>
        <w:rPr>
          <w:rFonts w:ascii="Arial" w:hAnsi="Arial" w:cs="Arial"/>
        </w:rPr>
      </w:pPr>
      <w:r>
        <w:rPr>
          <w:rFonts w:ascii="Arial" w:hAnsi="Arial" w:cs="Arial"/>
        </w:rPr>
        <w:t xml:space="preserve">Consoante a essas controvérsias, </w:t>
      </w:r>
      <w:r w:rsidR="00FE3E77">
        <w:rPr>
          <w:rFonts w:ascii="Arial" w:hAnsi="Arial" w:cs="Arial"/>
        </w:rPr>
        <w:t xml:space="preserve">de </w:t>
      </w:r>
      <w:r w:rsidR="00633BD5">
        <w:rPr>
          <w:rFonts w:ascii="Arial" w:hAnsi="Arial" w:cs="Arial"/>
        </w:rPr>
        <w:t>legislador ter mantido na norma a quantidade de 0,6 decigramas, bem como seu correspondente 0,33 miligramas, critério que gerou muita confusão na aplicabilidade da lei. Permanecem tais níveis estabelecendo se a capacidade do motorista está ou não alterada.</w:t>
      </w:r>
    </w:p>
    <w:p w:rsidR="00FE2FF4" w:rsidRDefault="00633BD5" w:rsidP="00775368">
      <w:pPr>
        <w:tabs>
          <w:tab w:val="left" w:pos="2679"/>
        </w:tabs>
        <w:spacing w:before="100" w:beforeAutospacing="1" w:after="100" w:afterAutospacing="1" w:line="360" w:lineRule="auto"/>
        <w:jc w:val="both"/>
        <w:rPr>
          <w:rFonts w:ascii="Arial" w:hAnsi="Arial" w:cs="Arial"/>
        </w:rPr>
      </w:pPr>
      <w:r>
        <w:rPr>
          <w:rFonts w:ascii="Arial" w:hAnsi="Arial" w:cs="Arial"/>
        </w:rPr>
        <w:t>Diante deste fato, surgem os questionamentos com rel</w:t>
      </w:r>
      <w:r w:rsidR="00C34429">
        <w:rPr>
          <w:rFonts w:ascii="Arial" w:hAnsi="Arial" w:cs="Arial"/>
        </w:rPr>
        <w:t xml:space="preserve">ação à caracterização do crime: </w:t>
      </w:r>
      <w:r>
        <w:rPr>
          <w:rFonts w:ascii="Arial" w:hAnsi="Arial" w:cs="Arial"/>
        </w:rPr>
        <w:t>primeiro</w:t>
      </w:r>
      <w:r w:rsidR="00C34429">
        <w:rPr>
          <w:rFonts w:ascii="Arial" w:hAnsi="Arial" w:cs="Arial"/>
        </w:rPr>
        <w:t xml:space="preserve"> caso</w:t>
      </w:r>
      <w:r>
        <w:rPr>
          <w:rFonts w:ascii="Arial" w:hAnsi="Arial" w:cs="Arial"/>
        </w:rPr>
        <w:t>, o indivíduo pode está alcoolizado, porém sua capacidade psi</w:t>
      </w:r>
      <w:r w:rsidR="00947D6A">
        <w:rPr>
          <w:rFonts w:ascii="Arial" w:hAnsi="Arial" w:cs="Arial"/>
        </w:rPr>
        <w:t>comotora não está comprometid</w:t>
      </w:r>
      <w:r w:rsidR="00AF21A5">
        <w:rPr>
          <w:rFonts w:ascii="Arial" w:hAnsi="Arial" w:cs="Arial"/>
        </w:rPr>
        <w:t>a?</w:t>
      </w:r>
    </w:p>
    <w:p w:rsidR="00FE3E77" w:rsidRDefault="00FE3E77" w:rsidP="00775368">
      <w:pPr>
        <w:tabs>
          <w:tab w:val="left" w:pos="2679"/>
        </w:tabs>
        <w:spacing w:before="100" w:beforeAutospacing="1" w:after="100" w:afterAutospacing="1" w:line="360" w:lineRule="auto"/>
        <w:jc w:val="both"/>
        <w:rPr>
          <w:rFonts w:ascii="Arial" w:hAnsi="Arial" w:cs="Arial"/>
        </w:rPr>
      </w:pPr>
      <w:r>
        <w:rPr>
          <w:rFonts w:ascii="Arial" w:hAnsi="Arial" w:cs="Arial"/>
        </w:rPr>
        <w:t xml:space="preserve">Sob esse prisma, </w:t>
      </w:r>
      <w:r w:rsidR="0073422F">
        <w:rPr>
          <w:rFonts w:ascii="Arial" w:hAnsi="Arial" w:cs="Arial"/>
        </w:rPr>
        <w:t xml:space="preserve">mais uma vez, </w:t>
      </w:r>
      <w:r w:rsidR="00F87790">
        <w:rPr>
          <w:rFonts w:ascii="Arial" w:hAnsi="Arial" w:cs="Arial"/>
        </w:rPr>
        <w:t>Gomes</w:t>
      </w:r>
      <w:r w:rsidR="00C34429">
        <w:rPr>
          <w:rFonts w:ascii="Arial" w:hAnsi="Arial" w:cs="Arial"/>
        </w:rPr>
        <w:t xml:space="preserve"> </w:t>
      </w:r>
      <w:r>
        <w:rPr>
          <w:rFonts w:ascii="Arial" w:hAnsi="Arial" w:cs="Arial"/>
        </w:rPr>
        <w:t>vem opinando que:</w:t>
      </w:r>
    </w:p>
    <w:p w:rsidR="004E0033" w:rsidRPr="00FE3E77" w:rsidRDefault="00FE3E77" w:rsidP="004E0033">
      <w:pPr>
        <w:tabs>
          <w:tab w:val="left" w:pos="2679"/>
        </w:tabs>
        <w:spacing w:before="100" w:beforeAutospacing="1" w:after="100" w:afterAutospacing="1"/>
        <w:ind w:left="2268"/>
        <w:jc w:val="both"/>
        <w:rPr>
          <w:rFonts w:ascii="Arial" w:hAnsi="Arial" w:cs="Arial"/>
          <w:sz w:val="20"/>
          <w:szCs w:val="20"/>
        </w:rPr>
      </w:pPr>
      <w:r>
        <w:rPr>
          <w:rFonts w:ascii="Arial" w:hAnsi="Arial" w:cs="Arial"/>
          <w:sz w:val="20"/>
          <w:szCs w:val="20"/>
        </w:rPr>
        <w:t>Nem sempre o dirigir com concentração de álcool por litro de sangue igual ou superior</w:t>
      </w:r>
      <w:r w:rsidR="00FE2FF4">
        <w:rPr>
          <w:rFonts w:ascii="Arial" w:hAnsi="Arial" w:cs="Arial"/>
          <w:sz w:val="20"/>
          <w:szCs w:val="20"/>
        </w:rPr>
        <w:t xml:space="preserve"> </w:t>
      </w:r>
      <w:r>
        <w:rPr>
          <w:rFonts w:ascii="Arial" w:hAnsi="Arial" w:cs="Arial"/>
          <w:sz w:val="20"/>
          <w:szCs w:val="20"/>
        </w:rPr>
        <w:t xml:space="preserve">a </w:t>
      </w:r>
      <w:proofErr w:type="gramStart"/>
      <w:r>
        <w:rPr>
          <w:rFonts w:ascii="Arial" w:hAnsi="Arial" w:cs="Arial"/>
          <w:sz w:val="20"/>
          <w:szCs w:val="20"/>
        </w:rPr>
        <w:t>6</w:t>
      </w:r>
      <w:proofErr w:type="gramEnd"/>
      <w:r>
        <w:rPr>
          <w:rFonts w:ascii="Arial" w:hAnsi="Arial" w:cs="Arial"/>
          <w:sz w:val="20"/>
          <w:szCs w:val="20"/>
        </w:rPr>
        <w:t xml:space="preserve"> decigramas significa conduzir anormalmente, </w:t>
      </w:r>
      <w:r>
        <w:rPr>
          <w:rFonts w:ascii="Arial" w:hAnsi="Arial" w:cs="Arial"/>
          <w:sz w:val="20"/>
          <w:szCs w:val="20"/>
        </w:rPr>
        <w:lastRenderedPageBreak/>
        <w:t>gerando uma conduta de risco efetivo</w:t>
      </w:r>
      <w:r w:rsidR="00FE2FF4">
        <w:rPr>
          <w:rFonts w:ascii="Arial" w:hAnsi="Arial" w:cs="Arial"/>
          <w:sz w:val="20"/>
          <w:szCs w:val="20"/>
        </w:rPr>
        <w:t xml:space="preserve">. [...] Em algumas pessoas, </w:t>
      </w:r>
      <w:proofErr w:type="gramStart"/>
      <w:r w:rsidR="00FE2FF4">
        <w:rPr>
          <w:rFonts w:ascii="Arial" w:hAnsi="Arial" w:cs="Arial"/>
          <w:sz w:val="20"/>
          <w:szCs w:val="20"/>
        </w:rPr>
        <w:t>6</w:t>
      </w:r>
      <w:proofErr w:type="gramEnd"/>
      <w:r w:rsidR="00FE2FF4">
        <w:rPr>
          <w:rFonts w:ascii="Arial" w:hAnsi="Arial" w:cs="Arial"/>
          <w:sz w:val="20"/>
          <w:szCs w:val="20"/>
        </w:rPr>
        <w:t xml:space="preserve"> decigramas de álcool (que equivalem em geral a uma lata de cerveja ou a dois chopes) não produzem nenhum efeito perturbador em sua conduta (em sua capacidades psicofísicas). </w:t>
      </w:r>
      <w:r w:rsidR="00FE2FF4">
        <w:rPr>
          <w:rStyle w:val="Refdenotaderodap"/>
          <w:rFonts w:ascii="Arial" w:hAnsi="Arial" w:cs="Arial"/>
          <w:sz w:val="20"/>
          <w:szCs w:val="20"/>
        </w:rPr>
        <w:footnoteReference w:id="37"/>
      </w:r>
    </w:p>
    <w:p w:rsidR="00FE2FF4" w:rsidRDefault="00FE2FF4" w:rsidP="00FE2FF4">
      <w:pPr>
        <w:tabs>
          <w:tab w:val="left" w:pos="2679"/>
        </w:tabs>
        <w:spacing w:before="100" w:beforeAutospacing="1" w:after="100" w:afterAutospacing="1" w:line="360" w:lineRule="auto"/>
        <w:jc w:val="both"/>
        <w:rPr>
          <w:rFonts w:ascii="Arial" w:hAnsi="Arial" w:cs="Arial"/>
        </w:rPr>
      </w:pPr>
      <w:r>
        <w:rPr>
          <w:rFonts w:ascii="Arial" w:hAnsi="Arial" w:cs="Arial"/>
        </w:rPr>
        <w:t>Segundo</w:t>
      </w:r>
      <w:r w:rsidR="00C34429">
        <w:rPr>
          <w:rFonts w:ascii="Arial" w:hAnsi="Arial" w:cs="Arial"/>
        </w:rPr>
        <w:t xml:space="preserve"> caso</w:t>
      </w:r>
      <w:r>
        <w:rPr>
          <w:rFonts w:ascii="Arial" w:hAnsi="Arial" w:cs="Arial"/>
        </w:rPr>
        <w:t xml:space="preserve">, o individuo pode está alcoolizado, mas não o suficiente para atingir os limites descritos em lei, mas a sua capacidade psicomotora esteja totalmente alterada. </w:t>
      </w:r>
    </w:p>
    <w:p w:rsidR="00FE3E77" w:rsidRDefault="00F87790" w:rsidP="00775368">
      <w:pPr>
        <w:tabs>
          <w:tab w:val="left" w:pos="2679"/>
        </w:tabs>
        <w:spacing w:before="100" w:beforeAutospacing="1" w:after="100" w:afterAutospacing="1" w:line="360" w:lineRule="auto"/>
        <w:jc w:val="both"/>
        <w:rPr>
          <w:rFonts w:ascii="Arial" w:hAnsi="Arial" w:cs="Arial"/>
        </w:rPr>
      </w:pPr>
      <w:r>
        <w:rPr>
          <w:rFonts w:ascii="Arial" w:hAnsi="Arial" w:cs="Arial"/>
        </w:rPr>
        <w:t>Continua Gomes</w:t>
      </w:r>
      <w:r w:rsidR="004829AE">
        <w:rPr>
          <w:rFonts w:ascii="Arial" w:hAnsi="Arial" w:cs="Arial"/>
        </w:rPr>
        <w:t>:</w:t>
      </w:r>
    </w:p>
    <w:p w:rsidR="00C34429" w:rsidRPr="004829AE" w:rsidRDefault="009C0013" w:rsidP="0088348F">
      <w:pPr>
        <w:tabs>
          <w:tab w:val="left" w:pos="2679"/>
        </w:tabs>
        <w:spacing w:before="100" w:beforeAutospacing="1" w:after="360"/>
        <w:ind w:left="2268"/>
        <w:jc w:val="both"/>
        <w:rPr>
          <w:rFonts w:ascii="Arial" w:hAnsi="Arial" w:cs="Arial"/>
          <w:sz w:val="20"/>
          <w:szCs w:val="20"/>
        </w:rPr>
      </w:pPr>
      <w:r>
        <w:rPr>
          <w:rFonts w:ascii="Arial" w:hAnsi="Arial" w:cs="Arial"/>
          <w:sz w:val="20"/>
          <w:szCs w:val="20"/>
        </w:rPr>
        <w:t xml:space="preserve">[...] ocorre que o sujeito pode está com 0,25 ou 0,30 ou 0,32 </w:t>
      </w:r>
      <w:proofErr w:type="spellStart"/>
      <w:proofErr w:type="gramStart"/>
      <w:r>
        <w:rPr>
          <w:rFonts w:ascii="Arial" w:hAnsi="Arial" w:cs="Arial"/>
          <w:sz w:val="20"/>
          <w:szCs w:val="20"/>
        </w:rPr>
        <w:t>mg</w:t>
      </w:r>
      <w:proofErr w:type="spellEnd"/>
      <w:proofErr w:type="gramEnd"/>
      <w:r>
        <w:rPr>
          <w:rFonts w:ascii="Arial" w:hAnsi="Arial" w:cs="Arial"/>
          <w:sz w:val="20"/>
          <w:szCs w:val="20"/>
        </w:rPr>
        <w:t>/l de ar expelido e praticar tudo quanto é tipo de barbaridade no trânsito (</w:t>
      </w:r>
      <w:proofErr w:type="spellStart"/>
      <w:r>
        <w:rPr>
          <w:rFonts w:ascii="Arial" w:hAnsi="Arial" w:cs="Arial"/>
          <w:sz w:val="20"/>
          <w:szCs w:val="20"/>
        </w:rPr>
        <w:t>zigue-zague</w:t>
      </w:r>
      <w:proofErr w:type="spellEnd"/>
      <w:r>
        <w:rPr>
          <w:rFonts w:ascii="Arial" w:hAnsi="Arial" w:cs="Arial"/>
          <w:sz w:val="20"/>
          <w:szCs w:val="20"/>
        </w:rPr>
        <w:t xml:space="preserve">, passar no sinal vermelho, abalroar outros carros e etc.). Isso não seria crime? Como não? Tudo isso comprova a relatividade do teor alcoólico previsto no § 1º, inc. I, do art. 306. </w:t>
      </w:r>
      <w:r>
        <w:rPr>
          <w:rStyle w:val="Refdenotaderodap"/>
          <w:rFonts w:ascii="Arial" w:hAnsi="Arial" w:cs="Arial"/>
          <w:sz w:val="20"/>
          <w:szCs w:val="20"/>
        </w:rPr>
        <w:footnoteReference w:id="38"/>
      </w:r>
    </w:p>
    <w:p w:rsidR="00C34429" w:rsidRDefault="00C34429" w:rsidP="00C45C1A">
      <w:pPr>
        <w:tabs>
          <w:tab w:val="left" w:pos="2679"/>
        </w:tabs>
        <w:spacing w:before="100" w:beforeAutospacing="1" w:after="100" w:afterAutospacing="1" w:line="360" w:lineRule="auto"/>
        <w:jc w:val="both"/>
        <w:rPr>
          <w:rFonts w:ascii="Arial" w:hAnsi="Arial" w:cs="Arial"/>
        </w:rPr>
      </w:pPr>
      <w:r>
        <w:rPr>
          <w:rFonts w:ascii="Arial" w:hAnsi="Arial" w:cs="Arial"/>
        </w:rPr>
        <w:t>Concluindo,</w:t>
      </w:r>
      <w:r w:rsidR="004829AE">
        <w:rPr>
          <w:rFonts w:ascii="Arial" w:hAnsi="Arial" w:cs="Arial"/>
        </w:rPr>
        <w:t xml:space="preserve"> o autor enfatiza que:</w:t>
      </w:r>
    </w:p>
    <w:p w:rsidR="002B079E" w:rsidRPr="00C45C1A" w:rsidRDefault="004829AE" w:rsidP="0088348F">
      <w:pPr>
        <w:tabs>
          <w:tab w:val="left" w:pos="2679"/>
        </w:tabs>
        <w:spacing w:before="100" w:beforeAutospacing="1" w:after="360"/>
        <w:ind w:left="2268"/>
        <w:jc w:val="both"/>
        <w:rPr>
          <w:rFonts w:ascii="Arial" w:hAnsi="Arial" w:cs="Arial"/>
          <w:sz w:val="20"/>
          <w:szCs w:val="20"/>
        </w:rPr>
      </w:pPr>
      <w:r>
        <w:rPr>
          <w:rFonts w:ascii="Arial" w:hAnsi="Arial" w:cs="Arial"/>
          <w:sz w:val="20"/>
          <w:szCs w:val="20"/>
        </w:rPr>
        <w:t xml:space="preserve">A concentração de álcool no sangue referida pelo § 1º, inc. I, do art. 306 é meramente indicativa, é só um dado probatório da embriaguez, que deve ser considerado juntamente com outros indícios dessa impregnação alcoólica, não presumindo absolutamente nada (porque cada pessoa é uma pessoa e cada alcoolização é uma alcoolização). Ignorar a singularidade de cada pessoa, com sua especifica capacidade psicomotora, significa ignorar o texto legal (ou seja: não respeitar nem se quer o mínimo da literalidade da norma). </w:t>
      </w:r>
      <w:r>
        <w:rPr>
          <w:rStyle w:val="Refdenotaderodap"/>
          <w:rFonts w:ascii="Arial" w:hAnsi="Arial" w:cs="Arial"/>
          <w:sz w:val="20"/>
          <w:szCs w:val="20"/>
        </w:rPr>
        <w:footnoteReference w:id="39"/>
      </w:r>
    </w:p>
    <w:p w:rsidR="000245C8" w:rsidRDefault="00A41F86" w:rsidP="000245C8">
      <w:pPr>
        <w:spacing w:before="100" w:beforeAutospacing="1" w:after="100" w:afterAutospacing="1" w:line="360" w:lineRule="auto"/>
        <w:jc w:val="both"/>
        <w:rPr>
          <w:rFonts w:ascii="Arial" w:hAnsi="Arial" w:cs="Arial"/>
        </w:rPr>
      </w:pPr>
      <w:r w:rsidRPr="00C45B6E">
        <w:rPr>
          <w:rFonts w:ascii="Arial" w:hAnsi="Arial" w:cs="Arial"/>
        </w:rPr>
        <w:t xml:space="preserve">A bem da verdade, </w:t>
      </w:r>
      <w:r w:rsidR="004E0033" w:rsidRPr="00C45B6E">
        <w:rPr>
          <w:rFonts w:ascii="Arial" w:hAnsi="Arial" w:cs="Arial"/>
        </w:rPr>
        <w:t xml:space="preserve">como o próprio autor salienta, </w:t>
      </w:r>
      <w:r w:rsidR="000B4AAF" w:rsidRPr="00C45B6E">
        <w:rPr>
          <w:rFonts w:ascii="Arial" w:hAnsi="Arial" w:cs="Arial"/>
        </w:rPr>
        <w:t>a mudança da</w:t>
      </w:r>
      <w:r w:rsidRPr="00C45B6E">
        <w:rPr>
          <w:rFonts w:ascii="Arial" w:hAnsi="Arial" w:cs="Arial"/>
        </w:rPr>
        <w:t xml:space="preserve"> elementar</w:t>
      </w:r>
      <w:r w:rsidR="004E0033" w:rsidRPr="00C45B6E">
        <w:rPr>
          <w:rFonts w:ascii="Arial" w:hAnsi="Arial" w:cs="Arial"/>
        </w:rPr>
        <w:t xml:space="preserve"> do tipo</w:t>
      </w:r>
      <w:r w:rsidR="000B4AAF" w:rsidRPr="00C45B6E">
        <w:rPr>
          <w:rFonts w:ascii="Arial" w:hAnsi="Arial" w:cs="Arial"/>
        </w:rPr>
        <w:t xml:space="preserve"> propiciou apenas u</w:t>
      </w:r>
      <w:r w:rsidR="009A6611">
        <w:rPr>
          <w:rFonts w:ascii="Arial" w:hAnsi="Arial" w:cs="Arial"/>
        </w:rPr>
        <w:t>ma mudança na essência do crime</w:t>
      </w:r>
      <w:r w:rsidR="000B4AAF" w:rsidRPr="00C45B6E">
        <w:rPr>
          <w:rFonts w:ascii="Arial" w:hAnsi="Arial" w:cs="Arial"/>
        </w:rPr>
        <w:t xml:space="preserve"> (</w:t>
      </w:r>
      <w:proofErr w:type="spellStart"/>
      <w:r w:rsidR="000B4AAF" w:rsidRPr="00C45B6E">
        <w:rPr>
          <w:rFonts w:ascii="Arial" w:hAnsi="Arial" w:cs="Arial"/>
        </w:rPr>
        <w:t>perigosiodade</w:t>
      </w:r>
      <w:proofErr w:type="spellEnd"/>
      <w:r w:rsidR="000B4AAF" w:rsidRPr="00C45B6E">
        <w:rPr>
          <w:rFonts w:ascii="Arial" w:hAnsi="Arial" w:cs="Arial"/>
        </w:rPr>
        <w:t xml:space="preserve"> real), posto que antes o critério quantitativo </w:t>
      </w:r>
      <w:proofErr w:type="gramStart"/>
      <w:r w:rsidR="000B4AAF" w:rsidRPr="00C45B6E">
        <w:rPr>
          <w:rFonts w:ascii="Arial" w:hAnsi="Arial" w:cs="Arial"/>
        </w:rPr>
        <w:t>era</w:t>
      </w:r>
      <w:proofErr w:type="gramEnd"/>
      <w:r w:rsidR="000B4AAF" w:rsidRPr="00C45B6E">
        <w:rPr>
          <w:rFonts w:ascii="Arial" w:hAnsi="Arial" w:cs="Arial"/>
        </w:rPr>
        <w:t xml:space="preserve"> a </w:t>
      </w:r>
      <w:r w:rsidR="00773A95" w:rsidRPr="00C45B6E">
        <w:rPr>
          <w:rFonts w:ascii="Arial" w:hAnsi="Arial" w:cs="Arial"/>
        </w:rPr>
        <w:t xml:space="preserve">elementar </w:t>
      </w:r>
      <w:r w:rsidR="000B4AAF" w:rsidRPr="00C45B6E">
        <w:rPr>
          <w:rFonts w:ascii="Arial" w:hAnsi="Arial" w:cs="Arial"/>
        </w:rPr>
        <w:t>típica, enquanto que hoje não passa de mais uma fonte probatória da embriaguez.</w:t>
      </w:r>
      <w:r w:rsidR="00C45B6E">
        <w:rPr>
          <w:rFonts w:ascii="Arial" w:hAnsi="Arial" w:cs="Arial"/>
        </w:rPr>
        <w:t xml:space="preserve"> </w:t>
      </w:r>
    </w:p>
    <w:p w:rsidR="003C09EA" w:rsidRDefault="003C09EA" w:rsidP="00A70260">
      <w:pPr>
        <w:spacing w:before="100" w:beforeAutospacing="1" w:line="360" w:lineRule="auto"/>
        <w:jc w:val="both"/>
        <w:rPr>
          <w:rFonts w:ascii="Arial" w:hAnsi="Arial" w:cs="Arial"/>
          <w:b/>
        </w:rPr>
      </w:pPr>
    </w:p>
    <w:p w:rsidR="00A70260" w:rsidRPr="00260DD2" w:rsidRDefault="000245C8" w:rsidP="00A70260">
      <w:pPr>
        <w:spacing w:before="100" w:beforeAutospacing="1" w:line="360" w:lineRule="auto"/>
        <w:jc w:val="both"/>
        <w:rPr>
          <w:rFonts w:ascii="Arial" w:hAnsi="Arial" w:cs="Arial"/>
        </w:rPr>
      </w:pPr>
      <w:r w:rsidRPr="00260DD2">
        <w:rPr>
          <w:rFonts w:ascii="Arial" w:hAnsi="Arial" w:cs="Arial"/>
        </w:rPr>
        <w:t xml:space="preserve">4.1 </w:t>
      </w:r>
      <w:r w:rsidR="00F43696" w:rsidRPr="00260DD2">
        <w:rPr>
          <w:rFonts w:ascii="Arial" w:hAnsi="Arial" w:cs="Arial"/>
        </w:rPr>
        <w:t>SUJEITOS</w:t>
      </w:r>
      <w:r w:rsidR="0002055E" w:rsidRPr="00260DD2">
        <w:rPr>
          <w:rFonts w:ascii="Arial" w:hAnsi="Arial" w:cs="Arial"/>
        </w:rPr>
        <w:t xml:space="preserve"> E CLASSIFICAÇÃO </w:t>
      </w:r>
      <w:r w:rsidR="00F43696" w:rsidRPr="00260DD2">
        <w:rPr>
          <w:rFonts w:ascii="Arial" w:hAnsi="Arial" w:cs="Arial"/>
        </w:rPr>
        <w:t>DO CRIME</w:t>
      </w:r>
      <w:r w:rsidR="0002055E" w:rsidRPr="00260DD2">
        <w:rPr>
          <w:rFonts w:ascii="Arial" w:hAnsi="Arial" w:cs="Arial"/>
        </w:rPr>
        <w:t xml:space="preserve"> </w:t>
      </w:r>
      <w:r w:rsidR="00A70260" w:rsidRPr="00260DD2">
        <w:rPr>
          <w:rFonts w:ascii="Arial" w:hAnsi="Arial" w:cs="Arial"/>
        </w:rPr>
        <w:t xml:space="preserve">DO </w:t>
      </w:r>
      <w:r w:rsidR="0002055E" w:rsidRPr="00260DD2">
        <w:rPr>
          <w:rFonts w:ascii="Arial" w:hAnsi="Arial" w:cs="Arial"/>
        </w:rPr>
        <w:t>ART. 306</w:t>
      </w:r>
    </w:p>
    <w:p w:rsidR="004E20A7" w:rsidRPr="00A70260" w:rsidRDefault="0086204F" w:rsidP="00A70260">
      <w:pPr>
        <w:spacing w:before="100" w:beforeAutospacing="1" w:line="360" w:lineRule="auto"/>
        <w:jc w:val="both"/>
        <w:rPr>
          <w:rFonts w:ascii="Arial" w:hAnsi="Arial" w:cs="Arial"/>
        </w:rPr>
      </w:pPr>
      <w:r w:rsidRPr="00A70260">
        <w:rPr>
          <w:rFonts w:ascii="Arial" w:hAnsi="Arial" w:cs="Arial"/>
        </w:rPr>
        <w:t>Com relação ao sujeito ativo do crime, o agente delitivo poderá ser qualquer pessoa que vier conduzir veículo automotor, independente de dispor ou não carteira nacional de habilitação</w:t>
      </w:r>
      <w:r w:rsidR="00EE4702" w:rsidRPr="00A70260">
        <w:rPr>
          <w:rFonts w:ascii="Arial" w:hAnsi="Arial" w:cs="Arial"/>
        </w:rPr>
        <w:t xml:space="preserve"> (CNH)</w:t>
      </w:r>
      <w:r w:rsidRPr="00A70260">
        <w:rPr>
          <w:rFonts w:ascii="Arial" w:hAnsi="Arial" w:cs="Arial"/>
        </w:rPr>
        <w:t xml:space="preserve">. </w:t>
      </w:r>
      <w:r w:rsidR="004E20A7" w:rsidRPr="00A70260">
        <w:rPr>
          <w:rFonts w:ascii="Arial" w:hAnsi="Arial" w:cs="Arial"/>
        </w:rPr>
        <w:t xml:space="preserve">Haja vista, </w:t>
      </w:r>
      <w:r w:rsidR="000F1891" w:rsidRPr="00A70260">
        <w:rPr>
          <w:rFonts w:ascii="Arial" w:hAnsi="Arial" w:cs="Arial"/>
        </w:rPr>
        <w:t xml:space="preserve">para a caracterização fática, </w:t>
      </w:r>
      <w:r w:rsidR="003805F1" w:rsidRPr="00A70260">
        <w:rPr>
          <w:rFonts w:ascii="Arial" w:hAnsi="Arial" w:cs="Arial"/>
        </w:rPr>
        <w:t>o</w:t>
      </w:r>
      <w:r w:rsidR="004E20A7" w:rsidRPr="00A70260">
        <w:rPr>
          <w:rFonts w:ascii="Arial" w:hAnsi="Arial" w:cs="Arial"/>
        </w:rPr>
        <w:t xml:space="preserve"> agente </w:t>
      </w:r>
      <w:r w:rsidR="00B92DFB" w:rsidRPr="00A70260">
        <w:rPr>
          <w:rFonts w:ascii="Arial" w:hAnsi="Arial" w:cs="Arial"/>
        </w:rPr>
        <w:t xml:space="preserve">deve está </w:t>
      </w:r>
      <w:r w:rsidR="004E20A7" w:rsidRPr="00A70260">
        <w:rPr>
          <w:rFonts w:ascii="Arial" w:hAnsi="Arial" w:cs="Arial"/>
        </w:rPr>
        <w:t>na direção do ve</w:t>
      </w:r>
      <w:r w:rsidR="003805F1" w:rsidRPr="00A70260">
        <w:rPr>
          <w:rFonts w:ascii="Arial" w:hAnsi="Arial" w:cs="Arial"/>
        </w:rPr>
        <w:t xml:space="preserve">ículo automotor, </w:t>
      </w:r>
      <w:r w:rsidR="000F1891" w:rsidRPr="00A70260">
        <w:rPr>
          <w:rFonts w:ascii="Arial" w:hAnsi="Arial" w:cs="Arial"/>
        </w:rPr>
        <w:t xml:space="preserve">bem como, sob a influência de </w:t>
      </w:r>
      <w:r w:rsidR="000F1891" w:rsidRPr="00A70260">
        <w:rPr>
          <w:rFonts w:ascii="Arial" w:hAnsi="Arial" w:cs="Arial"/>
        </w:rPr>
        <w:lastRenderedPageBreak/>
        <w:t>álcool ou outras substancias psicoativas</w:t>
      </w:r>
      <w:r w:rsidR="00B92DFB" w:rsidRPr="00A70260">
        <w:rPr>
          <w:rFonts w:ascii="Arial" w:hAnsi="Arial" w:cs="Arial"/>
        </w:rPr>
        <w:t xml:space="preserve"> (drogas)</w:t>
      </w:r>
      <w:r w:rsidR="000F1891" w:rsidRPr="00A70260">
        <w:rPr>
          <w:rFonts w:ascii="Arial" w:hAnsi="Arial" w:cs="Arial"/>
        </w:rPr>
        <w:t>. Por se tratar de qualquer pessoa,</w:t>
      </w:r>
      <w:r w:rsidR="00B92DFB" w:rsidRPr="00A70260">
        <w:rPr>
          <w:rFonts w:ascii="Arial" w:hAnsi="Arial" w:cs="Arial"/>
        </w:rPr>
        <w:t xml:space="preserve"> qualifica-se como crime comum.</w:t>
      </w:r>
    </w:p>
    <w:p w:rsidR="0048100B" w:rsidRDefault="00B92DFB" w:rsidP="0048100B">
      <w:pPr>
        <w:spacing w:before="100" w:beforeAutospacing="1" w:after="100" w:afterAutospacing="1" w:line="360" w:lineRule="auto"/>
        <w:jc w:val="both"/>
        <w:rPr>
          <w:rFonts w:ascii="Arial" w:hAnsi="Arial" w:cs="Arial"/>
        </w:rPr>
      </w:pPr>
      <w:r>
        <w:rPr>
          <w:rFonts w:ascii="Arial" w:hAnsi="Arial" w:cs="Arial"/>
        </w:rPr>
        <w:t>Já o</w:t>
      </w:r>
      <w:r w:rsidR="0086204F">
        <w:rPr>
          <w:rFonts w:ascii="Arial" w:hAnsi="Arial" w:cs="Arial"/>
        </w:rPr>
        <w:t xml:space="preserve"> sujeito passivo do crime é</w:t>
      </w:r>
      <w:r>
        <w:rPr>
          <w:rFonts w:ascii="Arial" w:hAnsi="Arial" w:cs="Arial"/>
        </w:rPr>
        <w:t xml:space="preserve"> a </w:t>
      </w:r>
      <w:r w:rsidR="0086204F">
        <w:rPr>
          <w:rFonts w:ascii="Arial" w:hAnsi="Arial" w:cs="Arial"/>
        </w:rPr>
        <w:t xml:space="preserve">coletividade, </w:t>
      </w:r>
      <w:r w:rsidR="007848F5">
        <w:rPr>
          <w:rFonts w:ascii="Arial" w:hAnsi="Arial" w:cs="Arial"/>
        </w:rPr>
        <w:t xml:space="preserve">ou seja, </w:t>
      </w:r>
      <w:r>
        <w:rPr>
          <w:rFonts w:ascii="Arial" w:hAnsi="Arial" w:cs="Arial"/>
        </w:rPr>
        <w:t>qualquer pessoa vítima</w:t>
      </w:r>
      <w:r w:rsidR="0048100B">
        <w:rPr>
          <w:rFonts w:ascii="Arial" w:hAnsi="Arial" w:cs="Arial"/>
        </w:rPr>
        <w:t xml:space="preserve"> de uma situação de perigo de dano,</w:t>
      </w:r>
      <w:r w:rsidR="00FE24B1">
        <w:rPr>
          <w:rFonts w:ascii="Arial" w:hAnsi="Arial" w:cs="Arial"/>
        </w:rPr>
        <w:t xml:space="preserve"> gerado </w:t>
      </w:r>
      <w:r w:rsidR="00D7685D">
        <w:rPr>
          <w:rFonts w:ascii="Arial" w:hAnsi="Arial" w:cs="Arial"/>
        </w:rPr>
        <w:t>pelo condutor do veiculo automotor</w:t>
      </w:r>
      <w:r w:rsidR="00FE24B1">
        <w:rPr>
          <w:rFonts w:ascii="Arial" w:hAnsi="Arial" w:cs="Arial"/>
        </w:rPr>
        <w:t xml:space="preserve"> nas condições acima citada. </w:t>
      </w:r>
      <w:r w:rsidR="002D7E62">
        <w:rPr>
          <w:rFonts w:ascii="Arial" w:hAnsi="Arial" w:cs="Arial"/>
        </w:rPr>
        <w:t>Dessa forma, condutas que</w:t>
      </w:r>
      <w:r w:rsidR="00D7685D">
        <w:rPr>
          <w:rFonts w:ascii="Arial" w:hAnsi="Arial" w:cs="Arial"/>
        </w:rPr>
        <w:t xml:space="preserve"> venham lesionar vítima</w:t>
      </w:r>
      <w:r w:rsidR="006D35FA">
        <w:rPr>
          <w:rFonts w:ascii="Arial" w:hAnsi="Arial" w:cs="Arial"/>
        </w:rPr>
        <w:t xml:space="preserve"> no trâ</w:t>
      </w:r>
      <w:r w:rsidR="002D7E62">
        <w:rPr>
          <w:rFonts w:ascii="Arial" w:hAnsi="Arial" w:cs="Arial"/>
        </w:rPr>
        <w:t xml:space="preserve">nsito e como um todo, </w:t>
      </w:r>
      <w:r w:rsidR="006D35FA">
        <w:rPr>
          <w:rFonts w:ascii="Arial" w:hAnsi="Arial" w:cs="Arial"/>
        </w:rPr>
        <w:t>refletir n</w:t>
      </w:r>
      <w:r w:rsidR="002D7E62">
        <w:rPr>
          <w:rFonts w:ascii="Arial" w:hAnsi="Arial" w:cs="Arial"/>
        </w:rPr>
        <w:t>a incolumidade pública.</w:t>
      </w:r>
    </w:p>
    <w:p w:rsidR="00E649C6" w:rsidRDefault="00F87790" w:rsidP="0048100B">
      <w:pPr>
        <w:spacing w:before="100" w:beforeAutospacing="1" w:after="100" w:afterAutospacing="1" w:line="360" w:lineRule="auto"/>
        <w:jc w:val="both"/>
        <w:rPr>
          <w:rFonts w:ascii="Arial" w:hAnsi="Arial" w:cs="Arial"/>
        </w:rPr>
      </w:pPr>
      <w:r>
        <w:rPr>
          <w:rFonts w:ascii="Arial" w:hAnsi="Arial" w:cs="Arial"/>
        </w:rPr>
        <w:t>Conforme Leonardo de Bem</w:t>
      </w:r>
      <w:r w:rsidR="0086204F">
        <w:rPr>
          <w:rFonts w:ascii="Arial" w:hAnsi="Arial" w:cs="Arial"/>
        </w:rPr>
        <w:t>,</w:t>
      </w:r>
      <w:r w:rsidR="0048100B">
        <w:rPr>
          <w:rStyle w:val="Refdenotaderodap"/>
          <w:rFonts w:ascii="Arial" w:hAnsi="Arial" w:cs="Arial"/>
        </w:rPr>
        <w:footnoteReference w:id="40"/>
      </w:r>
      <w:r w:rsidR="0086204F">
        <w:rPr>
          <w:rFonts w:ascii="Arial" w:hAnsi="Arial" w:cs="Arial"/>
        </w:rPr>
        <w:t xml:space="preserve"> </w:t>
      </w:r>
      <w:r w:rsidR="0048100B">
        <w:rPr>
          <w:rFonts w:ascii="Arial" w:hAnsi="Arial" w:cs="Arial"/>
        </w:rPr>
        <w:t>“o sujeito passivo da infração identifica-se com a coletividade, isto é, um número indeterminado ou indeterminável de pessoas que entram no raio de ação da conduta perigosa”.</w:t>
      </w:r>
    </w:p>
    <w:p w:rsidR="009D3479" w:rsidRDefault="0002055E" w:rsidP="0048100B">
      <w:pPr>
        <w:spacing w:before="100" w:beforeAutospacing="1" w:after="100" w:afterAutospacing="1" w:line="360" w:lineRule="auto"/>
        <w:jc w:val="both"/>
        <w:rPr>
          <w:rFonts w:ascii="Arial" w:hAnsi="Arial" w:cs="Arial"/>
        </w:rPr>
      </w:pPr>
      <w:r>
        <w:rPr>
          <w:rFonts w:ascii="Arial" w:hAnsi="Arial" w:cs="Arial"/>
        </w:rPr>
        <w:t xml:space="preserve">Quanto </w:t>
      </w:r>
      <w:r w:rsidR="00866EAD">
        <w:rPr>
          <w:rFonts w:ascii="Arial" w:hAnsi="Arial" w:cs="Arial"/>
        </w:rPr>
        <w:t>à classificação d</w:t>
      </w:r>
      <w:r>
        <w:rPr>
          <w:rFonts w:ascii="Arial" w:hAnsi="Arial" w:cs="Arial"/>
        </w:rPr>
        <w:t>o crime do art. 306 d</w:t>
      </w:r>
      <w:r w:rsidR="00F87790">
        <w:rPr>
          <w:rFonts w:ascii="Arial" w:hAnsi="Arial" w:cs="Arial"/>
        </w:rPr>
        <w:t xml:space="preserve">o CTB, </w:t>
      </w:r>
      <w:proofErr w:type="spellStart"/>
      <w:r w:rsidR="00F87790">
        <w:rPr>
          <w:rFonts w:ascii="Arial" w:hAnsi="Arial" w:cs="Arial"/>
        </w:rPr>
        <w:t>Azor</w:t>
      </w:r>
      <w:proofErr w:type="spellEnd"/>
      <w:r w:rsidR="00F87790">
        <w:rPr>
          <w:rFonts w:ascii="Arial" w:hAnsi="Arial" w:cs="Arial"/>
        </w:rPr>
        <w:t xml:space="preserve"> Júnior</w:t>
      </w:r>
      <w:r>
        <w:rPr>
          <w:rFonts w:ascii="Arial" w:hAnsi="Arial" w:cs="Arial"/>
        </w:rPr>
        <w:t xml:space="preserve"> </w:t>
      </w:r>
      <w:r w:rsidR="00866EAD">
        <w:rPr>
          <w:rFonts w:ascii="Arial" w:hAnsi="Arial" w:cs="Arial"/>
        </w:rPr>
        <w:t>define</w:t>
      </w:r>
      <w:r>
        <w:rPr>
          <w:rFonts w:ascii="Arial" w:hAnsi="Arial" w:cs="Arial"/>
        </w:rPr>
        <w:t xml:space="preserve"> em: </w:t>
      </w:r>
    </w:p>
    <w:p w:rsidR="000245C8" w:rsidRPr="000245C8" w:rsidRDefault="00866EAD" w:rsidP="00D2463B">
      <w:pPr>
        <w:spacing w:before="100" w:beforeAutospacing="1" w:after="360"/>
        <w:ind w:left="2268"/>
        <w:jc w:val="both"/>
        <w:rPr>
          <w:rFonts w:ascii="Arial" w:hAnsi="Arial" w:cs="Arial"/>
          <w:sz w:val="20"/>
          <w:szCs w:val="20"/>
        </w:rPr>
      </w:pPr>
      <w:r w:rsidRPr="00866EAD">
        <w:rPr>
          <w:rFonts w:ascii="Arial" w:hAnsi="Arial" w:cs="Arial"/>
          <w:sz w:val="20"/>
          <w:szCs w:val="20"/>
        </w:rPr>
        <w:t xml:space="preserve">[...] o crime é </w:t>
      </w:r>
      <w:proofErr w:type="spellStart"/>
      <w:r w:rsidRPr="00866EAD">
        <w:rPr>
          <w:rFonts w:ascii="Arial" w:hAnsi="Arial" w:cs="Arial"/>
          <w:sz w:val="20"/>
          <w:szCs w:val="20"/>
        </w:rPr>
        <w:t>unissubjetivo</w:t>
      </w:r>
      <w:proofErr w:type="spellEnd"/>
      <w:r w:rsidRPr="00866EAD">
        <w:rPr>
          <w:rFonts w:ascii="Arial" w:hAnsi="Arial" w:cs="Arial"/>
          <w:sz w:val="20"/>
          <w:szCs w:val="20"/>
        </w:rPr>
        <w:t xml:space="preserve"> </w:t>
      </w:r>
      <w:r>
        <w:rPr>
          <w:rFonts w:ascii="Arial" w:hAnsi="Arial" w:cs="Arial"/>
          <w:sz w:val="20"/>
          <w:szCs w:val="20"/>
        </w:rPr>
        <w:t xml:space="preserve">ou de concurso facultativo, e de mão própria, admitindo-se em tese a participação, estimulando, orientando e até auxiliando na direção, mas não a </w:t>
      </w:r>
      <w:proofErr w:type="spellStart"/>
      <w:r>
        <w:rPr>
          <w:rFonts w:ascii="Arial" w:hAnsi="Arial" w:cs="Arial"/>
          <w:sz w:val="20"/>
          <w:szCs w:val="20"/>
        </w:rPr>
        <w:t>coautoria</w:t>
      </w:r>
      <w:proofErr w:type="spellEnd"/>
      <w:r>
        <w:rPr>
          <w:rFonts w:ascii="Arial" w:hAnsi="Arial" w:cs="Arial"/>
          <w:sz w:val="20"/>
          <w:szCs w:val="20"/>
        </w:rPr>
        <w:t>, porque impossível que o cúmplice pratique com o motorista o ato de dirigir, salvo na hipótese rara de um veículo que admita “</w:t>
      </w:r>
      <w:proofErr w:type="spellStart"/>
      <w:r>
        <w:rPr>
          <w:rFonts w:ascii="Arial" w:hAnsi="Arial" w:cs="Arial"/>
          <w:sz w:val="20"/>
          <w:szCs w:val="20"/>
        </w:rPr>
        <w:t>copiloto</w:t>
      </w:r>
      <w:proofErr w:type="spellEnd"/>
      <w:r>
        <w:rPr>
          <w:rFonts w:ascii="Arial" w:hAnsi="Arial" w:cs="Arial"/>
          <w:sz w:val="20"/>
          <w:szCs w:val="20"/>
        </w:rPr>
        <w:t xml:space="preserve">”. [...] também se classifica como crime de mera conduta, não estabelecendo o tipo penal qualquer resultado naturalístico causado pela conduta, ainda que teleologicamente </w:t>
      </w:r>
      <w:proofErr w:type="gramStart"/>
      <w:r>
        <w:rPr>
          <w:rFonts w:ascii="Arial" w:hAnsi="Arial" w:cs="Arial"/>
          <w:sz w:val="20"/>
          <w:szCs w:val="20"/>
        </w:rPr>
        <w:t>saibamos</w:t>
      </w:r>
      <w:proofErr w:type="gramEnd"/>
      <w:r>
        <w:rPr>
          <w:rFonts w:ascii="Arial" w:hAnsi="Arial" w:cs="Arial"/>
          <w:sz w:val="20"/>
          <w:szCs w:val="20"/>
        </w:rPr>
        <w:t xml:space="preserve"> que se tutela a incolumidade pública como o bem jurídico universal. Assim classificado, inadmite-se a forma tentada, já que, com a conduta, o crime se consuma e se prolonga no tempo, assim como o estado de flagrância delitiva desse crime permanente, enquanto durar a condução do veículo em estado de ebriedade que afeta a capacidade psicomotora do condutor. [...] a forma culposa também é incabível por falta de previsão legal, admitindo-se, entretanto, a isenção de pena quando a embriaguez for completa e involuntária, decorrente de caso fortuito ou força maior, na formado que dispõe o art. 28, § 1º, do Código Penal.</w:t>
      </w:r>
      <w:r w:rsidR="00521FC2">
        <w:rPr>
          <w:rFonts w:ascii="Arial" w:hAnsi="Arial" w:cs="Arial"/>
          <w:sz w:val="20"/>
          <w:szCs w:val="20"/>
        </w:rPr>
        <w:t xml:space="preserve"> </w:t>
      </w:r>
      <w:r>
        <w:rPr>
          <w:rStyle w:val="Refdenotaderodap"/>
          <w:rFonts w:ascii="Arial" w:hAnsi="Arial" w:cs="Arial"/>
          <w:sz w:val="20"/>
          <w:szCs w:val="20"/>
        </w:rPr>
        <w:footnoteReference w:id="41"/>
      </w:r>
    </w:p>
    <w:p w:rsidR="003C09EA" w:rsidRDefault="003C09EA" w:rsidP="00C45C1A">
      <w:pPr>
        <w:pStyle w:val="Ttulo1"/>
        <w:spacing w:before="100" w:beforeAutospacing="1" w:after="100" w:afterAutospacing="1" w:line="360" w:lineRule="auto"/>
        <w:rPr>
          <w:rFonts w:ascii="Arial" w:hAnsi="Arial" w:cs="Arial"/>
        </w:rPr>
      </w:pPr>
    </w:p>
    <w:p w:rsidR="00E649C6" w:rsidRPr="00260DD2" w:rsidRDefault="000245C8" w:rsidP="00C45C1A">
      <w:pPr>
        <w:pStyle w:val="Ttulo1"/>
        <w:spacing w:before="100" w:beforeAutospacing="1" w:after="100" w:afterAutospacing="1" w:line="360" w:lineRule="auto"/>
        <w:rPr>
          <w:rFonts w:ascii="Arial" w:hAnsi="Arial" w:cs="Arial"/>
          <w:b w:val="0"/>
        </w:rPr>
      </w:pPr>
      <w:r w:rsidRPr="00260DD2">
        <w:rPr>
          <w:rFonts w:ascii="Arial" w:hAnsi="Arial" w:cs="Arial"/>
          <w:b w:val="0"/>
        </w:rPr>
        <w:t>4.2</w:t>
      </w:r>
      <w:r w:rsidR="00260DD2" w:rsidRPr="00260DD2">
        <w:rPr>
          <w:rFonts w:ascii="Arial" w:hAnsi="Arial" w:cs="Arial"/>
          <w:b w:val="0"/>
        </w:rPr>
        <w:t>.</w:t>
      </w:r>
      <w:r w:rsidR="00E649C6" w:rsidRPr="00260DD2">
        <w:rPr>
          <w:rFonts w:ascii="Arial" w:hAnsi="Arial" w:cs="Arial"/>
          <w:b w:val="0"/>
        </w:rPr>
        <w:t xml:space="preserve"> OBJETIVIDADE JURÍDICA</w:t>
      </w:r>
    </w:p>
    <w:p w:rsidR="00E649C6" w:rsidRDefault="00E649C6" w:rsidP="00C45C1A">
      <w:pPr>
        <w:pStyle w:val="Ttulo1"/>
        <w:spacing w:before="100" w:beforeAutospacing="1" w:after="100" w:afterAutospacing="1" w:line="360" w:lineRule="auto"/>
        <w:rPr>
          <w:rFonts w:ascii="Arial" w:hAnsi="Arial" w:cs="Arial"/>
          <w:b w:val="0"/>
        </w:rPr>
      </w:pPr>
      <w:r>
        <w:rPr>
          <w:rFonts w:ascii="Arial" w:hAnsi="Arial" w:cs="Arial"/>
          <w:b w:val="0"/>
        </w:rPr>
        <w:t>O objeto jurídico tutelado pela norma penal é a coletividade, uma vez que é refletida através da incolumidade pública.  Nesse sentido, o que está em primazia é a “segurança viária” frente ao bem tutelado que são as vidas das pessoas.</w:t>
      </w:r>
    </w:p>
    <w:p w:rsidR="00E649C6" w:rsidRDefault="00E649C6" w:rsidP="00C45C1A">
      <w:pPr>
        <w:spacing w:before="100" w:beforeAutospacing="1" w:after="100" w:afterAutospacing="1" w:line="360" w:lineRule="auto"/>
        <w:jc w:val="both"/>
        <w:rPr>
          <w:rFonts w:ascii="Arial" w:hAnsi="Arial" w:cs="Arial"/>
        </w:rPr>
      </w:pPr>
      <w:r>
        <w:rPr>
          <w:rFonts w:ascii="Arial" w:hAnsi="Arial" w:cs="Arial"/>
        </w:rPr>
        <w:t xml:space="preserve">Sobre a incolumidade pública preceitua Leonardo de Bem que: </w:t>
      </w:r>
    </w:p>
    <w:p w:rsidR="0086204F" w:rsidRPr="00C45C1A" w:rsidRDefault="00532D3C" w:rsidP="00C45C1A">
      <w:pPr>
        <w:spacing w:before="100" w:beforeAutospacing="1" w:after="100" w:afterAutospacing="1"/>
        <w:ind w:left="2268"/>
        <w:jc w:val="both"/>
        <w:rPr>
          <w:rFonts w:ascii="Arial" w:hAnsi="Arial" w:cs="Arial"/>
          <w:sz w:val="20"/>
          <w:szCs w:val="20"/>
        </w:rPr>
      </w:pPr>
      <w:r w:rsidRPr="00E649C6">
        <w:rPr>
          <w:rFonts w:ascii="Arial" w:hAnsi="Arial" w:cs="Arial"/>
          <w:sz w:val="20"/>
          <w:szCs w:val="20"/>
        </w:rPr>
        <w:lastRenderedPageBreak/>
        <w:t>A</w:t>
      </w:r>
      <w:r w:rsidR="00E649C6" w:rsidRPr="00E649C6">
        <w:rPr>
          <w:rFonts w:ascii="Arial" w:hAnsi="Arial" w:cs="Arial"/>
          <w:sz w:val="20"/>
          <w:szCs w:val="20"/>
        </w:rPr>
        <w:t xml:space="preserve"> incolumidade pública nada mais é que um bem jurídico fictício, devendo a tutela penal recair sobre o sujeito individual ou seu patrimônio, contudo sobre um número indeterminado deles. O bem jurídico protegido, ademais, deve ser uma realidade distinta da finalidade legislativa, isto é, da intenção de alcançar o trânsito em condições seguras [...]</w:t>
      </w:r>
      <w:r w:rsidR="00521FC2" w:rsidRPr="00E649C6">
        <w:rPr>
          <w:rFonts w:ascii="Arial" w:hAnsi="Arial" w:cs="Arial"/>
          <w:sz w:val="20"/>
          <w:szCs w:val="20"/>
        </w:rPr>
        <w:t xml:space="preserve"> </w:t>
      </w:r>
      <w:r w:rsidR="00E649C6">
        <w:rPr>
          <w:rStyle w:val="Refdenotaderodap"/>
          <w:rFonts w:ascii="Arial" w:hAnsi="Arial" w:cs="Arial"/>
          <w:sz w:val="20"/>
          <w:szCs w:val="20"/>
        </w:rPr>
        <w:footnoteReference w:id="42"/>
      </w:r>
    </w:p>
    <w:p w:rsidR="00E649C6" w:rsidRDefault="00E649C6" w:rsidP="00C45C1A">
      <w:pPr>
        <w:pStyle w:val="NormalWeb"/>
        <w:spacing w:line="360" w:lineRule="auto"/>
        <w:jc w:val="both"/>
        <w:rPr>
          <w:rFonts w:ascii="Arial" w:hAnsi="Arial" w:cs="Arial"/>
          <w:color w:val="000000"/>
        </w:rPr>
      </w:pPr>
      <w:r w:rsidRPr="00E649C6">
        <w:rPr>
          <w:rFonts w:ascii="Arial" w:hAnsi="Arial" w:cs="Arial"/>
          <w:color w:val="000000"/>
        </w:rPr>
        <w:t xml:space="preserve">O </w:t>
      </w:r>
      <w:r>
        <w:rPr>
          <w:rFonts w:ascii="Arial" w:hAnsi="Arial" w:cs="Arial"/>
          <w:color w:val="000000"/>
        </w:rPr>
        <w:t xml:space="preserve">Supremo Tribunal Federal (STF), </w:t>
      </w:r>
      <w:r w:rsidR="00A52EAE">
        <w:rPr>
          <w:rFonts w:ascii="Arial" w:hAnsi="Arial" w:cs="Arial"/>
          <w:color w:val="000000"/>
        </w:rPr>
        <w:t>sobre um julgado</w:t>
      </w:r>
      <w:r>
        <w:rPr>
          <w:rFonts w:ascii="Arial" w:hAnsi="Arial" w:cs="Arial"/>
          <w:color w:val="000000"/>
        </w:rPr>
        <w:t xml:space="preserve"> de Habeas Corpus</w:t>
      </w:r>
      <w:r w:rsidRPr="00E649C6">
        <w:t xml:space="preserve"> </w:t>
      </w:r>
      <w:r w:rsidRPr="00E649C6">
        <w:rPr>
          <w:rFonts w:ascii="Arial" w:hAnsi="Arial" w:cs="Arial"/>
          <w:color w:val="000000"/>
        </w:rPr>
        <w:t>109269 MG</w:t>
      </w:r>
      <w:r>
        <w:rPr>
          <w:rFonts w:ascii="Arial" w:hAnsi="Arial" w:cs="Arial"/>
          <w:color w:val="000000"/>
        </w:rPr>
        <w:t>, delimita sobre a objetividade jurídica da infração:</w:t>
      </w:r>
    </w:p>
    <w:p w:rsidR="00E649C6" w:rsidRPr="00E649C6" w:rsidRDefault="00E649C6" w:rsidP="00C45C1A">
      <w:pPr>
        <w:pStyle w:val="NormalWeb"/>
        <w:ind w:left="2268"/>
        <w:jc w:val="both"/>
        <w:rPr>
          <w:rFonts w:ascii="Arial" w:hAnsi="Arial" w:cs="Arial"/>
          <w:color w:val="000000"/>
          <w:sz w:val="20"/>
          <w:szCs w:val="20"/>
        </w:rPr>
      </w:pPr>
      <w:r w:rsidRPr="00E649C6">
        <w:rPr>
          <w:rFonts w:ascii="Arial" w:hAnsi="Arial" w:cs="Arial"/>
          <w:color w:val="000000"/>
          <w:sz w:val="20"/>
          <w:szCs w:val="20"/>
        </w:rPr>
        <w:t>Ementa</w:t>
      </w:r>
    </w:p>
    <w:p w:rsidR="00E649C6" w:rsidRDefault="00E649C6" w:rsidP="00D2463B">
      <w:pPr>
        <w:pStyle w:val="NormalWeb"/>
        <w:spacing w:after="360" w:afterAutospacing="0"/>
        <w:ind w:left="2268"/>
        <w:jc w:val="both"/>
        <w:rPr>
          <w:rFonts w:ascii="Arial" w:hAnsi="Arial" w:cs="Arial"/>
          <w:color w:val="000000"/>
          <w:sz w:val="20"/>
          <w:szCs w:val="20"/>
        </w:rPr>
      </w:pPr>
      <w:r w:rsidRPr="00E649C6">
        <w:rPr>
          <w:rFonts w:ascii="Arial" w:hAnsi="Arial" w:cs="Arial"/>
          <w:color w:val="000000"/>
          <w:sz w:val="20"/>
          <w:szCs w:val="20"/>
        </w:rPr>
        <w:t xml:space="preserve">HABEAS CORPUS. PENAL. DELITO DE EMBRIAGUEZ AO VOLANTE. ART. 306 DO CÓDIGO DE TRÂNSITO BRASILEIRO. ALEGAÇÃO DE INCONSTITUCIONALIDADE DO REFERIDO TIPO PENAL POR TRATAR-SE DE CRIME DE PERIGO ABSTRATO. IMPROCEDÊNCIA. ORDEM DENEGADA. </w:t>
      </w:r>
      <w:r>
        <w:rPr>
          <w:rFonts w:ascii="Arial" w:hAnsi="Arial" w:cs="Arial"/>
          <w:color w:val="000000"/>
          <w:sz w:val="20"/>
          <w:szCs w:val="20"/>
        </w:rPr>
        <w:t>[...]</w:t>
      </w:r>
      <w:r w:rsidRPr="00E649C6">
        <w:rPr>
          <w:rFonts w:ascii="Arial" w:hAnsi="Arial" w:cs="Arial"/>
          <w:color w:val="000000"/>
          <w:sz w:val="20"/>
          <w:szCs w:val="20"/>
        </w:rPr>
        <w:t xml:space="preserve">I - A objetividade jurídica do delito tipificado na mencionada norma transcende a mera proteção da incolumidade pessoal, para alcançar também a tutela da proteção de todo corpo social, asseguradas ambas pelo incremento dos níveis de segurança nas vias públicas. II - Mostra-se irrelevante, nesse contexto, indagar se o comportamento do agente atingiu, ou não, concretamente, o bem jurídico tutelado pela norma, porque a hipótese é de crime de perigo abstrato, para o qual não importa o resultado. Precedente. III – No tipo penal sob análise, basta que se comprove que o acusado conduzia veículo automotor, na via pública, apresentando concentração de álcool no sangue igual ou superior a </w:t>
      </w:r>
      <w:proofErr w:type="gramStart"/>
      <w:r w:rsidRPr="00E649C6">
        <w:rPr>
          <w:rFonts w:ascii="Arial" w:hAnsi="Arial" w:cs="Arial"/>
          <w:color w:val="000000"/>
          <w:sz w:val="20"/>
          <w:szCs w:val="20"/>
        </w:rPr>
        <w:t>6</w:t>
      </w:r>
      <w:proofErr w:type="gramEnd"/>
      <w:r w:rsidRPr="00E649C6">
        <w:rPr>
          <w:rFonts w:ascii="Arial" w:hAnsi="Arial" w:cs="Arial"/>
          <w:color w:val="000000"/>
          <w:sz w:val="20"/>
          <w:szCs w:val="20"/>
        </w:rPr>
        <w:t xml:space="preserve"> decigramas por litro para que esteja caracterizado o perigo ao bem jurídico tutelado e, portanto, configu</w:t>
      </w:r>
      <w:r w:rsidR="000A66DF">
        <w:rPr>
          <w:rFonts w:ascii="Arial" w:hAnsi="Arial" w:cs="Arial"/>
          <w:color w:val="000000"/>
          <w:sz w:val="20"/>
          <w:szCs w:val="20"/>
        </w:rPr>
        <w:t>rado o crime</w:t>
      </w:r>
      <w:r>
        <w:rPr>
          <w:rFonts w:ascii="Arial" w:hAnsi="Arial" w:cs="Arial"/>
          <w:color w:val="000000"/>
          <w:sz w:val="20"/>
          <w:szCs w:val="20"/>
        </w:rPr>
        <w:t>.</w:t>
      </w:r>
      <w:r w:rsidR="000A66DF">
        <w:rPr>
          <w:rFonts w:ascii="Arial" w:hAnsi="Arial" w:cs="Arial"/>
          <w:color w:val="000000"/>
          <w:sz w:val="20"/>
          <w:szCs w:val="20"/>
        </w:rPr>
        <w:t xml:space="preserve"> [...</w:t>
      </w:r>
      <w:r w:rsidR="00E34025">
        <w:rPr>
          <w:rFonts w:ascii="Arial" w:hAnsi="Arial" w:cs="Arial"/>
          <w:color w:val="000000"/>
          <w:sz w:val="20"/>
          <w:szCs w:val="20"/>
        </w:rPr>
        <w:t xml:space="preserve">] </w:t>
      </w:r>
      <w:r>
        <w:rPr>
          <w:rStyle w:val="Refdenotaderodap"/>
          <w:rFonts w:ascii="Arial" w:hAnsi="Arial" w:cs="Arial"/>
          <w:color w:val="000000"/>
          <w:sz w:val="20"/>
          <w:szCs w:val="20"/>
        </w:rPr>
        <w:footnoteReference w:id="43"/>
      </w:r>
    </w:p>
    <w:p w:rsidR="00E649C6" w:rsidRDefault="006A18DF" w:rsidP="00C45C1A">
      <w:pPr>
        <w:pStyle w:val="NormalWeb"/>
        <w:spacing w:line="360" w:lineRule="auto"/>
        <w:jc w:val="both"/>
        <w:rPr>
          <w:rFonts w:ascii="Arial" w:hAnsi="Arial" w:cs="Arial"/>
          <w:color w:val="000000"/>
        </w:rPr>
      </w:pPr>
      <w:r>
        <w:rPr>
          <w:rFonts w:ascii="Arial" w:hAnsi="Arial" w:cs="Arial"/>
          <w:color w:val="000000"/>
        </w:rPr>
        <w:t>Destarte, que o bem jurídico nada mais é, que a segurança viária. Segundo o julgado</w:t>
      </w:r>
      <w:r w:rsidR="00EE4702">
        <w:rPr>
          <w:rFonts w:ascii="Arial" w:hAnsi="Arial" w:cs="Arial"/>
          <w:color w:val="000000"/>
        </w:rPr>
        <w:t xml:space="preserve"> de (HC)</w:t>
      </w:r>
      <w:r>
        <w:rPr>
          <w:rFonts w:ascii="Arial" w:hAnsi="Arial" w:cs="Arial"/>
          <w:color w:val="000000"/>
        </w:rPr>
        <w:t xml:space="preserve">, essa proteção vai além da incolumidade pessoal, para alcançar a proteção de todos, ou seja, da coletividade. </w:t>
      </w:r>
      <w:r w:rsidR="009444F5">
        <w:rPr>
          <w:rFonts w:ascii="Arial" w:hAnsi="Arial" w:cs="Arial"/>
          <w:color w:val="000000"/>
        </w:rPr>
        <w:t xml:space="preserve"> </w:t>
      </w:r>
    </w:p>
    <w:p w:rsidR="00D9647F" w:rsidRDefault="00D9647F" w:rsidP="00C45C1A">
      <w:pPr>
        <w:spacing w:before="100" w:beforeAutospacing="1" w:after="100" w:afterAutospacing="1"/>
        <w:rPr>
          <w:rFonts w:ascii="Arial" w:hAnsi="Arial" w:cs="Arial"/>
          <w:b/>
          <w:sz w:val="28"/>
          <w:szCs w:val="28"/>
        </w:rPr>
      </w:pPr>
      <w:r>
        <w:rPr>
          <w:rFonts w:ascii="Arial" w:hAnsi="Arial" w:cs="Arial"/>
          <w:b/>
          <w:sz w:val="28"/>
          <w:szCs w:val="28"/>
        </w:rPr>
        <w:br w:type="page"/>
      </w:r>
    </w:p>
    <w:p w:rsidR="001C4F07" w:rsidRPr="00F87790" w:rsidRDefault="000245C8" w:rsidP="00DC4DAF">
      <w:pPr>
        <w:tabs>
          <w:tab w:val="left" w:pos="2679"/>
        </w:tabs>
        <w:spacing w:before="100" w:beforeAutospacing="1" w:after="100" w:afterAutospacing="1" w:line="360" w:lineRule="auto"/>
        <w:jc w:val="both"/>
        <w:rPr>
          <w:rFonts w:ascii="Arial" w:hAnsi="Arial" w:cs="Arial"/>
          <w:b/>
        </w:rPr>
      </w:pPr>
      <w:r>
        <w:rPr>
          <w:rFonts w:ascii="Arial" w:hAnsi="Arial" w:cs="Arial"/>
          <w:b/>
        </w:rPr>
        <w:lastRenderedPageBreak/>
        <w:t>5</w:t>
      </w:r>
      <w:r w:rsidR="00866EAD" w:rsidRPr="00F87790">
        <w:rPr>
          <w:rFonts w:ascii="Arial" w:hAnsi="Arial" w:cs="Arial"/>
          <w:b/>
        </w:rPr>
        <w:t>.</w:t>
      </w:r>
      <w:r w:rsidR="001C4F07" w:rsidRPr="00F87790">
        <w:rPr>
          <w:rFonts w:ascii="Arial" w:hAnsi="Arial" w:cs="Arial"/>
          <w:b/>
        </w:rPr>
        <w:t xml:space="preserve"> </w:t>
      </w:r>
      <w:r>
        <w:rPr>
          <w:rFonts w:ascii="Arial" w:hAnsi="Arial" w:cs="Arial"/>
          <w:b/>
        </w:rPr>
        <w:t xml:space="preserve"> </w:t>
      </w:r>
      <w:r w:rsidR="00866EAD" w:rsidRPr="00F87790">
        <w:rPr>
          <w:rFonts w:ascii="Arial" w:hAnsi="Arial" w:cs="Arial"/>
          <w:b/>
        </w:rPr>
        <w:t>O ART. 306 DO CTB COMO NORMA PENAL EM BRANCO</w:t>
      </w:r>
    </w:p>
    <w:p w:rsidR="001C4F07" w:rsidRDefault="005862D9" w:rsidP="00DC4DAF">
      <w:pPr>
        <w:tabs>
          <w:tab w:val="left" w:pos="2679"/>
        </w:tabs>
        <w:spacing w:before="100" w:beforeAutospacing="1" w:after="100" w:afterAutospacing="1" w:line="360" w:lineRule="auto"/>
        <w:jc w:val="both"/>
        <w:rPr>
          <w:rFonts w:ascii="Arial" w:hAnsi="Arial" w:cs="Arial"/>
        </w:rPr>
      </w:pPr>
      <w:r>
        <w:rPr>
          <w:rFonts w:ascii="Arial" w:hAnsi="Arial" w:cs="Arial"/>
        </w:rPr>
        <w:t>Com</w:t>
      </w:r>
      <w:r w:rsidR="001C4F07">
        <w:rPr>
          <w:rFonts w:ascii="Arial" w:hAnsi="Arial" w:cs="Arial"/>
        </w:rPr>
        <w:t xml:space="preserve"> o advento da nova lei, </w:t>
      </w:r>
      <w:r>
        <w:rPr>
          <w:rFonts w:ascii="Arial" w:hAnsi="Arial" w:cs="Arial"/>
        </w:rPr>
        <w:t>há um questionamento sobre o inciso II, do parágrafo primeiro do art. 306 do CTB, que este deve ser interpretado como norma penal em branco, devido fazer menção a regulamentações pelo CONTRAN.</w:t>
      </w:r>
    </w:p>
    <w:p w:rsidR="00C45B6E" w:rsidRDefault="007D7C79" w:rsidP="00580468">
      <w:pPr>
        <w:tabs>
          <w:tab w:val="left" w:pos="2679"/>
        </w:tabs>
        <w:spacing w:before="100" w:beforeAutospacing="1" w:after="100" w:afterAutospacing="1" w:line="360" w:lineRule="auto"/>
        <w:jc w:val="both"/>
        <w:rPr>
          <w:rFonts w:ascii="Arial" w:hAnsi="Arial" w:cs="Arial"/>
        </w:rPr>
      </w:pPr>
      <w:r>
        <w:rPr>
          <w:rFonts w:ascii="Arial" w:hAnsi="Arial" w:cs="Arial"/>
        </w:rPr>
        <w:t xml:space="preserve">Cumpre </w:t>
      </w:r>
      <w:r w:rsidR="00580468">
        <w:rPr>
          <w:rFonts w:ascii="Arial" w:hAnsi="Arial" w:cs="Arial"/>
        </w:rPr>
        <w:t>salientar, que a norma penal em branco é aquela</w:t>
      </w:r>
      <w:r w:rsidR="00C45B6E">
        <w:rPr>
          <w:rFonts w:ascii="Arial" w:hAnsi="Arial" w:cs="Arial"/>
        </w:rPr>
        <w:t xml:space="preserve"> </w:t>
      </w:r>
      <w:r w:rsidR="00580468">
        <w:rPr>
          <w:rFonts w:ascii="Arial" w:hAnsi="Arial" w:cs="Arial"/>
        </w:rPr>
        <w:t>que necessita da complementação de outra norma jurídica para ser aplicada. São consideradas normas de conteúdo incompleto, indeterminado, por precisar do aditamento de outras, como por exemplo, (lei, decreto, regulamento, portaria, resolução etc.)</w:t>
      </w:r>
      <w:r w:rsidR="00C45B6E">
        <w:rPr>
          <w:rFonts w:ascii="Arial" w:hAnsi="Arial" w:cs="Arial"/>
        </w:rPr>
        <w:t>.</w:t>
      </w:r>
    </w:p>
    <w:p w:rsidR="00C45B6E" w:rsidRDefault="00C45B6E" w:rsidP="00580468">
      <w:pPr>
        <w:tabs>
          <w:tab w:val="left" w:pos="2679"/>
        </w:tabs>
        <w:spacing w:before="100" w:beforeAutospacing="1" w:after="100" w:afterAutospacing="1" w:line="360" w:lineRule="auto"/>
        <w:jc w:val="both"/>
        <w:rPr>
          <w:rFonts w:ascii="Arial" w:hAnsi="Arial" w:cs="Arial"/>
        </w:rPr>
      </w:pPr>
      <w:r>
        <w:rPr>
          <w:rFonts w:ascii="Arial" w:hAnsi="Arial" w:cs="Arial"/>
        </w:rPr>
        <w:t>Nesse sentido, o Proc</w:t>
      </w:r>
      <w:r w:rsidR="00F679AD">
        <w:rPr>
          <w:rFonts w:ascii="Arial" w:hAnsi="Arial" w:cs="Arial"/>
        </w:rPr>
        <w:t>urador de Just</w:t>
      </w:r>
      <w:r w:rsidR="00F87790">
        <w:rPr>
          <w:rFonts w:ascii="Arial" w:hAnsi="Arial" w:cs="Arial"/>
        </w:rPr>
        <w:t>iça, Rogério Greco</w:t>
      </w:r>
      <w:r w:rsidR="00521FC2">
        <w:rPr>
          <w:rFonts w:ascii="Arial" w:hAnsi="Arial" w:cs="Arial"/>
        </w:rPr>
        <w:t xml:space="preserve"> </w:t>
      </w:r>
      <w:r w:rsidR="002F1BE6">
        <w:rPr>
          <w:rFonts w:ascii="Arial" w:hAnsi="Arial" w:cs="Arial"/>
        </w:rPr>
        <w:t>preceitua que:</w:t>
      </w:r>
    </w:p>
    <w:p w:rsidR="002F1BE6" w:rsidRPr="002F1BE6" w:rsidRDefault="002F1BE6" w:rsidP="00D2463B">
      <w:pPr>
        <w:tabs>
          <w:tab w:val="left" w:pos="2679"/>
        </w:tabs>
        <w:spacing w:before="100" w:beforeAutospacing="1" w:after="360"/>
        <w:ind w:left="2268"/>
        <w:jc w:val="both"/>
        <w:rPr>
          <w:rFonts w:ascii="Arial" w:hAnsi="Arial" w:cs="Arial"/>
          <w:sz w:val="20"/>
          <w:szCs w:val="20"/>
        </w:rPr>
      </w:pPr>
      <w:r>
        <w:rPr>
          <w:rFonts w:ascii="Arial" w:hAnsi="Arial" w:cs="Arial"/>
          <w:sz w:val="20"/>
          <w:szCs w:val="20"/>
        </w:rPr>
        <w:t xml:space="preserve">Normais penais em branco ou primariamente remetidas são aquelas em que há necessidade de complementação para que se possa compreender o âmbito de aplicação do seu preceito primário. Isso significa que, embora haja uma descrição da conduta proibida, essa descrição requer, obrigatoriamente, um complemento extraído de </w:t>
      </w:r>
      <w:proofErr w:type="gramStart"/>
      <w:r>
        <w:rPr>
          <w:rFonts w:ascii="Arial" w:hAnsi="Arial" w:cs="Arial"/>
          <w:sz w:val="20"/>
          <w:szCs w:val="20"/>
        </w:rPr>
        <w:t>um outro</w:t>
      </w:r>
      <w:proofErr w:type="gramEnd"/>
      <w:r>
        <w:rPr>
          <w:rFonts w:ascii="Arial" w:hAnsi="Arial" w:cs="Arial"/>
          <w:sz w:val="20"/>
          <w:szCs w:val="20"/>
        </w:rPr>
        <w:t xml:space="preserve"> diploma – leis, decretos, regulamentos etc. -</w:t>
      </w:r>
      <w:r w:rsidR="00260DD2">
        <w:rPr>
          <w:rFonts w:ascii="Arial" w:hAnsi="Arial" w:cs="Arial"/>
          <w:sz w:val="20"/>
          <w:szCs w:val="20"/>
        </w:rPr>
        <w:t xml:space="preserve"> </w:t>
      </w:r>
      <w:r>
        <w:rPr>
          <w:rFonts w:ascii="Arial" w:hAnsi="Arial" w:cs="Arial"/>
          <w:sz w:val="20"/>
          <w:szCs w:val="20"/>
        </w:rPr>
        <w:t>para que possam, efetivamente, ser entendidos</w:t>
      </w:r>
      <w:r w:rsidR="00260DD2">
        <w:rPr>
          <w:rFonts w:ascii="Arial" w:hAnsi="Arial" w:cs="Arial"/>
          <w:sz w:val="20"/>
          <w:szCs w:val="20"/>
        </w:rPr>
        <w:t xml:space="preserve"> </w:t>
      </w:r>
      <w:r>
        <w:rPr>
          <w:rFonts w:ascii="Arial" w:hAnsi="Arial" w:cs="Arial"/>
          <w:sz w:val="20"/>
          <w:szCs w:val="20"/>
        </w:rPr>
        <w:t>os limites da proibição ou imposição feitos pela lei penal, uma vez que, sem esse complemento, tor</w:t>
      </w:r>
      <w:r w:rsidR="00532D3C">
        <w:rPr>
          <w:rFonts w:ascii="Arial" w:hAnsi="Arial" w:cs="Arial"/>
          <w:sz w:val="20"/>
          <w:szCs w:val="20"/>
        </w:rPr>
        <w:t>na se impossível sua aplicação.</w:t>
      </w:r>
      <w:r>
        <w:rPr>
          <w:rFonts w:ascii="Arial" w:hAnsi="Arial" w:cs="Arial"/>
          <w:sz w:val="20"/>
          <w:szCs w:val="20"/>
        </w:rPr>
        <w:t xml:space="preserve"> </w:t>
      </w:r>
      <w:r w:rsidR="00895D3B">
        <w:rPr>
          <w:rStyle w:val="Refdenotaderodap"/>
          <w:rFonts w:ascii="Arial" w:hAnsi="Arial" w:cs="Arial"/>
          <w:sz w:val="20"/>
          <w:szCs w:val="20"/>
        </w:rPr>
        <w:footnoteReference w:id="44"/>
      </w:r>
    </w:p>
    <w:p w:rsidR="002F1BE6" w:rsidRDefault="00222E59" w:rsidP="00895D3B">
      <w:pPr>
        <w:tabs>
          <w:tab w:val="left" w:pos="2679"/>
          <w:tab w:val="left" w:pos="7740"/>
        </w:tabs>
        <w:spacing w:before="100" w:beforeAutospacing="1" w:after="100" w:afterAutospacing="1" w:line="360" w:lineRule="auto"/>
        <w:jc w:val="both"/>
        <w:rPr>
          <w:rFonts w:ascii="Arial" w:hAnsi="Arial" w:cs="Arial"/>
        </w:rPr>
      </w:pPr>
      <w:r>
        <w:rPr>
          <w:rFonts w:ascii="Arial" w:hAnsi="Arial" w:cs="Arial"/>
        </w:rPr>
        <w:t xml:space="preserve"> </w:t>
      </w:r>
      <w:r w:rsidR="00895D3B">
        <w:rPr>
          <w:rFonts w:ascii="Arial" w:hAnsi="Arial" w:cs="Arial"/>
        </w:rPr>
        <w:t>A</w:t>
      </w:r>
      <w:r>
        <w:rPr>
          <w:rFonts w:ascii="Arial" w:hAnsi="Arial" w:cs="Arial"/>
        </w:rPr>
        <w:t xml:space="preserve"> doutrina</w:t>
      </w:r>
      <w:r w:rsidR="00BA551A">
        <w:rPr>
          <w:rFonts w:ascii="Arial" w:hAnsi="Arial" w:cs="Arial"/>
        </w:rPr>
        <w:t xml:space="preserve"> divide </w:t>
      </w:r>
      <w:r>
        <w:rPr>
          <w:rFonts w:ascii="Arial" w:hAnsi="Arial" w:cs="Arial"/>
        </w:rPr>
        <w:t>as normas pe</w:t>
      </w:r>
      <w:r w:rsidR="00895D3B">
        <w:rPr>
          <w:rFonts w:ascii="Arial" w:hAnsi="Arial" w:cs="Arial"/>
        </w:rPr>
        <w:t xml:space="preserve">nais em branco em duas classes, qual seja norma penal em branco homogênea e norma penal em branco heterogênea. Veja os conceitos de ambas, pelo </w:t>
      </w:r>
      <w:r w:rsidR="00F87790">
        <w:rPr>
          <w:rFonts w:ascii="Arial" w:hAnsi="Arial" w:cs="Arial"/>
        </w:rPr>
        <w:t>Rogério Greco</w:t>
      </w:r>
      <w:r w:rsidR="00895D3B">
        <w:rPr>
          <w:rFonts w:ascii="Arial" w:hAnsi="Arial" w:cs="Arial"/>
        </w:rPr>
        <w:t xml:space="preserve"> que assim explica: </w:t>
      </w:r>
    </w:p>
    <w:p w:rsidR="00222E59" w:rsidRPr="00BA551A" w:rsidRDefault="00895D3B" w:rsidP="00D2463B">
      <w:pPr>
        <w:tabs>
          <w:tab w:val="left" w:pos="2679"/>
          <w:tab w:val="left" w:pos="7740"/>
        </w:tabs>
        <w:spacing w:before="100" w:beforeAutospacing="1" w:after="360"/>
        <w:ind w:left="2268"/>
        <w:jc w:val="both"/>
        <w:rPr>
          <w:rFonts w:ascii="Arial" w:hAnsi="Arial" w:cs="Arial"/>
          <w:sz w:val="20"/>
          <w:szCs w:val="20"/>
        </w:rPr>
      </w:pPr>
      <w:r>
        <w:rPr>
          <w:rFonts w:ascii="Arial" w:hAnsi="Arial" w:cs="Arial"/>
          <w:sz w:val="20"/>
          <w:szCs w:val="20"/>
        </w:rPr>
        <w:t xml:space="preserve">Diz-se homogênea, em sentido </w:t>
      </w:r>
      <w:proofErr w:type="gramStart"/>
      <w:r>
        <w:rPr>
          <w:rFonts w:ascii="Arial" w:hAnsi="Arial" w:cs="Arial"/>
          <w:sz w:val="20"/>
          <w:szCs w:val="20"/>
        </w:rPr>
        <w:t>amplo ou homóloga</w:t>
      </w:r>
      <w:proofErr w:type="gramEnd"/>
      <w:r>
        <w:rPr>
          <w:rFonts w:ascii="Arial" w:hAnsi="Arial" w:cs="Arial"/>
          <w:sz w:val="20"/>
          <w:szCs w:val="20"/>
        </w:rPr>
        <w:t xml:space="preserve">, a norma penal em branco quando o seu complemento é oriundo da mesma fonte legislativa que editou a norma que necessita desse </w:t>
      </w:r>
      <w:r w:rsidR="00260DD2">
        <w:rPr>
          <w:rFonts w:ascii="Arial" w:hAnsi="Arial" w:cs="Arial"/>
          <w:sz w:val="20"/>
          <w:szCs w:val="20"/>
        </w:rPr>
        <w:t xml:space="preserve">complemento. </w:t>
      </w:r>
      <w:r>
        <w:rPr>
          <w:rFonts w:ascii="Arial" w:hAnsi="Arial" w:cs="Arial"/>
          <w:sz w:val="20"/>
          <w:szCs w:val="20"/>
        </w:rPr>
        <w:t xml:space="preserve">[...] Diz-se heterogênea, em sentido estrito ou </w:t>
      </w:r>
      <w:proofErr w:type="spellStart"/>
      <w:r>
        <w:rPr>
          <w:rFonts w:ascii="Arial" w:hAnsi="Arial" w:cs="Arial"/>
          <w:sz w:val="20"/>
          <w:szCs w:val="20"/>
        </w:rPr>
        <w:t>heteróloga</w:t>
      </w:r>
      <w:proofErr w:type="spellEnd"/>
      <w:r>
        <w:rPr>
          <w:rFonts w:ascii="Arial" w:hAnsi="Arial" w:cs="Arial"/>
          <w:sz w:val="20"/>
          <w:szCs w:val="20"/>
        </w:rPr>
        <w:t xml:space="preserve">, a norma penal em branco quando o seu complemento é oriundo de fonte diversa daquela que </w:t>
      </w:r>
      <w:r w:rsidR="00532D3C">
        <w:rPr>
          <w:rFonts w:ascii="Arial" w:hAnsi="Arial" w:cs="Arial"/>
          <w:sz w:val="20"/>
          <w:szCs w:val="20"/>
        </w:rPr>
        <w:t>a editou.</w:t>
      </w:r>
      <w:r w:rsidR="00521FC2">
        <w:rPr>
          <w:rFonts w:ascii="Arial" w:hAnsi="Arial" w:cs="Arial"/>
          <w:sz w:val="20"/>
          <w:szCs w:val="20"/>
        </w:rPr>
        <w:t xml:space="preserve"> </w:t>
      </w:r>
      <w:r w:rsidR="00BA551A">
        <w:rPr>
          <w:rStyle w:val="Refdenotaderodap"/>
          <w:rFonts w:ascii="Arial" w:hAnsi="Arial" w:cs="Arial"/>
          <w:sz w:val="20"/>
          <w:szCs w:val="20"/>
        </w:rPr>
        <w:footnoteReference w:id="45"/>
      </w:r>
    </w:p>
    <w:p w:rsidR="00580468" w:rsidRPr="00580468" w:rsidRDefault="00580468" w:rsidP="00580468">
      <w:pPr>
        <w:tabs>
          <w:tab w:val="left" w:pos="2679"/>
        </w:tabs>
        <w:spacing w:before="100" w:beforeAutospacing="1" w:after="100" w:afterAutospacing="1" w:line="360" w:lineRule="auto"/>
        <w:jc w:val="both"/>
        <w:rPr>
          <w:rFonts w:ascii="Arial" w:hAnsi="Arial" w:cs="Arial"/>
        </w:rPr>
      </w:pPr>
      <w:r>
        <w:rPr>
          <w:rFonts w:ascii="Arial" w:hAnsi="Arial" w:cs="Arial"/>
        </w:rPr>
        <w:t>Por esse ponto de observação, que se discute que o inciso</w:t>
      </w:r>
      <w:r w:rsidRPr="00580468">
        <w:rPr>
          <w:rFonts w:ascii="Arial" w:hAnsi="Arial" w:cs="Arial"/>
        </w:rPr>
        <w:t xml:space="preserve"> </w:t>
      </w:r>
      <w:r>
        <w:rPr>
          <w:rFonts w:ascii="Arial" w:hAnsi="Arial" w:cs="Arial"/>
        </w:rPr>
        <w:t>II do § 1º do art. 306 seria uma norma penal em branco, uma vez que estabe</w:t>
      </w:r>
      <w:r w:rsidR="007438D7">
        <w:rPr>
          <w:rFonts w:ascii="Arial" w:hAnsi="Arial" w:cs="Arial"/>
        </w:rPr>
        <w:t>lece complementação</w:t>
      </w:r>
      <w:r>
        <w:rPr>
          <w:rFonts w:ascii="Arial" w:hAnsi="Arial" w:cs="Arial"/>
        </w:rPr>
        <w:t xml:space="preserve"> a norma através da resolução do CONTRAN.</w:t>
      </w:r>
      <w:r w:rsidR="004B17E6">
        <w:rPr>
          <w:rFonts w:ascii="Arial" w:hAnsi="Arial" w:cs="Arial"/>
        </w:rPr>
        <w:t xml:space="preserve"> Conforme explanação do autor,</w:t>
      </w:r>
      <w:r w:rsidR="00BA551A">
        <w:rPr>
          <w:rFonts w:ascii="Arial" w:hAnsi="Arial" w:cs="Arial"/>
        </w:rPr>
        <w:t xml:space="preserve"> o </w:t>
      </w:r>
      <w:r w:rsidR="004B17E6">
        <w:rPr>
          <w:rFonts w:ascii="Arial" w:hAnsi="Arial" w:cs="Arial"/>
        </w:rPr>
        <w:t>inciso</w:t>
      </w:r>
      <w:r w:rsidR="004B17E6" w:rsidRPr="00580468">
        <w:rPr>
          <w:rFonts w:ascii="Arial" w:hAnsi="Arial" w:cs="Arial"/>
        </w:rPr>
        <w:t xml:space="preserve"> </w:t>
      </w:r>
      <w:r w:rsidR="004B17E6">
        <w:rPr>
          <w:rFonts w:ascii="Arial" w:hAnsi="Arial" w:cs="Arial"/>
        </w:rPr>
        <w:t xml:space="preserve">II do § 1º do art. 306 caso fosse considerado norma penal em branco, seria </w:t>
      </w:r>
      <w:r w:rsidR="004B17E6">
        <w:rPr>
          <w:rFonts w:ascii="Arial" w:hAnsi="Arial" w:cs="Arial"/>
        </w:rPr>
        <w:lastRenderedPageBreak/>
        <w:t xml:space="preserve">norma heterogênea, porquanto provêm de fonte diversa daquela que a editou, isto é, complementada por resolução e não por </w:t>
      </w:r>
      <w:r w:rsidR="00314BAE">
        <w:rPr>
          <w:rFonts w:ascii="Arial" w:hAnsi="Arial" w:cs="Arial"/>
        </w:rPr>
        <w:t>outra lei</w:t>
      </w:r>
      <w:r w:rsidR="004B17E6">
        <w:rPr>
          <w:rFonts w:ascii="Arial" w:hAnsi="Arial" w:cs="Arial"/>
        </w:rPr>
        <w:t>.</w:t>
      </w:r>
    </w:p>
    <w:p w:rsidR="005862D9" w:rsidRDefault="00E86F3E" w:rsidP="005862D9">
      <w:pPr>
        <w:tabs>
          <w:tab w:val="left" w:pos="2679"/>
        </w:tabs>
        <w:spacing w:before="100" w:beforeAutospacing="1" w:after="100" w:afterAutospacing="1" w:line="360" w:lineRule="auto"/>
        <w:jc w:val="both"/>
        <w:rPr>
          <w:rFonts w:ascii="Arial" w:hAnsi="Arial" w:cs="Arial"/>
        </w:rPr>
      </w:pPr>
      <w:r>
        <w:rPr>
          <w:rFonts w:ascii="Arial" w:hAnsi="Arial" w:cs="Arial"/>
        </w:rPr>
        <w:t>Veja o inciso II do § 1º do art. 306.</w:t>
      </w:r>
    </w:p>
    <w:p w:rsidR="00E86F3E" w:rsidRDefault="00E86F3E" w:rsidP="00E86F3E">
      <w:pPr>
        <w:ind w:left="2268"/>
        <w:jc w:val="both"/>
        <w:rPr>
          <w:rFonts w:ascii="Arial" w:hAnsi="Arial" w:cs="Arial"/>
          <w:sz w:val="20"/>
          <w:szCs w:val="20"/>
        </w:rPr>
      </w:pPr>
      <w:r w:rsidRPr="000E0A75">
        <w:rPr>
          <w:rFonts w:ascii="Arial" w:hAnsi="Arial" w:cs="Arial"/>
          <w:sz w:val="20"/>
          <w:szCs w:val="20"/>
        </w:rPr>
        <w:t xml:space="preserve">Art. 306. </w:t>
      </w:r>
      <w:r>
        <w:rPr>
          <w:rFonts w:ascii="Arial" w:hAnsi="Arial" w:cs="Arial"/>
          <w:sz w:val="20"/>
          <w:szCs w:val="20"/>
        </w:rPr>
        <w:t>[...]</w:t>
      </w:r>
    </w:p>
    <w:p w:rsidR="00E86F3E" w:rsidRPr="00F7024F" w:rsidRDefault="00E86F3E" w:rsidP="00E86F3E">
      <w:pPr>
        <w:ind w:left="2268"/>
        <w:jc w:val="both"/>
        <w:rPr>
          <w:rFonts w:ascii="Arial" w:hAnsi="Arial" w:cs="Arial"/>
          <w:sz w:val="20"/>
          <w:szCs w:val="20"/>
        </w:rPr>
      </w:pPr>
      <w:r>
        <w:rPr>
          <w:rFonts w:ascii="Arial" w:hAnsi="Arial" w:cs="Arial"/>
          <w:sz w:val="20"/>
          <w:szCs w:val="20"/>
        </w:rPr>
        <w:t>§ 1º</w:t>
      </w:r>
      <w:r w:rsidRPr="00F7024F">
        <w:rPr>
          <w:rFonts w:ascii="Arial" w:hAnsi="Arial" w:cs="Arial"/>
          <w:sz w:val="20"/>
          <w:szCs w:val="20"/>
        </w:rPr>
        <w:t xml:space="preserve"> As condutas previstas no caput serão constatadas por: </w:t>
      </w:r>
    </w:p>
    <w:p w:rsidR="00E86F3E" w:rsidRDefault="00E86F3E" w:rsidP="00E86F3E">
      <w:pPr>
        <w:ind w:left="2268"/>
        <w:jc w:val="both"/>
        <w:rPr>
          <w:rFonts w:ascii="Arial" w:hAnsi="Arial" w:cs="Arial"/>
          <w:sz w:val="20"/>
          <w:szCs w:val="20"/>
        </w:rPr>
      </w:pPr>
      <w:r>
        <w:rPr>
          <w:rFonts w:ascii="Arial" w:hAnsi="Arial" w:cs="Arial"/>
          <w:sz w:val="20"/>
          <w:szCs w:val="20"/>
        </w:rPr>
        <w:t>[...]</w:t>
      </w:r>
    </w:p>
    <w:p w:rsidR="005862D9" w:rsidRPr="00E86F3E" w:rsidRDefault="00E86F3E" w:rsidP="00E86F3E">
      <w:pPr>
        <w:ind w:left="2268"/>
        <w:jc w:val="both"/>
        <w:rPr>
          <w:rFonts w:ascii="Arial" w:hAnsi="Arial" w:cs="Arial"/>
          <w:sz w:val="20"/>
          <w:szCs w:val="20"/>
        </w:rPr>
      </w:pPr>
      <w:r w:rsidRPr="00F7024F">
        <w:rPr>
          <w:rFonts w:ascii="Arial" w:hAnsi="Arial" w:cs="Arial"/>
          <w:sz w:val="20"/>
          <w:szCs w:val="20"/>
        </w:rPr>
        <w:t xml:space="preserve">II - sinais que indiquem, na forma disciplinada pelo </w:t>
      </w:r>
      <w:r w:rsidR="00260DD2" w:rsidRPr="00F7024F">
        <w:rPr>
          <w:rFonts w:ascii="Arial" w:hAnsi="Arial" w:cs="Arial"/>
          <w:sz w:val="20"/>
          <w:szCs w:val="20"/>
        </w:rPr>
        <w:t>CONTRAN</w:t>
      </w:r>
      <w:r w:rsidRPr="00F7024F">
        <w:rPr>
          <w:rFonts w:ascii="Arial" w:hAnsi="Arial" w:cs="Arial"/>
          <w:sz w:val="20"/>
          <w:szCs w:val="20"/>
        </w:rPr>
        <w:t xml:space="preserve">, alteração da capacidade psicomotora. </w:t>
      </w:r>
    </w:p>
    <w:p w:rsidR="005862D9" w:rsidRDefault="005862D9" w:rsidP="005862D9">
      <w:pPr>
        <w:tabs>
          <w:tab w:val="left" w:pos="2679"/>
        </w:tabs>
        <w:spacing w:before="100" w:beforeAutospacing="1" w:after="100" w:afterAutospacing="1" w:line="360" w:lineRule="auto"/>
        <w:jc w:val="both"/>
        <w:rPr>
          <w:rFonts w:ascii="Arial" w:hAnsi="Arial" w:cs="Arial"/>
        </w:rPr>
      </w:pPr>
      <w:r w:rsidRPr="00A049AE">
        <w:rPr>
          <w:rFonts w:ascii="Arial" w:hAnsi="Arial" w:cs="Arial"/>
        </w:rPr>
        <w:t xml:space="preserve">Sobre o inciso </w:t>
      </w:r>
      <w:r w:rsidRPr="00A049AE">
        <w:rPr>
          <w:rFonts w:ascii="Arial" w:hAnsi="Arial" w:cs="Arial"/>
          <w:color w:val="000000" w:themeColor="text1"/>
        </w:rPr>
        <w:t>II</w:t>
      </w:r>
      <w:r w:rsidRPr="00A049AE">
        <w:rPr>
          <w:rFonts w:ascii="Arial" w:hAnsi="Arial" w:cs="Arial"/>
        </w:rPr>
        <w:t xml:space="preserve"> do § 1º </w:t>
      </w:r>
      <w:r>
        <w:rPr>
          <w:rFonts w:ascii="Arial" w:hAnsi="Arial" w:cs="Arial"/>
        </w:rPr>
        <w:t xml:space="preserve">do art. 306 </w:t>
      </w:r>
      <w:proofErr w:type="spellStart"/>
      <w:r w:rsidR="00F87790">
        <w:rPr>
          <w:rFonts w:ascii="Arial" w:hAnsi="Arial" w:cs="Arial"/>
        </w:rPr>
        <w:t>Sannini</w:t>
      </w:r>
      <w:proofErr w:type="spellEnd"/>
      <w:r w:rsidR="00F87790">
        <w:rPr>
          <w:rFonts w:ascii="Arial" w:hAnsi="Arial" w:cs="Arial"/>
        </w:rPr>
        <w:t xml:space="preserve"> Neto</w:t>
      </w:r>
      <w:r w:rsidR="00580468">
        <w:rPr>
          <w:rFonts w:ascii="Arial" w:hAnsi="Arial" w:cs="Arial"/>
        </w:rPr>
        <w:t xml:space="preserve"> e </w:t>
      </w:r>
      <w:proofErr w:type="spellStart"/>
      <w:r>
        <w:rPr>
          <w:rFonts w:ascii="Arial" w:hAnsi="Arial" w:cs="Arial"/>
        </w:rPr>
        <w:t>C</w:t>
      </w:r>
      <w:r w:rsidR="00F87790">
        <w:rPr>
          <w:rFonts w:ascii="Arial" w:hAnsi="Arial" w:cs="Arial"/>
        </w:rPr>
        <w:t>abette</w:t>
      </w:r>
      <w:proofErr w:type="spellEnd"/>
      <w:r w:rsidR="00580468">
        <w:rPr>
          <w:rFonts w:ascii="Arial" w:hAnsi="Arial" w:cs="Arial"/>
        </w:rPr>
        <w:t xml:space="preserve"> versam</w:t>
      </w:r>
      <w:r>
        <w:rPr>
          <w:rFonts w:ascii="Arial" w:hAnsi="Arial" w:cs="Arial"/>
        </w:rPr>
        <w:t xml:space="preserve"> que:</w:t>
      </w:r>
    </w:p>
    <w:p w:rsidR="00F91818" w:rsidRPr="003E6A93" w:rsidRDefault="00F91818" w:rsidP="00F91818">
      <w:pPr>
        <w:tabs>
          <w:tab w:val="left" w:pos="2679"/>
        </w:tabs>
        <w:ind w:left="2268"/>
        <w:jc w:val="both"/>
        <w:rPr>
          <w:rFonts w:ascii="Arial" w:hAnsi="Arial" w:cs="Arial"/>
          <w:sz w:val="20"/>
          <w:szCs w:val="20"/>
        </w:rPr>
      </w:pPr>
      <w:r w:rsidRPr="005862D9">
        <w:rPr>
          <w:rFonts w:ascii="Arial" w:hAnsi="Arial" w:cs="Arial"/>
          <w:sz w:val="20"/>
          <w:szCs w:val="20"/>
        </w:rPr>
        <w:t xml:space="preserve">No inciso II do mesmo dispositivo surge o primeiro deslize do legislador. Considerando que o tipo determina que as condutas do caput </w:t>
      </w:r>
      <w:proofErr w:type="gramStart"/>
      <w:r w:rsidRPr="005862D9">
        <w:rPr>
          <w:rFonts w:ascii="Arial" w:hAnsi="Arial" w:cs="Arial"/>
          <w:sz w:val="20"/>
          <w:szCs w:val="20"/>
        </w:rPr>
        <w:t>serão</w:t>
      </w:r>
      <w:proofErr w:type="gramEnd"/>
      <w:r w:rsidRPr="005862D9">
        <w:rPr>
          <w:rFonts w:ascii="Arial" w:hAnsi="Arial" w:cs="Arial"/>
          <w:sz w:val="20"/>
          <w:szCs w:val="20"/>
        </w:rPr>
        <w:t xml:space="preserve"> constatadas por “sinais que indiquem, na forma disciplinada pelo CONTRAN, alteração na capacidade psicomotora”, muitos poderão entender que estamos diante de uma norma penal em branco, o que, em última análise, imp</w:t>
      </w:r>
      <w:r>
        <w:rPr>
          <w:rFonts w:ascii="Arial" w:hAnsi="Arial" w:cs="Arial"/>
          <w:sz w:val="20"/>
          <w:szCs w:val="20"/>
        </w:rPr>
        <w:t xml:space="preserve">ediria a aplicação da nova Lei. </w:t>
      </w:r>
      <w:r w:rsidRPr="003E6A93">
        <w:rPr>
          <w:rFonts w:ascii="Arial" w:hAnsi="Arial" w:cs="Arial"/>
          <w:sz w:val="20"/>
          <w:szCs w:val="20"/>
        </w:rPr>
        <w:t xml:space="preserve">Com a devida vênia, o complemento a que faz menção o dispositivo constitui apenas um </w:t>
      </w:r>
      <w:proofErr w:type="spellStart"/>
      <w:r w:rsidRPr="003E6A93">
        <w:rPr>
          <w:rFonts w:ascii="Arial" w:hAnsi="Arial" w:cs="Arial"/>
          <w:sz w:val="20"/>
          <w:szCs w:val="20"/>
        </w:rPr>
        <w:t>plus</w:t>
      </w:r>
      <w:proofErr w:type="spellEnd"/>
      <w:r w:rsidRPr="003E6A93">
        <w:rPr>
          <w:rFonts w:ascii="Arial" w:hAnsi="Arial" w:cs="Arial"/>
          <w:sz w:val="20"/>
          <w:szCs w:val="20"/>
        </w:rPr>
        <w:t xml:space="preserve"> ou um adendo aos outros meios de constatação da embriaguez previsto</w:t>
      </w:r>
      <w:r>
        <w:rPr>
          <w:rFonts w:ascii="Arial" w:hAnsi="Arial" w:cs="Arial"/>
          <w:sz w:val="20"/>
          <w:szCs w:val="20"/>
        </w:rPr>
        <w:t>s no próprio tipo do artigo 306.</w:t>
      </w:r>
    </w:p>
    <w:p w:rsidR="007438D7" w:rsidRPr="007438D7" w:rsidRDefault="00F91818" w:rsidP="00D2463B">
      <w:pPr>
        <w:tabs>
          <w:tab w:val="left" w:pos="2679"/>
        </w:tabs>
        <w:ind w:left="2268"/>
        <w:jc w:val="both"/>
        <w:rPr>
          <w:rFonts w:ascii="Arial" w:hAnsi="Arial" w:cs="Arial"/>
          <w:sz w:val="20"/>
          <w:szCs w:val="20"/>
        </w:rPr>
      </w:pPr>
      <w:r w:rsidRPr="003E6A93">
        <w:rPr>
          <w:rFonts w:ascii="Arial" w:hAnsi="Arial" w:cs="Arial"/>
          <w:sz w:val="20"/>
          <w:szCs w:val="20"/>
        </w:rPr>
        <w:t xml:space="preserve">Isto, pois, no §2°, o legislador deixa claro que a verificação da redução da capacidade psicomotora do motorista poderá ser obtida mediante diversos meios de provas, tais como depoimento testemunhal, exame clínico e até por vídeos. Por tudo </w:t>
      </w:r>
      <w:proofErr w:type="gramStart"/>
      <w:r w:rsidRPr="003E6A93">
        <w:rPr>
          <w:rFonts w:ascii="Arial" w:hAnsi="Arial" w:cs="Arial"/>
          <w:sz w:val="20"/>
          <w:szCs w:val="20"/>
        </w:rPr>
        <w:t>isso, não concordarmos</w:t>
      </w:r>
      <w:proofErr w:type="gramEnd"/>
      <w:r w:rsidRPr="003E6A93">
        <w:rPr>
          <w:rFonts w:ascii="Arial" w:hAnsi="Arial" w:cs="Arial"/>
          <w:sz w:val="20"/>
          <w:szCs w:val="20"/>
        </w:rPr>
        <w:t xml:space="preserve"> que se tra</w:t>
      </w:r>
      <w:r w:rsidR="00260DD2">
        <w:rPr>
          <w:rFonts w:ascii="Arial" w:hAnsi="Arial" w:cs="Arial"/>
          <w:sz w:val="20"/>
          <w:szCs w:val="20"/>
        </w:rPr>
        <w:t>ta de uma norma penal em branco</w:t>
      </w:r>
      <w:r w:rsidRPr="003E6A93">
        <w:rPr>
          <w:rFonts w:ascii="Arial" w:hAnsi="Arial" w:cs="Arial"/>
          <w:sz w:val="20"/>
          <w:szCs w:val="20"/>
        </w:rPr>
        <w:t xml:space="preserve"> Além disso, para aqueles que não se satisfaçam com essa explicação, é fato que está em vigor atualmente a Resolução CONTRAN n. 206, de 20 de outubro de2006, a</w:t>
      </w:r>
      <w:r>
        <w:rPr>
          <w:rFonts w:ascii="Arial" w:hAnsi="Arial" w:cs="Arial"/>
          <w:sz w:val="20"/>
          <w:szCs w:val="20"/>
        </w:rPr>
        <w:t xml:space="preserve"> </w:t>
      </w:r>
      <w:r w:rsidRPr="003E6A93">
        <w:rPr>
          <w:rFonts w:ascii="Arial" w:hAnsi="Arial" w:cs="Arial"/>
          <w:sz w:val="20"/>
          <w:szCs w:val="20"/>
        </w:rPr>
        <w:t xml:space="preserve">qual nada mais faz do que repetir as normativas já delineadas no atual § 2º., do artigo 306, CTB de acordo com a nova redação dada pela Lei 12. 760/12. A verdade é que o recurso à Resolução do CONTRAN é </w:t>
      </w:r>
      <w:proofErr w:type="spellStart"/>
      <w:r w:rsidRPr="003E6A93">
        <w:rPr>
          <w:rFonts w:ascii="Arial" w:hAnsi="Arial" w:cs="Arial"/>
          <w:sz w:val="20"/>
          <w:szCs w:val="20"/>
        </w:rPr>
        <w:t>despiciendo</w:t>
      </w:r>
      <w:proofErr w:type="spellEnd"/>
      <w:r w:rsidRPr="003E6A93">
        <w:rPr>
          <w:rFonts w:ascii="Arial" w:hAnsi="Arial" w:cs="Arial"/>
          <w:sz w:val="20"/>
          <w:szCs w:val="20"/>
        </w:rPr>
        <w:t xml:space="preserve"> mesmo. Isso porque quando se fala em prova penal, se está tratando de matéria Processual Penal, cuja origem somente pode </w:t>
      </w:r>
      <w:proofErr w:type="gramStart"/>
      <w:r w:rsidRPr="003E6A93">
        <w:rPr>
          <w:rFonts w:ascii="Arial" w:hAnsi="Arial" w:cs="Arial"/>
          <w:sz w:val="20"/>
          <w:szCs w:val="20"/>
        </w:rPr>
        <w:t>ser,</w:t>
      </w:r>
      <w:proofErr w:type="gramEnd"/>
      <w:r w:rsidRPr="003E6A93">
        <w:rPr>
          <w:rFonts w:ascii="Arial" w:hAnsi="Arial" w:cs="Arial"/>
          <w:sz w:val="20"/>
          <w:szCs w:val="20"/>
        </w:rPr>
        <w:t xml:space="preserve"> por força constitucional, lei ordinária federal. O CONTRAN não tem atribuição para regular matéria de prova penal, não pode “legislar” sobre matéria processual penal. Portanto, é de se concluir que o inciso II do artigo 306, CTB é </w:t>
      </w:r>
      <w:proofErr w:type="spellStart"/>
      <w:r w:rsidRPr="003E6A93">
        <w:rPr>
          <w:rFonts w:ascii="Arial" w:hAnsi="Arial" w:cs="Arial"/>
          <w:sz w:val="20"/>
          <w:szCs w:val="20"/>
        </w:rPr>
        <w:t>autoaplicável</w:t>
      </w:r>
      <w:proofErr w:type="spellEnd"/>
      <w:r w:rsidRPr="003E6A93">
        <w:rPr>
          <w:rFonts w:ascii="Arial" w:hAnsi="Arial" w:cs="Arial"/>
          <w:sz w:val="20"/>
          <w:szCs w:val="20"/>
        </w:rPr>
        <w:t xml:space="preserve"> de acordo com as normas processuais penais referentes às provas, sendo, como já </w:t>
      </w:r>
      <w:proofErr w:type="gramStart"/>
      <w:r w:rsidRPr="003E6A93">
        <w:rPr>
          <w:rFonts w:ascii="Arial" w:hAnsi="Arial" w:cs="Arial"/>
          <w:sz w:val="20"/>
          <w:szCs w:val="20"/>
        </w:rPr>
        <w:t>afirmado acima, eventual Resolução do CONTRAN</w:t>
      </w:r>
      <w:proofErr w:type="gramEnd"/>
      <w:r w:rsidRPr="003E6A93">
        <w:rPr>
          <w:rFonts w:ascii="Arial" w:hAnsi="Arial" w:cs="Arial"/>
          <w:sz w:val="20"/>
          <w:szCs w:val="20"/>
        </w:rPr>
        <w:t>, mero adorno que somente pode ter alguma maior utilidade no ramo administrativo. Seria mesmo surreal imaginar o CONTRAN regulamentando prova pericial, prova testemunhal, prova documental etc. na seara processual penal.</w:t>
      </w:r>
      <w:r w:rsidR="00580468">
        <w:rPr>
          <w:rStyle w:val="Refdenotaderodap"/>
          <w:rFonts w:ascii="Arial" w:hAnsi="Arial" w:cs="Arial"/>
          <w:sz w:val="20"/>
          <w:szCs w:val="20"/>
        </w:rPr>
        <w:footnoteReference w:id="46"/>
      </w:r>
    </w:p>
    <w:p w:rsidR="00A97DE1" w:rsidRDefault="007438D7" w:rsidP="00DC4DAF">
      <w:pPr>
        <w:tabs>
          <w:tab w:val="left" w:pos="2679"/>
        </w:tabs>
        <w:spacing w:before="100" w:beforeAutospacing="1" w:after="100" w:afterAutospacing="1" w:line="360" w:lineRule="auto"/>
        <w:jc w:val="both"/>
        <w:rPr>
          <w:rFonts w:ascii="Arial" w:hAnsi="Arial" w:cs="Arial"/>
        </w:rPr>
      </w:pPr>
      <w:r>
        <w:rPr>
          <w:rFonts w:ascii="Arial" w:hAnsi="Arial" w:cs="Arial"/>
        </w:rPr>
        <w:t xml:space="preserve">Conforme sustentação dos autores acima, o referido inciso II do art. 306, </w:t>
      </w:r>
      <w:r w:rsidR="00F679AD">
        <w:rPr>
          <w:rFonts w:ascii="Arial" w:hAnsi="Arial" w:cs="Arial"/>
        </w:rPr>
        <w:t>é</w:t>
      </w:r>
      <w:r w:rsidR="00F679AD" w:rsidRPr="00F679AD">
        <w:rPr>
          <w:rFonts w:ascii="Arial" w:hAnsi="Arial" w:cs="Arial"/>
        </w:rPr>
        <w:t xml:space="preserve"> </w:t>
      </w:r>
      <w:r w:rsidR="00F679AD">
        <w:rPr>
          <w:rFonts w:ascii="Arial" w:hAnsi="Arial" w:cs="Arial"/>
        </w:rPr>
        <w:t xml:space="preserve">auto-aplicável, </w:t>
      </w:r>
      <w:r>
        <w:rPr>
          <w:rFonts w:ascii="Arial" w:hAnsi="Arial" w:cs="Arial"/>
        </w:rPr>
        <w:t>não se trata</w:t>
      </w:r>
      <w:r w:rsidR="00F679AD">
        <w:rPr>
          <w:rFonts w:ascii="Arial" w:hAnsi="Arial" w:cs="Arial"/>
        </w:rPr>
        <w:t>ndo</w:t>
      </w:r>
      <w:r>
        <w:rPr>
          <w:rFonts w:ascii="Arial" w:hAnsi="Arial" w:cs="Arial"/>
        </w:rPr>
        <w:t xml:space="preserve"> de norma penal em branco, já que o parágrafo segundo faz um adendo a outros meios de provas para constatar a embriaguez</w:t>
      </w:r>
      <w:r w:rsidR="00A97DE1">
        <w:rPr>
          <w:rFonts w:ascii="Arial" w:hAnsi="Arial" w:cs="Arial"/>
        </w:rPr>
        <w:t>.</w:t>
      </w:r>
    </w:p>
    <w:p w:rsidR="002B079E" w:rsidRPr="007438D7" w:rsidRDefault="00F87790" w:rsidP="00DC4DAF">
      <w:pPr>
        <w:tabs>
          <w:tab w:val="left" w:pos="2679"/>
        </w:tabs>
        <w:spacing w:before="100" w:beforeAutospacing="1" w:after="100" w:afterAutospacing="1" w:line="360" w:lineRule="auto"/>
        <w:jc w:val="both"/>
        <w:rPr>
          <w:rFonts w:ascii="Arial" w:hAnsi="Arial" w:cs="Arial"/>
        </w:rPr>
      </w:pPr>
      <w:r>
        <w:rPr>
          <w:rFonts w:ascii="Arial" w:hAnsi="Arial" w:cs="Arial"/>
        </w:rPr>
        <w:lastRenderedPageBreak/>
        <w:t>O professor Corrêa</w:t>
      </w:r>
      <w:r w:rsidR="007438D7">
        <w:rPr>
          <w:rFonts w:ascii="Arial" w:hAnsi="Arial" w:cs="Arial"/>
        </w:rPr>
        <w:t>, comenta que, “a</w:t>
      </w:r>
      <w:r w:rsidR="002B079E" w:rsidRPr="002B079E">
        <w:rPr>
          <w:rFonts w:ascii="Arial" w:hAnsi="Arial" w:cs="Arial"/>
        </w:rPr>
        <w:t xml:space="preserve"> bem da verdade, nota-se que o inciso II do artigo </w:t>
      </w:r>
      <w:r w:rsidR="00A97DE1" w:rsidRPr="002B079E">
        <w:rPr>
          <w:rFonts w:ascii="Arial" w:hAnsi="Arial" w:cs="Arial"/>
        </w:rPr>
        <w:t>306 do CTB possui caráter subsidiário, ou seja, só cuida daquilo que não for possível de ser tratado pelo inciso I, fica</w:t>
      </w:r>
      <w:r w:rsidR="00A97DE1">
        <w:rPr>
          <w:rFonts w:ascii="Arial" w:hAnsi="Arial" w:cs="Arial"/>
        </w:rPr>
        <w:t xml:space="preserve">ndo então com caráter </w:t>
      </w:r>
      <w:r w:rsidR="002B079E" w:rsidRPr="002B079E">
        <w:rPr>
          <w:rFonts w:ascii="Arial" w:hAnsi="Arial" w:cs="Arial"/>
        </w:rPr>
        <w:t>306 do CTB possui caráter subsidiário, ou seja, só cuida daquilo que não for possível de ser tratado pelo inciso I, fica</w:t>
      </w:r>
      <w:r w:rsidR="007438D7">
        <w:rPr>
          <w:rFonts w:ascii="Arial" w:hAnsi="Arial" w:cs="Arial"/>
        </w:rPr>
        <w:t xml:space="preserve">ndo então com caráter residual.” </w:t>
      </w:r>
      <w:r w:rsidR="007438D7">
        <w:rPr>
          <w:rStyle w:val="Refdenotaderodap"/>
          <w:rFonts w:ascii="Arial" w:hAnsi="Arial" w:cs="Arial"/>
        </w:rPr>
        <w:footnoteReference w:id="47"/>
      </w:r>
    </w:p>
    <w:p w:rsidR="00F91818" w:rsidRDefault="00F91818" w:rsidP="00DC4DAF">
      <w:pPr>
        <w:tabs>
          <w:tab w:val="left" w:pos="2679"/>
        </w:tabs>
        <w:spacing w:before="100" w:beforeAutospacing="1" w:after="100" w:afterAutospacing="1" w:line="360" w:lineRule="auto"/>
        <w:jc w:val="both"/>
        <w:rPr>
          <w:rFonts w:ascii="Arial" w:hAnsi="Arial" w:cs="Arial"/>
          <w:b/>
          <w:highlight w:val="yellow"/>
          <w:u w:val="single"/>
        </w:rPr>
      </w:pPr>
    </w:p>
    <w:p w:rsidR="00F91818" w:rsidRDefault="00F91818" w:rsidP="00DC4DAF">
      <w:pPr>
        <w:tabs>
          <w:tab w:val="left" w:pos="2679"/>
        </w:tabs>
        <w:spacing w:before="100" w:beforeAutospacing="1" w:after="100" w:afterAutospacing="1" w:line="360" w:lineRule="auto"/>
        <w:jc w:val="both"/>
        <w:rPr>
          <w:rFonts w:ascii="Arial" w:hAnsi="Arial" w:cs="Arial"/>
          <w:b/>
          <w:highlight w:val="yellow"/>
          <w:u w:val="single"/>
        </w:rPr>
      </w:pPr>
    </w:p>
    <w:p w:rsidR="00F91818" w:rsidRDefault="00F91818" w:rsidP="00DC4DAF">
      <w:pPr>
        <w:tabs>
          <w:tab w:val="left" w:pos="2679"/>
        </w:tabs>
        <w:spacing w:before="100" w:beforeAutospacing="1" w:after="100" w:afterAutospacing="1" w:line="360" w:lineRule="auto"/>
        <w:jc w:val="both"/>
        <w:rPr>
          <w:rFonts w:ascii="Arial" w:hAnsi="Arial" w:cs="Arial"/>
          <w:b/>
          <w:highlight w:val="yellow"/>
          <w:u w:val="single"/>
        </w:rPr>
      </w:pPr>
    </w:p>
    <w:p w:rsidR="00F91818" w:rsidRDefault="00F91818" w:rsidP="00DC4DAF">
      <w:pPr>
        <w:tabs>
          <w:tab w:val="left" w:pos="2679"/>
        </w:tabs>
        <w:spacing w:before="100" w:beforeAutospacing="1" w:after="100" w:afterAutospacing="1" w:line="360" w:lineRule="auto"/>
        <w:jc w:val="both"/>
        <w:rPr>
          <w:rFonts w:ascii="Arial" w:hAnsi="Arial" w:cs="Arial"/>
          <w:b/>
          <w:highlight w:val="yellow"/>
          <w:u w:val="single"/>
        </w:rPr>
      </w:pPr>
    </w:p>
    <w:p w:rsidR="00F91818" w:rsidRDefault="00F91818" w:rsidP="00DC4DAF">
      <w:pPr>
        <w:tabs>
          <w:tab w:val="left" w:pos="2679"/>
        </w:tabs>
        <w:spacing w:before="100" w:beforeAutospacing="1" w:after="100" w:afterAutospacing="1" w:line="360" w:lineRule="auto"/>
        <w:jc w:val="both"/>
        <w:rPr>
          <w:rFonts w:ascii="Arial" w:hAnsi="Arial" w:cs="Arial"/>
          <w:b/>
          <w:highlight w:val="yellow"/>
          <w:u w:val="single"/>
        </w:rPr>
      </w:pPr>
    </w:p>
    <w:p w:rsidR="00F91818" w:rsidRDefault="00F91818" w:rsidP="00DC4DAF">
      <w:pPr>
        <w:tabs>
          <w:tab w:val="left" w:pos="2679"/>
        </w:tabs>
        <w:spacing w:before="100" w:beforeAutospacing="1" w:after="100" w:afterAutospacing="1" w:line="360" w:lineRule="auto"/>
        <w:jc w:val="both"/>
        <w:rPr>
          <w:rFonts w:ascii="Arial" w:hAnsi="Arial" w:cs="Arial"/>
          <w:b/>
          <w:highlight w:val="yellow"/>
          <w:u w:val="single"/>
        </w:rPr>
      </w:pPr>
    </w:p>
    <w:p w:rsidR="00F91818" w:rsidRDefault="00F91818" w:rsidP="00DC4DAF">
      <w:pPr>
        <w:tabs>
          <w:tab w:val="left" w:pos="2679"/>
        </w:tabs>
        <w:spacing w:before="100" w:beforeAutospacing="1" w:after="100" w:afterAutospacing="1" w:line="360" w:lineRule="auto"/>
        <w:jc w:val="both"/>
        <w:rPr>
          <w:rFonts w:ascii="Arial" w:hAnsi="Arial" w:cs="Arial"/>
          <w:b/>
          <w:highlight w:val="yellow"/>
          <w:u w:val="single"/>
        </w:rPr>
      </w:pPr>
    </w:p>
    <w:p w:rsidR="00F679AD" w:rsidRDefault="00F679AD" w:rsidP="00DC4DAF">
      <w:pPr>
        <w:tabs>
          <w:tab w:val="left" w:pos="2679"/>
        </w:tabs>
        <w:spacing w:before="100" w:beforeAutospacing="1" w:after="100" w:afterAutospacing="1" w:line="360" w:lineRule="auto"/>
        <w:jc w:val="both"/>
        <w:rPr>
          <w:rFonts w:ascii="Arial" w:hAnsi="Arial" w:cs="Arial"/>
          <w:b/>
          <w:highlight w:val="yellow"/>
          <w:u w:val="single"/>
        </w:rPr>
      </w:pPr>
    </w:p>
    <w:p w:rsidR="00F679AD" w:rsidRDefault="00F679AD" w:rsidP="00DC4DAF">
      <w:pPr>
        <w:tabs>
          <w:tab w:val="left" w:pos="2679"/>
        </w:tabs>
        <w:spacing w:before="100" w:beforeAutospacing="1" w:after="100" w:afterAutospacing="1" w:line="360" w:lineRule="auto"/>
        <w:jc w:val="both"/>
        <w:rPr>
          <w:rFonts w:ascii="Arial" w:hAnsi="Arial" w:cs="Arial"/>
          <w:b/>
          <w:highlight w:val="yellow"/>
          <w:u w:val="single"/>
        </w:rPr>
      </w:pPr>
    </w:p>
    <w:p w:rsidR="00F679AD" w:rsidRDefault="00F679AD" w:rsidP="00DC4DAF">
      <w:pPr>
        <w:tabs>
          <w:tab w:val="left" w:pos="2679"/>
        </w:tabs>
        <w:spacing w:before="100" w:beforeAutospacing="1" w:after="100" w:afterAutospacing="1" w:line="360" w:lineRule="auto"/>
        <w:jc w:val="both"/>
        <w:rPr>
          <w:rFonts w:ascii="Arial" w:hAnsi="Arial" w:cs="Arial"/>
          <w:b/>
          <w:highlight w:val="yellow"/>
          <w:u w:val="single"/>
        </w:rPr>
      </w:pPr>
    </w:p>
    <w:p w:rsidR="00F679AD" w:rsidRDefault="00F679AD" w:rsidP="00DC4DAF">
      <w:pPr>
        <w:tabs>
          <w:tab w:val="left" w:pos="2679"/>
        </w:tabs>
        <w:spacing w:before="100" w:beforeAutospacing="1" w:after="100" w:afterAutospacing="1" w:line="360" w:lineRule="auto"/>
        <w:jc w:val="both"/>
        <w:rPr>
          <w:rFonts w:ascii="Arial" w:hAnsi="Arial" w:cs="Arial"/>
          <w:b/>
          <w:highlight w:val="yellow"/>
          <w:u w:val="single"/>
        </w:rPr>
      </w:pPr>
    </w:p>
    <w:p w:rsidR="00F679AD" w:rsidRDefault="00F679AD" w:rsidP="00DC4DAF">
      <w:pPr>
        <w:tabs>
          <w:tab w:val="left" w:pos="2679"/>
        </w:tabs>
        <w:spacing w:before="100" w:beforeAutospacing="1" w:after="100" w:afterAutospacing="1" w:line="360" w:lineRule="auto"/>
        <w:jc w:val="both"/>
        <w:rPr>
          <w:rFonts w:ascii="Arial" w:hAnsi="Arial" w:cs="Arial"/>
          <w:b/>
          <w:highlight w:val="yellow"/>
          <w:u w:val="single"/>
        </w:rPr>
      </w:pPr>
    </w:p>
    <w:p w:rsidR="00F679AD" w:rsidRDefault="00F679AD" w:rsidP="00DC4DAF">
      <w:pPr>
        <w:tabs>
          <w:tab w:val="left" w:pos="2679"/>
        </w:tabs>
        <w:spacing w:before="100" w:beforeAutospacing="1" w:after="100" w:afterAutospacing="1" w:line="360" w:lineRule="auto"/>
        <w:jc w:val="both"/>
        <w:rPr>
          <w:rFonts w:ascii="Arial" w:hAnsi="Arial" w:cs="Arial"/>
          <w:b/>
          <w:highlight w:val="yellow"/>
          <w:u w:val="single"/>
        </w:rPr>
      </w:pPr>
    </w:p>
    <w:p w:rsidR="00A70260" w:rsidRDefault="00A70260" w:rsidP="00E34025">
      <w:pPr>
        <w:tabs>
          <w:tab w:val="left" w:pos="3750"/>
        </w:tabs>
        <w:spacing w:before="100" w:beforeAutospacing="1" w:after="100" w:afterAutospacing="1" w:line="360" w:lineRule="auto"/>
        <w:jc w:val="both"/>
        <w:rPr>
          <w:rFonts w:ascii="Arial" w:hAnsi="Arial" w:cs="Arial"/>
        </w:rPr>
      </w:pPr>
    </w:p>
    <w:p w:rsidR="00CC1DAF" w:rsidRPr="00F87790" w:rsidRDefault="000245C8" w:rsidP="00E34025">
      <w:pPr>
        <w:tabs>
          <w:tab w:val="left" w:pos="3750"/>
        </w:tabs>
        <w:spacing w:before="100" w:beforeAutospacing="1" w:after="100" w:afterAutospacing="1" w:line="360" w:lineRule="auto"/>
        <w:jc w:val="both"/>
        <w:rPr>
          <w:rFonts w:ascii="Arial" w:hAnsi="Arial" w:cs="Arial"/>
          <w:b/>
        </w:rPr>
      </w:pPr>
      <w:r>
        <w:rPr>
          <w:rFonts w:ascii="Arial" w:hAnsi="Arial" w:cs="Arial"/>
          <w:b/>
        </w:rPr>
        <w:lastRenderedPageBreak/>
        <w:t>6</w:t>
      </w:r>
      <w:r w:rsidR="00866EAD" w:rsidRPr="00F87790">
        <w:rPr>
          <w:rFonts w:ascii="Arial" w:hAnsi="Arial" w:cs="Arial"/>
          <w:b/>
        </w:rPr>
        <w:t>.</w:t>
      </w:r>
      <w:r>
        <w:rPr>
          <w:rFonts w:ascii="Arial" w:hAnsi="Arial" w:cs="Arial"/>
          <w:b/>
        </w:rPr>
        <w:t xml:space="preserve"> </w:t>
      </w:r>
      <w:r w:rsidR="00866EAD" w:rsidRPr="00F87790">
        <w:rPr>
          <w:rFonts w:ascii="Arial" w:hAnsi="Arial" w:cs="Arial"/>
          <w:b/>
        </w:rPr>
        <w:t xml:space="preserve"> NATUREZA JURÍDICA</w:t>
      </w:r>
      <w:r w:rsidR="00CC1DAF" w:rsidRPr="00F87790">
        <w:rPr>
          <w:rFonts w:ascii="Arial" w:hAnsi="Arial" w:cs="Arial"/>
          <w:b/>
        </w:rPr>
        <w:t xml:space="preserve"> </w:t>
      </w:r>
    </w:p>
    <w:p w:rsidR="007C49C8" w:rsidRDefault="00CC1DAF" w:rsidP="00C45C1A">
      <w:pPr>
        <w:tabs>
          <w:tab w:val="left" w:pos="3750"/>
        </w:tabs>
        <w:spacing w:before="100" w:beforeAutospacing="1" w:after="100" w:afterAutospacing="1" w:line="360" w:lineRule="auto"/>
        <w:jc w:val="both"/>
        <w:rPr>
          <w:rFonts w:ascii="Arial" w:hAnsi="Arial" w:cs="Arial"/>
        </w:rPr>
      </w:pPr>
      <w:r>
        <w:rPr>
          <w:rFonts w:ascii="Arial" w:hAnsi="Arial" w:cs="Arial"/>
        </w:rPr>
        <w:t>Com a nova redação dada ao art. 306</w:t>
      </w:r>
      <w:r w:rsidR="00F84E24">
        <w:rPr>
          <w:rFonts w:ascii="Arial" w:hAnsi="Arial" w:cs="Arial"/>
        </w:rPr>
        <w:t xml:space="preserve">, </w:t>
      </w:r>
      <w:r w:rsidRPr="00CC1DAF">
        <w:rPr>
          <w:rFonts w:ascii="Arial" w:hAnsi="Arial" w:cs="Arial"/>
          <w:i/>
        </w:rPr>
        <w:t>caput</w:t>
      </w:r>
      <w:r>
        <w:rPr>
          <w:rFonts w:ascii="Arial" w:hAnsi="Arial" w:cs="Arial"/>
        </w:rPr>
        <w:t xml:space="preserve">, do CTB, que já foi comentada ao longo do presente trabalho, surge </w:t>
      </w:r>
      <w:r w:rsidR="00F84E24">
        <w:rPr>
          <w:rFonts w:ascii="Arial" w:hAnsi="Arial" w:cs="Arial"/>
        </w:rPr>
        <w:t>em torno do texto lega</w:t>
      </w:r>
      <w:r w:rsidR="005C7267">
        <w:rPr>
          <w:rFonts w:ascii="Arial" w:hAnsi="Arial" w:cs="Arial"/>
        </w:rPr>
        <w:t>l a seguinte indagação, o novo tipo penal</w:t>
      </w:r>
      <w:r w:rsidR="00F84E24">
        <w:rPr>
          <w:rFonts w:ascii="Arial" w:hAnsi="Arial" w:cs="Arial"/>
        </w:rPr>
        <w:t xml:space="preserve"> seria </w:t>
      </w:r>
      <w:r w:rsidR="005C7267">
        <w:rPr>
          <w:rFonts w:ascii="Arial" w:hAnsi="Arial" w:cs="Arial"/>
        </w:rPr>
        <w:t>um crime de perigo</w:t>
      </w:r>
      <w:r w:rsidR="007C49C8">
        <w:rPr>
          <w:rFonts w:ascii="Arial" w:hAnsi="Arial" w:cs="Arial"/>
        </w:rPr>
        <w:t xml:space="preserve"> abstrato,</w:t>
      </w:r>
      <w:r w:rsidR="00F84E24">
        <w:rPr>
          <w:rFonts w:ascii="Arial" w:hAnsi="Arial" w:cs="Arial"/>
        </w:rPr>
        <w:t xml:space="preserve"> </w:t>
      </w:r>
      <w:r w:rsidR="005C7267">
        <w:rPr>
          <w:rFonts w:ascii="Arial" w:hAnsi="Arial" w:cs="Arial"/>
        </w:rPr>
        <w:t xml:space="preserve">de perigo </w:t>
      </w:r>
      <w:r w:rsidR="00F84E24">
        <w:rPr>
          <w:rFonts w:ascii="Arial" w:hAnsi="Arial" w:cs="Arial"/>
        </w:rPr>
        <w:t>concreto</w:t>
      </w:r>
      <w:r w:rsidR="007C49C8">
        <w:rPr>
          <w:rFonts w:ascii="Arial" w:hAnsi="Arial" w:cs="Arial"/>
        </w:rPr>
        <w:t xml:space="preserve"> ou de </w:t>
      </w:r>
      <w:proofErr w:type="spellStart"/>
      <w:r w:rsidR="007C49C8">
        <w:rPr>
          <w:rFonts w:ascii="Arial" w:hAnsi="Arial" w:cs="Arial"/>
        </w:rPr>
        <w:t>perigosidade</w:t>
      </w:r>
      <w:proofErr w:type="spellEnd"/>
      <w:r w:rsidR="007C49C8">
        <w:rPr>
          <w:rFonts w:ascii="Arial" w:hAnsi="Arial" w:cs="Arial"/>
        </w:rPr>
        <w:t xml:space="preserve"> real?</w:t>
      </w:r>
    </w:p>
    <w:p w:rsidR="00E34025" w:rsidRDefault="005C7267" w:rsidP="00C45C1A">
      <w:pPr>
        <w:tabs>
          <w:tab w:val="left" w:pos="3750"/>
        </w:tabs>
        <w:spacing w:before="100" w:beforeAutospacing="1" w:after="100" w:afterAutospacing="1" w:line="360" w:lineRule="auto"/>
        <w:jc w:val="both"/>
        <w:rPr>
          <w:rFonts w:ascii="Arial" w:hAnsi="Arial" w:cs="Arial"/>
        </w:rPr>
      </w:pPr>
      <w:r>
        <w:rPr>
          <w:rFonts w:ascii="Arial" w:hAnsi="Arial" w:cs="Arial"/>
        </w:rPr>
        <w:t xml:space="preserve">Conforme visto, a alteração feita pelo legislador ao art. 306 do CTB, pela lei 12.760/2012, passou a ser apresentado da seguinte forma: </w:t>
      </w:r>
    </w:p>
    <w:p w:rsidR="005C7267" w:rsidRPr="000E0A75" w:rsidRDefault="005C7267" w:rsidP="00C45C1A">
      <w:pPr>
        <w:ind w:left="2268"/>
        <w:jc w:val="both"/>
        <w:rPr>
          <w:rFonts w:ascii="Arial" w:hAnsi="Arial" w:cs="Arial"/>
          <w:sz w:val="20"/>
          <w:szCs w:val="20"/>
        </w:rPr>
      </w:pPr>
      <w:r w:rsidRPr="000E0A75">
        <w:rPr>
          <w:rFonts w:ascii="Arial" w:hAnsi="Arial" w:cs="Arial"/>
          <w:sz w:val="20"/>
          <w:szCs w:val="20"/>
        </w:rPr>
        <w:t>Art. 306. Conduzir veículo automotor com capacidade psicomotora alterada em razão da influência de álcool ou de outra substância psicoativa que determine dependência:</w:t>
      </w:r>
    </w:p>
    <w:p w:rsidR="005C7267" w:rsidRDefault="005C7267" w:rsidP="00C45C1A">
      <w:pPr>
        <w:ind w:left="2268"/>
        <w:jc w:val="both"/>
        <w:rPr>
          <w:rFonts w:ascii="Arial" w:hAnsi="Arial" w:cs="Arial"/>
          <w:sz w:val="20"/>
          <w:szCs w:val="20"/>
        </w:rPr>
      </w:pPr>
      <w:r>
        <w:rPr>
          <w:rFonts w:ascii="Arial" w:hAnsi="Arial" w:cs="Arial"/>
          <w:color w:val="000000"/>
          <w:sz w:val="20"/>
          <w:szCs w:val="20"/>
          <w:shd w:val="clear" w:color="auto" w:fill="FFFFFF"/>
        </w:rPr>
        <w:t>Penas: detenção, de seis meses a três anos, multa e suspensão ou proibição de se obter a permissão ou a habilitação para dirigir veículo automotor.</w:t>
      </w:r>
    </w:p>
    <w:p w:rsidR="005C7267" w:rsidRPr="00F7024F" w:rsidRDefault="005C7267" w:rsidP="00C45C1A">
      <w:pPr>
        <w:ind w:left="2268"/>
        <w:jc w:val="both"/>
        <w:rPr>
          <w:rFonts w:ascii="Arial" w:hAnsi="Arial" w:cs="Arial"/>
          <w:sz w:val="20"/>
          <w:szCs w:val="20"/>
        </w:rPr>
      </w:pPr>
      <w:r>
        <w:rPr>
          <w:rFonts w:ascii="Arial" w:hAnsi="Arial" w:cs="Arial"/>
          <w:sz w:val="20"/>
          <w:szCs w:val="20"/>
        </w:rPr>
        <w:t>§ 1º</w:t>
      </w:r>
      <w:r w:rsidRPr="00F7024F">
        <w:rPr>
          <w:rFonts w:ascii="Arial" w:hAnsi="Arial" w:cs="Arial"/>
          <w:sz w:val="20"/>
          <w:szCs w:val="20"/>
        </w:rPr>
        <w:t xml:space="preserve"> As condutas previstas no caput serão constatadas por: </w:t>
      </w:r>
    </w:p>
    <w:p w:rsidR="005C7267" w:rsidRPr="00F7024F" w:rsidRDefault="005C7267" w:rsidP="00C45C1A">
      <w:pPr>
        <w:ind w:left="2268"/>
        <w:jc w:val="both"/>
        <w:rPr>
          <w:rFonts w:ascii="Arial" w:hAnsi="Arial" w:cs="Arial"/>
          <w:sz w:val="20"/>
          <w:szCs w:val="20"/>
        </w:rPr>
      </w:pPr>
      <w:r w:rsidRPr="00F7024F">
        <w:rPr>
          <w:rFonts w:ascii="Arial" w:hAnsi="Arial" w:cs="Arial"/>
          <w:sz w:val="20"/>
          <w:szCs w:val="20"/>
        </w:rPr>
        <w:t xml:space="preserve">I - concentração igual ou superior a </w:t>
      </w:r>
      <w:proofErr w:type="gramStart"/>
      <w:r w:rsidRPr="00F7024F">
        <w:rPr>
          <w:rFonts w:ascii="Arial" w:hAnsi="Arial" w:cs="Arial"/>
          <w:sz w:val="20"/>
          <w:szCs w:val="20"/>
        </w:rPr>
        <w:t>6</w:t>
      </w:r>
      <w:proofErr w:type="gramEnd"/>
      <w:r w:rsidRPr="00F7024F">
        <w:rPr>
          <w:rFonts w:ascii="Arial" w:hAnsi="Arial" w:cs="Arial"/>
          <w:sz w:val="20"/>
          <w:szCs w:val="20"/>
        </w:rPr>
        <w:t xml:space="preserve"> decigramas de álcool por litro de sangue ou igual ou superior a 0,3 miligrama de álcool por litro de ar alveolar; ou </w:t>
      </w:r>
    </w:p>
    <w:p w:rsidR="00C45C1A" w:rsidRPr="00F7024F" w:rsidRDefault="005C7267" w:rsidP="00D2463B">
      <w:pPr>
        <w:ind w:left="2268"/>
        <w:jc w:val="both"/>
        <w:rPr>
          <w:rFonts w:ascii="Arial" w:hAnsi="Arial" w:cs="Arial"/>
          <w:sz w:val="20"/>
          <w:szCs w:val="20"/>
        </w:rPr>
      </w:pPr>
      <w:r w:rsidRPr="00F7024F">
        <w:rPr>
          <w:rFonts w:ascii="Arial" w:hAnsi="Arial" w:cs="Arial"/>
          <w:sz w:val="20"/>
          <w:szCs w:val="20"/>
        </w:rPr>
        <w:t xml:space="preserve">II - sinais que indiquem, na forma disciplinada pelo </w:t>
      </w:r>
      <w:proofErr w:type="spellStart"/>
      <w:r w:rsidRPr="00F7024F">
        <w:rPr>
          <w:rFonts w:ascii="Arial" w:hAnsi="Arial" w:cs="Arial"/>
          <w:sz w:val="20"/>
          <w:szCs w:val="20"/>
        </w:rPr>
        <w:t>Contran</w:t>
      </w:r>
      <w:proofErr w:type="spellEnd"/>
      <w:r w:rsidRPr="00F7024F">
        <w:rPr>
          <w:rFonts w:ascii="Arial" w:hAnsi="Arial" w:cs="Arial"/>
          <w:sz w:val="20"/>
          <w:szCs w:val="20"/>
        </w:rPr>
        <w:t xml:space="preserve">, alteração da capacidade psicomotora. </w:t>
      </w:r>
    </w:p>
    <w:p w:rsidR="00E34025" w:rsidRPr="005C7267" w:rsidRDefault="005C7267" w:rsidP="00C45C1A">
      <w:pPr>
        <w:tabs>
          <w:tab w:val="left" w:pos="3750"/>
        </w:tabs>
        <w:spacing w:before="100" w:beforeAutospacing="1" w:after="100" w:afterAutospacing="1" w:line="360" w:lineRule="auto"/>
        <w:jc w:val="both"/>
        <w:rPr>
          <w:rFonts w:ascii="Arial" w:hAnsi="Arial" w:cs="Arial"/>
        </w:rPr>
      </w:pPr>
      <w:r>
        <w:rPr>
          <w:rFonts w:ascii="Arial" w:hAnsi="Arial" w:cs="Arial"/>
        </w:rPr>
        <w:t xml:space="preserve">Diferentemente da redação de 2008, o novo </w:t>
      </w:r>
      <w:r>
        <w:rPr>
          <w:rFonts w:ascii="Arial" w:hAnsi="Arial" w:cs="Arial"/>
          <w:i/>
        </w:rPr>
        <w:t>caput</w:t>
      </w:r>
      <w:r w:rsidRPr="00CF0AA3">
        <w:rPr>
          <w:rFonts w:ascii="Arial" w:hAnsi="Arial" w:cs="Arial"/>
        </w:rPr>
        <w:t>, não faz qualquer menção de referência etílica para constatação da embriaguez, ao passo</w:t>
      </w:r>
      <w:r>
        <w:rPr>
          <w:rFonts w:ascii="Arial" w:hAnsi="Arial" w:cs="Arial"/>
        </w:rPr>
        <w:t xml:space="preserve"> que agora, exige que o condutor esteja com a capacidade psicomotora alterada em razão de álcool ou de outra substância psicoativa que determine dependência. </w:t>
      </w:r>
      <w:r w:rsidR="00BB0D1E">
        <w:rPr>
          <w:rFonts w:ascii="Arial" w:hAnsi="Arial" w:cs="Arial"/>
        </w:rPr>
        <w:t>Além do álcool, o artigo menciona outras substâncias, podendo ser drogas lícitas (alguns medicamentos) e/ou ilícitas (maconha, cocaína, etc.).</w:t>
      </w:r>
    </w:p>
    <w:p w:rsidR="007438D7" w:rsidRDefault="005C7267" w:rsidP="00C45C1A">
      <w:pPr>
        <w:tabs>
          <w:tab w:val="left" w:pos="2679"/>
        </w:tabs>
        <w:spacing w:before="100" w:beforeAutospacing="1" w:after="100" w:afterAutospacing="1" w:line="360" w:lineRule="auto"/>
        <w:jc w:val="both"/>
        <w:rPr>
          <w:rFonts w:ascii="Arial" w:hAnsi="Arial" w:cs="Arial"/>
        </w:rPr>
      </w:pPr>
      <w:r>
        <w:rPr>
          <w:rFonts w:ascii="Arial" w:hAnsi="Arial" w:cs="Arial"/>
        </w:rPr>
        <w:t xml:space="preserve">Nota-se no novo dispositivo a total ausência de abstração, que antes era incutida na figura típica, qual seja, o aspecto quantitativo de </w:t>
      </w:r>
      <w:proofErr w:type="gramStart"/>
      <w:r>
        <w:rPr>
          <w:rFonts w:ascii="Arial" w:hAnsi="Arial" w:cs="Arial"/>
        </w:rPr>
        <w:t>6</w:t>
      </w:r>
      <w:proofErr w:type="gramEnd"/>
      <w:r>
        <w:rPr>
          <w:rFonts w:ascii="Arial" w:hAnsi="Arial" w:cs="Arial"/>
        </w:rPr>
        <w:t xml:space="preserve"> decigramas de álcool por litro de sangue para comprovar o crime de embriaguez.</w:t>
      </w:r>
    </w:p>
    <w:p w:rsidR="00410FEF" w:rsidRDefault="007C49C8" w:rsidP="00C45C1A">
      <w:pPr>
        <w:tabs>
          <w:tab w:val="left" w:pos="2679"/>
        </w:tabs>
        <w:spacing w:before="100" w:beforeAutospacing="1" w:after="100" w:afterAutospacing="1" w:line="360" w:lineRule="auto"/>
        <w:jc w:val="both"/>
        <w:rPr>
          <w:rFonts w:ascii="Arial" w:hAnsi="Arial" w:cs="Arial"/>
        </w:rPr>
      </w:pPr>
      <w:r>
        <w:rPr>
          <w:rFonts w:ascii="Arial" w:hAnsi="Arial" w:cs="Arial"/>
        </w:rPr>
        <w:t xml:space="preserve">Verifica-se com essa mudança de figura típica ao art. 306, a norma penal trouxe mais </w:t>
      </w:r>
      <w:proofErr w:type="gramStart"/>
      <w:r>
        <w:rPr>
          <w:rFonts w:ascii="Arial" w:hAnsi="Arial" w:cs="Arial"/>
        </w:rPr>
        <w:t>severidade aqueles que fossem flagrados</w:t>
      </w:r>
      <w:r w:rsidR="00410FEF">
        <w:rPr>
          <w:rFonts w:ascii="Arial" w:hAnsi="Arial" w:cs="Arial"/>
        </w:rPr>
        <w:t xml:space="preserve"> sob a influência de álcool e/ou</w:t>
      </w:r>
      <w:proofErr w:type="gramEnd"/>
      <w:r w:rsidR="00410FEF">
        <w:rPr>
          <w:rFonts w:ascii="Arial" w:hAnsi="Arial" w:cs="Arial"/>
        </w:rPr>
        <w:t xml:space="preserve"> outras </w:t>
      </w:r>
      <w:r>
        <w:rPr>
          <w:rFonts w:ascii="Arial" w:hAnsi="Arial" w:cs="Arial"/>
        </w:rPr>
        <w:t>substâncias.</w:t>
      </w:r>
    </w:p>
    <w:p w:rsidR="005C7267" w:rsidRDefault="005C7267" w:rsidP="00C45C1A">
      <w:pPr>
        <w:tabs>
          <w:tab w:val="left" w:pos="2679"/>
        </w:tabs>
        <w:spacing w:before="100" w:beforeAutospacing="1" w:after="100" w:afterAutospacing="1" w:line="360" w:lineRule="auto"/>
        <w:jc w:val="both"/>
        <w:rPr>
          <w:rFonts w:ascii="Arial" w:hAnsi="Arial" w:cs="Arial"/>
        </w:rPr>
      </w:pPr>
      <w:r>
        <w:rPr>
          <w:rFonts w:ascii="Arial" w:hAnsi="Arial" w:cs="Arial"/>
        </w:rPr>
        <w:t>Nesse sentido, o professor</w:t>
      </w:r>
      <w:r w:rsidR="00F87790">
        <w:rPr>
          <w:rFonts w:ascii="Arial" w:hAnsi="Arial" w:cs="Arial"/>
        </w:rPr>
        <w:t xml:space="preserve"> Luiz Flávio Gomes</w:t>
      </w:r>
      <w:r w:rsidR="00BE0D4A">
        <w:rPr>
          <w:rFonts w:ascii="Arial" w:hAnsi="Arial" w:cs="Arial"/>
        </w:rPr>
        <w:t xml:space="preserve"> </w:t>
      </w:r>
      <w:r>
        <w:rPr>
          <w:rFonts w:ascii="Arial" w:hAnsi="Arial" w:cs="Arial"/>
        </w:rPr>
        <w:t>vem ressalvando que:</w:t>
      </w:r>
    </w:p>
    <w:p w:rsidR="007438D7" w:rsidRPr="005C7267" w:rsidRDefault="005C7267" w:rsidP="005C7267">
      <w:pPr>
        <w:tabs>
          <w:tab w:val="left" w:pos="2679"/>
        </w:tabs>
        <w:spacing w:before="100" w:beforeAutospacing="1" w:after="100" w:afterAutospacing="1"/>
        <w:ind w:left="2268"/>
        <w:jc w:val="both"/>
        <w:rPr>
          <w:rFonts w:ascii="Arial" w:hAnsi="Arial" w:cs="Arial"/>
          <w:sz w:val="20"/>
          <w:szCs w:val="20"/>
        </w:rPr>
      </w:pPr>
      <w:r w:rsidRPr="005C7267">
        <w:rPr>
          <w:rFonts w:ascii="Arial" w:hAnsi="Arial" w:cs="Arial"/>
          <w:sz w:val="20"/>
          <w:szCs w:val="20"/>
        </w:rPr>
        <w:lastRenderedPageBreak/>
        <w:t xml:space="preserve">[...] Agora é </w:t>
      </w:r>
      <w:r>
        <w:rPr>
          <w:rFonts w:ascii="Arial" w:hAnsi="Arial" w:cs="Arial"/>
          <w:sz w:val="20"/>
          <w:szCs w:val="20"/>
        </w:rPr>
        <w:t>preciso que o condutor esteja com capacidade psicomotora alterada, pela ingestão de álcool, ou seja, é necessário que coloque indeterminadamente em risco a vida, a integridade física ou o patrimônio alheio, que rebaixe concretamente o nível da segurança viária. Não é preciso ter vítima concreta. Basta a comprovação de que o agente não estava em condições de dirigir com segurança (capacidade psicomotora alterada)</w:t>
      </w:r>
      <w:r w:rsidR="00BE0D4A">
        <w:rPr>
          <w:rFonts w:ascii="Arial" w:hAnsi="Arial" w:cs="Arial"/>
          <w:sz w:val="20"/>
          <w:szCs w:val="20"/>
        </w:rPr>
        <w:t>.</w:t>
      </w:r>
      <w:r>
        <w:rPr>
          <w:rFonts w:ascii="Arial" w:hAnsi="Arial" w:cs="Arial"/>
          <w:sz w:val="20"/>
          <w:szCs w:val="20"/>
        </w:rPr>
        <w:t xml:space="preserve"> </w:t>
      </w:r>
      <w:r>
        <w:rPr>
          <w:rStyle w:val="Refdenotaderodap"/>
          <w:rFonts w:ascii="Arial" w:hAnsi="Arial" w:cs="Arial"/>
          <w:sz w:val="20"/>
          <w:szCs w:val="20"/>
        </w:rPr>
        <w:footnoteReference w:id="48"/>
      </w:r>
    </w:p>
    <w:p w:rsidR="007438D7" w:rsidRDefault="005C7267" w:rsidP="00DC4DAF">
      <w:pPr>
        <w:tabs>
          <w:tab w:val="left" w:pos="2679"/>
        </w:tabs>
        <w:spacing w:before="100" w:beforeAutospacing="1" w:after="100" w:afterAutospacing="1" w:line="360" w:lineRule="auto"/>
        <w:jc w:val="both"/>
        <w:rPr>
          <w:rFonts w:ascii="Arial" w:hAnsi="Arial" w:cs="Arial"/>
        </w:rPr>
      </w:pPr>
      <w:r>
        <w:rPr>
          <w:rFonts w:ascii="Arial" w:hAnsi="Arial" w:cs="Arial"/>
        </w:rPr>
        <w:t xml:space="preserve">Apesar das mudanças, o texto legal ainda traz muita confusão á sua interpretação, porque basta o individuo beber, para comprometer sua condução. Como aduz o autor não precisa ter vítima concreta, exige-se apenas o risco demonstrado numa condução anormal. </w:t>
      </w:r>
    </w:p>
    <w:p w:rsidR="005C7267" w:rsidRDefault="005C7267" w:rsidP="00DC4DAF">
      <w:pPr>
        <w:tabs>
          <w:tab w:val="left" w:pos="2679"/>
        </w:tabs>
        <w:spacing w:before="100" w:beforeAutospacing="1" w:after="100" w:afterAutospacing="1" w:line="360" w:lineRule="auto"/>
        <w:jc w:val="both"/>
        <w:rPr>
          <w:rFonts w:ascii="Arial" w:hAnsi="Arial" w:cs="Arial"/>
        </w:rPr>
      </w:pPr>
      <w:r>
        <w:rPr>
          <w:rFonts w:ascii="Arial" w:hAnsi="Arial" w:cs="Arial"/>
        </w:rPr>
        <w:t>Nessa interpretação, ainda é contemplado resquícios do crime de perigo abstrato, que bastaria à simples conduta do agente dirigir alcoolizado ou embriagado.</w:t>
      </w:r>
    </w:p>
    <w:p w:rsidR="005C7267" w:rsidRDefault="005C7267" w:rsidP="00DC4DAF">
      <w:pPr>
        <w:tabs>
          <w:tab w:val="left" w:pos="2679"/>
        </w:tabs>
        <w:spacing w:before="100" w:beforeAutospacing="1" w:after="100" w:afterAutospacing="1" w:line="360" w:lineRule="auto"/>
        <w:jc w:val="both"/>
        <w:rPr>
          <w:rFonts w:ascii="Arial" w:hAnsi="Arial" w:cs="Arial"/>
        </w:rPr>
      </w:pPr>
      <w:r>
        <w:rPr>
          <w:rFonts w:ascii="Arial" w:hAnsi="Arial" w:cs="Arial"/>
        </w:rPr>
        <w:t>Doravante a esta constatação, a doutrina majoritária entende-se que o crime do art. 306 do CTB, ainda é considerado perigo abstrato puro (ou presumido).</w:t>
      </w:r>
    </w:p>
    <w:p w:rsidR="005C7267" w:rsidRDefault="005C7267" w:rsidP="00DC4DAF">
      <w:pPr>
        <w:tabs>
          <w:tab w:val="left" w:pos="2679"/>
        </w:tabs>
        <w:spacing w:before="100" w:beforeAutospacing="1" w:after="100" w:afterAutospacing="1" w:line="360" w:lineRule="auto"/>
        <w:jc w:val="both"/>
        <w:rPr>
          <w:rFonts w:ascii="Arial" w:hAnsi="Arial" w:cs="Arial"/>
        </w:rPr>
      </w:pPr>
      <w:r>
        <w:rPr>
          <w:rFonts w:ascii="Arial" w:hAnsi="Arial" w:cs="Arial"/>
        </w:rPr>
        <w:t xml:space="preserve">Veja </w:t>
      </w:r>
      <w:r w:rsidR="00F87790">
        <w:rPr>
          <w:rFonts w:ascii="Arial" w:hAnsi="Arial" w:cs="Arial"/>
        </w:rPr>
        <w:t>a opinião de Renato Marcão</w:t>
      </w:r>
      <w:r w:rsidR="00BE0D4A">
        <w:rPr>
          <w:rFonts w:ascii="Arial" w:hAnsi="Arial" w:cs="Arial"/>
        </w:rPr>
        <w:t xml:space="preserve"> </w:t>
      </w:r>
      <w:r>
        <w:rPr>
          <w:rFonts w:ascii="Arial" w:hAnsi="Arial" w:cs="Arial"/>
        </w:rPr>
        <w:t>a respeito:</w:t>
      </w:r>
    </w:p>
    <w:p w:rsidR="007438D7" w:rsidRPr="007C49C8" w:rsidRDefault="005C7267" w:rsidP="00D2463B">
      <w:pPr>
        <w:tabs>
          <w:tab w:val="left" w:pos="2679"/>
        </w:tabs>
        <w:spacing w:after="360"/>
        <w:ind w:left="2268"/>
        <w:jc w:val="both"/>
        <w:rPr>
          <w:rFonts w:ascii="Arial" w:hAnsi="Arial" w:cs="Arial"/>
          <w:sz w:val="20"/>
          <w:szCs w:val="20"/>
        </w:rPr>
      </w:pPr>
      <w:r w:rsidRPr="005C7267">
        <w:rPr>
          <w:rFonts w:ascii="Arial" w:hAnsi="Arial" w:cs="Arial"/>
          <w:sz w:val="20"/>
          <w:szCs w:val="20"/>
        </w:rPr>
        <w:t>Conduzir veículo nas condições do artigo 306, caput, do Código de Trânsito Brasileiro, é conduta que, por si, independentemente de qualquer outro acontecimento, gera perigo suficiente ao bem jurídico tutelado, de modo a justificar a imposição de pena criminal.</w:t>
      </w:r>
      <w:r w:rsidR="00D2463B">
        <w:rPr>
          <w:rFonts w:ascii="Arial" w:hAnsi="Arial" w:cs="Arial"/>
          <w:sz w:val="20"/>
          <w:szCs w:val="20"/>
        </w:rPr>
        <w:t xml:space="preserve"> </w:t>
      </w:r>
      <w:r w:rsidRPr="005C7267">
        <w:rPr>
          <w:rFonts w:ascii="Arial" w:hAnsi="Arial" w:cs="Arial"/>
          <w:sz w:val="20"/>
          <w:szCs w:val="20"/>
        </w:rPr>
        <w:t>Não se exige um conduzir anormal, manobras perigosas que exponham a dano efetivo a incolumidade de outrem.</w:t>
      </w:r>
      <w:r>
        <w:rPr>
          <w:rFonts w:ascii="Arial" w:hAnsi="Arial" w:cs="Arial"/>
          <w:sz w:val="20"/>
          <w:szCs w:val="20"/>
        </w:rPr>
        <w:t xml:space="preserve"> </w:t>
      </w:r>
      <w:r w:rsidRPr="005C7267">
        <w:rPr>
          <w:rFonts w:ascii="Arial" w:hAnsi="Arial" w:cs="Arial"/>
          <w:sz w:val="20"/>
          <w:szCs w:val="20"/>
        </w:rPr>
        <w:t>O crime é de perigo abstrato; presumido</w:t>
      </w:r>
      <w:r>
        <w:rPr>
          <w:rFonts w:ascii="Arial" w:hAnsi="Arial" w:cs="Arial"/>
          <w:sz w:val="20"/>
          <w:szCs w:val="20"/>
        </w:rPr>
        <w:t xml:space="preserve">. </w:t>
      </w:r>
      <w:r>
        <w:rPr>
          <w:rStyle w:val="Refdenotaderodap"/>
          <w:rFonts w:ascii="Arial" w:hAnsi="Arial" w:cs="Arial"/>
          <w:sz w:val="20"/>
          <w:szCs w:val="20"/>
        </w:rPr>
        <w:footnoteReference w:id="49"/>
      </w:r>
    </w:p>
    <w:p w:rsidR="007438D7" w:rsidRDefault="005C7267" w:rsidP="00DC4DAF">
      <w:pPr>
        <w:tabs>
          <w:tab w:val="left" w:pos="2679"/>
        </w:tabs>
        <w:spacing w:before="100" w:beforeAutospacing="1" w:after="100" w:afterAutospacing="1" w:line="360" w:lineRule="auto"/>
        <w:jc w:val="both"/>
        <w:rPr>
          <w:rFonts w:ascii="Arial" w:hAnsi="Arial" w:cs="Arial"/>
        </w:rPr>
      </w:pPr>
      <w:r>
        <w:rPr>
          <w:rFonts w:ascii="Arial" w:hAnsi="Arial" w:cs="Arial"/>
        </w:rPr>
        <w:t xml:space="preserve">Com relação, aos </w:t>
      </w:r>
      <w:proofErr w:type="gramStart"/>
      <w:r>
        <w:rPr>
          <w:rFonts w:ascii="Arial" w:hAnsi="Arial" w:cs="Arial"/>
        </w:rPr>
        <w:t>inc</w:t>
      </w:r>
      <w:r w:rsidR="00F87790">
        <w:rPr>
          <w:rFonts w:ascii="Arial" w:hAnsi="Arial" w:cs="Arial"/>
        </w:rPr>
        <w:t>isos I e II do § 1º</w:t>
      </w:r>
      <w:proofErr w:type="gramEnd"/>
      <w:r w:rsidR="00F87790">
        <w:rPr>
          <w:rFonts w:ascii="Arial" w:hAnsi="Arial" w:cs="Arial"/>
        </w:rPr>
        <w:t>, continua Renato Marcão</w:t>
      </w:r>
      <w:r w:rsidR="007C49C8">
        <w:rPr>
          <w:rFonts w:ascii="Arial" w:hAnsi="Arial" w:cs="Arial"/>
        </w:rPr>
        <w:t xml:space="preserve"> aduzindo que:</w:t>
      </w:r>
    </w:p>
    <w:p w:rsidR="005C7267" w:rsidRPr="005C7267" w:rsidRDefault="005C7267" w:rsidP="005C7267">
      <w:pPr>
        <w:tabs>
          <w:tab w:val="left" w:pos="2679"/>
        </w:tabs>
        <w:ind w:left="2268"/>
        <w:jc w:val="both"/>
        <w:rPr>
          <w:rFonts w:ascii="Arial" w:hAnsi="Arial" w:cs="Arial"/>
          <w:sz w:val="20"/>
          <w:szCs w:val="20"/>
        </w:rPr>
      </w:pPr>
      <w:r w:rsidRPr="005C7267">
        <w:rPr>
          <w:rFonts w:ascii="Arial" w:hAnsi="Arial" w:cs="Arial"/>
          <w:sz w:val="20"/>
          <w:szCs w:val="20"/>
        </w:rPr>
        <w:t>Harmonizadas as disposições contidas nos parágrafos 1º e 2º, o que se extrai do atual regramento é que:</w:t>
      </w:r>
    </w:p>
    <w:p w:rsidR="005C7267" w:rsidRPr="005C7267" w:rsidRDefault="005C7267" w:rsidP="005C7267">
      <w:pPr>
        <w:tabs>
          <w:tab w:val="left" w:pos="2679"/>
        </w:tabs>
        <w:ind w:left="2268"/>
        <w:jc w:val="both"/>
        <w:rPr>
          <w:rFonts w:ascii="Arial" w:hAnsi="Arial" w:cs="Arial"/>
          <w:sz w:val="20"/>
          <w:szCs w:val="20"/>
        </w:rPr>
      </w:pPr>
      <w:r w:rsidRPr="005C7267">
        <w:rPr>
          <w:rFonts w:ascii="Arial" w:hAnsi="Arial" w:cs="Arial"/>
          <w:i/>
          <w:sz w:val="20"/>
          <w:szCs w:val="20"/>
        </w:rPr>
        <w:t>Inciso I</w:t>
      </w:r>
      <w:r w:rsidRPr="005C7267">
        <w:rPr>
          <w:rFonts w:ascii="Arial" w:hAnsi="Arial" w:cs="Arial"/>
          <w:sz w:val="20"/>
          <w:szCs w:val="20"/>
        </w:rPr>
        <w:t>: A alteração da capacidade psicomotora</w:t>
      </w:r>
      <w:r w:rsidRPr="005C7267">
        <w:rPr>
          <w:rFonts w:ascii="Arial" w:hAnsi="Arial" w:cs="Arial"/>
          <w:i/>
          <w:sz w:val="20"/>
          <w:szCs w:val="20"/>
        </w:rPr>
        <w:t xml:space="preserve"> será presumida e restará provada para fins penais se, independentemente de qualquer conduzir anormal ou aparência do agente,</w:t>
      </w:r>
      <w:r w:rsidRPr="005C7267">
        <w:rPr>
          <w:rFonts w:ascii="Arial" w:hAnsi="Arial" w:cs="Arial"/>
          <w:sz w:val="20"/>
          <w:szCs w:val="20"/>
        </w:rPr>
        <w:t xml:space="preserve"> for constatada em exame de dosagem concentração igual ou superior a </w:t>
      </w:r>
      <w:proofErr w:type="gramStart"/>
      <w:r w:rsidRPr="005C7267">
        <w:rPr>
          <w:rFonts w:ascii="Arial" w:hAnsi="Arial" w:cs="Arial"/>
          <w:sz w:val="20"/>
          <w:szCs w:val="20"/>
        </w:rPr>
        <w:t>6</w:t>
      </w:r>
      <w:proofErr w:type="gramEnd"/>
      <w:r w:rsidRPr="005C7267">
        <w:rPr>
          <w:rFonts w:ascii="Arial" w:hAnsi="Arial" w:cs="Arial"/>
          <w:sz w:val="20"/>
          <w:szCs w:val="20"/>
        </w:rPr>
        <w:t xml:space="preserve"> decigramas de álcool por litro de sangue ou igual ou superior a 0,3 miligrama de álcool por litro de ar alveolar.Neste caso, mesmo que em razão de sua particular condição física e capacidade de resistência aos efeitos do álcool o investigado não demonstre sinais visíveis de embriaguez, se for constatada a presença de concentração de álcool apontada no inciso I do parágrafo 1º deverá ser instaurada a persecução penal, tal como ocorria no período em que </w:t>
      </w:r>
      <w:r w:rsidRPr="005C7267">
        <w:rPr>
          <w:rFonts w:ascii="Arial" w:hAnsi="Arial" w:cs="Arial"/>
          <w:sz w:val="20"/>
          <w:szCs w:val="20"/>
        </w:rPr>
        <w:lastRenderedPageBreak/>
        <w:t>vigente a redação típica determinada pela Lei 11.705, de 19 de junho de 2008.</w:t>
      </w:r>
    </w:p>
    <w:p w:rsidR="005C7267" w:rsidRPr="005C7267" w:rsidRDefault="005C7267" w:rsidP="005C7267">
      <w:pPr>
        <w:tabs>
          <w:tab w:val="left" w:pos="5220"/>
        </w:tabs>
        <w:ind w:left="2268"/>
        <w:jc w:val="both"/>
        <w:rPr>
          <w:rFonts w:ascii="Arial" w:hAnsi="Arial" w:cs="Arial"/>
          <w:sz w:val="20"/>
          <w:szCs w:val="20"/>
        </w:rPr>
      </w:pPr>
      <w:r w:rsidRPr="005C7267">
        <w:rPr>
          <w:rFonts w:ascii="Arial" w:hAnsi="Arial" w:cs="Arial"/>
          <w:sz w:val="20"/>
          <w:szCs w:val="20"/>
        </w:rPr>
        <w:tab/>
      </w:r>
    </w:p>
    <w:p w:rsidR="005C7267" w:rsidRPr="005C7267" w:rsidRDefault="005C7267" w:rsidP="005C7267">
      <w:pPr>
        <w:tabs>
          <w:tab w:val="left" w:pos="2679"/>
        </w:tabs>
        <w:ind w:left="2268"/>
        <w:jc w:val="both"/>
        <w:rPr>
          <w:rFonts w:ascii="Arial" w:hAnsi="Arial" w:cs="Arial"/>
          <w:sz w:val="20"/>
          <w:szCs w:val="20"/>
        </w:rPr>
      </w:pPr>
      <w:r w:rsidRPr="005C7267">
        <w:rPr>
          <w:rFonts w:ascii="Arial" w:hAnsi="Arial" w:cs="Arial"/>
          <w:i/>
          <w:sz w:val="20"/>
          <w:szCs w:val="20"/>
        </w:rPr>
        <w:t>Inciso II:</w:t>
      </w:r>
      <w:r w:rsidRPr="005C7267">
        <w:rPr>
          <w:rFonts w:ascii="Arial" w:hAnsi="Arial" w:cs="Arial"/>
          <w:sz w:val="20"/>
          <w:szCs w:val="20"/>
        </w:rPr>
        <w:t xml:space="preserve"> Ainda que o investigado não se submeta a qualquer tipo de teste de alcoolemia, a alteração da capacidade psicomotora poderá ser demonstrada, para fins penais, mediante gravação de imagem em vídeo, exame clínico (visualmente feito por </w:t>
      </w:r>
      <w:proofErr w:type="spellStart"/>
      <w:r w:rsidRPr="005C7267">
        <w:rPr>
          <w:rFonts w:ascii="Arial" w:hAnsi="Arial" w:cs="Arial"/>
          <w:sz w:val="20"/>
          <w:szCs w:val="20"/>
        </w:rPr>
        <w:t>expert</w:t>
      </w:r>
      <w:proofErr w:type="spellEnd"/>
      <w:r w:rsidRPr="005C7267">
        <w:rPr>
          <w:rFonts w:ascii="Arial" w:hAnsi="Arial" w:cs="Arial"/>
          <w:sz w:val="20"/>
          <w:szCs w:val="20"/>
        </w:rPr>
        <w:t xml:space="preserve"> e depois documentado), prova testemunhal ou qualquer outro meio de prova lícita.</w:t>
      </w:r>
    </w:p>
    <w:p w:rsidR="005C7267" w:rsidRDefault="005C7267" w:rsidP="005C7267">
      <w:pPr>
        <w:tabs>
          <w:tab w:val="left" w:pos="2679"/>
        </w:tabs>
        <w:ind w:left="2268"/>
        <w:jc w:val="both"/>
        <w:rPr>
          <w:rFonts w:ascii="Arial" w:hAnsi="Arial" w:cs="Arial"/>
          <w:sz w:val="20"/>
          <w:szCs w:val="20"/>
        </w:rPr>
      </w:pPr>
      <w:r w:rsidRPr="005C7267">
        <w:rPr>
          <w:rFonts w:ascii="Arial" w:hAnsi="Arial" w:cs="Arial"/>
          <w:sz w:val="20"/>
          <w:szCs w:val="20"/>
        </w:rPr>
        <w:t>Neste caso, não se trata de provar</w:t>
      </w:r>
      <w:r w:rsidRPr="005C7267">
        <w:rPr>
          <w:rFonts w:ascii="Arial" w:hAnsi="Arial" w:cs="Arial"/>
          <w:i/>
          <w:sz w:val="20"/>
          <w:szCs w:val="20"/>
        </w:rPr>
        <w:t xml:space="preserve"> que o agente tenha conduzido o veículo automotor de maneira anormal (fazendo</w:t>
      </w:r>
      <w:r w:rsidRPr="005C7267">
        <w:rPr>
          <w:rFonts w:ascii="Arial" w:hAnsi="Arial" w:cs="Arial"/>
          <w:sz w:val="20"/>
          <w:szCs w:val="20"/>
        </w:rPr>
        <w:t xml:space="preserve"> </w:t>
      </w:r>
      <w:proofErr w:type="spellStart"/>
      <w:r w:rsidRPr="005C7267">
        <w:rPr>
          <w:rFonts w:ascii="Arial" w:hAnsi="Arial" w:cs="Arial"/>
          <w:sz w:val="20"/>
          <w:szCs w:val="20"/>
        </w:rPr>
        <w:t>zigue-zague</w:t>
      </w:r>
      <w:proofErr w:type="spellEnd"/>
      <w:r w:rsidRPr="005C7267">
        <w:rPr>
          <w:rFonts w:ascii="Arial" w:hAnsi="Arial" w:cs="Arial"/>
          <w:sz w:val="20"/>
          <w:szCs w:val="20"/>
        </w:rPr>
        <w:t xml:space="preserve"> ou outra manobra perigosa, por exemplo), pois o crime é de perigo abstrato e por isso desnecessária tal verificação, mas de provar que ao ser abordado demonstrou estar com a capacidade psicomotora alterada.</w:t>
      </w:r>
      <w:r w:rsidR="007C49C8">
        <w:rPr>
          <w:rStyle w:val="Refdenotaderodap"/>
          <w:rFonts w:ascii="Arial" w:hAnsi="Arial" w:cs="Arial"/>
          <w:sz w:val="20"/>
          <w:szCs w:val="20"/>
        </w:rPr>
        <w:footnoteReference w:id="50"/>
      </w:r>
    </w:p>
    <w:p w:rsidR="007C49C8" w:rsidRPr="005C7267" w:rsidRDefault="007C49C8" w:rsidP="005C7267">
      <w:pPr>
        <w:tabs>
          <w:tab w:val="left" w:pos="2679"/>
        </w:tabs>
        <w:ind w:left="2268"/>
        <w:jc w:val="both"/>
        <w:rPr>
          <w:rFonts w:ascii="Arial" w:hAnsi="Arial" w:cs="Arial"/>
          <w:sz w:val="20"/>
          <w:szCs w:val="20"/>
        </w:rPr>
      </w:pPr>
    </w:p>
    <w:p w:rsidR="007C49C8" w:rsidRDefault="007C49C8" w:rsidP="007C49C8">
      <w:pPr>
        <w:tabs>
          <w:tab w:val="left" w:pos="2679"/>
        </w:tabs>
        <w:spacing w:before="100" w:beforeAutospacing="1" w:after="100" w:afterAutospacing="1" w:line="360" w:lineRule="auto"/>
        <w:jc w:val="both"/>
        <w:rPr>
          <w:rFonts w:ascii="Arial" w:hAnsi="Arial" w:cs="Arial"/>
        </w:rPr>
      </w:pPr>
      <w:r>
        <w:rPr>
          <w:rFonts w:ascii="Arial" w:hAnsi="Arial" w:cs="Arial"/>
        </w:rPr>
        <w:t>Observa-se que perigo abstrato torna-se um tipo anômalo, vez que incide apenas na conduta do indivíduo beber e dirigir, mesmo que este não atinja a nenhuma vítima concreta, basta o simples fato de essa conduta representar perigo a “segurança viária”, que ocorrerá à configuração do crime.</w:t>
      </w:r>
    </w:p>
    <w:p w:rsidR="007C49C8" w:rsidRDefault="00F87790" w:rsidP="007C49C8">
      <w:pPr>
        <w:tabs>
          <w:tab w:val="left" w:pos="2679"/>
        </w:tabs>
        <w:spacing w:before="100" w:beforeAutospacing="1" w:after="100" w:afterAutospacing="1" w:line="360" w:lineRule="auto"/>
        <w:jc w:val="both"/>
        <w:rPr>
          <w:rFonts w:ascii="Arial" w:hAnsi="Arial" w:cs="Arial"/>
        </w:rPr>
      </w:pPr>
      <w:r>
        <w:rPr>
          <w:rFonts w:ascii="Arial" w:hAnsi="Arial" w:cs="Arial"/>
        </w:rPr>
        <w:t>Crítica de Gomes</w:t>
      </w:r>
      <w:r w:rsidR="0016527B">
        <w:rPr>
          <w:rFonts w:ascii="Arial" w:hAnsi="Arial" w:cs="Arial"/>
        </w:rPr>
        <w:t xml:space="preserve"> </w:t>
      </w:r>
      <w:r w:rsidR="007C49C8">
        <w:rPr>
          <w:rFonts w:ascii="Arial" w:hAnsi="Arial" w:cs="Arial"/>
        </w:rPr>
        <w:t>concernente ao perigo abstrato puro (ou presumido):</w:t>
      </w:r>
    </w:p>
    <w:p w:rsidR="00F87790" w:rsidRPr="00F87790" w:rsidRDefault="007C49C8" w:rsidP="00D2463B">
      <w:pPr>
        <w:tabs>
          <w:tab w:val="left" w:pos="2679"/>
        </w:tabs>
        <w:spacing w:before="100" w:beforeAutospacing="1" w:after="360"/>
        <w:ind w:left="2268"/>
        <w:jc w:val="both"/>
        <w:rPr>
          <w:rFonts w:ascii="Arial" w:hAnsi="Arial" w:cs="Arial"/>
          <w:sz w:val="20"/>
          <w:szCs w:val="20"/>
        </w:rPr>
      </w:pPr>
      <w:r>
        <w:rPr>
          <w:rFonts w:ascii="Arial" w:hAnsi="Arial" w:cs="Arial"/>
          <w:sz w:val="20"/>
          <w:szCs w:val="20"/>
        </w:rPr>
        <w:t xml:space="preserve">Contentar-se, no âmbito penal, com o simples perigo abstrato presumido significa dar curso ao abominável Direito Penal do Inimigo, que pune o agente sem o devido respeito às garantias mínimas do Direito Penal (estando, dentre elas, o princípio da </w:t>
      </w:r>
      <w:proofErr w:type="spellStart"/>
      <w:r>
        <w:rPr>
          <w:rFonts w:ascii="Arial" w:hAnsi="Arial" w:cs="Arial"/>
          <w:sz w:val="20"/>
          <w:szCs w:val="20"/>
        </w:rPr>
        <w:t>ofensividade</w:t>
      </w:r>
      <w:proofErr w:type="spellEnd"/>
      <w:r>
        <w:rPr>
          <w:rFonts w:ascii="Arial" w:hAnsi="Arial" w:cs="Arial"/>
          <w:sz w:val="20"/>
          <w:szCs w:val="20"/>
        </w:rPr>
        <w:t xml:space="preserve">. [...] Quem entende que o crime do art. 306 é de perigo presumido não faz nenhuma diferença entre ele e a infração administrativa do art. 165. </w:t>
      </w:r>
      <w:r>
        <w:rPr>
          <w:rStyle w:val="Refdenotaderodap"/>
          <w:rFonts w:ascii="Arial" w:hAnsi="Arial" w:cs="Arial"/>
          <w:sz w:val="20"/>
          <w:szCs w:val="20"/>
        </w:rPr>
        <w:footnoteReference w:id="51"/>
      </w:r>
    </w:p>
    <w:p w:rsidR="007C49C8" w:rsidRPr="007C49C8" w:rsidRDefault="007C49C8" w:rsidP="00F87790">
      <w:pPr>
        <w:tabs>
          <w:tab w:val="left" w:pos="2679"/>
        </w:tabs>
        <w:spacing w:before="100" w:beforeAutospacing="1" w:after="100" w:afterAutospacing="1" w:line="360" w:lineRule="auto"/>
        <w:jc w:val="both"/>
        <w:rPr>
          <w:rFonts w:ascii="Arial" w:hAnsi="Arial" w:cs="Arial"/>
        </w:rPr>
      </w:pPr>
      <w:r>
        <w:rPr>
          <w:rFonts w:ascii="Arial" w:hAnsi="Arial" w:cs="Arial"/>
        </w:rPr>
        <w:t>É uma questão a ser pensada pelo legislador, que vem tentando trazer mais rigor a lei, mas não reflete que pode ocasionar uma ofensa ao bem jurídico com essas medidas punitivas. Como por exemplo, a desenfreada situação do dolo eventual demonstrado na mera conduta do agente dirigir embriagado, e por assim dizer que “tudo é dolo”.</w:t>
      </w:r>
    </w:p>
    <w:p w:rsidR="00BB0D1E" w:rsidRDefault="00BB0D1E" w:rsidP="00F87790">
      <w:pPr>
        <w:tabs>
          <w:tab w:val="left" w:pos="2679"/>
        </w:tabs>
        <w:spacing w:before="100" w:beforeAutospacing="1" w:after="100" w:afterAutospacing="1" w:line="360" w:lineRule="auto"/>
        <w:jc w:val="both"/>
        <w:rPr>
          <w:rFonts w:ascii="Arial" w:hAnsi="Arial" w:cs="Arial"/>
        </w:rPr>
      </w:pPr>
      <w:r>
        <w:rPr>
          <w:rFonts w:ascii="Arial" w:hAnsi="Arial" w:cs="Arial"/>
        </w:rPr>
        <w:t xml:space="preserve">Sobre o novo preceito do art. 306, há também aqueles que defendem a </w:t>
      </w:r>
      <w:r w:rsidR="007C49C8">
        <w:rPr>
          <w:rFonts w:ascii="Arial" w:hAnsi="Arial" w:cs="Arial"/>
        </w:rPr>
        <w:t>corrente</w:t>
      </w:r>
      <w:r>
        <w:rPr>
          <w:rFonts w:ascii="Arial" w:hAnsi="Arial" w:cs="Arial"/>
        </w:rPr>
        <w:t xml:space="preserve"> int</w:t>
      </w:r>
      <w:r w:rsidR="007C49C8">
        <w:rPr>
          <w:rFonts w:ascii="Arial" w:hAnsi="Arial" w:cs="Arial"/>
        </w:rPr>
        <w:t>ermediária, que já foi explanada</w:t>
      </w:r>
      <w:r>
        <w:rPr>
          <w:rFonts w:ascii="Arial" w:hAnsi="Arial" w:cs="Arial"/>
        </w:rPr>
        <w:t xml:space="preserve"> no tópico anterior.</w:t>
      </w:r>
    </w:p>
    <w:p w:rsidR="00BB0D1E" w:rsidRDefault="00F87790" w:rsidP="00F87790">
      <w:pPr>
        <w:tabs>
          <w:tab w:val="left" w:pos="2679"/>
        </w:tabs>
        <w:spacing w:before="100" w:beforeAutospacing="1" w:after="100" w:afterAutospacing="1" w:line="360" w:lineRule="auto"/>
        <w:jc w:val="both"/>
        <w:rPr>
          <w:rFonts w:ascii="Arial" w:hAnsi="Arial" w:cs="Arial"/>
        </w:rPr>
      </w:pPr>
      <w:r>
        <w:rPr>
          <w:rFonts w:ascii="Arial" w:hAnsi="Arial" w:cs="Arial"/>
        </w:rPr>
        <w:t xml:space="preserve">Por conseguinte, </w:t>
      </w:r>
      <w:proofErr w:type="spellStart"/>
      <w:r>
        <w:rPr>
          <w:rFonts w:ascii="Arial" w:hAnsi="Arial" w:cs="Arial"/>
        </w:rPr>
        <w:t>Cabette</w:t>
      </w:r>
      <w:proofErr w:type="spellEnd"/>
      <w:r w:rsidR="00400076">
        <w:rPr>
          <w:rFonts w:ascii="Arial" w:hAnsi="Arial" w:cs="Arial"/>
        </w:rPr>
        <w:t xml:space="preserve"> faz alusão à “nova lei seca”:</w:t>
      </w:r>
    </w:p>
    <w:p w:rsidR="00400076" w:rsidRPr="00103714" w:rsidRDefault="00532D3C" w:rsidP="00103714">
      <w:pPr>
        <w:tabs>
          <w:tab w:val="left" w:pos="2679"/>
        </w:tabs>
        <w:spacing w:before="100" w:beforeAutospacing="1" w:after="100" w:afterAutospacing="1"/>
        <w:ind w:left="2268"/>
        <w:jc w:val="both"/>
        <w:rPr>
          <w:rFonts w:ascii="Arial" w:hAnsi="Arial" w:cs="Arial"/>
          <w:sz w:val="20"/>
          <w:szCs w:val="20"/>
        </w:rPr>
      </w:pPr>
      <w:r>
        <w:rPr>
          <w:rFonts w:ascii="Arial" w:hAnsi="Arial" w:cs="Arial"/>
          <w:sz w:val="20"/>
          <w:szCs w:val="20"/>
        </w:rPr>
        <w:lastRenderedPageBreak/>
        <w:t>Na</w:t>
      </w:r>
      <w:r w:rsidR="00BB0D1E">
        <w:rPr>
          <w:rFonts w:ascii="Arial" w:hAnsi="Arial" w:cs="Arial"/>
          <w:sz w:val="20"/>
          <w:szCs w:val="20"/>
        </w:rPr>
        <w:t xml:space="preserve"> vigência da Lei nº</w:t>
      </w:r>
      <w:r w:rsidR="00400076">
        <w:rPr>
          <w:rFonts w:ascii="Arial" w:hAnsi="Arial" w:cs="Arial"/>
          <w:sz w:val="20"/>
          <w:szCs w:val="20"/>
        </w:rPr>
        <w:t xml:space="preserve"> 11.705/08, o crime do art. 306 do CTB era invariavelmente de perigo abstrato. Sob a égide da nova Lei nº 12.760/12, entretanto, ele é de perigo abstrato no caso do inciso I do § 1º; e de perigo concreto, no caso do inciso II do § 1º.</w:t>
      </w:r>
      <w:r w:rsidR="00E72571">
        <w:rPr>
          <w:rFonts w:ascii="Arial" w:hAnsi="Arial" w:cs="Arial"/>
          <w:sz w:val="20"/>
          <w:szCs w:val="20"/>
        </w:rPr>
        <w:t xml:space="preserve"> </w:t>
      </w:r>
      <w:r w:rsidR="00AF42BA">
        <w:rPr>
          <w:rStyle w:val="Refdenotaderodap"/>
          <w:rFonts w:ascii="Arial" w:hAnsi="Arial" w:cs="Arial"/>
          <w:sz w:val="20"/>
          <w:szCs w:val="20"/>
        </w:rPr>
        <w:footnoteReference w:id="52"/>
      </w:r>
    </w:p>
    <w:p w:rsidR="00400076" w:rsidRDefault="00400076" w:rsidP="00F87790">
      <w:pPr>
        <w:tabs>
          <w:tab w:val="left" w:pos="2679"/>
        </w:tabs>
        <w:spacing w:before="100" w:beforeAutospacing="1" w:after="100" w:afterAutospacing="1" w:line="360" w:lineRule="auto"/>
        <w:jc w:val="both"/>
        <w:rPr>
          <w:rFonts w:ascii="Arial" w:hAnsi="Arial" w:cs="Arial"/>
        </w:rPr>
      </w:pPr>
      <w:r>
        <w:rPr>
          <w:rFonts w:ascii="Arial" w:hAnsi="Arial" w:cs="Arial"/>
        </w:rPr>
        <w:t>No mesmo sentido, C</w:t>
      </w:r>
      <w:r w:rsidR="00103714">
        <w:rPr>
          <w:rFonts w:ascii="Arial" w:hAnsi="Arial" w:cs="Arial"/>
        </w:rPr>
        <w:t>orrêa</w:t>
      </w:r>
      <w:r>
        <w:rPr>
          <w:rFonts w:ascii="Arial" w:hAnsi="Arial" w:cs="Arial"/>
        </w:rPr>
        <w:t xml:space="preserve"> afirma da seguinte forma:</w:t>
      </w:r>
    </w:p>
    <w:p w:rsidR="00400076" w:rsidRPr="00400076" w:rsidRDefault="00400076" w:rsidP="00382CBF">
      <w:pPr>
        <w:spacing w:before="100" w:beforeAutospacing="1" w:after="360"/>
        <w:ind w:left="2268"/>
        <w:jc w:val="both"/>
        <w:rPr>
          <w:rFonts w:ascii="Arial" w:hAnsi="Arial" w:cs="Arial"/>
          <w:sz w:val="20"/>
          <w:szCs w:val="20"/>
        </w:rPr>
      </w:pPr>
      <w:r w:rsidRPr="00400076">
        <w:rPr>
          <w:rFonts w:ascii="Arial" w:hAnsi="Arial" w:cs="Arial"/>
          <w:sz w:val="20"/>
          <w:szCs w:val="20"/>
        </w:rPr>
        <w:t>Em resumo, o crime do artigo 306, inciso I do CTB, assim como já era, continua sendo de perigo abstrato. De forma contrária e inovando o assunto, para a configuração do inciso II do mesmo artigo, por depender da constatação feita por meio do maior numero de sinais possíveis da alteração psicomotora do agente, impossível dissociar tal alteração da efetiva necessidade de se demonstrar a representação de um risco concreto de dano.</w:t>
      </w:r>
      <w:r>
        <w:rPr>
          <w:rFonts w:ascii="Arial" w:hAnsi="Arial" w:cs="Arial"/>
          <w:sz w:val="20"/>
          <w:szCs w:val="20"/>
        </w:rPr>
        <w:t xml:space="preserve"> </w:t>
      </w:r>
      <w:r>
        <w:rPr>
          <w:rStyle w:val="Refdenotaderodap"/>
          <w:rFonts w:ascii="Arial" w:hAnsi="Arial" w:cs="Arial"/>
          <w:sz w:val="20"/>
          <w:szCs w:val="20"/>
        </w:rPr>
        <w:footnoteReference w:id="53"/>
      </w:r>
    </w:p>
    <w:p w:rsidR="007C49C8" w:rsidRDefault="00400076" w:rsidP="00F87790">
      <w:pPr>
        <w:tabs>
          <w:tab w:val="left" w:pos="2679"/>
        </w:tabs>
        <w:spacing w:before="100" w:beforeAutospacing="1" w:after="100" w:afterAutospacing="1" w:line="360" w:lineRule="auto"/>
        <w:jc w:val="both"/>
        <w:rPr>
          <w:rFonts w:ascii="Arial" w:hAnsi="Arial" w:cs="Arial"/>
        </w:rPr>
      </w:pPr>
      <w:r>
        <w:rPr>
          <w:rFonts w:ascii="Arial" w:hAnsi="Arial" w:cs="Arial"/>
        </w:rPr>
        <w:t xml:space="preserve">Desta maneira, o legislador ao transferir o quantitativo que antes fazia parte do </w:t>
      </w:r>
      <w:r>
        <w:rPr>
          <w:rFonts w:ascii="Arial" w:hAnsi="Arial" w:cs="Arial"/>
          <w:i/>
        </w:rPr>
        <w:t xml:space="preserve">caput, </w:t>
      </w:r>
      <w:r>
        <w:rPr>
          <w:rFonts w:ascii="Arial" w:hAnsi="Arial" w:cs="Arial"/>
        </w:rPr>
        <w:t xml:space="preserve">agora exposto no inciso I do § 1º, </w:t>
      </w:r>
      <w:r w:rsidRPr="00400076">
        <w:rPr>
          <w:rFonts w:ascii="Arial" w:hAnsi="Arial" w:cs="Arial"/>
        </w:rPr>
        <w:t xml:space="preserve">faz vislumbrar pontos equivocado, principalmente quanto a tipo penal, que não deixa de ser o de perigo abstrato puro (ou presumido), </w:t>
      </w:r>
      <w:r>
        <w:rPr>
          <w:rFonts w:ascii="Arial" w:hAnsi="Arial" w:cs="Arial"/>
        </w:rPr>
        <w:t>quanto ao inciso II, fica evidente o perigo concreto, devido a</w:t>
      </w:r>
      <w:r w:rsidR="007C49C8">
        <w:rPr>
          <w:rFonts w:ascii="Arial" w:hAnsi="Arial" w:cs="Arial"/>
        </w:rPr>
        <w:t>o risco concreto de dano demonstrado</w:t>
      </w:r>
      <w:r>
        <w:rPr>
          <w:rFonts w:ascii="Arial" w:hAnsi="Arial" w:cs="Arial"/>
        </w:rPr>
        <w:t xml:space="preserve"> pela capacidade alterada do agente.</w:t>
      </w:r>
    </w:p>
    <w:p w:rsidR="007C49C8" w:rsidRDefault="007C49C8" w:rsidP="00F87790">
      <w:pPr>
        <w:tabs>
          <w:tab w:val="left" w:pos="2679"/>
        </w:tabs>
        <w:spacing w:before="100" w:beforeAutospacing="1" w:after="100" w:afterAutospacing="1" w:line="360" w:lineRule="auto"/>
        <w:jc w:val="both"/>
        <w:rPr>
          <w:rFonts w:ascii="Arial" w:hAnsi="Arial" w:cs="Arial"/>
        </w:rPr>
      </w:pPr>
      <w:r>
        <w:rPr>
          <w:rFonts w:ascii="Arial" w:hAnsi="Arial" w:cs="Arial"/>
        </w:rPr>
        <w:t>Cabe ressaltar, que se o inciso I do § 1º, não for aplicado apenas como meio de prova, continuará sendo interpretado como na redação de (2008) crime de perigo abstrato, de igual modo o inciso II, que será interpretado no tipo penal da primeira redação de (1997) que é de perigo concreto.</w:t>
      </w:r>
    </w:p>
    <w:p w:rsidR="007C49C8" w:rsidRDefault="007C49C8" w:rsidP="007C49C8">
      <w:pPr>
        <w:tabs>
          <w:tab w:val="left" w:pos="2679"/>
        </w:tabs>
        <w:spacing w:before="100" w:beforeAutospacing="1" w:after="100" w:afterAutospacing="1" w:line="360" w:lineRule="auto"/>
        <w:jc w:val="both"/>
        <w:rPr>
          <w:rFonts w:ascii="Arial" w:hAnsi="Arial" w:cs="Arial"/>
        </w:rPr>
      </w:pPr>
      <w:r>
        <w:rPr>
          <w:rFonts w:ascii="Arial" w:hAnsi="Arial" w:cs="Arial"/>
        </w:rPr>
        <w:t>De</w:t>
      </w:r>
      <w:r w:rsidR="00103714">
        <w:rPr>
          <w:rFonts w:ascii="Arial" w:hAnsi="Arial" w:cs="Arial"/>
        </w:rPr>
        <w:t xml:space="preserve"> acordo com Gomes</w:t>
      </w:r>
      <w:r>
        <w:rPr>
          <w:rFonts w:ascii="Arial" w:hAnsi="Arial" w:cs="Arial"/>
        </w:rPr>
        <w:t xml:space="preserve"> “No art. 306 do CTB, no entanto, nem estamos diante de uma lesão ao bem jurídico vida ou integridade física ou patrimônio, nem tampouco diante de um perigo concreto determinado.” </w:t>
      </w:r>
      <w:r>
        <w:rPr>
          <w:rStyle w:val="Refdenotaderodap"/>
          <w:rFonts w:ascii="Arial" w:hAnsi="Arial" w:cs="Arial"/>
        </w:rPr>
        <w:footnoteReference w:id="54"/>
      </w:r>
    </w:p>
    <w:p w:rsidR="007C49C8" w:rsidRDefault="007C49C8" w:rsidP="007C49C8">
      <w:pPr>
        <w:tabs>
          <w:tab w:val="left" w:pos="2679"/>
        </w:tabs>
        <w:spacing w:before="100" w:beforeAutospacing="1" w:after="100" w:afterAutospacing="1" w:line="360" w:lineRule="auto"/>
        <w:jc w:val="both"/>
        <w:rPr>
          <w:rFonts w:ascii="Arial" w:hAnsi="Arial" w:cs="Arial"/>
        </w:rPr>
      </w:pPr>
      <w:r>
        <w:rPr>
          <w:rFonts w:ascii="Arial" w:hAnsi="Arial" w:cs="Arial"/>
        </w:rPr>
        <w:t xml:space="preserve">Essa dada posição intermediária, pode implicar numa interpretação errática (data </w:t>
      </w:r>
      <w:proofErr w:type="spellStart"/>
      <w:r>
        <w:rPr>
          <w:rFonts w:ascii="Arial" w:hAnsi="Arial" w:cs="Arial"/>
        </w:rPr>
        <w:t>venia</w:t>
      </w:r>
      <w:proofErr w:type="spellEnd"/>
      <w:r>
        <w:rPr>
          <w:rFonts w:ascii="Arial" w:hAnsi="Arial" w:cs="Arial"/>
        </w:rPr>
        <w:t xml:space="preserve">) por que tem fundamento em dois tipos penais, não estando em conformidade com novo diploma legal, que se trata de </w:t>
      </w:r>
      <w:proofErr w:type="spellStart"/>
      <w:r>
        <w:rPr>
          <w:rFonts w:ascii="Arial" w:hAnsi="Arial" w:cs="Arial"/>
        </w:rPr>
        <w:t>perigosidade</w:t>
      </w:r>
      <w:proofErr w:type="spellEnd"/>
      <w:r>
        <w:rPr>
          <w:rFonts w:ascii="Arial" w:hAnsi="Arial" w:cs="Arial"/>
        </w:rPr>
        <w:t xml:space="preserve"> real. A mais nova doutrina adotada para o art. 306 do CTB.</w:t>
      </w:r>
    </w:p>
    <w:p w:rsidR="007C49C8" w:rsidRDefault="007C49C8" w:rsidP="00400076">
      <w:pPr>
        <w:tabs>
          <w:tab w:val="left" w:pos="2679"/>
        </w:tabs>
        <w:spacing w:line="360" w:lineRule="auto"/>
        <w:jc w:val="both"/>
        <w:rPr>
          <w:rFonts w:ascii="Arial" w:hAnsi="Arial" w:cs="Arial"/>
        </w:rPr>
      </w:pPr>
      <w:r>
        <w:rPr>
          <w:rFonts w:ascii="Arial" w:hAnsi="Arial" w:cs="Arial"/>
        </w:rPr>
        <w:lastRenderedPageBreak/>
        <w:t>Nesse sentido,</w:t>
      </w:r>
      <w:r w:rsidR="00103714">
        <w:rPr>
          <w:rFonts w:ascii="Arial" w:hAnsi="Arial" w:cs="Arial"/>
        </w:rPr>
        <w:t xml:space="preserve"> Leonardo de Bem</w:t>
      </w:r>
      <w:r w:rsidR="003F39B7">
        <w:rPr>
          <w:rFonts w:ascii="Arial" w:hAnsi="Arial" w:cs="Arial"/>
        </w:rPr>
        <w:t xml:space="preserve"> </w:t>
      </w:r>
      <w:r>
        <w:rPr>
          <w:rFonts w:ascii="Arial" w:hAnsi="Arial" w:cs="Arial"/>
        </w:rPr>
        <w:t>explica da seguinte forma:</w:t>
      </w:r>
    </w:p>
    <w:p w:rsidR="00400076" w:rsidRPr="00103714" w:rsidRDefault="007C49C8" w:rsidP="00E03E86">
      <w:pPr>
        <w:tabs>
          <w:tab w:val="left" w:pos="2679"/>
        </w:tabs>
        <w:spacing w:before="100" w:beforeAutospacing="1" w:after="360"/>
        <w:ind w:left="2268"/>
        <w:jc w:val="both"/>
        <w:rPr>
          <w:rFonts w:ascii="Arial" w:hAnsi="Arial" w:cs="Arial"/>
          <w:sz w:val="20"/>
          <w:szCs w:val="20"/>
        </w:rPr>
      </w:pPr>
      <w:r>
        <w:rPr>
          <w:rFonts w:ascii="Arial" w:hAnsi="Arial" w:cs="Arial"/>
          <w:sz w:val="20"/>
          <w:szCs w:val="20"/>
        </w:rPr>
        <w:t xml:space="preserve">[...] Nesse ponto de vista, por tanto, a </w:t>
      </w:r>
      <w:proofErr w:type="spellStart"/>
      <w:r>
        <w:rPr>
          <w:rFonts w:ascii="Arial" w:hAnsi="Arial" w:cs="Arial"/>
          <w:sz w:val="20"/>
          <w:szCs w:val="20"/>
        </w:rPr>
        <w:t>perigosidade</w:t>
      </w:r>
      <w:proofErr w:type="spellEnd"/>
      <w:r>
        <w:rPr>
          <w:rFonts w:ascii="Arial" w:hAnsi="Arial" w:cs="Arial"/>
          <w:sz w:val="20"/>
          <w:szCs w:val="20"/>
        </w:rPr>
        <w:t xml:space="preserve"> da conduta se converte em elemento do tipo dos delitos de perigo abstrato requerendo sua comprovação individual no caso concreto. [...] Assim, entendemos que todo aquele que consiga controlar o perigo como resultado da ingestão prévia de bebida alcoólica estaria apto a conduzir um veículo automotor. Mas importante destacar uma ressalva. Cumpre apenas o condutor controlar o perigo, e não aos demais, pois estes não estão obrigados a se submeter aos riscos da conduta do infrator. </w:t>
      </w:r>
      <w:r>
        <w:rPr>
          <w:rStyle w:val="Refdenotaderodap"/>
          <w:rFonts w:ascii="Arial" w:hAnsi="Arial" w:cs="Arial"/>
          <w:sz w:val="20"/>
          <w:szCs w:val="20"/>
        </w:rPr>
        <w:footnoteReference w:id="55"/>
      </w:r>
    </w:p>
    <w:p w:rsidR="007C49C8" w:rsidRPr="007C49C8" w:rsidRDefault="007C49C8" w:rsidP="00103714">
      <w:pPr>
        <w:tabs>
          <w:tab w:val="left" w:pos="2679"/>
        </w:tabs>
        <w:spacing w:before="100" w:beforeAutospacing="1" w:after="100" w:afterAutospacing="1" w:line="360" w:lineRule="auto"/>
        <w:jc w:val="both"/>
        <w:rPr>
          <w:rFonts w:ascii="Arial" w:hAnsi="Arial" w:cs="Arial"/>
        </w:rPr>
      </w:pPr>
      <w:r w:rsidRPr="007C49C8">
        <w:rPr>
          <w:rFonts w:ascii="Arial" w:hAnsi="Arial" w:cs="Arial"/>
        </w:rPr>
        <w:t>C</w:t>
      </w:r>
      <w:r>
        <w:rPr>
          <w:rFonts w:ascii="Arial" w:hAnsi="Arial" w:cs="Arial"/>
        </w:rPr>
        <w:t>ontinu</w:t>
      </w:r>
      <w:r w:rsidR="00103714">
        <w:rPr>
          <w:rFonts w:ascii="Arial" w:hAnsi="Arial" w:cs="Arial"/>
        </w:rPr>
        <w:t>a Leonardo de Bem</w:t>
      </w:r>
      <w:r w:rsidR="0016527B">
        <w:rPr>
          <w:rFonts w:ascii="Arial" w:hAnsi="Arial" w:cs="Arial"/>
        </w:rPr>
        <w:t>,</w:t>
      </w:r>
      <w:r>
        <w:rPr>
          <w:rFonts w:ascii="Arial" w:hAnsi="Arial" w:cs="Arial"/>
        </w:rPr>
        <w:t xml:space="preserve"> quanto à análise dos magistrados em face da </w:t>
      </w:r>
      <w:proofErr w:type="spellStart"/>
      <w:r>
        <w:rPr>
          <w:rFonts w:ascii="Arial" w:hAnsi="Arial" w:cs="Arial"/>
        </w:rPr>
        <w:t>perigosidade</w:t>
      </w:r>
      <w:proofErr w:type="spellEnd"/>
      <w:r>
        <w:rPr>
          <w:rFonts w:ascii="Arial" w:hAnsi="Arial" w:cs="Arial"/>
        </w:rPr>
        <w:t xml:space="preserve"> real, concluindo que:</w:t>
      </w:r>
    </w:p>
    <w:p w:rsidR="007C49C8" w:rsidRPr="007C49C8" w:rsidRDefault="007C49C8" w:rsidP="00E03E86">
      <w:pPr>
        <w:tabs>
          <w:tab w:val="left" w:pos="2679"/>
        </w:tabs>
        <w:spacing w:before="100" w:beforeAutospacing="1" w:after="360"/>
        <w:ind w:left="2268"/>
        <w:jc w:val="both"/>
        <w:rPr>
          <w:rFonts w:ascii="Arial" w:hAnsi="Arial" w:cs="Arial"/>
          <w:sz w:val="20"/>
          <w:szCs w:val="20"/>
        </w:rPr>
      </w:pPr>
      <w:r w:rsidRPr="007C49C8">
        <w:rPr>
          <w:rFonts w:ascii="Arial" w:hAnsi="Arial" w:cs="Arial"/>
          <w:sz w:val="20"/>
          <w:szCs w:val="20"/>
        </w:rPr>
        <w:t xml:space="preserve">Nesse sentido, em conclusão, requer-se uma análise restritiva por parte dos magistrados, pois, se não há ninguém na rua ou nas imediações </w:t>
      </w:r>
      <w:r>
        <w:rPr>
          <w:rFonts w:ascii="Arial" w:hAnsi="Arial" w:cs="Arial"/>
          <w:sz w:val="20"/>
          <w:szCs w:val="20"/>
        </w:rPr>
        <w:t>do veí</w:t>
      </w:r>
      <w:r w:rsidRPr="007C49C8">
        <w:rPr>
          <w:rFonts w:ascii="Arial" w:hAnsi="Arial" w:cs="Arial"/>
          <w:sz w:val="20"/>
          <w:szCs w:val="20"/>
        </w:rPr>
        <w:t>culo anormalmente conduzido pelo agente</w:t>
      </w:r>
      <w:r>
        <w:rPr>
          <w:rFonts w:ascii="Arial" w:hAnsi="Arial" w:cs="Arial"/>
          <w:sz w:val="20"/>
          <w:szCs w:val="20"/>
        </w:rPr>
        <w:t xml:space="preserve"> sob a influência de álcool ou das drogas, não há por que puni-lo, embora comprovada a alteração</w:t>
      </w:r>
      <w:r w:rsidR="0026393B">
        <w:rPr>
          <w:rFonts w:ascii="Arial" w:hAnsi="Arial" w:cs="Arial"/>
          <w:sz w:val="20"/>
          <w:szCs w:val="20"/>
        </w:rPr>
        <w:t xml:space="preserve"> da sua capacidade psicomotora.</w:t>
      </w:r>
      <w:r>
        <w:rPr>
          <w:rFonts w:ascii="Arial" w:hAnsi="Arial" w:cs="Arial"/>
          <w:sz w:val="20"/>
          <w:szCs w:val="20"/>
        </w:rPr>
        <w:t xml:space="preserve"> </w:t>
      </w:r>
      <w:r>
        <w:rPr>
          <w:rStyle w:val="Refdenotaderodap"/>
          <w:rFonts w:ascii="Arial" w:hAnsi="Arial" w:cs="Arial"/>
          <w:sz w:val="20"/>
          <w:szCs w:val="20"/>
        </w:rPr>
        <w:footnoteReference w:id="56"/>
      </w:r>
    </w:p>
    <w:p w:rsidR="00400076" w:rsidRPr="007C49C8" w:rsidRDefault="00103714" w:rsidP="00103714">
      <w:pPr>
        <w:tabs>
          <w:tab w:val="left" w:pos="2679"/>
        </w:tabs>
        <w:spacing w:before="100" w:beforeAutospacing="1" w:after="100" w:afterAutospacing="1" w:line="360" w:lineRule="auto"/>
        <w:jc w:val="both"/>
        <w:rPr>
          <w:rFonts w:ascii="Arial" w:hAnsi="Arial" w:cs="Arial"/>
        </w:rPr>
      </w:pPr>
      <w:r>
        <w:rPr>
          <w:rFonts w:ascii="Arial" w:hAnsi="Arial" w:cs="Arial"/>
        </w:rPr>
        <w:t>Veja Luiz Flávio Gomes</w:t>
      </w:r>
      <w:r w:rsidR="007C49C8">
        <w:rPr>
          <w:rFonts w:ascii="Arial" w:hAnsi="Arial" w:cs="Arial"/>
        </w:rPr>
        <w:t>, que também</w:t>
      </w:r>
      <w:r w:rsidR="009D1A64">
        <w:rPr>
          <w:rFonts w:ascii="Arial" w:hAnsi="Arial" w:cs="Arial"/>
        </w:rPr>
        <w:t xml:space="preserve"> assume essa posição quanto ao crime de perigo abstrato de</w:t>
      </w:r>
      <w:r w:rsidR="007C49C8">
        <w:rPr>
          <w:rFonts w:ascii="Arial" w:hAnsi="Arial" w:cs="Arial"/>
        </w:rPr>
        <w:t xml:space="preserve"> </w:t>
      </w:r>
      <w:proofErr w:type="spellStart"/>
      <w:r w:rsidR="007C49C8">
        <w:rPr>
          <w:rFonts w:ascii="Arial" w:hAnsi="Arial" w:cs="Arial"/>
        </w:rPr>
        <w:t>perigosidade</w:t>
      </w:r>
      <w:proofErr w:type="spellEnd"/>
      <w:r w:rsidR="007C49C8">
        <w:rPr>
          <w:rFonts w:ascii="Arial" w:hAnsi="Arial" w:cs="Arial"/>
        </w:rPr>
        <w:t xml:space="preserve"> real:</w:t>
      </w:r>
    </w:p>
    <w:p w:rsidR="00400076" w:rsidRPr="007C49C8" w:rsidRDefault="007C49C8" w:rsidP="00E03E86">
      <w:pPr>
        <w:tabs>
          <w:tab w:val="left" w:pos="2679"/>
          <w:tab w:val="left" w:pos="5775"/>
        </w:tabs>
        <w:spacing w:before="100" w:beforeAutospacing="1" w:after="360"/>
        <w:ind w:left="2268"/>
        <w:jc w:val="both"/>
        <w:rPr>
          <w:rFonts w:ascii="Arial" w:hAnsi="Arial" w:cs="Arial"/>
          <w:sz w:val="20"/>
          <w:szCs w:val="20"/>
        </w:rPr>
      </w:pPr>
      <w:r>
        <w:rPr>
          <w:rFonts w:ascii="Arial" w:hAnsi="Arial" w:cs="Arial"/>
          <w:sz w:val="20"/>
          <w:szCs w:val="20"/>
        </w:rPr>
        <w:t xml:space="preserve">Estamos diante de um </w:t>
      </w:r>
      <w:proofErr w:type="spellStart"/>
      <w:r>
        <w:rPr>
          <w:rFonts w:ascii="Arial" w:hAnsi="Arial" w:cs="Arial"/>
          <w:sz w:val="20"/>
          <w:szCs w:val="20"/>
        </w:rPr>
        <w:t>tercius</w:t>
      </w:r>
      <w:proofErr w:type="spellEnd"/>
      <w:r>
        <w:rPr>
          <w:rFonts w:ascii="Arial" w:hAnsi="Arial" w:cs="Arial"/>
          <w:sz w:val="20"/>
          <w:szCs w:val="20"/>
        </w:rPr>
        <w:t>, de um novo paradigma de ilicitude, que exige uma adequada e constitucional interpretação, observando-se desde logo que fato (</w:t>
      </w:r>
      <w:proofErr w:type="gramStart"/>
      <w:r>
        <w:rPr>
          <w:rFonts w:ascii="Arial" w:hAnsi="Arial" w:cs="Arial"/>
          <w:sz w:val="20"/>
          <w:szCs w:val="20"/>
        </w:rPr>
        <w:t>ou requisito objetivo do tipo”</w:t>
      </w:r>
      <w:proofErr w:type="gramEnd"/>
      <w:r>
        <w:rPr>
          <w:rFonts w:ascii="Arial" w:hAnsi="Arial" w:cs="Arial"/>
          <w:sz w:val="20"/>
          <w:szCs w:val="20"/>
        </w:rPr>
        <w:t xml:space="preserve"> não se presume: ou acontece ou não acontece. As duas novas exigências formais contidas no art. 306 (alteração da capacidade psicomotora do agente e influencia de álcool ou outra substância) devem ficar devidamente comprovadas em juízo, Isso, no entanto, não significa perigo concreto determinado (vítima certa). </w:t>
      </w:r>
      <w:r>
        <w:rPr>
          <w:rStyle w:val="Refdenotaderodap"/>
          <w:rFonts w:ascii="Arial" w:hAnsi="Arial" w:cs="Arial"/>
          <w:sz w:val="20"/>
          <w:szCs w:val="20"/>
        </w:rPr>
        <w:footnoteReference w:id="57"/>
      </w:r>
    </w:p>
    <w:p w:rsidR="00415741" w:rsidRDefault="007C49C8" w:rsidP="00103714">
      <w:pPr>
        <w:tabs>
          <w:tab w:val="left" w:pos="2679"/>
        </w:tabs>
        <w:spacing w:before="100" w:beforeAutospacing="1" w:after="100" w:afterAutospacing="1" w:line="360" w:lineRule="auto"/>
        <w:jc w:val="both"/>
        <w:rPr>
          <w:rFonts w:ascii="Arial" w:hAnsi="Arial" w:cs="Arial"/>
        </w:rPr>
      </w:pPr>
      <w:r>
        <w:rPr>
          <w:rFonts w:ascii="Arial" w:hAnsi="Arial" w:cs="Arial"/>
        </w:rPr>
        <w:t>Para o jurista é necessário “</w:t>
      </w:r>
      <w:r w:rsidRPr="007C49C8">
        <w:rPr>
          <w:rFonts w:ascii="Arial" w:hAnsi="Arial" w:cs="Arial"/>
        </w:rPr>
        <w:t>que algum bem jurídico (vida ou integridade física ou patrimônio) entrou no raio de ação da real periculosidade da conduta (não é preciso haver vítima concreta, sim, vítima indeterminada).</w:t>
      </w:r>
      <w:r>
        <w:rPr>
          <w:rFonts w:ascii="Arial" w:hAnsi="Arial" w:cs="Arial"/>
        </w:rPr>
        <w:t>”</w:t>
      </w:r>
      <w:r w:rsidR="00AE15F0">
        <w:rPr>
          <w:rFonts w:ascii="Arial" w:hAnsi="Arial" w:cs="Arial"/>
        </w:rPr>
        <w:t xml:space="preserve"> </w:t>
      </w:r>
      <w:r>
        <w:rPr>
          <w:rStyle w:val="Refdenotaderodap"/>
          <w:rFonts w:ascii="Arial" w:hAnsi="Arial" w:cs="Arial"/>
        </w:rPr>
        <w:footnoteReference w:id="58"/>
      </w:r>
    </w:p>
    <w:p w:rsidR="00CF0AA3" w:rsidRPr="004E5787" w:rsidRDefault="00415741" w:rsidP="00103714">
      <w:pPr>
        <w:tabs>
          <w:tab w:val="left" w:pos="2679"/>
        </w:tabs>
        <w:spacing w:before="100" w:beforeAutospacing="1" w:after="100" w:afterAutospacing="1" w:line="360" w:lineRule="auto"/>
        <w:jc w:val="both"/>
        <w:rPr>
          <w:rFonts w:ascii="Arial" w:hAnsi="Arial" w:cs="Arial"/>
        </w:rPr>
      </w:pPr>
      <w:r w:rsidRPr="004E5787">
        <w:rPr>
          <w:rFonts w:ascii="Arial" w:hAnsi="Arial" w:cs="Arial"/>
        </w:rPr>
        <w:t>Sob o ponto de vista dos autores, fica claro o entendimento sobre essa posição adotada, l</w:t>
      </w:r>
      <w:r w:rsidR="009D1A64" w:rsidRPr="004E5787">
        <w:rPr>
          <w:rFonts w:ascii="Arial" w:hAnsi="Arial" w:cs="Arial"/>
        </w:rPr>
        <w:t>ogo</w:t>
      </w:r>
      <w:r w:rsidRPr="004E5787">
        <w:rPr>
          <w:rFonts w:ascii="Arial" w:hAnsi="Arial" w:cs="Arial"/>
        </w:rPr>
        <w:t>, o novo tipo penal</w:t>
      </w:r>
      <w:r w:rsidR="00603412" w:rsidRPr="004E5787">
        <w:rPr>
          <w:rFonts w:ascii="Arial" w:hAnsi="Arial" w:cs="Arial"/>
        </w:rPr>
        <w:t xml:space="preserve"> </w:t>
      </w:r>
      <w:r w:rsidR="00CC084F" w:rsidRPr="004E5787">
        <w:rPr>
          <w:rFonts w:ascii="Arial" w:hAnsi="Arial" w:cs="Arial"/>
        </w:rPr>
        <w:t>referenda</w:t>
      </w:r>
      <w:r w:rsidR="00DB32F7" w:rsidRPr="004E5787">
        <w:rPr>
          <w:rFonts w:ascii="Arial" w:hAnsi="Arial" w:cs="Arial"/>
        </w:rPr>
        <w:t xml:space="preserve">do de crime de perigo abstrato de </w:t>
      </w:r>
      <w:proofErr w:type="spellStart"/>
      <w:r w:rsidR="00DB32F7" w:rsidRPr="004E5787">
        <w:rPr>
          <w:rFonts w:ascii="Arial" w:hAnsi="Arial" w:cs="Arial"/>
        </w:rPr>
        <w:t>perigosidade</w:t>
      </w:r>
      <w:proofErr w:type="spellEnd"/>
      <w:r w:rsidR="00DB32F7" w:rsidRPr="004E5787">
        <w:rPr>
          <w:rFonts w:ascii="Arial" w:hAnsi="Arial" w:cs="Arial"/>
        </w:rPr>
        <w:t xml:space="preserve"> real, para sua caracterização </w:t>
      </w:r>
      <w:r w:rsidR="00E441E6" w:rsidRPr="004E5787">
        <w:rPr>
          <w:rFonts w:ascii="Arial" w:hAnsi="Arial" w:cs="Arial"/>
        </w:rPr>
        <w:t xml:space="preserve">é necessário demonstrar a potencialidade de perigo da conduta para os bens jurídicos protegidos, </w:t>
      </w:r>
      <w:r w:rsidR="00C013ED" w:rsidRPr="004E5787">
        <w:rPr>
          <w:rFonts w:ascii="Arial" w:hAnsi="Arial" w:cs="Arial"/>
        </w:rPr>
        <w:lastRenderedPageBreak/>
        <w:t xml:space="preserve">comprovando esse perigo como um todo </w:t>
      </w:r>
      <w:r w:rsidR="00DB32F7" w:rsidRPr="004E5787">
        <w:rPr>
          <w:rFonts w:ascii="Arial" w:hAnsi="Arial" w:cs="Arial"/>
        </w:rPr>
        <w:t xml:space="preserve">e compreendendo a pessoa indeterminada, </w:t>
      </w:r>
      <w:r w:rsidR="004E5DC0" w:rsidRPr="004E5787">
        <w:rPr>
          <w:rFonts w:ascii="Arial" w:hAnsi="Arial" w:cs="Arial"/>
        </w:rPr>
        <w:t xml:space="preserve">ou seja, </w:t>
      </w:r>
      <w:r w:rsidR="00E441E6" w:rsidRPr="004E5787">
        <w:rPr>
          <w:rFonts w:ascii="Arial" w:hAnsi="Arial" w:cs="Arial"/>
        </w:rPr>
        <w:t xml:space="preserve">não se tratando </w:t>
      </w:r>
      <w:r w:rsidR="00C013ED" w:rsidRPr="004E5787">
        <w:rPr>
          <w:rFonts w:ascii="Arial" w:hAnsi="Arial" w:cs="Arial"/>
        </w:rPr>
        <w:t xml:space="preserve">agora </w:t>
      </w:r>
      <w:r w:rsidR="0033733E" w:rsidRPr="004E5787">
        <w:rPr>
          <w:rFonts w:ascii="Arial" w:hAnsi="Arial" w:cs="Arial"/>
        </w:rPr>
        <w:t xml:space="preserve">de vítima certa e determinada como exigia o crime de perigo concreto, nem tampouco o critério objetivo e quantitativo contemplado pelo perigo abstrato presumido, </w:t>
      </w:r>
      <w:r w:rsidR="00C013ED" w:rsidRPr="004E5787">
        <w:rPr>
          <w:rFonts w:ascii="Arial" w:hAnsi="Arial" w:cs="Arial"/>
        </w:rPr>
        <w:t>que bastava a</w:t>
      </w:r>
      <w:r w:rsidR="00B1228C" w:rsidRPr="004E5787">
        <w:rPr>
          <w:rFonts w:ascii="Arial" w:hAnsi="Arial" w:cs="Arial"/>
        </w:rPr>
        <w:t>penas a</w:t>
      </w:r>
      <w:r w:rsidR="00C013ED" w:rsidRPr="004E5787">
        <w:rPr>
          <w:rFonts w:ascii="Arial" w:hAnsi="Arial" w:cs="Arial"/>
        </w:rPr>
        <w:t xml:space="preserve"> violação d</w:t>
      </w:r>
      <w:r w:rsidR="00B1228C" w:rsidRPr="004E5787">
        <w:rPr>
          <w:rFonts w:ascii="Arial" w:hAnsi="Arial" w:cs="Arial"/>
        </w:rPr>
        <w:t>a norma legal.</w:t>
      </w:r>
    </w:p>
    <w:p w:rsidR="003C3344" w:rsidRPr="004E5787" w:rsidRDefault="006B0955" w:rsidP="00897C5D">
      <w:pPr>
        <w:tabs>
          <w:tab w:val="left" w:pos="2679"/>
        </w:tabs>
        <w:spacing w:before="100" w:beforeAutospacing="1" w:after="100" w:afterAutospacing="1" w:line="360" w:lineRule="auto"/>
        <w:jc w:val="both"/>
        <w:rPr>
          <w:rFonts w:ascii="Arial" w:hAnsi="Arial" w:cs="Arial"/>
        </w:rPr>
      </w:pPr>
      <w:r w:rsidRPr="004E5787">
        <w:rPr>
          <w:rFonts w:ascii="Arial" w:hAnsi="Arial" w:cs="Arial"/>
        </w:rPr>
        <w:t xml:space="preserve">Mediante </w:t>
      </w:r>
      <w:r w:rsidR="00FA5514" w:rsidRPr="004E5787">
        <w:rPr>
          <w:rFonts w:ascii="Arial" w:hAnsi="Arial" w:cs="Arial"/>
        </w:rPr>
        <w:t>as respectivas correntes</w:t>
      </w:r>
      <w:r w:rsidRPr="004E5787">
        <w:rPr>
          <w:rFonts w:ascii="Arial" w:hAnsi="Arial" w:cs="Arial"/>
        </w:rPr>
        <w:t xml:space="preserve"> abordadas, todas conexas ao crime de embriaguez, o que torna perceptível </w:t>
      </w:r>
      <w:r w:rsidR="00677740" w:rsidRPr="004E5787">
        <w:rPr>
          <w:rFonts w:ascii="Arial" w:hAnsi="Arial" w:cs="Arial"/>
        </w:rPr>
        <w:t>a</w:t>
      </w:r>
      <w:r w:rsidRPr="004E5787">
        <w:rPr>
          <w:rFonts w:ascii="Arial" w:hAnsi="Arial" w:cs="Arial"/>
        </w:rPr>
        <w:t xml:space="preserve"> divergência da natureza jurídica do mesmo, que ora se divide em perigo concreto, perigo abstrato puro ou (presumido) e perigo abstrato de </w:t>
      </w:r>
      <w:proofErr w:type="spellStart"/>
      <w:r w:rsidRPr="004E5787">
        <w:rPr>
          <w:rFonts w:ascii="Arial" w:hAnsi="Arial" w:cs="Arial"/>
        </w:rPr>
        <w:t>perigosidade</w:t>
      </w:r>
      <w:proofErr w:type="spellEnd"/>
      <w:r w:rsidRPr="004E5787">
        <w:rPr>
          <w:rFonts w:ascii="Arial" w:hAnsi="Arial" w:cs="Arial"/>
        </w:rPr>
        <w:t xml:space="preserve"> real.</w:t>
      </w:r>
    </w:p>
    <w:p w:rsidR="00415741" w:rsidRPr="004E5787" w:rsidRDefault="00677740" w:rsidP="000854B5">
      <w:pPr>
        <w:tabs>
          <w:tab w:val="left" w:pos="2679"/>
        </w:tabs>
        <w:spacing w:before="100" w:beforeAutospacing="1" w:after="100" w:afterAutospacing="1" w:line="360" w:lineRule="auto"/>
        <w:jc w:val="both"/>
        <w:rPr>
          <w:rFonts w:ascii="Arial" w:hAnsi="Arial" w:cs="Arial"/>
        </w:rPr>
      </w:pPr>
      <w:r w:rsidRPr="004E5787">
        <w:rPr>
          <w:rFonts w:ascii="Arial" w:hAnsi="Arial" w:cs="Arial"/>
        </w:rPr>
        <w:t xml:space="preserve">Em se tratando da nova redação do art. 306, a priori o </w:t>
      </w:r>
      <w:r w:rsidRPr="004E5787">
        <w:rPr>
          <w:rFonts w:ascii="Arial" w:hAnsi="Arial" w:cs="Arial"/>
          <w:i/>
        </w:rPr>
        <w:t xml:space="preserve">caput, </w:t>
      </w:r>
      <w:r w:rsidRPr="004E5787">
        <w:rPr>
          <w:rFonts w:ascii="Arial" w:hAnsi="Arial" w:cs="Arial"/>
        </w:rPr>
        <w:t>distinto das redaç</w:t>
      </w:r>
      <w:r w:rsidR="000854B5" w:rsidRPr="004E5787">
        <w:rPr>
          <w:rFonts w:ascii="Arial" w:hAnsi="Arial" w:cs="Arial"/>
        </w:rPr>
        <w:t xml:space="preserve">ões anteriores, o tipo penal agora exige a “alteração capacidade psicomotora”, vislumbrando a forma de condução anormal ou irregular do agente, em razão da embriaguez e/ou outras substâncias. </w:t>
      </w:r>
    </w:p>
    <w:p w:rsidR="003C3344" w:rsidRPr="004E5787" w:rsidRDefault="000C6644" w:rsidP="00897C5D">
      <w:pPr>
        <w:tabs>
          <w:tab w:val="left" w:pos="2679"/>
        </w:tabs>
        <w:spacing w:before="100" w:beforeAutospacing="1" w:after="100" w:afterAutospacing="1" w:line="360" w:lineRule="auto"/>
        <w:jc w:val="both"/>
        <w:rPr>
          <w:rFonts w:ascii="Arial" w:hAnsi="Arial" w:cs="Arial"/>
        </w:rPr>
      </w:pPr>
      <w:r w:rsidRPr="004E5787">
        <w:rPr>
          <w:rFonts w:ascii="Arial" w:hAnsi="Arial" w:cs="Arial"/>
        </w:rPr>
        <w:t>Fazendo um adendo a essas mudanças, surgem</w:t>
      </w:r>
      <w:r w:rsidR="000117E4" w:rsidRPr="004E5787">
        <w:rPr>
          <w:rFonts w:ascii="Arial" w:hAnsi="Arial" w:cs="Arial"/>
        </w:rPr>
        <w:t xml:space="preserve"> muitas dúvidas</w:t>
      </w:r>
      <w:r w:rsidRPr="004E5787">
        <w:rPr>
          <w:rFonts w:ascii="Arial" w:hAnsi="Arial" w:cs="Arial"/>
        </w:rPr>
        <w:t xml:space="preserve"> acerca do crime de embriaguez, </w:t>
      </w:r>
      <w:r w:rsidR="000117E4" w:rsidRPr="004E5787">
        <w:rPr>
          <w:rFonts w:ascii="Arial" w:hAnsi="Arial" w:cs="Arial"/>
        </w:rPr>
        <w:t xml:space="preserve">vez que, encontra-se no próprio dispositivo, pontos controversos. O </w:t>
      </w:r>
      <w:r w:rsidR="000117E4" w:rsidRPr="004E5787">
        <w:rPr>
          <w:rFonts w:ascii="Arial" w:hAnsi="Arial" w:cs="Arial"/>
          <w:i/>
        </w:rPr>
        <w:t>caput</w:t>
      </w:r>
      <w:r w:rsidR="000117E4" w:rsidRPr="004E5787">
        <w:rPr>
          <w:rFonts w:ascii="Arial" w:hAnsi="Arial" w:cs="Arial"/>
        </w:rPr>
        <w:t xml:space="preserve"> faz referência à alteração da capacidade psicomotora,</w:t>
      </w:r>
      <w:r w:rsidR="006063A2" w:rsidRPr="004E5787">
        <w:rPr>
          <w:rFonts w:ascii="Arial" w:hAnsi="Arial" w:cs="Arial"/>
        </w:rPr>
        <w:t xml:space="preserve"> o inciso I, do § 1º dispõe concentração</w:t>
      </w:r>
      <w:r w:rsidR="000117E4" w:rsidRPr="004E5787">
        <w:rPr>
          <w:rFonts w:ascii="Arial" w:hAnsi="Arial" w:cs="Arial"/>
        </w:rPr>
        <w:t xml:space="preserve"> etílica para comprovar ebriedade.  </w:t>
      </w:r>
    </w:p>
    <w:p w:rsidR="003C3344" w:rsidRPr="004E5787" w:rsidRDefault="00D74F62" w:rsidP="00897C5D">
      <w:pPr>
        <w:tabs>
          <w:tab w:val="left" w:pos="2679"/>
        </w:tabs>
        <w:spacing w:before="100" w:beforeAutospacing="1" w:after="100" w:afterAutospacing="1" w:line="360" w:lineRule="auto"/>
        <w:jc w:val="both"/>
        <w:rPr>
          <w:rFonts w:ascii="Arial" w:hAnsi="Arial" w:cs="Arial"/>
        </w:rPr>
      </w:pPr>
      <w:r w:rsidRPr="004E5787">
        <w:rPr>
          <w:rFonts w:ascii="Arial" w:hAnsi="Arial" w:cs="Arial"/>
        </w:rPr>
        <w:t xml:space="preserve">Assim sendo, </w:t>
      </w:r>
      <w:r w:rsidR="00E41586" w:rsidRPr="004E5787">
        <w:rPr>
          <w:rFonts w:ascii="Arial" w:hAnsi="Arial" w:cs="Arial"/>
        </w:rPr>
        <w:t>o</w:t>
      </w:r>
      <w:r w:rsidR="000117E4" w:rsidRPr="004E5787">
        <w:rPr>
          <w:rFonts w:ascii="Arial" w:hAnsi="Arial" w:cs="Arial"/>
        </w:rPr>
        <w:t xml:space="preserve"> questionam</w:t>
      </w:r>
      <w:r w:rsidRPr="004E5787">
        <w:rPr>
          <w:rFonts w:ascii="Arial" w:hAnsi="Arial" w:cs="Arial"/>
        </w:rPr>
        <w:t>ento</w:t>
      </w:r>
      <w:r w:rsidR="00E41586" w:rsidRPr="004E5787">
        <w:rPr>
          <w:rFonts w:ascii="Arial" w:hAnsi="Arial" w:cs="Arial"/>
        </w:rPr>
        <w:t xml:space="preserve"> é, </w:t>
      </w:r>
      <w:r w:rsidR="000117E4" w:rsidRPr="004E5787">
        <w:rPr>
          <w:rFonts w:ascii="Arial" w:hAnsi="Arial" w:cs="Arial"/>
        </w:rPr>
        <w:t xml:space="preserve">ocorre à infração do art. </w:t>
      </w:r>
      <w:r w:rsidR="00E41586" w:rsidRPr="004E5787">
        <w:rPr>
          <w:rFonts w:ascii="Arial" w:hAnsi="Arial" w:cs="Arial"/>
        </w:rPr>
        <w:t>306, simplesmente pelo fato do agente está</w:t>
      </w:r>
      <w:r w:rsidR="00CC084F" w:rsidRPr="004E5787">
        <w:rPr>
          <w:rFonts w:ascii="Arial" w:hAnsi="Arial" w:cs="Arial"/>
        </w:rPr>
        <w:t xml:space="preserve"> </w:t>
      </w:r>
      <w:r w:rsidR="000854B5" w:rsidRPr="004E5787">
        <w:rPr>
          <w:rFonts w:ascii="Arial" w:hAnsi="Arial" w:cs="Arial"/>
        </w:rPr>
        <w:t>embriagado</w:t>
      </w:r>
      <w:r w:rsidR="00E41586" w:rsidRPr="004E5787">
        <w:rPr>
          <w:rFonts w:ascii="Arial" w:hAnsi="Arial" w:cs="Arial"/>
        </w:rPr>
        <w:t>?</w:t>
      </w:r>
      <w:r w:rsidR="00CC084F" w:rsidRPr="004E5787">
        <w:rPr>
          <w:rFonts w:ascii="Arial" w:hAnsi="Arial" w:cs="Arial"/>
        </w:rPr>
        <w:t xml:space="preserve"> Nem sempre, p</w:t>
      </w:r>
      <w:r w:rsidR="006B637F" w:rsidRPr="004E5787">
        <w:rPr>
          <w:rFonts w:ascii="Arial" w:hAnsi="Arial" w:cs="Arial"/>
        </w:rPr>
        <w:t xml:space="preserve">ois o agente pode beber a ponto de atingir os </w:t>
      </w:r>
      <w:proofErr w:type="gramStart"/>
      <w:r w:rsidR="006B637F" w:rsidRPr="004E5787">
        <w:rPr>
          <w:rFonts w:ascii="Arial" w:hAnsi="Arial" w:cs="Arial"/>
        </w:rPr>
        <w:t>6</w:t>
      </w:r>
      <w:proofErr w:type="gramEnd"/>
      <w:r w:rsidR="006B637F" w:rsidRPr="004E5787">
        <w:rPr>
          <w:rFonts w:ascii="Arial" w:hAnsi="Arial" w:cs="Arial"/>
        </w:rPr>
        <w:t xml:space="preserve"> decigramas de álcool por litro de sangue, e não ter a sua capacid</w:t>
      </w:r>
      <w:r w:rsidR="002924AA" w:rsidRPr="004E5787">
        <w:rPr>
          <w:rFonts w:ascii="Arial" w:hAnsi="Arial" w:cs="Arial"/>
        </w:rPr>
        <w:t>ade psicomotora alterada.</w:t>
      </w:r>
      <w:r w:rsidR="006B637F" w:rsidRPr="004E5787">
        <w:rPr>
          <w:rFonts w:ascii="Arial" w:hAnsi="Arial" w:cs="Arial"/>
        </w:rPr>
        <w:t xml:space="preserve"> </w:t>
      </w:r>
      <w:r w:rsidR="002924AA" w:rsidRPr="004E5787">
        <w:rPr>
          <w:rFonts w:ascii="Arial" w:hAnsi="Arial" w:cs="Arial"/>
        </w:rPr>
        <w:t>Em contrapartida</w:t>
      </w:r>
      <w:r w:rsidR="006B637F" w:rsidRPr="004E5787">
        <w:rPr>
          <w:rFonts w:ascii="Arial" w:hAnsi="Arial" w:cs="Arial"/>
        </w:rPr>
        <w:t xml:space="preserve">, </w:t>
      </w:r>
      <w:r w:rsidR="002924AA" w:rsidRPr="004E5787">
        <w:rPr>
          <w:rFonts w:ascii="Arial" w:hAnsi="Arial" w:cs="Arial"/>
        </w:rPr>
        <w:t>pode</w:t>
      </w:r>
      <w:r w:rsidR="006B637F" w:rsidRPr="004E5787">
        <w:rPr>
          <w:rFonts w:ascii="Arial" w:hAnsi="Arial" w:cs="Arial"/>
        </w:rPr>
        <w:t xml:space="preserve"> o agente beber </w:t>
      </w:r>
      <w:r w:rsidR="00242696" w:rsidRPr="004E5787">
        <w:rPr>
          <w:rFonts w:ascii="Arial" w:hAnsi="Arial" w:cs="Arial"/>
        </w:rPr>
        <w:t>e não atingir os limites descritos</w:t>
      </w:r>
      <w:r w:rsidR="002924AA" w:rsidRPr="004E5787">
        <w:rPr>
          <w:rFonts w:ascii="Arial" w:hAnsi="Arial" w:cs="Arial"/>
        </w:rPr>
        <w:t xml:space="preserve"> na norma</w:t>
      </w:r>
      <w:r w:rsidR="00242696" w:rsidRPr="004E5787">
        <w:rPr>
          <w:rFonts w:ascii="Arial" w:hAnsi="Arial" w:cs="Arial"/>
        </w:rPr>
        <w:t>, por</w:t>
      </w:r>
      <w:r w:rsidR="00236F01" w:rsidRPr="004E5787">
        <w:rPr>
          <w:rFonts w:ascii="Arial" w:hAnsi="Arial" w:cs="Arial"/>
        </w:rPr>
        <w:t>ém, está com</w:t>
      </w:r>
      <w:r w:rsidR="002924AA" w:rsidRPr="004E5787">
        <w:rPr>
          <w:rFonts w:ascii="Arial" w:hAnsi="Arial" w:cs="Arial"/>
        </w:rPr>
        <w:t xml:space="preserve"> a sua </w:t>
      </w:r>
      <w:r w:rsidR="00242696" w:rsidRPr="004E5787">
        <w:rPr>
          <w:rFonts w:ascii="Arial" w:hAnsi="Arial" w:cs="Arial"/>
        </w:rPr>
        <w:t xml:space="preserve">capacidade psicomotora </w:t>
      </w:r>
      <w:r w:rsidR="00F716A0" w:rsidRPr="004E5787">
        <w:rPr>
          <w:rFonts w:ascii="Arial" w:hAnsi="Arial" w:cs="Arial"/>
        </w:rPr>
        <w:t xml:space="preserve">totalmente </w:t>
      </w:r>
      <w:r w:rsidR="00242696" w:rsidRPr="004E5787">
        <w:rPr>
          <w:rFonts w:ascii="Arial" w:hAnsi="Arial" w:cs="Arial"/>
        </w:rPr>
        <w:t>comprometida.</w:t>
      </w:r>
      <w:r w:rsidR="00236F01" w:rsidRPr="004E5787">
        <w:rPr>
          <w:rFonts w:ascii="Arial" w:hAnsi="Arial" w:cs="Arial"/>
        </w:rPr>
        <w:t xml:space="preserve"> </w:t>
      </w:r>
    </w:p>
    <w:p w:rsidR="006063A2" w:rsidRPr="004E5787" w:rsidRDefault="006063A2" w:rsidP="00897C5D">
      <w:pPr>
        <w:tabs>
          <w:tab w:val="left" w:pos="2679"/>
        </w:tabs>
        <w:spacing w:before="100" w:beforeAutospacing="1" w:after="100" w:afterAutospacing="1" w:line="360" w:lineRule="auto"/>
        <w:jc w:val="both"/>
        <w:rPr>
          <w:rFonts w:ascii="Arial" w:hAnsi="Arial" w:cs="Arial"/>
        </w:rPr>
      </w:pPr>
      <w:r w:rsidRPr="004E5787">
        <w:rPr>
          <w:rFonts w:ascii="Arial" w:hAnsi="Arial" w:cs="Arial"/>
        </w:rPr>
        <w:t xml:space="preserve">Sob a ótica do critério quantitativo, as hipóteses acima não passariam de uma mera infração administrativa, que com a nova lei passou a ter “tolerância zero” para a prática abusiva de beber e dirigir. Contudo, é importante frisar, que a elementar típica mudou, passando de objetiva para subjetiva, </w:t>
      </w:r>
      <w:r w:rsidR="000854B5" w:rsidRPr="004E5787">
        <w:rPr>
          <w:rFonts w:ascii="Arial" w:hAnsi="Arial" w:cs="Arial"/>
        </w:rPr>
        <w:t>sendo</w:t>
      </w:r>
      <w:r w:rsidRPr="004E5787">
        <w:rPr>
          <w:rFonts w:ascii="Arial" w:hAnsi="Arial" w:cs="Arial"/>
        </w:rPr>
        <w:t xml:space="preserve"> necessária </w:t>
      </w:r>
      <w:r w:rsidR="000854B5" w:rsidRPr="004E5787">
        <w:rPr>
          <w:rFonts w:ascii="Arial" w:hAnsi="Arial" w:cs="Arial"/>
        </w:rPr>
        <w:t>al</w:t>
      </w:r>
      <w:r w:rsidRPr="004E5787">
        <w:rPr>
          <w:rFonts w:ascii="Arial" w:hAnsi="Arial" w:cs="Arial"/>
        </w:rPr>
        <w:t>teração da capacidade psicomotora.</w:t>
      </w:r>
    </w:p>
    <w:p w:rsidR="00FE78DD" w:rsidRPr="004E5787" w:rsidRDefault="006063A2" w:rsidP="00897C5D">
      <w:pPr>
        <w:tabs>
          <w:tab w:val="left" w:pos="2679"/>
        </w:tabs>
        <w:spacing w:before="100" w:beforeAutospacing="1" w:after="100" w:afterAutospacing="1" w:line="360" w:lineRule="auto"/>
        <w:jc w:val="both"/>
        <w:rPr>
          <w:rFonts w:ascii="Arial" w:hAnsi="Arial" w:cs="Arial"/>
        </w:rPr>
      </w:pPr>
      <w:r w:rsidRPr="004E5787">
        <w:rPr>
          <w:rFonts w:ascii="Arial" w:hAnsi="Arial" w:cs="Arial"/>
        </w:rPr>
        <w:lastRenderedPageBreak/>
        <w:t xml:space="preserve">Conforme interpretação, a norma pode se tornar anômala, pois </w:t>
      </w:r>
      <w:r w:rsidR="000854B5" w:rsidRPr="004E5787">
        <w:rPr>
          <w:rFonts w:ascii="Arial" w:hAnsi="Arial" w:cs="Arial"/>
        </w:rPr>
        <w:t xml:space="preserve">diante </w:t>
      </w:r>
      <w:r w:rsidRPr="004E5787">
        <w:rPr>
          <w:rFonts w:ascii="Arial" w:hAnsi="Arial" w:cs="Arial"/>
        </w:rPr>
        <w:t>d</w:t>
      </w:r>
      <w:r w:rsidR="00372799" w:rsidRPr="004E5787">
        <w:rPr>
          <w:rFonts w:ascii="Arial" w:hAnsi="Arial" w:cs="Arial"/>
        </w:rPr>
        <w:t>a</w:t>
      </w:r>
      <w:r w:rsidRPr="004E5787">
        <w:rPr>
          <w:rFonts w:ascii="Arial" w:hAnsi="Arial" w:cs="Arial"/>
        </w:rPr>
        <w:t xml:space="preserve"> </w:t>
      </w:r>
      <w:r w:rsidR="00372799" w:rsidRPr="004E5787">
        <w:rPr>
          <w:rFonts w:ascii="Arial" w:hAnsi="Arial" w:cs="Arial"/>
        </w:rPr>
        <w:t>situação de risco oferecido pela condução anormal</w:t>
      </w:r>
      <w:r w:rsidRPr="004E5787">
        <w:rPr>
          <w:rFonts w:ascii="Arial" w:hAnsi="Arial" w:cs="Arial"/>
        </w:rPr>
        <w:t xml:space="preserve">, </w:t>
      </w:r>
      <w:r w:rsidR="000854B5" w:rsidRPr="004E5787">
        <w:rPr>
          <w:rFonts w:ascii="Arial" w:hAnsi="Arial" w:cs="Arial"/>
        </w:rPr>
        <w:t xml:space="preserve">o tipo não recairá em uma </w:t>
      </w:r>
      <w:r w:rsidRPr="004E5787">
        <w:rPr>
          <w:rFonts w:ascii="Arial" w:hAnsi="Arial" w:cs="Arial"/>
        </w:rPr>
        <w:t>infração administrativa, e</w:t>
      </w:r>
      <w:r w:rsidR="00372799" w:rsidRPr="004E5787">
        <w:rPr>
          <w:rFonts w:ascii="Arial" w:hAnsi="Arial" w:cs="Arial"/>
        </w:rPr>
        <w:t xml:space="preserve"> sim na configuração</w:t>
      </w:r>
      <w:r w:rsidRPr="004E5787">
        <w:rPr>
          <w:rFonts w:ascii="Arial" w:hAnsi="Arial" w:cs="Arial"/>
        </w:rPr>
        <w:t xml:space="preserve"> de um crime.</w:t>
      </w:r>
      <w:r w:rsidR="000854B5" w:rsidRPr="004E5787">
        <w:rPr>
          <w:rFonts w:ascii="Arial" w:hAnsi="Arial" w:cs="Arial"/>
        </w:rPr>
        <w:t xml:space="preserve"> </w:t>
      </w:r>
      <w:r w:rsidR="00FE78DD" w:rsidRPr="004E5787">
        <w:rPr>
          <w:rFonts w:ascii="Arial" w:hAnsi="Arial" w:cs="Arial"/>
        </w:rPr>
        <w:t xml:space="preserve"> </w:t>
      </w:r>
    </w:p>
    <w:p w:rsidR="003C3344" w:rsidRPr="004E5787" w:rsidRDefault="00103714" w:rsidP="00897C5D">
      <w:pPr>
        <w:tabs>
          <w:tab w:val="left" w:pos="2679"/>
        </w:tabs>
        <w:spacing w:before="100" w:beforeAutospacing="1" w:after="100" w:afterAutospacing="1" w:line="360" w:lineRule="auto"/>
        <w:jc w:val="both"/>
        <w:rPr>
          <w:rFonts w:ascii="Arial" w:hAnsi="Arial" w:cs="Arial"/>
        </w:rPr>
      </w:pPr>
      <w:r>
        <w:rPr>
          <w:rFonts w:ascii="Arial" w:hAnsi="Arial" w:cs="Arial"/>
        </w:rPr>
        <w:t>Como afirma Gomes</w:t>
      </w:r>
      <w:r w:rsidR="000854B5" w:rsidRPr="004E5787">
        <w:rPr>
          <w:rFonts w:ascii="Arial" w:hAnsi="Arial" w:cs="Arial"/>
        </w:rPr>
        <w:t>, “Até porque que</w:t>
      </w:r>
      <w:r w:rsidR="004E5787" w:rsidRPr="004E5787">
        <w:rPr>
          <w:rFonts w:ascii="Arial" w:hAnsi="Arial" w:cs="Arial"/>
        </w:rPr>
        <w:t>m</w:t>
      </w:r>
      <w:r w:rsidR="000854B5" w:rsidRPr="004E5787">
        <w:rPr>
          <w:rFonts w:ascii="Arial" w:hAnsi="Arial" w:cs="Arial"/>
        </w:rPr>
        <w:t xml:space="preserve"> dirige de forma completamente embriagada já dirige de forma anormal para o efeito do risco penalmente relevante do art. 306.</w:t>
      </w:r>
      <w:r w:rsidR="0026393B" w:rsidRPr="004E5787">
        <w:rPr>
          <w:rFonts w:ascii="Arial" w:hAnsi="Arial" w:cs="Arial"/>
        </w:rPr>
        <w:t xml:space="preserve">” </w:t>
      </w:r>
      <w:r w:rsidR="000854B5" w:rsidRPr="004E5787">
        <w:rPr>
          <w:rStyle w:val="Refdenotaderodap"/>
          <w:rFonts w:ascii="Arial" w:hAnsi="Arial" w:cs="Arial"/>
        </w:rPr>
        <w:footnoteReference w:id="59"/>
      </w:r>
    </w:p>
    <w:p w:rsidR="00D33974" w:rsidRPr="004E5787" w:rsidRDefault="00D33974" w:rsidP="00897C5D">
      <w:pPr>
        <w:tabs>
          <w:tab w:val="left" w:pos="2679"/>
        </w:tabs>
        <w:spacing w:before="100" w:beforeAutospacing="1" w:after="100" w:afterAutospacing="1" w:line="360" w:lineRule="auto"/>
        <w:jc w:val="both"/>
        <w:rPr>
          <w:rFonts w:ascii="Arial" w:hAnsi="Arial" w:cs="Arial"/>
        </w:rPr>
      </w:pPr>
      <w:r w:rsidRPr="004E5787">
        <w:rPr>
          <w:rFonts w:ascii="Arial" w:hAnsi="Arial" w:cs="Arial"/>
        </w:rPr>
        <w:t>Cumpre evidenciar também, a reação do individuo com relação ao álcool, pois dependendo da quantidade de bebida ingerida, cada pessoa pode reagir de uma forma diferente, como por exemplo, um simples bombom de licor, ser o suficiente para alterar a capacidade psicomotora da pessoa, devido a sua hipersensibilidade.</w:t>
      </w:r>
    </w:p>
    <w:p w:rsidR="00D33974" w:rsidRPr="004E5787" w:rsidRDefault="00D33974" w:rsidP="00D33974">
      <w:pPr>
        <w:tabs>
          <w:tab w:val="left" w:pos="2679"/>
          <w:tab w:val="left" w:pos="6780"/>
        </w:tabs>
        <w:spacing w:before="100" w:beforeAutospacing="1" w:after="100" w:afterAutospacing="1" w:line="360" w:lineRule="auto"/>
        <w:jc w:val="both"/>
        <w:rPr>
          <w:rFonts w:ascii="Arial" w:hAnsi="Arial" w:cs="Arial"/>
        </w:rPr>
      </w:pPr>
      <w:r w:rsidRPr="004E5787">
        <w:rPr>
          <w:rFonts w:ascii="Arial" w:hAnsi="Arial" w:cs="Arial"/>
        </w:rPr>
        <w:t xml:space="preserve">Destarte, não há o que se falar em perigo concreto, nem perigo abstrato presumido, em virtude desse novo contexto visualizado no art. 306, </w:t>
      </w:r>
      <w:r w:rsidRPr="004E5787">
        <w:rPr>
          <w:rFonts w:ascii="Arial" w:hAnsi="Arial" w:cs="Arial"/>
          <w:i/>
        </w:rPr>
        <w:t xml:space="preserve">caput, </w:t>
      </w:r>
      <w:r w:rsidRPr="004E5787">
        <w:rPr>
          <w:rFonts w:ascii="Arial" w:hAnsi="Arial" w:cs="Arial"/>
        </w:rPr>
        <w:t>trazido pela nova lei, mesmo que ainda se tenha interpretações distintas, o tipo penal se desvencilhou do critério quantitativo e da precisão de vítima concreta.</w:t>
      </w:r>
    </w:p>
    <w:p w:rsidR="00D33974" w:rsidRPr="004E5787" w:rsidRDefault="00D33974" w:rsidP="00897C5D">
      <w:pPr>
        <w:tabs>
          <w:tab w:val="left" w:pos="2679"/>
        </w:tabs>
        <w:spacing w:before="100" w:beforeAutospacing="1" w:after="100" w:afterAutospacing="1" w:line="360" w:lineRule="auto"/>
        <w:jc w:val="both"/>
        <w:rPr>
          <w:rFonts w:ascii="Arial" w:hAnsi="Arial" w:cs="Arial"/>
        </w:rPr>
      </w:pPr>
      <w:r w:rsidRPr="004E5787">
        <w:rPr>
          <w:rFonts w:ascii="Arial" w:hAnsi="Arial" w:cs="Arial"/>
        </w:rPr>
        <w:t xml:space="preserve">O crime do art. 306 do CTB, está diante do perigo abstrato de </w:t>
      </w:r>
      <w:proofErr w:type="spellStart"/>
      <w:r w:rsidRPr="004E5787">
        <w:rPr>
          <w:rFonts w:ascii="Arial" w:hAnsi="Arial" w:cs="Arial"/>
        </w:rPr>
        <w:t>perigosidade</w:t>
      </w:r>
      <w:proofErr w:type="spellEnd"/>
      <w:r w:rsidRPr="004E5787">
        <w:rPr>
          <w:rFonts w:ascii="Arial" w:hAnsi="Arial" w:cs="Arial"/>
        </w:rPr>
        <w:t xml:space="preserve"> real, que incide em comprovar o estado de embriaguez, bem como, de verifica</w:t>
      </w:r>
      <w:r w:rsidR="00FE78DD" w:rsidRPr="004E5787">
        <w:rPr>
          <w:rFonts w:ascii="Arial" w:hAnsi="Arial" w:cs="Arial"/>
        </w:rPr>
        <w:t>r a forma de conduzir do agente,</w:t>
      </w:r>
      <w:r w:rsidRPr="004E5787">
        <w:rPr>
          <w:rFonts w:ascii="Arial" w:hAnsi="Arial" w:cs="Arial"/>
        </w:rPr>
        <w:t xml:space="preserve"> </w:t>
      </w:r>
      <w:r w:rsidR="00FE78DD" w:rsidRPr="004E5787">
        <w:rPr>
          <w:rFonts w:ascii="Arial" w:hAnsi="Arial" w:cs="Arial"/>
        </w:rPr>
        <w:t>s</w:t>
      </w:r>
      <w:r w:rsidRPr="004E5787">
        <w:rPr>
          <w:rFonts w:ascii="Arial" w:hAnsi="Arial" w:cs="Arial"/>
        </w:rPr>
        <w:t>e este tipo de conduta enseja ou não perigo para a segurança viária.</w:t>
      </w:r>
    </w:p>
    <w:p w:rsidR="00FE78DD" w:rsidRPr="004E5787" w:rsidRDefault="00F84F97" w:rsidP="00897C5D">
      <w:pPr>
        <w:tabs>
          <w:tab w:val="left" w:pos="2679"/>
        </w:tabs>
        <w:spacing w:before="100" w:beforeAutospacing="1" w:after="100" w:afterAutospacing="1" w:line="360" w:lineRule="auto"/>
        <w:jc w:val="both"/>
        <w:rPr>
          <w:rFonts w:ascii="Arial" w:hAnsi="Arial" w:cs="Arial"/>
        </w:rPr>
      </w:pPr>
      <w:r w:rsidRPr="004E5787">
        <w:rPr>
          <w:rFonts w:ascii="Arial" w:hAnsi="Arial" w:cs="Arial"/>
        </w:rPr>
        <w:t>Esses novos elementos típicos fazem com que a norma venha ser interpretada</w:t>
      </w:r>
      <w:r w:rsidR="00D33974" w:rsidRPr="004E5787">
        <w:rPr>
          <w:rFonts w:ascii="Arial" w:hAnsi="Arial" w:cs="Arial"/>
        </w:rPr>
        <w:t xml:space="preserve"> de maneira </w:t>
      </w:r>
      <w:r w:rsidRPr="004E5787">
        <w:rPr>
          <w:rFonts w:ascii="Arial" w:hAnsi="Arial" w:cs="Arial"/>
        </w:rPr>
        <w:t xml:space="preserve">mais </w:t>
      </w:r>
      <w:r w:rsidR="00897C5D" w:rsidRPr="004E5787">
        <w:rPr>
          <w:rFonts w:ascii="Arial" w:hAnsi="Arial" w:cs="Arial"/>
        </w:rPr>
        <w:t xml:space="preserve">constitucional, sem violar o princípio da </w:t>
      </w:r>
      <w:proofErr w:type="spellStart"/>
      <w:r w:rsidR="00897C5D" w:rsidRPr="004E5787">
        <w:rPr>
          <w:rFonts w:ascii="Arial" w:hAnsi="Arial" w:cs="Arial"/>
        </w:rPr>
        <w:t>ofensividade</w:t>
      </w:r>
      <w:proofErr w:type="spellEnd"/>
      <w:r w:rsidRPr="004E5787">
        <w:rPr>
          <w:rFonts w:ascii="Arial" w:hAnsi="Arial" w:cs="Arial"/>
        </w:rPr>
        <w:t xml:space="preserve"> e ao princípio </w:t>
      </w:r>
      <w:r w:rsidR="00D33974" w:rsidRPr="004E5787">
        <w:rPr>
          <w:rFonts w:ascii="Arial" w:hAnsi="Arial" w:cs="Arial"/>
        </w:rPr>
        <w:t>igualdade</w:t>
      </w:r>
      <w:r w:rsidRPr="004E5787">
        <w:rPr>
          <w:rFonts w:ascii="Arial" w:hAnsi="Arial" w:cs="Arial"/>
        </w:rPr>
        <w:t xml:space="preserve">. </w:t>
      </w:r>
    </w:p>
    <w:p w:rsidR="00897C5D" w:rsidRPr="004E5787" w:rsidRDefault="00F84F97" w:rsidP="00897C5D">
      <w:pPr>
        <w:tabs>
          <w:tab w:val="left" w:pos="2679"/>
        </w:tabs>
        <w:spacing w:before="100" w:beforeAutospacing="1" w:after="100" w:afterAutospacing="1" w:line="360" w:lineRule="auto"/>
        <w:jc w:val="both"/>
        <w:rPr>
          <w:rFonts w:ascii="Arial" w:hAnsi="Arial" w:cs="Arial"/>
        </w:rPr>
      </w:pPr>
      <w:r w:rsidRPr="004E5787">
        <w:rPr>
          <w:rFonts w:ascii="Arial" w:hAnsi="Arial" w:cs="Arial"/>
        </w:rPr>
        <w:t xml:space="preserve">Salientando que a </w:t>
      </w:r>
      <w:r w:rsidR="00897C5D" w:rsidRPr="004E5787">
        <w:rPr>
          <w:rFonts w:ascii="Arial" w:hAnsi="Arial" w:cs="Arial"/>
        </w:rPr>
        <w:t>“alteração da capacidade psicomotora”, deve-se demonstrada</w:t>
      </w:r>
      <w:r w:rsidR="00445A4C" w:rsidRPr="004E5787">
        <w:rPr>
          <w:rFonts w:ascii="Arial" w:hAnsi="Arial" w:cs="Arial"/>
        </w:rPr>
        <w:t xml:space="preserve"> </w:t>
      </w:r>
      <w:r w:rsidR="00897C5D" w:rsidRPr="004E5787">
        <w:rPr>
          <w:rFonts w:ascii="Arial" w:hAnsi="Arial" w:cs="Arial"/>
        </w:rPr>
        <w:t>e comprovad</w:t>
      </w:r>
      <w:r w:rsidR="00FE78DD" w:rsidRPr="004E5787">
        <w:rPr>
          <w:rFonts w:ascii="Arial" w:hAnsi="Arial" w:cs="Arial"/>
        </w:rPr>
        <w:t>a em juízo, conforme supracitado na lei.</w:t>
      </w:r>
    </w:p>
    <w:p w:rsidR="00CF0AA3" w:rsidRPr="00065D01" w:rsidRDefault="00897C5D" w:rsidP="00F84F97">
      <w:pPr>
        <w:tabs>
          <w:tab w:val="left" w:pos="6225"/>
        </w:tabs>
        <w:spacing w:before="100" w:beforeAutospacing="1" w:after="100" w:afterAutospacing="1" w:line="360" w:lineRule="auto"/>
        <w:jc w:val="both"/>
        <w:rPr>
          <w:rFonts w:ascii="Arial" w:hAnsi="Arial" w:cs="Arial"/>
          <w:b/>
          <w:highlight w:val="yellow"/>
        </w:rPr>
      </w:pPr>
      <w:r w:rsidRPr="00065D01">
        <w:rPr>
          <w:rFonts w:ascii="Arial" w:hAnsi="Arial" w:cs="Arial"/>
          <w:highlight w:val="yellow"/>
        </w:rPr>
        <w:t xml:space="preserve"> </w:t>
      </w:r>
    </w:p>
    <w:p w:rsidR="0069441C" w:rsidRDefault="0069441C" w:rsidP="0069441C">
      <w:pPr>
        <w:rPr>
          <w:rFonts w:ascii="Arial" w:hAnsi="Arial" w:cs="Arial"/>
        </w:rPr>
      </w:pPr>
    </w:p>
    <w:p w:rsidR="00103714" w:rsidRDefault="00103714" w:rsidP="0069441C">
      <w:pPr>
        <w:rPr>
          <w:rFonts w:ascii="Arial" w:hAnsi="Arial" w:cs="Arial"/>
        </w:rPr>
      </w:pPr>
    </w:p>
    <w:p w:rsidR="00CF0AA3" w:rsidRPr="00103714" w:rsidRDefault="000245C8" w:rsidP="0069441C">
      <w:pPr>
        <w:rPr>
          <w:rFonts w:ascii="Arial" w:hAnsi="Arial" w:cs="Arial"/>
          <w:b/>
        </w:rPr>
      </w:pPr>
      <w:r>
        <w:rPr>
          <w:rFonts w:ascii="Arial" w:hAnsi="Arial" w:cs="Arial"/>
          <w:b/>
        </w:rPr>
        <w:lastRenderedPageBreak/>
        <w:t>7</w:t>
      </w:r>
      <w:r w:rsidR="00750406" w:rsidRPr="00103714">
        <w:rPr>
          <w:rFonts w:ascii="Arial" w:hAnsi="Arial" w:cs="Arial"/>
          <w:b/>
        </w:rPr>
        <w:t>.  A (IN) EFICÁCIA DA NOVA “LEI SECA”</w:t>
      </w:r>
    </w:p>
    <w:p w:rsidR="0069441C" w:rsidRPr="00065D01" w:rsidRDefault="0069441C" w:rsidP="0069441C">
      <w:pPr>
        <w:rPr>
          <w:rFonts w:ascii="Arial" w:hAnsi="Arial" w:cs="Arial"/>
          <w:b/>
          <w:sz w:val="28"/>
          <w:szCs w:val="28"/>
        </w:rPr>
      </w:pPr>
    </w:p>
    <w:p w:rsidR="00750406" w:rsidRPr="00065D01" w:rsidRDefault="003C6DD7" w:rsidP="007C49C8">
      <w:pPr>
        <w:tabs>
          <w:tab w:val="left" w:pos="3630"/>
        </w:tabs>
        <w:spacing w:before="100" w:beforeAutospacing="1" w:after="100" w:afterAutospacing="1" w:line="360" w:lineRule="auto"/>
        <w:jc w:val="both"/>
        <w:rPr>
          <w:rFonts w:ascii="Arial" w:hAnsi="Arial" w:cs="Arial"/>
        </w:rPr>
      </w:pPr>
      <w:r w:rsidRPr="00065D01">
        <w:rPr>
          <w:rFonts w:ascii="Arial" w:hAnsi="Arial" w:cs="Arial"/>
        </w:rPr>
        <w:t xml:space="preserve">A partir </w:t>
      </w:r>
      <w:r w:rsidR="00750406" w:rsidRPr="00065D01">
        <w:rPr>
          <w:rFonts w:ascii="Arial" w:hAnsi="Arial" w:cs="Arial"/>
        </w:rPr>
        <w:t xml:space="preserve">da explanação </w:t>
      </w:r>
      <w:r w:rsidRPr="00065D01">
        <w:rPr>
          <w:rFonts w:ascii="Arial" w:hAnsi="Arial" w:cs="Arial"/>
        </w:rPr>
        <w:t>feita à</w:t>
      </w:r>
      <w:r w:rsidR="00750406" w:rsidRPr="00065D01">
        <w:rPr>
          <w:rFonts w:ascii="Arial" w:hAnsi="Arial" w:cs="Arial"/>
        </w:rPr>
        <w:t xml:space="preserve"> lei nº 12.760/2012, denominada nova “lei s</w:t>
      </w:r>
      <w:r w:rsidR="008C45B6" w:rsidRPr="00065D01">
        <w:rPr>
          <w:rFonts w:ascii="Arial" w:hAnsi="Arial" w:cs="Arial"/>
        </w:rPr>
        <w:t xml:space="preserve">eca” exclusivamente o art. 306, por tratar de crime de embriaguez ao volante, </w:t>
      </w:r>
      <w:r w:rsidR="00750406" w:rsidRPr="00065D01">
        <w:rPr>
          <w:rFonts w:ascii="Arial" w:hAnsi="Arial" w:cs="Arial"/>
        </w:rPr>
        <w:t xml:space="preserve">permitiu </w:t>
      </w:r>
      <w:r w:rsidR="008C45B6" w:rsidRPr="00065D01">
        <w:rPr>
          <w:rFonts w:ascii="Arial" w:hAnsi="Arial" w:cs="Arial"/>
        </w:rPr>
        <w:t>ao longo do trabalho</w:t>
      </w:r>
      <w:r w:rsidRPr="00065D01">
        <w:rPr>
          <w:rFonts w:ascii="Arial" w:hAnsi="Arial" w:cs="Arial"/>
        </w:rPr>
        <w:t xml:space="preserve"> demonstrar sua finalidade precípua, </w:t>
      </w:r>
      <w:r w:rsidR="00135EBB" w:rsidRPr="00065D01">
        <w:rPr>
          <w:rFonts w:ascii="Arial" w:hAnsi="Arial" w:cs="Arial"/>
        </w:rPr>
        <w:t xml:space="preserve">bem como, </w:t>
      </w:r>
      <w:r w:rsidRPr="00065D01">
        <w:rPr>
          <w:rFonts w:ascii="Arial" w:hAnsi="Arial" w:cs="Arial"/>
        </w:rPr>
        <w:t>uma análise critica dos aspectos positivos e negativos</w:t>
      </w:r>
      <w:r w:rsidR="00135EBB" w:rsidRPr="00065D01">
        <w:rPr>
          <w:rFonts w:ascii="Arial" w:hAnsi="Arial" w:cs="Arial"/>
        </w:rPr>
        <w:t xml:space="preserve"> inerentes a lei.</w:t>
      </w:r>
    </w:p>
    <w:p w:rsidR="00D33DFF" w:rsidRDefault="00750406" w:rsidP="00750406">
      <w:pPr>
        <w:tabs>
          <w:tab w:val="left" w:pos="3630"/>
        </w:tabs>
        <w:spacing w:before="100" w:beforeAutospacing="1" w:after="100" w:afterAutospacing="1" w:line="360" w:lineRule="auto"/>
        <w:jc w:val="both"/>
        <w:rPr>
          <w:rFonts w:ascii="Arial" w:hAnsi="Arial" w:cs="Arial"/>
        </w:rPr>
      </w:pPr>
      <w:r w:rsidRPr="00065D01">
        <w:rPr>
          <w:rFonts w:ascii="Arial" w:hAnsi="Arial" w:cs="Arial"/>
        </w:rPr>
        <w:t>Como se vê, o leg</w:t>
      </w:r>
      <w:r w:rsidR="00135EBB" w:rsidRPr="00065D01">
        <w:rPr>
          <w:rFonts w:ascii="Arial" w:hAnsi="Arial" w:cs="Arial"/>
        </w:rPr>
        <w:t>islador cuidou de revisar o conteúdo da norma</w:t>
      </w:r>
      <w:r w:rsidRPr="00065D01">
        <w:rPr>
          <w:rFonts w:ascii="Arial" w:hAnsi="Arial" w:cs="Arial"/>
        </w:rPr>
        <w:t>, com o ansei</w:t>
      </w:r>
      <w:r w:rsidR="008C45B6" w:rsidRPr="00065D01">
        <w:rPr>
          <w:rFonts w:ascii="Arial" w:hAnsi="Arial" w:cs="Arial"/>
        </w:rPr>
        <w:t>o maior de atender ao reclamo</w:t>
      </w:r>
      <w:r w:rsidRPr="00065D01">
        <w:rPr>
          <w:rFonts w:ascii="Arial" w:hAnsi="Arial" w:cs="Arial"/>
        </w:rPr>
        <w:t xml:space="preserve"> social, devido ao fator </w:t>
      </w:r>
      <w:r w:rsidR="00135EBB" w:rsidRPr="00065D01">
        <w:rPr>
          <w:rFonts w:ascii="Arial" w:hAnsi="Arial" w:cs="Arial"/>
        </w:rPr>
        <w:t>critico e irrelevante</w:t>
      </w:r>
      <w:r w:rsidRPr="00065D01">
        <w:rPr>
          <w:rFonts w:ascii="Arial" w:hAnsi="Arial" w:cs="Arial"/>
        </w:rPr>
        <w:t xml:space="preserve"> acerca do excede</w:t>
      </w:r>
      <w:r>
        <w:rPr>
          <w:rFonts w:ascii="Arial" w:hAnsi="Arial" w:cs="Arial"/>
        </w:rPr>
        <w:t xml:space="preserve">nte número de acidentes no trânsito devido à combinação de álcool e direção. </w:t>
      </w:r>
    </w:p>
    <w:p w:rsidR="00BA6AA7" w:rsidRDefault="00750406" w:rsidP="00750406">
      <w:pPr>
        <w:tabs>
          <w:tab w:val="left" w:pos="3630"/>
        </w:tabs>
        <w:spacing w:before="100" w:beforeAutospacing="1" w:after="100" w:afterAutospacing="1" w:line="360" w:lineRule="auto"/>
        <w:jc w:val="both"/>
        <w:rPr>
          <w:rFonts w:ascii="Arial" w:hAnsi="Arial" w:cs="Arial"/>
        </w:rPr>
      </w:pPr>
      <w:r>
        <w:rPr>
          <w:rFonts w:ascii="Arial" w:hAnsi="Arial" w:cs="Arial"/>
        </w:rPr>
        <w:t>Por outro lado, a nova lei foi criada para sanar os equívocos existentes no diploma ante</w:t>
      </w:r>
      <w:r w:rsidR="00D33DFF">
        <w:rPr>
          <w:rFonts w:ascii="Arial" w:hAnsi="Arial" w:cs="Arial"/>
        </w:rPr>
        <w:t>rior,</w:t>
      </w:r>
      <w:r w:rsidR="00C830FD">
        <w:rPr>
          <w:rFonts w:ascii="Arial" w:hAnsi="Arial" w:cs="Arial"/>
        </w:rPr>
        <w:t xml:space="preserve"> a lei nº 11.705/2008, que em vez de ser mais severa, </w:t>
      </w:r>
      <w:r w:rsidR="00D33DFF">
        <w:rPr>
          <w:rFonts w:ascii="Arial" w:hAnsi="Arial" w:cs="Arial"/>
        </w:rPr>
        <w:t>abriu caminho para a</w:t>
      </w:r>
      <w:r w:rsidR="008C45B6">
        <w:rPr>
          <w:rFonts w:ascii="Arial" w:hAnsi="Arial" w:cs="Arial"/>
        </w:rPr>
        <w:t xml:space="preserve"> im</w:t>
      </w:r>
      <w:r w:rsidR="00D33DFF">
        <w:rPr>
          <w:rFonts w:ascii="Arial" w:hAnsi="Arial" w:cs="Arial"/>
        </w:rPr>
        <w:t xml:space="preserve">punidade ao estabelecer concentração etílica de </w:t>
      </w:r>
      <w:proofErr w:type="gramStart"/>
      <w:r w:rsidR="00D33DFF">
        <w:rPr>
          <w:rFonts w:ascii="Arial" w:hAnsi="Arial" w:cs="Arial"/>
        </w:rPr>
        <w:t>6</w:t>
      </w:r>
      <w:proofErr w:type="gramEnd"/>
      <w:r w:rsidR="00D33DFF">
        <w:rPr>
          <w:rFonts w:ascii="Arial" w:hAnsi="Arial" w:cs="Arial"/>
        </w:rPr>
        <w:t xml:space="preserve"> decigramas de álcool por litro de sangue para comprovar a embriaguez,</w:t>
      </w:r>
      <w:r w:rsidR="008C45B6">
        <w:rPr>
          <w:rFonts w:ascii="Arial" w:hAnsi="Arial" w:cs="Arial"/>
        </w:rPr>
        <w:t xml:space="preserve"> </w:t>
      </w:r>
      <w:r w:rsidR="00135EBB">
        <w:rPr>
          <w:rFonts w:ascii="Arial" w:hAnsi="Arial" w:cs="Arial"/>
        </w:rPr>
        <w:t xml:space="preserve">que </w:t>
      </w:r>
      <w:r w:rsidR="00F15AF1">
        <w:rPr>
          <w:rFonts w:ascii="Arial" w:hAnsi="Arial" w:cs="Arial"/>
        </w:rPr>
        <w:t xml:space="preserve">acabou </w:t>
      </w:r>
      <w:r w:rsidR="00135EBB">
        <w:rPr>
          <w:rFonts w:ascii="Arial" w:hAnsi="Arial" w:cs="Arial"/>
        </w:rPr>
        <w:t>result</w:t>
      </w:r>
      <w:r w:rsidR="00F15AF1">
        <w:rPr>
          <w:rFonts w:ascii="Arial" w:hAnsi="Arial" w:cs="Arial"/>
        </w:rPr>
        <w:t>ando</w:t>
      </w:r>
      <w:r w:rsidR="00D33DFF">
        <w:rPr>
          <w:rFonts w:ascii="Arial" w:hAnsi="Arial" w:cs="Arial"/>
        </w:rPr>
        <w:t xml:space="preserve"> na recusa dos infratores devido ao Princípio da vedação a auto-incriminação.</w:t>
      </w:r>
    </w:p>
    <w:p w:rsidR="008C45B6" w:rsidRDefault="00BA6AA7" w:rsidP="00750406">
      <w:pPr>
        <w:pStyle w:val="SemEspaamento"/>
        <w:spacing w:before="120" w:line="360" w:lineRule="auto"/>
        <w:jc w:val="both"/>
        <w:rPr>
          <w:rFonts w:ascii="Arial" w:hAnsi="Arial" w:cs="Arial"/>
          <w:sz w:val="24"/>
          <w:szCs w:val="24"/>
        </w:rPr>
      </w:pPr>
      <w:r>
        <w:rPr>
          <w:rFonts w:ascii="Arial" w:hAnsi="Arial" w:cs="Arial"/>
          <w:sz w:val="24"/>
          <w:szCs w:val="24"/>
        </w:rPr>
        <w:t xml:space="preserve">Com antiga lei, </w:t>
      </w:r>
      <w:r w:rsidR="00A00F24">
        <w:rPr>
          <w:rFonts w:ascii="Arial" w:hAnsi="Arial" w:cs="Arial"/>
          <w:sz w:val="24"/>
          <w:szCs w:val="24"/>
        </w:rPr>
        <w:t xml:space="preserve">a produção de provas </w:t>
      </w:r>
      <w:r>
        <w:rPr>
          <w:rFonts w:ascii="Arial" w:hAnsi="Arial" w:cs="Arial"/>
          <w:sz w:val="24"/>
          <w:szCs w:val="24"/>
        </w:rPr>
        <w:t>dep</w:t>
      </w:r>
      <w:r w:rsidR="00A00F24">
        <w:rPr>
          <w:rFonts w:ascii="Arial" w:hAnsi="Arial" w:cs="Arial"/>
          <w:sz w:val="24"/>
          <w:szCs w:val="24"/>
        </w:rPr>
        <w:t>endia exclusivamente da colaboração</w:t>
      </w:r>
      <w:r w:rsidR="00135EBB">
        <w:rPr>
          <w:rFonts w:ascii="Arial" w:hAnsi="Arial" w:cs="Arial"/>
          <w:sz w:val="24"/>
          <w:szCs w:val="24"/>
        </w:rPr>
        <w:t xml:space="preserve"> do</w:t>
      </w:r>
      <w:r w:rsidR="00A00F24">
        <w:rPr>
          <w:rFonts w:ascii="Arial" w:hAnsi="Arial" w:cs="Arial"/>
          <w:sz w:val="24"/>
          <w:szCs w:val="24"/>
        </w:rPr>
        <w:t xml:space="preserve"> </w:t>
      </w:r>
      <w:r w:rsidR="00135EBB">
        <w:rPr>
          <w:rFonts w:ascii="Arial" w:hAnsi="Arial" w:cs="Arial"/>
          <w:sz w:val="24"/>
          <w:szCs w:val="24"/>
        </w:rPr>
        <w:t>agente</w:t>
      </w:r>
      <w:r w:rsidR="00A00F24">
        <w:rPr>
          <w:rFonts w:ascii="Arial" w:hAnsi="Arial" w:cs="Arial"/>
          <w:sz w:val="24"/>
          <w:szCs w:val="24"/>
        </w:rPr>
        <w:t xml:space="preserve">, </w:t>
      </w:r>
      <w:r w:rsidR="00135EBB">
        <w:rPr>
          <w:rFonts w:ascii="Arial" w:hAnsi="Arial" w:cs="Arial"/>
          <w:sz w:val="24"/>
          <w:szCs w:val="24"/>
        </w:rPr>
        <w:t>pois este</w:t>
      </w:r>
      <w:r w:rsidR="00A00F24">
        <w:rPr>
          <w:rFonts w:ascii="Arial" w:hAnsi="Arial" w:cs="Arial"/>
          <w:sz w:val="24"/>
          <w:szCs w:val="24"/>
        </w:rPr>
        <w:t xml:space="preserve"> n</w:t>
      </w:r>
      <w:r w:rsidR="00135EBB">
        <w:rPr>
          <w:rFonts w:ascii="Arial" w:hAnsi="Arial" w:cs="Arial"/>
          <w:sz w:val="24"/>
          <w:szCs w:val="24"/>
        </w:rPr>
        <w:t>ão era obrigado</w:t>
      </w:r>
      <w:r w:rsidR="00A00F24">
        <w:rPr>
          <w:rFonts w:ascii="Arial" w:hAnsi="Arial" w:cs="Arial"/>
          <w:sz w:val="24"/>
          <w:szCs w:val="24"/>
        </w:rPr>
        <w:t xml:space="preserve"> a fazer</w:t>
      </w:r>
      <w:r w:rsidR="00A00F24" w:rsidRPr="00D16E00">
        <w:rPr>
          <w:rFonts w:ascii="Arial" w:hAnsi="Arial" w:cs="Arial"/>
          <w:sz w:val="24"/>
          <w:szCs w:val="24"/>
        </w:rPr>
        <w:t xml:space="preserve"> o teste do </w:t>
      </w:r>
      <w:proofErr w:type="spellStart"/>
      <w:r w:rsidR="00A00F24" w:rsidRPr="00D16E00">
        <w:rPr>
          <w:rFonts w:ascii="Arial" w:hAnsi="Arial" w:cs="Arial"/>
          <w:sz w:val="24"/>
          <w:szCs w:val="24"/>
        </w:rPr>
        <w:t>etilômetro</w:t>
      </w:r>
      <w:proofErr w:type="spellEnd"/>
      <w:r w:rsidR="00A00F24" w:rsidRPr="00D16E00">
        <w:rPr>
          <w:rFonts w:ascii="Arial" w:hAnsi="Arial" w:cs="Arial"/>
          <w:sz w:val="24"/>
          <w:szCs w:val="24"/>
        </w:rPr>
        <w:t xml:space="preserve"> (ba</w:t>
      </w:r>
      <w:r w:rsidR="00A00F24">
        <w:rPr>
          <w:rFonts w:ascii="Arial" w:hAnsi="Arial" w:cs="Arial"/>
          <w:sz w:val="24"/>
          <w:szCs w:val="24"/>
        </w:rPr>
        <w:t>fômetro) ou o exame de sangue. Com a nova lei</w:t>
      </w:r>
      <w:r w:rsidR="00A80ACE">
        <w:rPr>
          <w:rFonts w:ascii="Arial" w:hAnsi="Arial" w:cs="Arial"/>
          <w:sz w:val="24"/>
          <w:szCs w:val="24"/>
        </w:rPr>
        <w:t xml:space="preserve"> </w:t>
      </w:r>
      <w:r w:rsidR="003C6DD7">
        <w:rPr>
          <w:rFonts w:ascii="Arial" w:hAnsi="Arial" w:cs="Arial"/>
          <w:sz w:val="24"/>
          <w:szCs w:val="24"/>
        </w:rPr>
        <w:t xml:space="preserve">isso mudou, admitindo </w:t>
      </w:r>
      <w:r w:rsidR="00A80ACE">
        <w:rPr>
          <w:rFonts w:ascii="Arial" w:hAnsi="Arial" w:cs="Arial"/>
          <w:sz w:val="24"/>
          <w:szCs w:val="24"/>
        </w:rPr>
        <w:t>outros meios</w:t>
      </w:r>
      <w:r w:rsidR="00135EBB">
        <w:rPr>
          <w:rFonts w:ascii="Arial" w:hAnsi="Arial" w:cs="Arial"/>
          <w:sz w:val="24"/>
          <w:szCs w:val="24"/>
        </w:rPr>
        <w:t xml:space="preserve"> de provas, de forma</w:t>
      </w:r>
      <w:r w:rsidR="003C6DD7">
        <w:rPr>
          <w:rFonts w:ascii="Arial" w:hAnsi="Arial" w:cs="Arial"/>
          <w:sz w:val="24"/>
          <w:szCs w:val="24"/>
        </w:rPr>
        <w:t xml:space="preserve"> em que o controle passa </w:t>
      </w:r>
      <w:r w:rsidR="00135EBB">
        <w:rPr>
          <w:rFonts w:ascii="Arial" w:hAnsi="Arial" w:cs="Arial"/>
          <w:sz w:val="24"/>
          <w:szCs w:val="24"/>
        </w:rPr>
        <w:t xml:space="preserve">a </w:t>
      </w:r>
      <w:r w:rsidR="003C6DD7">
        <w:rPr>
          <w:rFonts w:ascii="Arial" w:hAnsi="Arial" w:cs="Arial"/>
          <w:sz w:val="24"/>
          <w:szCs w:val="24"/>
        </w:rPr>
        <w:t>não está mais nas mãos do próprio infrator.</w:t>
      </w:r>
    </w:p>
    <w:p w:rsidR="00A80ACE" w:rsidRDefault="00432AE4" w:rsidP="00A80ACE">
      <w:pPr>
        <w:pStyle w:val="SemEspaamento"/>
        <w:spacing w:before="120" w:line="360" w:lineRule="auto"/>
        <w:jc w:val="both"/>
        <w:rPr>
          <w:rFonts w:ascii="Arial" w:hAnsi="Arial" w:cs="Arial"/>
          <w:sz w:val="24"/>
          <w:szCs w:val="24"/>
        </w:rPr>
      </w:pPr>
      <w:r>
        <w:rPr>
          <w:rFonts w:ascii="Arial" w:hAnsi="Arial" w:cs="Arial"/>
          <w:sz w:val="24"/>
          <w:szCs w:val="24"/>
        </w:rPr>
        <w:t>O</w:t>
      </w:r>
      <w:r w:rsidR="00A80ACE">
        <w:rPr>
          <w:rFonts w:ascii="Arial" w:hAnsi="Arial" w:cs="Arial"/>
          <w:sz w:val="24"/>
          <w:szCs w:val="24"/>
        </w:rPr>
        <w:t xml:space="preserve"> art. 306 do CTB</w:t>
      </w:r>
      <w:r>
        <w:rPr>
          <w:rFonts w:ascii="Arial" w:hAnsi="Arial" w:cs="Arial"/>
          <w:sz w:val="24"/>
          <w:szCs w:val="24"/>
        </w:rPr>
        <w:t xml:space="preserve"> traz</w:t>
      </w:r>
      <w:r w:rsidR="00A80ACE">
        <w:rPr>
          <w:rFonts w:ascii="Arial" w:hAnsi="Arial" w:cs="Arial"/>
          <w:sz w:val="24"/>
          <w:szCs w:val="24"/>
        </w:rPr>
        <w:t xml:space="preserve"> novas regras que estabelece mais rigor, principalmente no tratamento daqueles que venha infringir a lei por meio dessas práticas abusivas de beber e dirigir.</w:t>
      </w:r>
    </w:p>
    <w:p w:rsidR="00C830FD" w:rsidRDefault="00FF02E4" w:rsidP="00750406">
      <w:pPr>
        <w:pStyle w:val="SemEspaamento"/>
        <w:spacing w:before="120" w:line="360" w:lineRule="auto"/>
        <w:jc w:val="both"/>
        <w:rPr>
          <w:rFonts w:ascii="Arial" w:hAnsi="Arial" w:cs="Arial"/>
          <w:sz w:val="24"/>
          <w:szCs w:val="24"/>
        </w:rPr>
      </w:pPr>
      <w:r>
        <w:rPr>
          <w:rFonts w:ascii="Arial" w:hAnsi="Arial" w:cs="Arial"/>
          <w:sz w:val="24"/>
          <w:szCs w:val="24"/>
        </w:rPr>
        <w:t>Conforme estudo da lei, percebe-se que a mesma trouxe muitas contribuições significativas, uma delas, como j</w:t>
      </w:r>
      <w:r w:rsidR="004C6717">
        <w:rPr>
          <w:rFonts w:ascii="Arial" w:hAnsi="Arial" w:cs="Arial"/>
          <w:sz w:val="24"/>
          <w:szCs w:val="24"/>
        </w:rPr>
        <w:t>á foi citado</w:t>
      </w:r>
      <w:r>
        <w:rPr>
          <w:rFonts w:ascii="Arial" w:hAnsi="Arial" w:cs="Arial"/>
          <w:sz w:val="24"/>
          <w:szCs w:val="24"/>
        </w:rPr>
        <w:t>, os novos meios de provas e a nova elementar do tipo, que de critério objetivo e técnico passou a ser subjetivo e qualitativo</w:t>
      </w:r>
      <w:r w:rsidR="002D18B9">
        <w:rPr>
          <w:rFonts w:ascii="Arial" w:hAnsi="Arial" w:cs="Arial"/>
          <w:sz w:val="24"/>
          <w:szCs w:val="24"/>
        </w:rPr>
        <w:t>, considerando que tudo será comprovado em juízo.</w:t>
      </w:r>
      <w:r>
        <w:rPr>
          <w:rFonts w:ascii="Arial" w:hAnsi="Arial" w:cs="Arial"/>
          <w:sz w:val="24"/>
          <w:szCs w:val="24"/>
        </w:rPr>
        <w:t xml:space="preserve"> </w:t>
      </w:r>
    </w:p>
    <w:p w:rsidR="00CA1B74" w:rsidRDefault="002D18B9" w:rsidP="002D1160">
      <w:pPr>
        <w:pStyle w:val="SemEspaamento"/>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 xml:space="preserve">Apesar das mudanças positivas, </w:t>
      </w:r>
      <w:r w:rsidR="00CA1B74">
        <w:rPr>
          <w:rFonts w:ascii="Arial" w:hAnsi="Arial" w:cs="Arial"/>
          <w:sz w:val="24"/>
          <w:szCs w:val="24"/>
        </w:rPr>
        <w:t>se questionam pontos equivocados</w:t>
      </w:r>
      <w:r>
        <w:rPr>
          <w:rFonts w:ascii="Arial" w:hAnsi="Arial" w:cs="Arial"/>
          <w:sz w:val="24"/>
          <w:szCs w:val="24"/>
        </w:rPr>
        <w:t xml:space="preserve"> e interpretações erráticas, resquícios </w:t>
      </w:r>
      <w:r w:rsidR="00CA1B74">
        <w:rPr>
          <w:rFonts w:ascii="Arial" w:hAnsi="Arial" w:cs="Arial"/>
          <w:sz w:val="24"/>
          <w:szCs w:val="24"/>
        </w:rPr>
        <w:t>ou mera repetição dos erros anteriores deixado na norma pelo legislador.</w:t>
      </w:r>
    </w:p>
    <w:p w:rsidR="002D1160" w:rsidRDefault="002D1160" w:rsidP="002D1160">
      <w:pPr>
        <w:widowControl w:val="0"/>
        <w:autoSpaceDE w:val="0"/>
        <w:autoSpaceDN w:val="0"/>
        <w:adjustRightInd w:val="0"/>
        <w:spacing w:before="100" w:beforeAutospacing="1" w:after="100" w:afterAutospacing="1" w:line="360" w:lineRule="auto"/>
        <w:jc w:val="both"/>
        <w:rPr>
          <w:rFonts w:ascii="Arial" w:hAnsi="Arial" w:cs="Arial"/>
        </w:rPr>
      </w:pPr>
      <w:r>
        <w:rPr>
          <w:rFonts w:ascii="Arial" w:hAnsi="Arial" w:cs="Arial"/>
        </w:rPr>
        <w:t>Na verdade,</w:t>
      </w:r>
      <w:r w:rsidRPr="0079075E">
        <w:rPr>
          <w:rFonts w:ascii="Arial" w:hAnsi="Arial" w:cs="Arial"/>
        </w:rPr>
        <w:t xml:space="preserve"> o objetivo da lei é coibir essas práticas infringentes, qual seja combinação de álcool</w:t>
      </w:r>
      <w:r>
        <w:rPr>
          <w:rFonts w:ascii="Arial" w:hAnsi="Arial" w:cs="Arial"/>
        </w:rPr>
        <w:t xml:space="preserve"> e/ou outras substâncias</w:t>
      </w:r>
      <w:r w:rsidRPr="0079075E">
        <w:rPr>
          <w:rFonts w:ascii="Arial" w:hAnsi="Arial" w:cs="Arial"/>
        </w:rPr>
        <w:t xml:space="preserve"> com direção, e mesmo diante das mudanças significativas que lentamente vem acontecendo, é necessár</w:t>
      </w:r>
      <w:r w:rsidR="002B5DD5">
        <w:rPr>
          <w:rFonts w:ascii="Arial" w:hAnsi="Arial" w:cs="Arial"/>
        </w:rPr>
        <w:t>io entender</w:t>
      </w:r>
      <w:r w:rsidR="0026393B">
        <w:rPr>
          <w:rFonts w:ascii="Arial" w:hAnsi="Arial" w:cs="Arial"/>
        </w:rPr>
        <w:t xml:space="preserve"> </w:t>
      </w:r>
      <w:r w:rsidR="002B5DD5">
        <w:rPr>
          <w:rFonts w:ascii="Arial" w:hAnsi="Arial" w:cs="Arial"/>
        </w:rPr>
        <w:t xml:space="preserve">que </w:t>
      </w:r>
      <w:r w:rsidRPr="0079075E">
        <w:rPr>
          <w:rFonts w:ascii="Arial" w:hAnsi="Arial" w:cs="Arial"/>
        </w:rPr>
        <w:t>a prevenção e a conscientização são formas basilares para solucionar a problemática quantitativa de acidentes no trânsito.</w:t>
      </w:r>
      <w:r w:rsidRPr="00976F64">
        <w:rPr>
          <w:rFonts w:ascii="Arial" w:hAnsi="Arial" w:cs="Arial"/>
        </w:rPr>
        <w:t xml:space="preserve"> </w:t>
      </w:r>
    </w:p>
    <w:p w:rsidR="002D1160" w:rsidRPr="00976F64" w:rsidRDefault="002D1160" w:rsidP="004B4046">
      <w:pPr>
        <w:widowControl w:val="0"/>
        <w:autoSpaceDE w:val="0"/>
        <w:autoSpaceDN w:val="0"/>
        <w:adjustRightInd w:val="0"/>
        <w:spacing w:before="100" w:beforeAutospacing="1" w:after="100" w:afterAutospacing="1" w:line="360" w:lineRule="auto"/>
        <w:jc w:val="both"/>
        <w:rPr>
          <w:rFonts w:ascii="Arial" w:hAnsi="Arial" w:cs="Arial"/>
        </w:rPr>
      </w:pPr>
      <w:r w:rsidRPr="002D1160">
        <w:rPr>
          <w:rFonts w:ascii="Arial" w:hAnsi="Arial" w:cs="Arial"/>
        </w:rPr>
        <w:t xml:space="preserve">Partindo dessa linha, há um destaque em relação </w:t>
      </w:r>
      <w:proofErr w:type="gramStart"/>
      <w:r w:rsidR="0026393B" w:rsidRPr="002D1160">
        <w:rPr>
          <w:rFonts w:ascii="Arial" w:hAnsi="Arial" w:cs="Arial"/>
        </w:rPr>
        <w:t>à</w:t>
      </w:r>
      <w:proofErr w:type="gramEnd"/>
      <w:r w:rsidRPr="002D1160">
        <w:rPr>
          <w:rFonts w:ascii="Arial" w:hAnsi="Arial" w:cs="Arial"/>
        </w:rPr>
        <w:t xml:space="preserve"> real necessidade de fiscalização e severa punição aos infringentes do CTB, colocando a questão da conscientização como um dos fatores funcionais da Nova Lei Seca.  A falta de fiscalização, ainda é um fator de grande contribuição para os acidentes de trânsito causados pelo consumo de álcool ou outras substâncias inerentes a esta conduta.</w:t>
      </w:r>
    </w:p>
    <w:p w:rsidR="00A00F24" w:rsidRDefault="00103714" w:rsidP="004B4046">
      <w:pPr>
        <w:pStyle w:val="SemEspaamento"/>
        <w:spacing w:before="100" w:beforeAutospacing="1" w:after="100" w:afterAutospacing="1" w:line="360" w:lineRule="auto"/>
        <w:jc w:val="both"/>
        <w:rPr>
          <w:rFonts w:ascii="Arial" w:hAnsi="Arial" w:cs="Arial"/>
          <w:sz w:val="24"/>
          <w:szCs w:val="24"/>
        </w:rPr>
      </w:pPr>
      <w:r>
        <w:rPr>
          <w:rFonts w:ascii="Arial" w:hAnsi="Arial" w:cs="Arial"/>
          <w:sz w:val="24"/>
          <w:szCs w:val="24"/>
        </w:rPr>
        <w:t>Nesse sentido, Luiz Flávio Gomes</w:t>
      </w:r>
      <w:r w:rsidR="00443458">
        <w:rPr>
          <w:rFonts w:ascii="Arial" w:hAnsi="Arial" w:cs="Arial"/>
          <w:sz w:val="24"/>
          <w:szCs w:val="24"/>
        </w:rPr>
        <w:t>, diz que “sem severa fiscalização e persistente conscientização de todos, motoristas e pedestres, nada se pode esperar de positivo da nova lei.</w:t>
      </w:r>
      <w:r w:rsidR="004C6717">
        <w:rPr>
          <w:rFonts w:ascii="Arial" w:hAnsi="Arial" w:cs="Arial"/>
          <w:sz w:val="24"/>
          <w:szCs w:val="24"/>
        </w:rPr>
        <w:t xml:space="preserve">” </w:t>
      </w:r>
      <w:r w:rsidR="00443458">
        <w:rPr>
          <w:rStyle w:val="Refdenotaderodap"/>
          <w:rFonts w:ascii="Arial" w:hAnsi="Arial" w:cs="Arial"/>
          <w:sz w:val="24"/>
          <w:szCs w:val="24"/>
        </w:rPr>
        <w:footnoteReference w:id="60"/>
      </w:r>
    </w:p>
    <w:p w:rsidR="004B4046" w:rsidRDefault="004B4046" w:rsidP="00103714">
      <w:pPr>
        <w:pStyle w:val="SemEspaamento"/>
        <w:spacing w:before="100" w:beforeAutospacing="1" w:after="100" w:afterAutospacing="1" w:line="360" w:lineRule="auto"/>
        <w:jc w:val="both"/>
        <w:rPr>
          <w:rFonts w:ascii="Arial" w:hAnsi="Arial" w:cs="Arial"/>
          <w:sz w:val="24"/>
          <w:szCs w:val="24"/>
        </w:rPr>
      </w:pPr>
      <w:r>
        <w:rPr>
          <w:rFonts w:ascii="Arial" w:hAnsi="Arial" w:cs="Arial"/>
          <w:sz w:val="24"/>
          <w:szCs w:val="24"/>
        </w:rPr>
        <w:t>Sob o mesmo ponto de vista, o ex. delegado de</w:t>
      </w:r>
      <w:r w:rsidRPr="00D16E00">
        <w:rPr>
          <w:rFonts w:ascii="Arial" w:hAnsi="Arial" w:cs="Arial"/>
          <w:sz w:val="24"/>
          <w:szCs w:val="24"/>
        </w:rPr>
        <w:t xml:space="preserve"> </w:t>
      </w:r>
      <w:r w:rsidR="00103714">
        <w:rPr>
          <w:rFonts w:ascii="Arial" w:hAnsi="Arial" w:cs="Arial"/>
          <w:sz w:val="24"/>
          <w:szCs w:val="24"/>
        </w:rPr>
        <w:t xml:space="preserve">trânsito Fabiano </w:t>
      </w:r>
      <w:proofErr w:type="spellStart"/>
      <w:r w:rsidR="00103714">
        <w:rPr>
          <w:rFonts w:ascii="Arial" w:hAnsi="Arial" w:cs="Arial"/>
          <w:sz w:val="24"/>
          <w:szCs w:val="24"/>
        </w:rPr>
        <w:t>Contarato</w:t>
      </w:r>
      <w:proofErr w:type="spellEnd"/>
      <w:r>
        <w:rPr>
          <w:rFonts w:ascii="Arial" w:hAnsi="Arial" w:cs="Arial"/>
          <w:sz w:val="24"/>
          <w:szCs w:val="24"/>
        </w:rPr>
        <w:t xml:space="preserve">, </w:t>
      </w:r>
      <w:r w:rsidR="00995FF8">
        <w:rPr>
          <w:rFonts w:ascii="Arial" w:hAnsi="Arial" w:cs="Arial"/>
          <w:sz w:val="24"/>
          <w:szCs w:val="24"/>
        </w:rPr>
        <w:t xml:space="preserve">diz que </w:t>
      </w:r>
      <w:r w:rsidR="00995FF8" w:rsidRPr="00995FF8">
        <w:rPr>
          <w:rFonts w:ascii="Arial" w:hAnsi="Arial" w:cs="Arial"/>
          <w:sz w:val="24"/>
          <w:szCs w:val="24"/>
        </w:rPr>
        <w:t>somente com fiscalização rigorosa será possível mudar o comportamento imprudente</w:t>
      </w:r>
      <w:r w:rsidR="00995FF8">
        <w:rPr>
          <w:rFonts w:ascii="Arial" w:hAnsi="Arial" w:cs="Arial"/>
          <w:sz w:val="24"/>
          <w:szCs w:val="24"/>
        </w:rPr>
        <w:t>:</w:t>
      </w:r>
    </w:p>
    <w:p w:rsidR="00995FF8" w:rsidRDefault="00995FF8" w:rsidP="00103714">
      <w:pPr>
        <w:pStyle w:val="SemEspaamento"/>
        <w:spacing w:before="100" w:beforeAutospacing="1" w:after="100" w:afterAutospacing="1"/>
        <w:ind w:left="2268"/>
        <w:jc w:val="both"/>
        <w:rPr>
          <w:rFonts w:ascii="Arial" w:hAnsi="Arial" w:cs="Arial"/>
          <w:sz w:val="20"/>
          <w:szCs w:val="20"/>
        </w:rPr>
      </w:pPr>
      <w:r w:rsidRPr="00995FF8">
        <w:rPr>
          <w:rFonts w:ascii="Arial" w:hAnsi="Arial" w:cs="Arial"/>
          <w:sz w:val="20"/>
          <w:szCs w:val="20"/>
        </w:rPr>
        <w:t>Se o processo educativo não é mais eficaz, é preciso insistir no temor. Isso aconteceu com o uso do cinto de segurança. Os motoristas só passaram a usá-lo porque se tornou obrigatório, e eles poderiam ser multados. Com o tempo, as pessoas internalizaram essa necessidade do uso e já não abrem mão do cinto, porque entendem que é para a segu</w:t>
      </w:r>
      <w:r w:rsidR="007C54F8">
        <w:rPr>
          <w:rFonts w:ascii="Arial" w:hAnsi="Arial" w:cs="Arial"/>
          <w:sz w:val="20"/>
          <w:szCs w:val="20"/>
        </w:rPr>
        <w:t>rança delas</w:t>
      </w:r>
      <w:r>
        <w:rPr>
          <w:rFonts w:ascii="Arial" w:hAnsi="Arial" w:cs="Arial"/>
          <w:sz w:val="20"/>
          <w:szCs w:val="20"/>
        </w:rPr>
        <w:t>.</w:t>
      </w:r>
      <w:r>
        <w:rPr>
          <w:rStyle w:val="Refdenotaderodap"/>
          <w:rFonts w:ascii="Arial" w:hAnsi="Arial" w:cs="Arial"/>
          <w:sz w:val="20"/>
          <w:szCs w:val="20"/>
        </w:rPr>
        <w:footnoteReference w:id="61"/>
      </w:r>
    </w:p>
    <w:p w:rsidR="002B5DD5" w:rsidRDefault="002B5DD5" w:rsidP="00103714">
      <w:pPr>
        <w:pStyle w:val="SemEspaamento"/>
        <w:spacing w:before="100" w:beforeAutospacing="1" w:after="100" w:afterAutospacing="1" w:line="360" w:lineRule="auto"/>
        <w:jc w:val="both"/>
        <w:rPr>
          <w:rFonts w:ascii="Arial" w:hAnsi="Arial" w:cs="Arial"/>
          <w:sz w:val="20"/>
          <w:szCs w:val="20"/>
        </w:rPr>
      </w:pPr>
    </w:p>
    <w:p w:rsidR="002B5DD5" w:rsidRPr="00103714" w:rsidRDefault="002B5DD5" w:rsidP="00103714">
      <w:pPr>
        <w:pStyle w:val="SemEspaamento"/>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Anote-se</w:t>
      </w:r>
      <w:r w:rsidR="00F15AF1">
        <w:rPr>
          <w:rFonts w:ascii="Arial" w:hAnsi="Arial" w:cs="Arial"/>
          <w:sz w:val="24"/>
          <w:szCs w:val="24"/>
        </w:rPr>
        <w:t xml:space="preserve"> </w:t>
      </w:r>
      <w:r>
        <w:rPr>
          <w:rFonts w:ascii="Arial" w:hAnsi="Arial" w:cs="Arial"/>
          <w:sz w:val="24"/>
          <w:szCs w:val="24"/>
        </w:rPr>
        <w:t xml:space="preserve">que desde a sua implantação, ainda em seu período inicial de vigência a nova lei trouxe resultados satisfatórios quanto à redução de acidentes no trânsito, até porque houve o aumento da punição administrativa. Conforme </w:t>
      </w:r>
      <w:r w:rsidR="00BF6978">
        <w:rPr>
          <w:rFonts w:ascii="Arial" w:hAnsi="Arial" w:cs="Arial"/>
          <w:sz w:val="24"/>
          <w:szCs w:val="24"/>
        </w:rPr>
        <w:t>Oliveira Júnior</w:t>
      </w:r>
      <w:r>
        <w:rPr>
          <w:rFonts w:ascii="Arial" w:hAnsi="Arial" w:cs="Arial"/>
          <w:sz w:val="24"/>
          <w:szCs w:val="24"/>
        </w:rPr>
        <w:t>, “além da parte criminal propriamente dita, a nova Lei majora, em muito, a multa aplicada. Da importância de R</w:t>
      </w:r>
      <w:r w:rsidRPr="00D16E00">
        <w:rPr>
          <w:rFonts w:ascii="Arial" w:hAnsi="Arial" w:cs="Arial"/>
          <w:sz w:val="24"/>
          <w:szCs w:val="24"/>
        </w:rPr>
        <w:t>$ 957,70</w:t>
      </w:r>
      <w:r>
        <w:rPr>
          <w:rFonts w:ascii="Arial" w:hAnsi="Arial" w:cs="Arial"/>
          <w:sz w:val="24"/>
          <w:szCs w:val="24"/>
        </w:rPr>
        <w:t>, imposta pela antiga norma, para R$ 1.915,40, valor que pode</w:t>
      </w:r>
      <w:r w:rsidR="00D416F0">
        <w:rPr>
          <w:rFonts w:ascii="Arial" w:hAnsi="Arial" w:cs="Arial"/>
          <w:sz w:val="24"/>
          <w:szCs w:val="24"/>
        </w:rPr>
        <w:t xml:space="preserve"> dobrar em caso de reincidência.</w:t>
      </w:r>
      <w:r>
        <w:rPr>
          <w:rFonts w:ascii="Arial" w:hAnsi="Arial" w:cs="Arial"/>
          <w:sz w:val="24"/>
          <w:szCs w:val="24"/>
        </w:rPr>
        <w:t>”</w:t>
      </w:r>
      <w:r w:rsidR="006A5B68">
        <w:rPr>
          <w:rFonts w:ascii="Arial" w:hAnsi="Arial" w:cs="Arial"/>
          <w:sz w:val="24"/>
          <w:szCs w:val="24"/>
        </w:rPr>
        <w:t xml:space="preserve"> </w:t>
      </w:r>
      <w:r>
        <w:rPr>
          <w:rStyle w:val="Refdenotaderodap"/>
          <w:rFonts w:ascii="Arial" w:hAnsi="Arial" w:cs="Arial"/>
          <w:sz w:val="24"/>
          <w:szCs w:val="24"/>
        </w:rPr>
        <w:footnoteReference w:id="62"/>
      </w:r>
      <w:r w:rsidR="00D416F0">
        <w:tab/>
        <w:t xml:space="preserve"> </w:t>
      </w:r>
    </w:p>
    <w:p w:rsidR="002B5DD5" w:rsidRDefault="002B5DD5" w:rsidP="00103714">
      <w:pPr>
        <w:pStyle w:val="SemEspaamento"/>
        <w:spacing w:before="100" w:beforeAutospacing="1" w:after="100" w:afterAutospacing="1" w:line="360" w:lineRule="auto"/>
        <w:jc w:val="both"/>
        <w:rPr>
          <w:rFonts w:ascii="Arial" w:hAnsi="Arial" w:cs="Arial"/>
          <w:sz w:val="24"/>
          <w:szCs w:val="24"/>
        </w:rPr>
      </w:pPr>
      <w:r>
        <w:rPr>
          <w:rFonts w:ascii="Arial" w:hAnsi="Arial" w:cs="Arial"/>
          <w:sz w:val="24"/>
          <w:szCs w:val="24"/>
        </w:rPr>
        <w:t>Contudo, com o passar dos tempos e mesmo diante do t</w:t>
      </w:r>
      <w:r w:rsidR="009F2EAF">
        <w:rPr>
          <w:rFonts w:ascii="Arial" w:hAnsi="Arial" w:cs="Arial"/>
          <w:sz w:val="24"/>
          <w:szCs w:val="24"/>
        </w:rPr>
        <w:t>ratamento mais rigoroso, a lei vem sendo</w:t>
      </w:r>
      <w:r>
        <w:rPr>
          <w:rFonts w:ascii="Arial" w:hAnsi="Arial" w:cs="Arial"/>
          <w:sz w:val="24"/>
          <w:szCs w:val="24"/>
        </w:rPr>
        <w:t xml:space="preserve"> ignorada, violada, perdendo sua força devido à falta de respeito e descaso por parte dos infringentes.</w:t>
      </w:r>
    </w:p>
    <w:p w:rsidR="002B5DD5" w:rsidRDefault="009F2EAF" w:rsidP="00103714">
      <w:pPr>
        <w:pStyle w:val="SemEspaamento"/>
        <w:spacing w:before="100" w:beforeAutospacing="1" w:after="100" w:afterAutospacing="1" w:line="360" w:lineRule="auto"/>
        <w:jc w:val="both"/>
        <w:rPr>
          <w:rFonts w:ascii="Arial" w:hAnsi="Arial" w:cs="Arial"/>
          <w:sz w:val="24"/>
          <w:szCs w:val="24"/>
        </w:rPr>
      </w:pPr>
      <w:r>
        <w:rPr>
          <w:rFonts w:ascii="Arial" w:hAnsi="Arial" w:cs="Arial"/>
          <w:sz w:val="24"/>
          <w:szCs w:val="24"/>
        </w:rPr>
        <w:t>E por conta da violência no trâ</w:t>
      </w:r>
      <w:r w:rsidR="002B5DD5">
        <w:rPr>
          <w:rFonts w:ascii="Arial" w:hAnsi="Arial" w:cs="Arial"/>
          <w:sz w:val="24"/>
          <w:szCs w:val="24"/>
        </w:rPr>
        <w:t>nsito, o que se acompanha são as vidas que são ceifadas todos os dias, tragédias que destroem sonhos e enlutam famílias,</w:t>
      </w:r>
      <w:r w:rsidR="002B5DD5" w:rsidRPr="00D16E00">
        <w:rPr>
          <w:rFonts w:ascii="Arial" w:hAnsi="Arial" w:cs="Arial"/>
          <w:sz w:val="24"/>
          <w:szCs w:val="24"/>
        </w:rPr>
        <w:t xml:space="preserve"> por conta de milhares de motoristas irresponsáveis que estão habituados a dirigir embriagados.</w:t>
      </w:r>
    </w:p>
    <w:p w:rsidR="002B5DD5" w:rsidRDefault="002B5DD5" w:rsidP="00103714">
      <w:pPr>
        <w:pStyle w:val="SemEspaamento"/>
        <w:spacing w:before="100" w:beforeAutospacing="1" w:after="100" w:afterAutospacing="1" w:line="360" w:lineRule="auto"/>
        <w:jc w:val="both"/>
        <w:rPr>
          <w:rFonts w:ascii="Arial" w:hAnsi="Arial" w:cs="Arial"/>
          <w:sz w:val="24"/>
          <w:szCs w:val="24"/>
        </w:rPr>
      </w:pPr>
      <w:r>
        <w:rPr>
          <w:rFonts w:ascii="Arial" w:hAnsi="Arial" w:cs="Arial"/>
          <w:sz w:val="24"/>
          <w:szCs w:val="24"/>
        </w:rPr>
        <w:t>Para que se possa falar na eficácia da lei, é necessário demonstrar a responsabilidade de cada um no trânsito, lembrando que a norma existe para ser obedecida, e se assim fosse, certamente trazia mais segurança jurídica para a sociedade.</w:t>
      </w:r>
    </w:p>
    <w:p w:rsidR="004E5787" w:rsidRDefault="00F15AF1" w:rsidP="00103714">
      <w:pPr>
        <w:pStyle w:val="SemEspaamento"/>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É preciso entender que a lei </w:t>
      </w:r>
      <w:r w:rsidR="002B5DD5">
        <w:rPr>
          <w:rFonts w:ascii="Arial" w:hAnsi="Arial" w:cs="Arial"/>
          <w:sz w:val="24"/>
          <w:szCs w:val="24"/>
        </w:rPr>
        <w:t xml:space="preserve">é feita pra ser eficaz, mas </w:t>
      </w:r>
      <w:r w:rsidR="00256E15">
        <w:rPr>
          <w:rFonts w:ascii="Arial" w:hAnsi="Arial" w:cs="Arial"/>
          <w:sz w:val="24"/>
          <w:szCs w:val="24"/>
        </w:rPr>
        <w:t xml:space="preserve">por si só </w:t>
      </w:r>
      <w:r>
        <w:rPr>
          <w:rFonts w:ascii="Arial" w:hAnsi="Arial" w:cs="Arial"/>
          <w:sz w:val="24"/>
          <w:szCs w:val="24"/>
        </w:rPr>
        <w:t>não vai solucionar</w:t>
      </w:r>
      <w:r w:rsidR="00026E17" w:rsidRPr="00026E17">
        <w:rPr>
          <w:rFonts w:ascii="Arial" w:hAnsi="Arial" w:cs="Arial"/>
          <w:sz w:val="24"/>
          <w:szCs w:val="24"/>
        </w:rPr>
        <w:t xml:space="preserve"> todos os problemas, pois depende de outros fatores contributivos para fazer a diferença, a começar pela </w:t>
      </w:r>
      <w:r>
        <w:rPr>
          <w:rFonts w:ascii="Arial" w:hAnsi="Arial" w:cs="Arial"/>
          <w:sz w:val="24"/>
          <w:szCs w:val="24"/>
        </w:rPr>
        <w:t xml:space="preserve">prevenção e educação de trânsito </w:t>
      </w:r>
      <w:r w:rsidR="0012720D">
        <w:rPr>
          <w:rFonts w:ascii="Arial" w:hAnsi="Arial" w:cs="Arial"/>
          <w:sz w:val="24"/>
          <w:szCs w:val="24"/>
        </w:rPr>
        <w:t xml:space="preserve">que deveria ser </w:t>
      </w:r>
      <w:r w:rsidR="00C45C1A">
        <w:rPr>
          <w:rFonts w:ascii="Arial" w:hAnsi="Arial" w:cs="Arial"/>
          <w:sz w:val="24"/>
          <w:szCs w:val="24"/>
        </w:rPr>
        <w:t>desenvolvida</w:t>
      </w:r>
      <w:r>
        <w:rPr>
          <w:rFonts w:ascii="Arial" w:hAnsi="Arial" w:cs="Arial"/>
          <w:sz w:val="24"/>
          <w:szCs w:val="24"/>
        </w:rPr>
        <w:t xml:space="preserve"> nas escolas. </w:t>
      </w:r>
      <w:r w:rsidR="0012720D">
        <w:rPr>
          <w:rFonts w:ascii="Arial" w:hAnsi="Arial" w:cs="Arial"/>
          <w:sz w:val="24"/>
          <w:szCs w:val="24"/>
        </w:rPr>
        <w:t>Outra</w:t>
      </w:r>
      <w:r w:rsidR="005D0916">
        <w:rPr>
          <w:rFonts w:ascii="Arial" w:hAnsi="Arial" w:cs="Arial"/>
          <w:sz w:val="24"/>
          <w:szCs w:val="24"/>
        </w:rPr>
        <w:t xml:space="preserve"> questão também</w:t>
      </w:r>
      <w:r w:rsidR="0012720D">
        <w:rPr>
          <w:rFonts w:ascii="Arial" w:hAnsi="Arial" w:cs="Arial"/>
          <w:sz w:val="24"/>
          <w:szCs w:val="24"/>
        </w:rPr>
        <w:t>,</w:t>
      </w:r>
      <w:r w:rsidR="005D0916">
        <w:rPr>
          <w:rFonts w:ascii="Arial" w:hAnsi="Arial" w:cs="Arial"/>
          <w:sz w:val="24"/>
          <w:szCs w:val="24"/>
        </w:rPr>
        <w:t xml:space="preserve"> de</w:t>
      </w:r>
      <w:r>
        <w:rPr>
          <w:rFonts w:ascii="Arial" w:hAnsi="Arial" w:cs="Arial"/>
          <w:sz w:val="24"/>
          <w:szCs w:val="24"/>
        </w:rPr>
        <w:t xml:space="preserve"> </w:t>
      </w:r>
      <w:r w:rsidR="00026E17" w:rsidRPr="00026E17">
        <w:rPr>
          <w:rFonts w:ascii="Arial" w:hAnsi="Arial" w:cs="Arial"/>
          <w:sz w:val="24"/>
          <w:szCs w:val="24"/>
        </w:rPr>
        <w:t>conscientização das pessoas internalizarem que é</w:t>
      </w:r>
      <w:r>
        <w:rPr>
          <w:rFonts w:ascii="Arial" w:hAnsi="Arial" w:cs="Arial"/>
          <w:sz w:val="24"/>
          <w:szCs w:val="24"/>
        </w:rPr>
        <w:t xml:space="preserve"> proibido beber e dirigir, </w:t>
      </w:r>
      <w:r w:rsidR="005D0916">
        <w:rPr>
          <w:rFonts w:ascii="Arial" w:hAnsi="Arial" w:cs="Arial"/>
          <w:sz w:val="24"/>
          <w:szCs w:val="24"/>
        </w:rPr>
        <w:t>bem como,</w:t>
      </w:r>
      <w:r w:rsidR="00026E17" w:rsidRPr="00026E17">
        <w:rPr>
          <w:rFonts w:ascii="Arial" w:hAnsi="Arial" w:cs="Arial"/>
          <w:sz w:val="24"/>
          <w:szCs w:val="24"/>
        </w:rPr>
        <w:t xml:space="preserve"> rigorosa </w:t>
      </w:r>
      <w:r w:rsidR="0012720D">
        <w:rPr>
          <w:rFonts w:ascii="Arial" w:hAnsi="Arial" w:cs="Arial"/>
          <w:sz w:val="24"/>
          <w:szCs w:val="24"/>
        </w:rPr>
        <w:t xml:space="preserve">fiscalização </w:t>
      </w:r>
      <w:r w:rsidR="00026E17" w:rsidRPr="00026E17">
        <w:rPr>
          <w:rFonts w:ascii="Arial" w:hAnsi="Arial" w:cs="Arial"/>
          <w:sz w:val="24"/>
          <w:szCs w:val="24"/>
        </w:rPr>
        <w:t xml:space="preserve">a todos aqueles que abusam dessas práticas infringentes, colocando </w:t>
      </w:r>
      <w:r w:rsidR="005D0916">
        <w:rPr>
          <w:rFonts w:ascii="Arial" w:hAnsi="Arial" w:cs="Arial"/>
          <w:sz w:val="24"/>
          <w:szCs w:val="24"/>
        </w:rPr>
        <w:t>em risco a segurança viária.</w:t>
      </w:r>
    </w:p>
    <w:p w:rsidR="00103714" w:rsidRDefault="00103714" w:rsidP="00103714">
      <w:pPr>
        <w:pStyle w:val="SemEspaamento"/>
        <w:spacing w:before="100" w:beforeAutospacing="1" w:after="100" w:afterAutospacing="1" w:line="360" w:lineRule="auto"/>
        <w:jc w:val="both"/>
        <w:rPr>
          <w:rFonts w:ascii="Arial" w:hAnsi="Arial" w:cs="Arial"/>
          <w:sz w:val="24"/>
          <w:szCs w:val="24"/>
        </w:rPr>
      </w:pPr>
    </w:p>
    <w:p w:rsidR="00103714" w:rsidRDefault="00103714" w:rsidP="0069441C">
      <w:pPr>
        <w:rPr>
          <w:rFonts w:ascii="Arial" w:eastAsia="Calibri" w:hAnsi="Arial" w:cs="Arial"/>
          <w:lang w:eastAsia="en-US"/>
        </w:rPr>
      </w:pPr>
    </w:p>
    <w:p w:rsidR="00103714" w:rsidRDefault="00103714" w:rsidP="0069441C">
      <w:pPr>
        <w:rPr>
          <w:rFonts w:ascii="Arial" w:eastAsia="Calibri" w:hAnsi="Arial" w:cs="Arial"/>
          <w:lang w:eastAsia="en-US"/>
        </w:rPr>
      </w:pPr>
    </w:p>
    <w:p w:rsidR="00C45C1A" w:rsidRDefault="00C45C1A" w:rsidP="0069441C">
      <w:pPr>
        <w:rPr>
          <w:rFonts w:ascii="Arial" w:eastAsia="Calibri" w:hAnsi="Arial" w:cs="Arial"/>
          <w:lang w:eastAsia="en-US"/>
        </w:rPr>
      </w:pPr>
    </w:p>
    <w:p w:rsidR="0095050F" w:rsidRDefault="007C49C8" w:rsidP="00110020">
      <w:pPr>
        <w:spacing w:line="360" w:lineRule="auto"/>
        <w:jc w:val="center"/>
        <w:rPr>
          <w:rFonts w:ascii="Arial" w:hAnsi="Arial" w:cs="Arial"/>
          <w:b/>
        </w:rPr>
      </w:pPr>
      <w:r w:rsidRPr="00103714">
        <w:rPr>
          <w:rFonts w:ascii="Arial" w:hAnsi="Arial" w:cs="Arial"/>
          <w:b/>
        </w:rPr>
        <w:lastRenderedPageBreak/>
        <w:t>CONCLUSÃO</w:t>
      </w:r>
    </w:p>
    <w:p w:rsidR="00110020" w:rsidRDefault="00110020" w:rsidP="00110020">
      <w:pPr>
        <w:spacing w:line="360" w:lineRule="auto"/>
        <w:jc w:val="center"/>
        <w:rPr>
          <w:rFonts w:ascii="Arial" w:hAnsi="Arial" w:cs="Arial"/>
          <w:b/>
        </w:rPr>
      </w:pPr>
    </w:p>
    <w:p w:rsidR="0095050F" w:rsidRDefault="0095050F" w:rsidP="00E03E86">
      <w:pPr>
        <w:spacing w:before="100" w:beforeAutospacing="1" w:after="100" w:afterAutospacing="1" w:line="360" w:lineRule="auto"/>
        <w:jc w:val="both"/>
        <w:rPr>
          <w:rFonts w:ascii="Arial" w:hAnsi="Arial" w:cs="Arial"/>
        </w:rPr>
      </w:pPr>
      <w:r w:rsidRPr="0095050F">
        <w:rPr>
          <w:rFonts w:ascii="Arial" w:hAnsi="Arial" w:cs="Arial"/>
        </w:rPr>
        <w:t xml:space="preserve">Portanto, </w:t>
      </w:r>
      <w:r>
        <w:rPr>
          <w:rFonts w:ascii="Arial" w:hAnsi="Arial" w:cs="Arial"/>
        </w:rPr>
        <w:t>conclui-se que a realização do presente trabalho desenvolveu uma análise crítica das principais modificações promovidas pela Lei nº 12.760, que entrou em vigor no dia 21 de dezembro de 2012. Como visto, a lei foi denominada pela mídia de “Nova Lei Seca”, que veio alterar a legislação que institui o Código de Trânsito Brasileiro, em especial os procedimentos administrativos e as penalidades acometidas ao crime de embriaguez,</w:t>
      </w:r>
      <w:r w:rsidRPr="00020CB4">
        <w:rPr>
          <w:rFonts w:ascii="Arial" w:hAnsi="Arial" w:cs="Arial"/>
        </w:rPr>
        <w:t xml:space="preserve"> bem como a alteração dos seus meios </w:t>
      </w:r>
      <w:r>
        <w:rPr>
          <w:rFonts w:ascii="Arial" w:hAnsi="Arial" w:cs="Arial"/>
        </w:rPr>
        <w:t>com</w:t>
      </w:r>
      <w:r w:rsidRPr="00020CB4">
        <w:rPr>
          <w:rFonts w:ascii="Arial" w:hAnsi="Arial" w:cs="Arial"/>
        </w:rPr>
        <w:t>probatórios.</w:t>
      </w:r>
    </w:p>
    <w:p w:rsidR="0095050F" w:rsidRDefault="00C45C1A" w:rsidP="0095050F">
      <w:pPr>
        <w:tabs>
          <w:tab w:val="left" w:pos="2679"/>
        </w:tabs>
        <w:spacing w:before="100" w:beforeAutospacing="1" w:after="100" w:afterAutospacing="1" w:line="360" w:lineRule="auto"/>
        <w:jc w:val="both"/>
        <w:rPr>
          <w:rFonts w:ascii="Arial" w:hAnsi="Arial" w:cs="Arial"/>
        </w:rPr>
      </w:pPr>
      <w:r>
        <w:rPr>
          <w:rFonts w:ascii="Arial" w:hAnsi="Arial" w:cs="Arial"/>
        </w:rPr>
        <w:t xml:space="preserve">Destarte, </w:t>
      </w:r>
      <w:r w:rsidR="0095050F">
        <w:rPr>
          <w:rFonts w:ascii="Arial" w:hAnsi="Arial" w:cs="Arial"/>
        </w:rPr>
        <w:t xml:space="preserve">a nova lei foi criada para sanar equívocos e lacunas permeados no diploma anterior, o que levou a reclamação da sociedade frente </w:t>
      </w:r>
      <w:r w:rsidR="00D17985">
        <w:rPr>
          <w:rFonts w:ascii="Arial" w:hAnsi="Arial" w:cs="Arial"/>
        </w:rPr>
        <w:t>à</w:t>
      </w:r>
      <w:r w:rsidR="0095050F">
        <w:rPr>
          <w:rFonts w:ascii="Arial" w:hAnsi="Arial" w:cs="Arial"/>
        </w:rPr>
        <w:t xml:space="preserve"> impunidade ao crime e a impotência das autoridades competentes.</w:t>
      </w:r>
    </w:p>
    <w:p w:rsidR="00D62D16" w:rsidRDefault="0095050F" w:rsidP="00DC4DAF">
      <w:pPr>
        <w:tabs>
          <w:tab w:val="left" w:pos="2679"/>
        </w:tabs>
        <w:spacing w:before="100" w:beforeAutospacing="1" w:after="100" w:afterAutospacing="1" w:line="360" w:lineRule="auto"/>
        <w:jc w:val="both"/>
        <w:rPr>
          <w:rFonts w:ascii="Arial" w:hAnsi="Arial" w:cs="Arial"/>
        </w:rPr>
      </w:pPr>
      <w:r>
        <w:rPr>
          <w:rFonts w:ascii="Arial" w:hAnsi="Arial" w:cs="Arial"/>
        </w:rPr>
        <w:t xml:space="preserve">Devido a esses fatores, a nova lei trouxe muitas inovações </w:t>
      </w:r>
      <w:r w:rsidR="00D17985">
        <w:rPr>
          <w:rFonts w:ascii="Arial" w:hAnsi="Arial" w:cs="Arial"/>
        </w:rPr>
        <w:t>à</w:t>
      </w:r>
      <w:r>
        <w:rPr>
          <w:rFonts w:ascii="Arial" w:hAnsi="Arial" w:cs="Arial"/>
        </w:rPr>
        <w:t xml:space="preserve"> norma, fazendo com que esta</w:t>
      </w:r>
      <w:r w:rsidR="00CC75EF">
        <w:rPr>
          <w:rFonts w:ascii="Arial" w:hAnsi="Arial" w:cs="Arial"/>
        </w:rPr>
        <w:t xml:space="preserve"> seja uma ferramenta eficaz de </w:t>
      </w:r>
      <w:r>
        <w:rPr>
          <w:rFonts w:ascii="Arial" w:hAnsi="Arial" w:cs="Arial"/>
        </w:rPr>
        <w:t xml:space="preserve">coibição ao excessivo número de acidentes no trânsito, causados principalmente pela combinação de álcool e direção. </w:t>
      </w:r>
    </w:p>
    <w:p w:rsidR="0095050F" w:rsidRDefault="0095050F" w:rsidP="0095050F">
      <w:pPr>
        <w:spacing w:before="100" w:beforeAutospacing="1" w:after="100" w:afterAutospacing="1" w:line="360" w:lineRule="auto"/>
        <w:jc w:val="both"/>
        <w:rPr>
          <w:rFonts w:ascii="Arial" w:hAnsi="Arial" w:cs="Arial"/>
        </w:rPr>
      </w:pPr>
      <w:r>
        <w:rPr>
          <w:rFonts w:ascii="Arial" w:hAnsi="Arial" w:cs="Arial"/>
        </w:rPr>
        <w:t xml:space="preserve">Vale salientar, que mesmo diante das inovações trazidas pelo legislador, tanto a nova lei, quanto qualquer outra, somente será efetiva quando houver a conscientização de todos em </w:t>
      </w:r>
      <w:r w:rsidR="00CC75EF">
        <w:rPr>
          <w:rFonts w:ascii="Arial" w:hAnsi="Arial" w:cs="Arial"/>
        </w:rPr>
        <w:t>cumpri - lá</w:t>
      </w:r>
      <w:r>
        <w:rPr>
          <w:rFonts w:ascii="Arial" w:hAnsi="Arial" w:cs="Arial"/>
        </w:rPr>
        <w:t xml:space="preserve">. Como bem aduziu o professor Luiz Flávio Gomes, que sem severa fiscalização e </w:t>
      </w:r>
      <w:r w:rsidR="00CC75EF">
        <w:rPr>
          <w:rFonts w:ascii="Arial" w:hAnsi="Arial" w:cs="Arial"/>
        </w:rPr>
        <w:t>conscientização</w:t>
      </w:r>
      <w:r>
        <w:rPr>
          <w:rFonts w:ascii="Arial" w:hAnsi="Arial" w:cs="Arial"/>
        </w:rPr>
        <w:t xml:space="preserve"> de todos não se pode esperar nada de positivo na lei. Assim sendo, a fiscalização rigorosa, </w:t>
      </w:r>
      <w:r w:rsidR="00CC75EF">
        <w:rPr>
          <w:rFonts w:ascii="Arial" w:hAnsi="Arial" w:cs="Arial"/>
        </w:rPr>
        <w:t>conscientização</w:t>
      </w:r>
      <w:r>
        <w:rPr>
          <w:rFonts w:ascii="Arial" w:hAnsi="Arial" w:cs="Arial"/>
        </w:rPr>
        <w:t xml:space="preserve"> como prevenção e educação de trânsito são formas basilares para o funcionamento da “Nova Lei Seca”</w:t>
      </w:r>
    </w:p>
    <w:p w:rsidR="0095050F" w:rsidRDefault="0095050F" w:rsidP="0095050F">
      <w:pPr>
        <w:spacing w:before="100" w:beforeAutospacing="1" w:after="100" w:afterAutospacing="1" w:line="360" w:lineRule="auto"/>
        <w:jc w:val="both"/>
        <w:rPr>
          <w:rFonts w:ascii="Arial" w:hAnsi="Arial" w:cs="Arial"/>
        </w:rPr>
      </w:pPr>
      <w:r>
        <w:rPr>
          <w:rFonts w:ascii="Arial" w:hAnsi="Arial" w:cs="Arial"/>
        </w:rPr>
        <w:t>Em suma, a presente pesquisa</w:t>
      </w:r>
      <w:r w:rsidR="00B40106">
        <w:rPr>
          <w:rFonts w:ascii="Arial" w:hAnsi="Arial" w:cs="Arial"/>
        </w:rPr>
        <w:t xml:space="preserve"> teve por base a própria legislação, a doutrina, sendo está ainda incipiente, revistas e outros meios de fontes, na qual se vislumbrava as discussões e reflexões acerca do tema abordado.</w:t>
      </w:r>
      <w:bookmarkStart w:id="33" w:name="_Toc168480133"/>
      <w:bookmarkStart w:id="34" w:name="_Toc200445370"/>
      <w:bookmarkStart w:id="35" w:name="_Toc394925104"/>
      <w:bookmarkEnd w:id="24"/>
      <w:bookmarkEnd w:id="25"/>
      <w:bookmarkEnd w:id="26"/>
      <w:bookmarkEnd w:id="27"/>
      <w:bookmarkEnd w:id="28"/>
      <w:bookmarkEnd w:id="29"/>
      <w:bookmarkEnd w:id="30"/>
      <w:bookmarkEnd w:id="31"/>
      <w:bookmarkEnd w:id="32"/>
    </w:p>
    <w:p w:rsidR="0095050F" w:rsidRDefault="0095050F" w:rsidP="0095050F">
      <w:pPr>
        <w:spacing w:before="100" w:beforeAutospacing="1" w:after="100" w:afterAutospacing="1" w:line="360" w:lineRule="auto"/>
        <w:jc w:val="both"/>
        <w:rPr>
          <w:rFonts w:ascii="Arial" w:hAnsi="Arial" w:cs="Arial"/>
        </w:rPr>
      </w:pPr>
    </w:p>
    <w:p w:rsidR="00110020" w:rsidRDefault="00110020" w:rsidP="00E03E86">
      <w:pPr>
        <w:spacing w:before="100" w:beforeAutospacing="1" w:after="100" w:afterAutospacing="1" w:line="360" w:lineRule="auto"/>
        <w:jc w:val="both"/>
        <w:rPr>
          <w:rFonts w:ascii="Arial" w:hAnsi="Arial" w:cs="Arial"/>
        </w:rPr>
      </w:pPr>
    </w:p>
    <w:p w:rsidR="003C09EA" w:rsidRDefault="000245C8" w:rsidP="003C09EA">
      <w:pPr>
        <w:spacing w:before="100" w:beforeAutospacing="1" w:after="100" w:afterAutospacing="1" w:line="360" w:lineRule="auto"/>
        <w:jc w:val="both"/>
        <w:rPr>
          <w:rFonts w:ascii="Arial" w:hAnsi="Arial" w:cs="Arial"/>
          <w:b/>
        </w:rPr>
      </w:pPr>
      <w:r w:rsidRPr="0095050F">
        <w:rPr>
          <w:rFonts w:ascii="Arial" w:hAnsi="Arial" w:cs="Arial"/>
          <w:b/>
        </w:rPr>
        <w:lastRenderedPageBreak/>
        <w:t>9</w:t>
      </w:r>
      <w:r w:rsidR="00A35220" w:rsidRPr="0095050F">
        <w:rPr>
          <w:rFonts w:ascii="Arial" w:hAnsi="Arial" w:cs="Arial"/>
          <w:b/>
        </w:rPr>
        <w:t xml:space="preserve">. </w:t>
      </w:r>
      <w:r w:rsidRPr="0095050F">
        <w:rPr>
          <w:rFonts w:ascii="Arial" w:hAnsi="Arial" w:cs="Arial"/>
          <w:b/>
        </w:rPr>
        <w:t xml:space="preserve"> REFERÊ</w:t>
      </w:r>
      <w:r w:rsidR="00E35741" w:rsidRPr="0095050F">
        <w:rPr>
          <w:rFonts w:ascii="Arial" w:hAnsi="Arial" w:cs="Arial"/>
          <w:b/>
        </w:rPr>
        <w:t>NCIAS</w:t>
      </w:r>
      <w:bookmarkEnd w:id="33"/>
      <w:bookmarkEnd w:id="34"/>
      <w:bookmarkEnd w:id="35"/>
    </w:p>
    <w:p w:rsidR="003C09EA" w:rsidRDefault="003C09EA" w:rsidP="003C09EA">
      <w:pPr>
        <w:spacing w:before="100" w:beforeAutospacing="1" w:after="100" w:afterAutospacing="1" w:line="360" w:lineRule="auto"/>
        <w:jc w:val="both"/>
        <w:rPr>
          <w:rFonts w:ascii="Arial" w:hAnsi="Arial" w:cs="Arial"/>
          <w:b/>
        </w:rPr>
      </w:pPr>
    </w:p>
    <w:p w:rsidR="003C09EA" w:rsidRPr="003C09EA" w:rsidRDefault="003C09EA" w:rsidP="003C09EA">
      <w:pPr>
        <w:spacing w:before="100" w:beforeAutospacing="1" w:after="100" w:afterAutospacing="1" w:line="360" w:lineRule="auto"/>
        <w:jc w:val="both"/>
        <w:rPr>
          <w:rFonts w:ascii="Arial" w:hAnsi="Arial" w:cs="Arial"/>
        </w:rPr>
      </w:pPr>
      <w:r w:rsidRPr="003C09EA">
        <w:rPr>
          <w:rFonts w:ascii="Arial" w:hAnsi="Arial" w:cs="Arial"/>
          <w:bCs/>
        </w:rPr>
        <w:t xml:space="preserve">BETTIO, Pablo Gomes. O princípio Do Nemo </w:t>
      </w:r>
      <w:proofErr w:type="spellStart"/>
      <w:r w:rsidRPr="003C09EA">
        <w:rPr>
          <w:rFonts w:ascii="Arial" w:hAnsi="Arial" w:cs="Arial"/>
          <w:bCs/>
        </w:rPr>
        <w:t>Tenetur</w:t>
      </w:r>
      <w:proofErr w:type="spellEnd"/>
      <w:r w:rsidRPr="003C09EA">
        <w:rPr>
          <w:rFonts w:ascii="Arial" w:hAnsi="Arial" w:cs="Arial"/>
          <w:bCs/>
        </w:rPr>
        <w:t xml:space="preserve"> Se </w:t>
      </w:r>
      <w:proofErr w:type="spellStart"/>
      <w:r w:rsidRPr="003C09EA">
        <w:rPr>
          <w:rFonts w:ascii="Arial" w:hAnsi="Arial" w:cs="Arial"/>
          <w:bCs/>
        </w:rPr>
        <w:t>Detegere</w:t>
      </w:r>
      <w:proofErr w:type="spellEnd"/>
      <w:r w:rsidRPr="003C09EA">
        <w:rPr>
          <w:rFonts w:ascii="Arial" w:hAnsi="Arial" w:cs="Arial"/>
          <w:bCs/>
        </w:rPr>
        <w:t xml:space="preserve"> (O direito de não produzir prova contra si). 10 de novembro de 2009. Disponível em: &lt;  http://www.webartigos.com/artigos/o-principio-do-nemo-tenetur-se-detegere-o-direito-de-nao-produzir-prova-contra-si/27870/#ixzz3DtCaFupC&gt; Acesso em 20 de setembro de 2014.</w:t>
      </w:r>
    </w:p>
    <w:p w:rsidR="003C09EA" w:rsidRDefault="003C09EA" w:rsidP="003C09EA">
      <w:pPr>
        <w:pStyle w:val="Corpodetexto2"/>
        <w:spacing w:before="100" w:beforeAutospacing="1" w:after="100" w:afterAutospacing="1" w:line="240" w:lineRule="auto"/>
        <w:jc w:val="both"/>
        <w:rPr>
          <w:rFonts w:ascii="Arial" w:hAnsi="Arial" w:cs="Arial"/>
        </w:rPr>
      </w:pPr>
    </w:p>
    <w:p w:rsidR="00110020" w:rsidRDefault="0048100B" w:rsidP="003C09EA">
      <w:pPr>
        <w:pStyle w:val="Corpodetexto2"/>
        <w:spacing w:before="100" w:beforeAutospacing="1" w:after="100" w:afterAutospacing="1" w:line="360" w:lineRule="auto"/>
        <w:jc w:val="both"/>
        <w:rPr>
          <w:rFonts w:ascii="Arial" w:hAnsi="Arial" w:cs="Arial"/>
        </w:rPr>
      </w:pPr>
      <w:r w:rsidRPr="0048100B">
        <w:rPr>
          <w:rFonts w:ascii="Arial" w:hAnsi="Arial" w:cs="Arial"/>
        </w:rPr>
        <w:t xml:space="preserve">BRASIL. Constituição (1998). </w:t>
      </w:r>
      <w:r w:rsidRPr="00110020">
        <w:rPr>
          <w:rFonts w:ascii="Arial" w:hAnsi="Arial" w:cs="Arial"/>
          <w:i/>
        </w:rPr>
        <w:t>Constituição [da] República Federativa do Brasil.</w:t>
      </w:r>
      <w:r w:rsidRPr="0048100B">
        <w:rPr>
          <w:rFonts w:ascii="Arial" w:hAnsi="Arial" w:cs="Arial"/>
        </w:rPr>
        <w:t xml:space="preserve"> Brasília: Senado Federal, 1998.</w:t>
      </w:r>
    </w:p>
    <w:p w:rsidR="003C09EA" w:rsidRDefault="003C09EA" w:rsidP="003C09EA">
      <w:pPr>
        <w:pStyle w:val="Corpodetexto2"/>
        <w:spacing w:before="100" w:beforeAutospacing="1" w:after="100" w:afterAutospacing="1" w:line="240" w:lineRule="auto"/>
        <w:jc w:val="both"/>
        <w:rPr>
          <w:rFonts w:ascii="Arial" w:hAnsi="Arial" w:cs="Arial"/>
        </w:rPr>
      </w:pPr>
    </w:p>
    <w:p w:rsidR="003C09EA" w:rsidRDefault="003C09EA" w:rsidP="003C09EA">
      <w:pPr>
        <w:pStyle w:val="Ttulo1"/>
        <w:spacing w:before="100" w:beforeAutospacing="1" w:after="100" w:afterAutospacing="1" w:line="360" w:lineRule="auto"/>
        <w:rPr>
          <w:rFonts w:ascii="Arial" w:hAnsi="Arial" w:cs="Arial"/>
          <w:b w:val="0"/>
          <w:bCs/>
        </w:rPr>
      </w:pPr>
      <w:r w:rsidRPr="00EB391C">
        <w:rPr>
          <w:rFonts w:ascii="Arial" w:hAnsi="Arial" w:cs="Arial"/>
          <w:b w:val="0"/>
          <w:bCs/>
        </w:rPr>
        <w:t xml:space="preserve">BRASIL. Lei nº 9.503, de 23 de setembro de 1997. Institui o Código de Trânsito Brasileiro. Diário Oficial [da] República Federativa do Brasil, Brasília, 24 de setembro de 1997. Disponível em: </w:t>
      </w:r>
      <w:r>
        <w:rPr>
          <w:rFonts w:ascii="Arial" w:hAnsi="Arial" w:cs="Arial"/>
          <w:b w:val="0"/>
          <w:bCs/>
        </w:rPr>
        <w:t>&lt;</w:t>
      </w:r>
      <w:r w:rsidRPr="003C09EA">
        <w:rPr>
          <w:rFonts w:ascii="Arial" w:hAnsi="Arial" w:cs="Arial"/>
          <w:b w:val="0"/>
          <w:bCs/>
        </w:rPr>
        <w:t>http://www.planalto.gov.br/ccivil_03/Leis/L9503.htm&gt;</w:t>
      </w:r>
      <w:r>
        <w:rPr>
          <w:rFonts w:ascii="Arial" w:hAnsi="Arial" w:cs="Arial"/>
          <w:b w:val="0"/>
          <w:bCs/>
        </w:rPr>
        <w:t xml:space="preserve">. </w:t>
      </w:r>
      <w:r w:rsidRPr="00EB391C">
        <w:rPr>
          <w:rFonts w:ascii="Arial" w:hAnsi="Arial" w:cs="Arial"/>
          <w:b w:val="0"/>
          <w:bCs/>
        </w:rPr>
        <w:t>Acesso em 20 de Setembro de 2014.</w:t>
      </w:r>
    </w:p>
    <w:p w:rsidR="003C09EA" w:rsidRDefault="003C09EA" w:rsidP="003C09EA"/>
    <w:p w:rsidR="003C09EA" w:rsidRDefault="003C09EA" w:rsidP="003C09EA">
      <w:pPr>
        <w:pStyle w:val="Ttulo1"/>
        <w:spacing w:before="100" w:beforeAutospacing="1" w:after="100" w:afterAutospacing="1" w:line="360" w:lineRule="auto"/>
        <w:rPr>
          <w:rFonts w:ascii="Arial" w:hAnsi="Arial" w:cs="Arial"/>
          <w:b w:val="0"/>
          <w:bCs/>
        </w:rPr>
      </w:pPr>
      <w:r w:rsidRPr="00EB391C">
        <w:rPr>
          <w:rFonts w:ascii="Arial" w:hAnsi="Arial" w:cs="Arial"/>
          <w:b w:val="0"/>
          <w:bCs/>
        </w:rPr>
        <w:t>BRASIL. Lei 11.705, de 19 de junho de 2008. Altera a Lei nº 9.503, de 23 de setembro de 1997, que     institui o Código de Trânsito Brasileiro. Diário Oficial [da] República Federativa do Brasil. Disponível em:</w:t>
      </w:r>
      <w:r>
        <w:rPr>
          <w:rFonts w:ascii="Arial" w:hAnsi="Arial" w:cs="Arial"/>
          <w:b w:val="0"/>
          <w:bCs/>
        </w:rPr>
        <w:t xml:space="preserve"> </w:t>
      </w:r>
      <w:r w:rsidRPr="003C09EA">
        <w:rPr>
          <w:rFonts w:ascii="Arial" w:hAnsi="Arial" w:cs="Arial"/>
          <w:b w:val="0"/>
          <w:bCs/>
        </w:rPr>
        <w:t>&lt;http://www.planalto.gov.br/ccivil_03/_Ato2007-2010/2008/Lei/L11705.htm&gt;.</w:t>
      </w:r>
      <w:r w:rsidRPr="00EB391C">
        <w:rPr>
          <w:rFonts w:ascii="Arial" w:hAnsi="Arial" w:cs="Arial"/>
          <w:b w:val="0"/>
          <w:bCs/>
        </w:rPr>
        <w:t xml:space="preserve"> </w:t>
      </w:r>
    </w:p>
    <w:p w:rsidR="003C09EA" w:rsidRPr="00EB391C" w:rsidRDefault="003C09EA" w:rsidP="003C09EA">
      <w:pPr>
        <w:pStyle w:val="Ttulo1"/>
        <w:spacing w:before="100" w:beforeAutospacing="1" w:after="100" w:afterAutospacing="1" w:line="240" w:lineRule="auto"/>
        <w:rPr>
          <w:rFonts w:ascii="Arial" w:hAnsi="Arial" w:cs="Arial"/>
          <w:b w:val="0"/>
          <w:bCs/>
        </w:rPr>
      </w:pPr>
      <w:r w:rsidRPr="00EB391C">
        <w:rPr>
          <w:rFonts w:ascii="Arial" w:hAnsi="Arial" w:cs="Arial"/>
          <w:b w:val="0"/>
          <w:bCs/>
        </w:rPr>
        <w:t>Acesso em 21 de setembro 2014.</w:t>
      </w:r>
    </w:p>
    <w:p w:rsidR="003C09EA" w:rsidRDefault="003C09EA" w:rsidP="003C09EA">
      <w:pPr>
        <w:pStyle w:val="Ttulo1"/>
        <w:spacing w:before="100" w:beforeAutospacing="1" w:after="100" w:afterAutospacing="1" w:line="240" w:lineRule="auto"/>
        <w:rPr>
          <w:rFonts w:ascii="Arial" w:hAnsi="Arial" w:cs="Arial"/>
          <w:b w:val="0"/>
          <w:bCs/>
        </w:rPr>
      </w:pPr>
    </w:p>
    <w:p w:rsidR="003C09EA" w:rsidRDefault="003C09EA" w:rsidP="003C09EA">
      <w:pPr>
        <w:pStyle w:val="Ttulo1"/>
        <w:spacing w:before="100" w:beforeAutospacing="1" w:after="100" w:afterAutospacing="1" w:line="360" w:lineRule="auto"/>
        <w:rPr>
          <w:rFonts w:ascii="Arial" w:hAnsi="Arial" w:cs="Arial"/>
          <w:b w:val="0"/>
          <w:bCs/>
        </w:rPr>
      </w:pPr>
      <w:r w:rsidRPr="00EB391C">
        <w:rPr>
          <w:rFonts w:ascii="Arial" w:hAnsi="Arial" w:cs="Arial"/>
          <w:b w:val="0"/>
          <w:bCs/>
        </w:rPr>
        <w:t>BRASIL. Lei nº 12.760, de 20 de dezembro de 2012. Altera a Lei no 9.503, de 23 de setembro de 1997, que institui o Código de Trânsito Brasileiro. Diário Oficial da República Federativa do Brasil. Disponível em:</w:t>
      </w:r>
      <w:r>
        <w:rPr>
          <w:rFonts w:ascii="Arial" w:hAnsi="Arial" w:cs="Arial"/>
          <w:b w:val="0"/>
          <w:bCs/>
        </w:rPr>
        <w:t xml:space="preserve"> </w:t>
      </w:r>
      <w:r w:rsidRPr="003C09EA">
        <w:rPr>
          <w:rFonts w:ascii="Arial" w:hAnsi="Arial" w:cs="Arial"/>
          <w:b w:val="0"/>
          <w:bCs/>
        </w:rPr>
        <w:lastRenderedPageBreak/>
        <w:t>&lt;http://www.planalto.gov.br/ccivil_03/_ato2011-2014/2012/lei/l12760.htm.&gt;</w:t>
      </w:r>
      <w:r w:rsidRPr="00EB391C">
        <w:rPr>
          <w:rFonts w:ascii="Arial" w:hAnsi="Arial" w:cs="Arial"/>
          <w:b w:val="0"/>
          <w:bCs/>
        </w:rPr>
        <w:t xml:space="preserve"> Acesso em 01 de outubro de 2014.</w:t>
      </w:r>
    </w:p>
    <w:p w:rsidR="003C09EA" w:rsidRPr="00110020" w:rsidRDefault="003C09EA" w:rsidP="003C09EA"/>
    <w:p w:rsidR="003C09EA" w:rsidRDefault="003C09EA" w:rsidP="003C09EA">
      <w:pPr>
        <w:pStyle w:val="Textodenotaderodap"/>
        <w:spacing w:before="100" w:beforeAutospacing="1" w:after="100" w:afterAutospacing="1" w:line="360" w:lineRule="auto"/>
        <w:jc w:val="both"/>
        <w:rPr>
          <w:rFonts w:ascii="Arial" w:hAnsi="Arial" w:cs="Arial"/>
          <w:sz w:val="24"/>
          <w:szCs w:val="24"/>
        </w:rPr>
      </w:pPr>
      <w:r w:rsidRPr="00A77ED9">
        <w:rPr>
          <w:rFonts w:ascii="Arial" w:hAnsi="Arial" w:cs="Arial"/>
          <w:sz w:val="24"/>
          <w:szCs w:val="24"/>
        </w:rPr>
        <w:t>BRASIL. Resoluções do CONTRAN nº 432, de 23 de janeiro de 2013. Disponível em:&lt;http://www.denatran.gov.br.&gt; Acesso em: 04 de outubro de 2014.</w:t>
      </w:r>
    </w:p>
    <w:p w:rsidR="003C09EA" w:rsidRDefault="003C09EA" w:rsidP="003C09EA">
      <w:pPr>
        <w:pStyle w:val="Textodenotaderodap"/>
        <w:spacing w:before="100" w:beforeAutospacing="1" w:after="100" w:afterAutospacing="1"/>
        <w:jc w:val="both"/>
        <w:rPr>
          <w:rFonts w:ascii="Arial" w:hAnsi="Arial" w:cs="Arial"/>
          <w:sz w:val="24"/>
          <w:szCs w:val="24"/>
        </w:rPr>
      </w:pPr>
    </w:p>
    <w:p w:rsidR="003C09EA" w:rsidRDefault="003C09EA" w:rsidP="003C09EA">
      <w:pPr>
        <w:pStyle w:val="Textodenotaderodap"/>
        <w:spacing w:before="100" w:beforeAutospacing="1" w:after="100" w:afterAutospacing="1" w:line="360" w:lineRule="auto"/>
        <w:jc w:val="both"/>
        <w:rPr>
          <w:rFonts w:ascii="Arial" w:hAnsi="Arial" w:cs="Arial"/>
          <w:sz w:val="24"/>
          <w:szCs w:val="24"/>
        </w:rPr>
      </w:pPr>
      <w:r w:rsidRPr="00733BD9">
        <w:rPr>
          <w:rFonts w:ascii="Arial" w:hAnsi="Arial" w:cs="Arial"/>
          <w:sz w:val="24"/>
          <w:szCs w:val="24"/>
        </w:rPr>
        <w:t xml:space="preserve">BRASIL. Supremo Tribunal Federal. Habeas Corpus nº 109269 MG. Rel. Min. Ricardo </w:t>
      </w:r>
      <w:proofErr w:type="spellStart"/>
      <w:r w:rsidRPr="00733BD9">
        <w:rPr>
          <w:rFonts w:ascii="Arial" w:hAnsi="Arial" w:cs="Arial"/>
          <w:sz w:val="24"/>
          <w:szCs w:val="24"/>
        </w:rPr>
        <w:t>Lewandowski</w:t>
      </w:r>
      <w:proofErr w:type="spellEnd"/>
      <w:r w:rsidRPr="00733BD9">
        <w:rPr>
          <w:rFonts w:ascii="Arial" w:hAnsi="Arial" w:cs="Arial"/>
          <w:sz w:val="24"/>
          <w:szCs w:val="24"/>
        </w:rPr>
        <w:t xml:space="preserve">. Data de Julgamento: 27/09/2011, Segunda Turma, Data de Publicação: </w:t>
      </w:r>
      <w:proofErr w:type="spellStart"/>
      <w:proofErr w:type="gramStart"/>
      <w:r w:rsidRPr="00733BD9">
        <w:rPr>
          <w:rFonts w:ascii="Arial" w:hAnsi="Arial" w:cs="Arial"/>
          <w:sz w:val="24"/>
          <w:szCs w:val="24"/>
        </w:rPr>
        <w:t>DJe</w:t>
      </w:r>
      <w:proofErr w:type="spellEnd"/>
      <w:proofErr w:type="gramEnd"/>
      <w:r w:rsidRPr="00733BD9">
        <w:rPr>
          <w:rFonts w:ascii="Arial" w:hAnsi="Arial" w:cs="Arial"/>
          <w:sz w:val="24"/>
          <w:szCs w:val="24"/>
        </w:rPr>
        <w:t>-195 DIVULG 10-10-2011 PUBLIC 11-10-2011). Disponível em: &lt;http://stf.jusbrasil.com.br/jurisprudencia/20620557/habeas-corpus-hc-109269-mg-stf&gt;. Acesso em 15 de outubro de 2014.</w:t>
      </w:r>
    </w:p>
    <w:p w:rsidR="00110020" w:rsidRDefault="00110020" w:rsidP="00110020">
      <w:pPr>
        <w:pStyle w:val="Corpodetexto2"/>
        <w:spacing w:before="100" w:beforeAutospacing="1" w:after="100" w:afterAutospacing="1" w:line="240" w:lineRule="auto"/>
        <w:jc w:val="both"/>
        <w:rPr>
          <w:rFonts w:ascii="Arial" w:hAnsi="Arial" w:cs="Arial"/>
        </w:rPr>
      </w:pPr>
    </w:p>
    <w:p w:rsidR="00110020" w:rsidRDefault="005269E7" w:rsidP="003C09EA">
      <w:pPr>
        <w:pStyle w:val="Corpodetexto2"/>
        <w:spacing w:before="100" w:beforeAutospacing="1" w:after="100" w:afterAutospacing="1" w:line="360" w:lineRule="auto"/>
        <w:jc w:val="both"/>
        <w:rPr>
          <w:rFonts w:ascii="Arial" w:hAnsi="Arial" w:cs="Arial"/>
        </w:rPr>
      </w:pPr>
      <w:r w:rsidRPr="00553784">
        <w:rPr>
          <w:rFonts w:ascii="Arial" w:hAnsi="Arial" w:cs="Arial"/>
        </w:rPr>
        <w:t xml:space="preserve">CABETTE, Eduardo Luiz Santos. </w:t>
      </w:r>
      <w:r w:rsidRPr="00110020">
        <w:rPr>
          <w:rFonts w:ascii="Arial" w:hAnsi="Arial" w:cs="Arial"/>
          <w:i/>
        </w:rPr>
        <w:t>Nova lei seca. Perigo abstrato ou concreto?</w:t>
      </w:r>
      <w:r w:rsidRPr="00553784">
        <w:rPr>
          <w:rFonts w:ascii="Arial" w:hAnsi="Arial" w:cs="Arial"/>
        </w:rPr>
        <w:t xml:space="preserve"> Revista jurídica </w:t>
      </w:r>
      <w:proofErr w:type="spellStart"/>
      <w:r w:rsidRPr="00553784">
        <w:rPr>
          <w:rFonts w:ascii="Arial" w:hAnsi="Arial" w:cs="Arial"/>
        </w:rPr>
        <w:t>Consulex</w:t>
      </w:r>
      <w:proofErr w:type="spellEnd"/>
      <w:r w:rsidRPr="00553784">
        <w:rPr>
          <w:rFonts w:ascii="Arial" w:hAnsi="Arial" w:cs="Arial"/>
        </w:rPr>
        <w:t>, ano XVII, n</w:t>
      </w:r>
      <w:r>
        <w:rPr>
          <w:rFonts w:ascii="Arial" w:hAnsi="Arial" w:cs="Arial"/>
        </w:rPr>
        <w:t>º 384, 15 de janeiro/2013.</w:t>
      </w:r>
    </w:p>
    <w:p w:rsidR="003C09EA" w:rsidRDefault="003C09EA" w:rsidP="003C09EA">
      <w:pPr>
        <w:pStyle w:val="Corpodetexto2"/>
        <w:spacing w:before="100" w:beforeAutospacing="1" w:after="100" w:afterAutospacing="1" w:line="240" w:lineRule="auto"/>
        <w:jc w:val="both"/>
        <w:rPr>
          <w:rFonts w:ascii="Arial" w:hAnsi="Arial" w:cs="Arial"/>
        </w:rPr>
      </w:pPr>
    </w:p>
    <w:p w:rsidR="003C09EA" w:rsidRDefault="003C09EA" w:rsidP="003C09EA">
      <w:pPr>
        <w:pStyle w:val="Textodenotaderodap"/>
        <w:spacing w:before="100" w:beforeAutospacing="1" w:after="100" w:afterAutospacing="1" w:line="360" w:lineRule="auto"/>
        <w:jc w:val="both"/>
        <w:rPr>
          <w:rFonts w:ascii="Arial" w:hAnsi="Arial" w:cs="Arial"/>
          <w:sz w:val="24"/>
          <w:szCs w:val="24"/>
        </w:rPr>
      </w:pPr>
      <w:r w:rsidRPr="00A77ED9">
        <w:rPr>
          <w:rFonts w:ascii="Arial" w:hAnsi="Arial" w:cs="Arial"/>
          <w:sz w:val="24"/>
          <w:szCs w:val="24"/>
        </w:rPr>
        <w:t xml:space="preserve">CORRÊA, </w:t>
      </w:r>
      <w:proofErr w:type="spellStart"/>
      <w:r w:rsidRPr="00A77ED9">
        <w:rPr>
          <w:rFonts w:ascii="Arial" w:hAnsi="Arial" w:cs="Arial"/>
          <w:sz w:val="24"/>
          <w:szCs w:val="24"/>
        </w:rPr>
        <w:t>Fabricio</w:t>
      </w:r>
      <w:proofErr w:type="spellEnd"/>
      <w:r w:rsidRPr="00A77ED9">
        <w:rPr>
          <w:rFonts w:ascii="Arial" w:hAnsi="Arial" w:cs="Arial"/>
          <w:sz w:val="24"/>
          <w:szCs w:val="24"/>
        </w:rPr>
        <w:t xml:space="preserve"> da Mata. </w:t>
      </w:r>
      <w:r w:rsidRPr="00110020">
        <w:rPr>
          <w:rFonts w:ascii="Arial" w:hAnsi="Arial" w:cs="Arial"/>
          <w:i/>
          <w:sz w:val="24"/>
          <w:szCs w:val="24"/>
        </w:rPr>
        <w:t>As primeiras impressões sobre a "nova" lei seca.</w:t>
      </w:r>
      <w:r>
        <w:rPr>
          <w:rFonts w:ascii="Arial" w:hAnsi="Arial" w:cs="Arial"/>
          <w:sz w:val="24"/>
          <w:szCs w:val="24"/>
        </w:rPr>
        <w:t xml:space="preserve"> </w:t>
      </w:r>
      <w:r w:rsidRPr="00A77ED9">
        <w:rPr>
          <w:rFonts w:ascii="Arial" w:hAnsi="Arial" w:cs="Arial"/>
          <w:sz w:val="24"/>
          <w:szCs w:val="24"/>
        </w:rPr>
        <w:t xml:space="preserve">Disponível </w:t>
      </w:r>
      <w:r>
        <w:rPr>
          <w:rFonts w:ascii="Arial" w:hAnsi="Arial" w:cs="Arial"/>
          <w:sz w:val="24"/>
          <w:szCs w:val="24"/>
        </w:rPr>
        <w:t>em:</w:t>
      </w:r>
      <w:r w:rsidRPr="00A77ED9">
        <w:rPr>
          <w:rFonts w:ascii="Arial" w:hAnsi="Arial" w:cs="Arial"/>
          <w:sz w:val="24"/>
          <w:szCs w:val="24"/>
        </w:rPr>
        <w:t xml:space="preserve"> &lt;http://fabriciocorrea.jusbrasil.com.br/artigos/121941386/as-primeiras-impressoes-sobre-a-nova-lei-seca&gt; acesso em 22 de outubro de 2014.</w:t>
      </w:r>
    </w:p>
    <w:p w:rsidR="003C09EA" w:rsidRDefault="003C09EA" w:rsidP="003C09EA">
      <w:pPr>
        <w:pStyle w:val="Textodenotaderodap"/>
        <w:spacing w:before="100" w:beforeAutospacing="1" w:after="100" w:afterAutospacing="1"/>
        <w:jc w:val="both"/>
        <w:rPr>
          <w:rFonts w:ascii="Arial" w:hAnsi="Arial" w:cs="Arial"/>
          <w:sz w:val="24"/>
          <w:szCs w:val="24"/>
        </w:rPr>
      </w:pPr>
    </w:p>
    <w:p w:rsidR="003C09EA" w:rsidRDefault="003C09EA" w:rsidP="003C09EA">
      <w:pPr>
        <w:pStyle w:val="Textodenotaderodap"/>
        <w:spacing w:before="100" w:beforeAutospacing="1" w:after="100" w:afterAutospacing="1" w:line="360" w:lineRule="auto"/>
        <w:jc w:val="both"/>
        <w:rPr>
          <w:rFonts w:ascii="Arial" w:hAnsi="Arial" w:cs="Arial"/>
          <w:sz w:val="24"/>
          <w:szCs w:val="24"/>
        </w:rPr>
      </w:pPr>
      <w:r w:rsidRPr="00A77ED9">
        <w:rPr>
          <w:rFonts w:ascii="Arial" w:hAnsi="Arial" w:cs="Arial"/>
          <w:sz w:val="24"/>
          <w:szCs w:val="24"/>
        </w:rPr>
        <w:t xml:space="preserve">CORRÊA, </w:t>
      </w:r>
      <w:proofErr w:type="spellStart"/>
      <w:r w:rsidRPr="00A77ED9">
        <w:rPr>
          <w:rFonts w:ascii="Arial" w:hAnsi="Arial" w:cs="Arial"/>
          <w:sz w:val="24"/>
          <w:szCs w:val="24"/>
        </w:rPr>
        <w:t>Fabricio</w:t>
      </w:r>
      <w:proofErr w:type="spellEnd"/>
      <w:r w:rsidRPr="00A77ED9">
        <w:rPr>
          <w:rFonts w:ascii="Arial" w:hAnsi="Arial" w:cs="Arial"/>
          <w:sz w:val="24"/>
          <w:szCs w:val="24"/>
        </w:rPr>
        <w:t xml:space="preserve"> da Mata. </w:t>
      </w:r>
      <w:r w:rsidRPr="003C09EA">
        <w:rPr>
          <w:rFonts w:ascii="Arial" w:hAnsi="Arial" w:cs="Arial"/>
          <w:i/>
          <w:sz w:val="24"/>
          <w:szCs w:val="24"/>
        </w:rPr>
        <w:t>O novo art. 306 do CTB, suas conseqüências e implicações.</w:t>
      </w:r>
      <w:r>
        <w:rPr>
          <w:rFonts w:ascii="Arial" w:hAnsi="Arial" w:cs="Arial"/>
          <w:b/>
          <w:sz w:val="24"/>
          <w:szCs w:val="24"/>
        </w:rPr>
        <w:t xml:space="preserve"> </w:t>
      </w:r>
      <w:r>
        <w:rPr>
          <w:rFonts w:ascii="Arial" w:hAnsi="Arial" w:cs="Arial"/>
          <w:sz w:val="24"/>
          <w:szCs w:val="24"/>
        </w:rPr>
        <w:t xml:space="preserve">Disponível em: </w:t>
      </w:r>
      <w:r w:rsidRPr="00A77ED9">
        <w:rPr>
          <w:rFonts w:ascii="Arial" w:hAnsi="Arial" w:cs="Arial"/>
          <w:sz w:val="24"/>
          <w:szCs w:val="24"/>
        </w:rPr>
        <w:t>&lt;http://fabriciocorrea.jusbrasil.com.br/artigos/121941402/o-novo-art306-do-ctb-suas-consequencias-e-implicacoes&gt;. Acesso em 11</w:t>
      </w:r>
      <w:r>
        <w:rPr>
          <w:rFonts w:ascii="Arial" w:hAnsi="Arial" w:cs="Arial"/>
          <w:sz w:val="24"/>
          <w:szCs w:val="24"/>
        </w:rPr>
        <w:t xml:space="preserve"> de novembro </w:t>
      </w:r>
      <w:r w:rsidRPr="00A77ED9">
        <w:rPr>
          <w:rFonts w:ascii="Arial" w:hAnsi="Arial" w:cs="Arial"/>
          <w:sz w:val="24"/>
          <w:szCs w:val="24"/>
        </w:rPr>
        <w:t>de 2014</w:t>
      </w:r>
      <w:r>
        <w:rPr>
          <w:rFonts w:ascii="Arial" w:hAnsi="Arial" w:cs="Arial"/>
          <w:sz w:val="24"/>
          <w:szCs w:val="24"/>
        </w:rPr>
        <w:t>.</w:t>
      </w:r>
    </w:p>
    <w:p w:rsidR="003C09EA" w:rsidRDefault="003C09EA" w:rsidP="003C09EA">
      <w:pPr>
        <w:pStyle w:val="Corpodetexto2"/>
        <w:spacing w:before="100" w:beforeAutospacing="1" w:after="100" w:afterAutospacing="1" w:line="360" w:lineRule="auto"/>
        <w:jc w:val="both"/>
        <w:rPr>
          <w:rFonts w:ascii="Arial" w:hAnsi="Arial" w:cs="Arial"/>
        </w:rPr>
      </w:pPr>
    </w:p>
    <w:p w:rsidR="00E73CD8" w:rsidRPr="00110020" w:rsidRDefault="00E73CD8" w:rsidP="003C09EA">
      <w:pPr>
        <w:pStyle w:val="Corpodetexto2"/>
        <w:spacing w:before="100" w:beforeAutospacing="1" w:after="100" w:afterAutospacing="1" w:line="360" w:lineRule="auto"/>
        <w:jc w:val="both"/>
        <w:rPr>
          <w:rFonts w:ascii="Arial" w:hAnsi="Arial" w:cs="Arial"/>
        </w:rPr>
      </w:pPr>
      <w:r>
        <w:rPr>
          <w:rFonts w:ascii="Arial" w:hAnsi="Arial" w:cs="Arial"/>
        </w:rPr>
        <w:t xml:space="preserve">FACULDADES UNIFICADAS DOCTUM DE GUARAPARI. </w:t>
      </w:r>
      <w:r w:rsidRPr="00110020">
        <w:rPr>
          <w:rFonts w:ascii="Arial" w:hAnsi="Arial" w:cs="Arial"/>
          <w:i/>
        </w:rPr>
        <w:t xml:space="preserve">Manual para a construção de trabalho de conclusão de curso: Direito. </w:t>
      </w:r>
      <w:r>
        <w:rPr>
          <w:rFonts w:ascii="Arial" w:hAnsi="Arial" w:cs="Arial"/>
        </w:rPr>
        <w:t>Re</w:t>
      </w:r>
      <w:r w:rsidRPr="00D30D52">
        <w:rPr>
          <w:rFonts w:ascii="Arial" w:hAnsi="Arial" w:cs="Arial"/>
        </w:rPr>
        <w:t xml:space="preserve">visto e re-elaborado pelo professor de Monografia Jurídica I e II do Curso de Direito das Faculdades </w:t>
      </w:r>
      <w:r w:rsidRPr="00D30D52">
        <w:rPr>
          <w:rFonts w:ascii="Arial" w:hAnsi="Arial" w:cs="Arial"/>
        </w:rPr>
        <w:lastRenderedPageBreak/>
        <w:t xml:space="preserve">Unificadas de Teófilo Otoni, </w:t>
      </w:r>
      <w:r w:rsidRPr="00D30D52">
        <w:rPr>
          <w:rFonts w:ascii="Arial" w:hAnsi="Arial" w:cs="Arial"/>
          <w:i/>
          <w:iCs/>
        </w:rPr>
        <w:t xml:space="preserve">Prof. Dr. </w:t>
      </w:r>
      <w:proofErr w:type="spellStart"/>
      <w:proofErr w:type="gramStart"/>
      <w:r w:rsidRPr="00D30D52">
        <w:rPr>
          <w:rFonts w:ascii="Arial" w:hAnsi="Arial" w:cs="Arial"/>
          <w:i/>
          <w:iCs/>
        </w:rPr>
        <w:t>Pe</w:t>
      </w:r>
      <w:proofErr w:type="spellEnd"/>
      <w:proofErr w:type="gramEnd"/>
      <w:r w:rsidRPr="00D30D52">
        <w:rPr>
          <w:rFonts w:ascii="Arial" w:hAnsi="Arial" w:cs="Arial"/>
          <w:i/>
          <w:iCs/>
        </w:rPr>
        <w:t xml:space="preserve">. Luciano Campos </w:t>
      </w:r>
      <w:proofErr w:type="spellStart"/>
      <w:r w:rsidRPr="00D30D52">
        <w:rPr>
          <w:rFonts w:ascii="Arial" w:hAnsi="Arial" w:cs="Arial"/>
          <w:i/>
          <w:iCs/>
        </w:rPr>
        <w:t>Lavall</w:t>
      </w:r>
      <w:proofErr w:type="spellEnd"/>
      <w:r w:rsidRPr="00D30D52">
        <w:rPr>
          <w:rFonts w:ascii="Arial" w:hAnsi="Arial" w:cs="Arial"/>
          <w:i/>
          <w:iCs/>
        </w:rPr>
        <w:t xml:space="preserve">, </w:t>
      </w:r>
      <w:r w:rsidRPr="00D30D52">
        <w:rPr>
          <w:rFonts w:ascii="Arial" w:hAnsi="Arial" w:cs="Arial"/>
        </w:rPr>
        <w:t xml:space="preserve">em fevereiro de 2014. Adaptada pelo Prof. </w:t>
      </w:r>
      <w:proofErr w:type="spellStart"/>
      <w:r w:rsidRPr="00D30D52">
        <w:rPr>
          <w:rFonts w:ascii="Arial" w:hAnsi="Arial" w:cs="Arial"/>
        </w:rPr>
        <w:t>Msc</w:t>
      </w:r>
      <w:proofErr w:type="spellEnd"/>
      <w:r w:rsidRPr="00D30D52">
        <w:rPr>
          <w:rFonts w:ascii="Arial" w:hAnsi="Arial" w:cs="Arial"/>
        </w:rPr>
        <w:t xml:space="preserve">. </w:t>
      </w:r>
      <w:proofErr w:type="spellStart"/>
      <w:r w:rsidRPr="00D30D52">
        <w:rPr>
          <w:rFonts w:ascii="Arial" w:hAnsi="Arial" w:cs="Arial"/>
        </w:rPr>
        <w:t>Lécio</w:t>
      </w:r>
      <w:proofErr w:type="spellEnd"/>
      <w:r w:rsidRPr="00D30D52">
        <w:rPr>
          <w:rFonts w:ascii="Arial" w:hAnsi="Arial" w:cs="Arial"/>
        </w:rPr>
        <w:t xml:space="preserve"> Silva Machado em Agosto de 2014.</w:t>
      </w:r>
    </w:p>
    <w:p w:rsidR="00110020" w:rsidRDefault="00110020" w:rsidP="00BF6978">
      <w:pPr>
        <w:pStyle w:val="Corpodetexto2"/>
        <w:spacing w:before="100" w:beforeAutospacing="1" w:after="100" w:afterAutospacing="1" w:line="240" w:lineRule="auto"/>
        <w:jc w:val="both"/>
        <w:rPr>
          <w:rFonts w:ascii="Arial" w:hAnsi="Arial" w:cs="Arial"/>
        </w:rPr>
      </w:pPr>
    </w:p>
    <w:p w:rsidR="005269E7" w:rsidRDefault="005269E7" w:rsidP="003C09EA">
      <w:pPr>
        <w:pStyle w:val="Corpodetexto2"/>
        <w:spacing w:before="100" w:beforeAutospacing="1" w:after="100" w:afterAutospacing="1" w:line="360" w:lineRule="auto"/>
        <w:jc w:val="both"/>
        <w:rPr>
          <w:rFonts w:ascii="Arial" w:hAnsi="Arial" w:cs="Arial"/>
        </w:rPr>
      </w:pPr>
      <w:r w:rsidRPr="0069441C">
        <w:rPr>
          <w:rFonts w:ascii="Arial" w:hAnsi="Arial" w:cs="Arial"/>
        </w:rPr>
        <w:t xml:space="preserve">GOMES, Luiz Flávio; BEM, Leonardo Schmitt de. </w:t>
      </w:r>
      <w:r w:rsidRPr="00110020">
        <w:rPr>
          <w:rFonts w:ascii="Arial" w:hAnsi="Arial" w:cs="Arial"/>
          <w:i/>
        </w:rPr>
        <w:t>Nova Lei Seca: Comentários à Lei 12.760</w:t>
      </w:r>
      <w:r w:rsidRPr="0069441C">
        <w:rPr>
          <w:rFonts w:ascii="Arial" w:hAnsi="Arial" w:cs="Arial"/>
        </w:rPr>
        <w:t>, de 20-12-2012. São Paulo: Saraiva 2013.</w:t>
      </w:r>
    </w:p>
    <w:p w:rsidR="00110020" w:rsidRDefault="00110020" w:rsidP="00BF6978">
      <w:pPr>
        <w:spacing w:before="100" w:beforeAutospacing="1" w:after="100" w:afterAutospacing="1"/>
        <w:jc w:val="both"/>
        <w:rPr>
          <w:rFonts w:ascii="Arial" w:hAnsi="Arial" w:cs="Arial"/>
        </w:rPr>
      </w:pPr>
    </w:p>
    <w:p w:rsidR="005269E7" w:rsidRDefault="005269E7" w:rsidP="00BF6978">
      <w:pPr>
        <w:spacing w:before="100" w:beforeAutospacing="1" w:after="100" w:afterAutospacing="1"/>
        <w:jc w:val="both"/>
        <w:rPr>
          <w:rFonts w:ascii="Arial" w:hAnsi="Arial" w:cs="Arial"/>
        </w:rPr>
      </w:pPr>
      <w:r w:rsidRPr="00F22DFB">
        <w:rPr>
          <w:rFonts w:ascii="Arial" w:hAnsi="Arial" w:cs="Arial"/>
        </w:rPr>
        <w:t xml:space="preserve">GOMES, Luiz Flávio. </w:t>
      </w:r>
      <w:r w:rsidRPr="00110020">
        <w:rPr>
          <w:rFonts w:ascii="Arial" w:hAnsi="Arial" w:cs="Arial"/>
          <w:i/>
        </w:rPr>
        <w:t>“Nova lei seca será eficaz?”.</w:t>
      </w:r>
      <w:r w:rsidRPr="00F22DFB">
        <w:rPr>
          <w:rFonts w:ascii="Arial" w:hAnsi="Arial" w:cs="Arial"/>
        </w:rPr>
        <w:t xml:space="preserve"> Revista jurídica </w:t>
      </w:r>
      <w:proofErr w:type="spellStart"/>
      <w:r w:rsidRPr="00F22DFB">
        <w:rPr>
          <w:rFonts w:ascii="Arial" w:hAnsi="Arial" w:cs="Arial"/>
        </w:rPr>
        <w:t>Consulex</w:t>
      </w:r>
      <w:proofErr w:type="spellEnd"/>
      <w:r w:rsidRPr="00F22DFB">
        <w:rPr>
          <w:rFonts w:ascii="Arial" w:hAnsi="Arial" w:cs="Arial"/>
        </w:rPr>
        <w:t>, ano XVII, nº 384, 15 de janeiro/2013</w:t>
      </w:r>
      <w:r>
        <w:rPr>
          <w:rFonts w:ascii="Arial" w:hAnsi="Arial" w:cs="Arial"/>
        </w:rPr>
        <w:t>.</w:t>
      </w:r>
    </w:p>
    <w:p w:rsidR="003C09EA" w:rsidRDefault="003C09EA" w:rsidP="00BF6978">
      <w:pPr>
        <w:spacing w:before="100" w:beforeAutospacing="1" w:after="100" w:afterAutospacing="1"/>
        <w:jc w:val="both"/>
        <w:rPr>
          <w:rFonts w:ascii="Arial" w:hAnsi="Arial" w:cs="Arial"/>
        </w:rPr>
      </w:pPr>
    </w:p>
    <w:p w:rsidR="003C09EA" w:rsidRDefault="003C09EA" w:rsidP="003C09EA">
      <w:pPr>
        <w:pStyle w:val="Textodenotaderodap"/>
        <w:spacing w:before="100" w:beforeAutospacing="1" w:after="100" w:afterAutospacing="1" w:line="360" w:lineRule="auto"/>
        <w:jc w:val="both"/>
        <w:rPr>
          <w:rFonts w:ascii="Arial" w:hAnsi="Arial" w:cs="Arial"/>
          <w:sz w:val="24"/>
          <w:szCs w:val="24"/>
        </w:rPr>
      </w:pPr>
      <w:r>
        <w:rPr>
          <w:rFonts w:ascii="Arial" w:hAnsi="Arial" w:cs="Arial"/>
          <w:sz w:val="24"/>
          <w:szCs w:val="24"/>
        </w:rPr>
        <w:t>__________________</w:t>
      </w:r>
      <w:r w:rsidRPr="00A77ED9">
        <w:rPr>
          <w:rFonts w:ascii="Arial" w:hAnsi="Arial" w:cs="Arial"/>
          <w:sz w:val="24"/>
          <w:szCs w:val="24"/>
        </w:rPr>
        <w:t xml:space="preserve">. </w:t>
      </w:r>
      <w:r w:rsidRPr="00110020">
        <w:rPr>
          <w:rFonts w:ascii="Arial" w:hAnsi="Arial" w:cs="Arial"/>
          <w:i/>
          <w:sz w:val="24"/>
          <w:szCs w:val="24"/>
        </w:rPr>
        <w:t>Nova lei seca e as loucuras criminosas no trânsito.</w:t>
      </w:r>
      <w:r w:rsidRPr="00A77ED9">
        <w:rPr>
          <w:rFonts w:ascii="Arial" w:hAnsi="Arial" w:cs="Arial"/>
          <w:b/>
          <w:sz w:val="24"/>
          <w:szCs w:val="24"/>
        </w:rPr>
        <w:t xml:space="preserve"> </w:t>
      </w:r>
      <w:r w:rsidRPr="00A77ED9">
        <w:rPr>
          <w:rFonts w:ascii="Arial" w:hAnsi="Arial" w:cs="Arial"/>
          <w:sz w:val="24"/>
          <w:szCs w:val="24"/>
        </w:rPr>
        <w:t>Disponível em: &lt;http://professorlfg.jusbrasil.com.br/artigos/121930906/nova-lei-seca-e-as-loucuras-criminosas-no-transito&gt;. A</w:t>
      </w:r>
      <w:r>
        <w:rPr>
          <w:rFonts w:ascii="Arial" w:hAnsi="Arial" w:cs="Arial"/>
          <w:sz w:val="24"/>
          <w:szCs w:val="24"/>
        </w:rPr>
        <w:t>cesso em</w:t>
      </w:r>
      <w:r w:rsidRPr="00A77ED9">
        <w:rPr>
          <w:rFonts w:ascii="Arial" w:hAnsi="Arial" w:cs="Arial"/>
          <w:sz w:val="24"/>
          <w:szCs w:val="24"/>
        </w:rPr>
        <w:t xml:space="preserve"> 12 de Novembro de 2014.</w:t>
      </w:r>
    </w:p>
    <w:p w:rsidR="00110020" w:rsidRDefault="00110020" w:rsidP="00BF6978">
      <w:pPr>
        <w:spacing w:before="100" w:beforeAutospacing="1" w:after="100" w:afterAutospacing="1"/>
        <w:jc w:val="both"/>
      </w:pPr>
    </w:p>
    <w:p w:rsidR="003C09EA" w:rsidRDefault="005269E7" w:rsidP="003C09EA">
      <w:pPr>
        <w:spacing w:before="100" w:beforeAutospacing="1" w:after="100" w:afterAutospacing="1" w:line="360" w:lineRule="auto"/>
        <w:jc w:val="both"/>
        <w:rPr>
          <w:rFonts w:ascii="Arial" w:hAnsi="Arial" w:cs="Arial"/>
        </w:rPr>
      </w:pPr>
      <w:r w:rsidRPr="00553784">
        <w:rPr>
          <w:rFonts w:ascii="Arial" w:hAnsi="Arial" w:cs="Arial"/>
        </w:rPr>
        <w:t xml:space="preserve">GRECO, Rogério. </w:t>
      </w:r>
      <w:r w:rsidRPr="00110020">
        <w:rPr>
          <w:rFonts w:ascii="Arial" w:hAnsi="Arial" w:cs="Arial"/>
          <w:i/>
        </w:rPr>
        <w:t>Curso de Direito Penal/ Parte Geral.</w:t>
      </w:r>
      <w:r w:rsidRPr="00553784">
        <w:rPr>
          <w:rFonts w:ascii="Arial" w:hAnsi="Arial" w:cs="Arial"/>
        </w:rPr>
        <w:t xml:space="preserve"> Volume </w:t>
      </w:r>
      <w:proofErr w:type="spellStart"/>
      <w:r w:rsidRPr="00553784">
        <w:rPr>
          <w:rFonts w:ascii="Arial" w:hAnsi="Arial" w:cs="Arial"/>
        </w:rPr>
        <w:t>I.Rogério</w:t>
      </w:r>
      <w:proofErr w:type="spellEnd"/>
      <w:r w:rsidRPr="00553784">
        <w:rPr>
          <w:rFonts w:ascii="Arial" w:hAnsi="Arial" w:cs="Arial"/>
        </w:rPr>
        <w:t xml:space="preserve"> Greco. - 16. Ed. Revista, ampliada e atualizada até 1º de Janeir</w:t>
      </w:r>
      <w:r w:rsidR="00E73CD8">
        <w:rPr>
          <w:rFonts w:ascii="Arial" w:hAnsi="Arial" w:cs="Arial"/>
        </w:rPr>
        <w:t xml:space="preserve">o de 2014. Editora </w:t>
      </w:r>
      <w:proofErr w:type="spellStart"/>
      <w:r w:rsidR="00E73CD8">
        <w:rPr>
          <w:rFonts w:ascii="Arial" w:hAnsi="Arial" w:cs="Arial"/>
        </w:rPr>
        <w:t>Impetus</w:t>
      </w:r>
      <w:proofErr w:type="spellEnd"/>
      <w:r w:rsidRPr="00553784">
        <w:rPr>
          <w:rFonts w:ascii="Arial" w:hAnsi="Arial" w:cs="Arial"/>
        </w:rPr>
        <w:t>. Rio de Janeiro 2014.</w:t>
      </w:r>
    </w:p>
    <w:p w:rsidR="003C09EA" w:rsidRDefault="003C09EA" w:rsidP="003C09EA">
      <w:pPr>
        <w:spacing w:before="100" w:beforeAutospacing="1" w:after="100" w:afterAutospacing="1"/>
        <w:jc w:val="both"/>
        <w:rPr>
          <w:rFonts w:ascii="Arial" w:hAnsi="Arial" w:cs="Arial"/>
        </w:rPr>
      </w:pPr>
    </w:p>
    <w:p w:rsidR="003C09EA" w:rsidRDefault="003C09EA" w:rsidP="003C09EA">
      <w:pPr>
        <w:spacing w:before="100" w:beforeAutospacing="1" w:after="100" w:afterAutospacing="1" w:line="360" w:lineRule="auto"/>
        <w:jc w:val="both"/>
        <w:rPr>
          <w:rFonts w:ascii="Arial" w:hAnsi="Arial" w:cs="Arial"/>
        </w:rPr>
      </w:pPr>
      <w:r w:rsidRPr="00A77ED9">
        <w:rPr>
          <w:rFonts w:ascii="Arial" w:hAnsi="Arial" w:cs="Arial"/>
        </w:rPr>
        <w:t>MARCÃO, Renato.</w:t>
      </w:r>
      <w:r w:rsidRPr="00A77ED9">
        <w:rPr>
          <w:rFonts w:ascii="Arial" w:hAnsi="Arial" w:cs="Arial"/>
          <w:b/>
        </w:rPr>
        <w:t xml:space="preserve"> </w:t>
      </w:r>
      <w:r w:rsidRPr="00110020">
        <w:rPr>
          <w:rFonts w:ascii="Arial" w:hAnsi="Arial" w:cs="Arial"/>
          <w:i/>
        </w:rPr>
        <w:t>O art. 306 do Código de Trânsito Brasileiro conforme a Lei n. 12.760, de 20-12-2012.</w:t>
      </w:r>
      <w:r w:rsidRPr="00A77ED9">
        <w:rPr>
          <w:rFonts w:ascii="Arial" w:hAnsi="Arial" w:cs="Arial"/>
        </w:rPr>
        <w:t xml:space="preserve"> 07 de janeiro de 2013. Disponível em: http://atualidadesdodireito.com.br/renat</w:t>
      </w:r>
      <w:r>
        <w:rPr>
          <w:rFonts w:ascii="Arial" w:hAnsi="Arial" w:cs="Arial"/>
        </w:rPr>
        <w:t xml:space="preserve">omarcao/2013/01/07/o-art-306-do </w:t>
      </w:r>
      <w:r w:rsidRPr="00A77ED9">
        <w:rPr>
          <w:rFonts w:ascii="Arial" w:hAnsi="Arial" w:cs="Arial"/>
        </w:rPr>
        <w:t>codigo-de-transito-brasileiro-conforme-a-lei-n-12-760-de-20-12-2012/</w:t>
      </w:r>
      <w:r>
        <w:rPr>
          <w:rFonts w:ascii="Arial" w:hAnsi="Arial" w:cs="Arial"/>
        </w:rPr>
        <w:t>. Acesso em</w:t>
      </w:r>
      <w:r w:rsidRPr="00A77ED9">
        <w:rPr>
          <w:rFonts w:ascii="Arial" w:hAnsi="Arial" w:cs="Arial"/>
        </w:rPr>
        <w:t xml:space="preserve"> 11 de Novembro de 2014.</w:t>
      </w:r>
    </w:p>
    <w:p w:rsidR="003C09EA" w:rsidRDefault="003C09EA" w:rsidP="003C09EA">
      <w:pPr>
        <w:pStyle w:val="Textodenotaderodap"/>
        <w:spacing w:before="100" w:beforeAutospacing="1" w:after="100" w:afterAutospacing="1"/>
        <w:jc w:val="both"/>
        <w:rPr>
          <w:rFonts w:ascii="Arial" w:hAnsi="Arial" w:cs="Arial"/>
          <w:sz w:val="24"/>
          <w:szCs w:val="24"/>
        </w:rPr>
      </w:pPr>
    </w:p>
    <w:p w:rsidR="003C09EA" w:rsidRDefault="003C09EA" w:rsidP="003C09EA">
      <w:pPr>
        <w:pStyle w:val="Textodenotaderodap"/>
        <w:spacing w:before="100" w:beforeAutospacing="1" w:after="100" w:afterAutospacing="1" w:line="360" w:lineRule="auto"/>
        <w:jc w:val="both"/>
        <w:rPr>
          <w:rFonts w:ascii="Arial" w:hAnsi="Arial" w:cs="Arial"/>
          <w:bCs/>
          <w:sz w:val="24"/>
          <w:szCs w:val="24"/>
        </w:rPr>
      </w:pPr>
      <w:r w:rsidRPr="0096773F">
        <w:rPr>
          <w:rFonts w:ascii="Arial" w:hAnsi="Arial" w:cs="Arial"/>
          <w:bCs/>
          <w:sz w:val="24"/>
          <w:szCs w:val="24"/>
        </w:rPr>
        <w:t>MORAES, Rafael Francisco Marcondes de. A apuração do crime de embriaguez ao volante e a “Nova Lei Seca” (Lei Federal nº 12.760/2012). Publicado 12/2013. Disponível em: &lt;http://jus.com.br/artigos/26086/a-apuracao-do-crime-de-embriaguez-ao-volante-e-a-nova-lei-seca-lei-fe</w:t>
      </w:r>
      <w:r>
        <w:rPr>
          <w:rFonts w:ascii="Arial" w:hAnsi="Arial" w:cs="Arial"/>
          <w:bCs/>
          <w:sz w:val="24"/>
          <w:szCs w:val="24"/>
        </w:rPr>
        <w:t>deral-n-12-760-2012&gt;. Acesso em</w:t>
      </w:r>
      <w:r w:rsidRPr="0096773F">
        <w:rPr>
          <w:rFonts w:ascii="Arial" w:hAnsi="Arial" w:cs="Arial"/>
          <w:bCs/>
          <w:sz w:val="24"/>
          <w:szCs w:val="24"/>
        </w:rPr>
        <w:t xml:space="preserve"> 22 de outubro de 2014</w:t>
      </w:r>
      <w:r>
        <w:rPr>
          <w:rFonts w:ascii="Arial" w:hAnsi="Arial" w:cs="Arial"/>
          <w:bCs/>
          <w:sz w:val="24"/>
          <w:szCs w:val="24"/>
        </w:rPr>
        <w:t>.</w:t>
      </w:r>
    </w:p>
    <w:p w:rsidR="005269E7" w:rsidRDefault="005269E7" w:rsidP="003C09EA">
      <w:pPr>
        <w:pStyle w:val="Textodenotaderodap"/>
        <w:spacing w:before="100" w:beforeAutospacing="1" w:after="100" w:afterAutospacing="1" w:line="360" w:lineRule="auto"/>
        <w:jc w:val="both"/>
        <w:rPr>
          <w:rFonts w:ascii="Arial" w:hAnsi="Arial" w:cs="Arial"/>
          <w:sz w:val="24"/>
          <w:szCs w:val="24"/>
        </w:rPr>
      </w:pPr>
      <w:r w:rsidRPr="00553784">
        <w:rPr>
          <w:rFonts w:ascii="Arial" w:hAnsi="Arial" w:cs="Arial"/>
          <w:sz w:val="24"/>
          <w:szCs w:val="24"/>
        </w:rPr>
        <w:lastRenderedPageBreak/>
        <w:t xml:space="preserve">OLIVEIRA JR, </w:t>
      </w:r>
      <w:proofErr w:type="spellStart"/>
      <w:r w:rsidRPr="00553784">
        <w:rPr>
          <w:rFonts w:ascii="Arial" w:hAnsi="Arial" w:cs="Arial"/>
          <w:sz w:val="24"/>
          <w:szCs w:val="24"/>
        </w:rPr>
        <w:t>Eudes</w:t>
      </w:r>
      <w:proofErr w:type="spellEnd"/>
      <w:r w:rsidRPr="00553784">
        <w:rPr>
          <w:rFonts w:ascii="Arial" w:hAnsi="Arial" w:cs="Arial"/>
          <w:sz w:val="24"/>
          <w:szCs w:val="24"/>
        </w:rPr>
        <w:t xml:space="preserve"> Quintino de. </w:t>
      </w:r>
      <w:r w:rsidRPr="00110020">
        <w:rPr>
          <w:rFonts w:ascii="Arial" w:hAnsi="Arial" w:cs="Arial"/>
          <w:i/>
          <w:sz w:val="24"/>
          <w:szCs w:val="24"/>
        </w:rPr>
        <w:t>Provas válidas na nova lei seca.</w:t>
      </w:r>
      <w:r w:rsidRPr="00553784">
        <w:rPr>
          <w:rFonts w:ascii="Arial" w:hAnsi="Arial" w:cs="Arial"/>
          <w:sz w:val="24"/>
          <w:szCs w:val="24"/>
        </w:rPr>
        <w:t xml:space="preserve"> Revista jurídica </w:t>
      </w:r>
      <w:proofErr w:type="spellStart"/>
      <w:r w:rsidRPr="00553784">
        <w:rPr>
          <w:rFonts w:ascii="Arial" w:hAnsi="Arial" w:cs="Arial"/>
          <w:sz w:val="24"/>
          <w:szCs w:val="24"/>
        </w:rPr>
        <w:t>Consulex</w:t>
      </w:r>
      <w:proofErr w:type="spellEnd"/>
      <w:r w:rsidRPr="00553784">
        <w:rPr>
          <w:rFonts w:ascii="Arial" w:hAnsi="Arial" w:cs="Arial"/>
          <w:sz w:val="24"/>
          <w:szCs w:val="24"/>
        </w:rPr>
        <w:t>, ano XVII, nº 384, 15 de janeiro/2013</w:t>
      </w:r>
      <w:r>
        <w:rPr>
          <w:rFonts w:ascii="Arial" w:hAnsi="Arial" w:cs="Arial"/>
          <w:sz w:val="24"/>
          <w:szCs w:val="24"/>
        </w:rPr>
        <w:t>.</w:t>
      </w:r>
    </w:p>
    <w:p w:rsidR="003C09EA" w:rsidRDefault="003C09EA" w:rsidP="003C09EA">
      <w:pPr>
        <w:pStyle w:val="Textodenotaderodap"/>
        <w:spacing w:before="100" w:beforeAutospacing="1" w:after="100" w:afterAutospacing="1" w:line="360" w:lineRule="auto"/>
        <w:jc w:val="both"/>
        <w:rPr>
          <w:rFonts w:ascii="Arial" w:hAnsi="Arial" w:cs="Arial"/>
          <w:sz w:val="24"/>
          <w:szCs w:val="24"/>
        </w:rPr>
      </w:pPr>
    </w:p>
    <w:p w:rsidR="003C09EA" w:rsidRDefault="003C09EA" w:rsidP="003C09EA">
      <w:pPr>
        <w:pStyle w:val="Textodenotaderodap"/>
        <w:spacing w:before="100" w:beforeAutospacing="1" w:after="100" w:afterAutospacing="1" w:line="360" w:lineRule="auto"/>
        <w:jc w:val="both"/>
        <w:rPr>
          <w:rFonts w:ascii="Arial" w:hAnsi="Arial" w:cs="Arial"/>
          <w:color w:val="000000"/>
          <w:sz w:val="24"/>
          <w:szCs w:val="24"/>
        </w:rPr>
      </w:pPr>
      <w:r w:rsidRPr="00A77ED9">
        <w:rPr>
          <w:rFonts w:ascii="Arial" w:hAnsi="Arial" w:cs="Arial"/>
          <w:color w:val="000000"/>
          <w:sz w:val="24"/>
          <w:szCs w:val="24"/>
          <w:shd w:val="clear" w:color="auto" w:fill="FFFFFF"/>
        </w:rPr>
        <w:t>SANNINI NETO, Francisco; CABETTE, Eduardo Luiz Santos.</w:t>
      </w:r>
      <w:r w:rsidRPr="00A77ED9">
        <w:rPr>
          <w:rFonts w:ascii="Arial" w:hAnsi="Arial" w:cs="Arial"/>
          <w:b/>
          <w:color w:val="000000"/>
          <w:sz w:val="24"/>
          <w:szCs w:val="24"/>
          <w:shd w:val="clear" w:color="auto" w:fill="FFFFFF"/>
        </w:rPr>
        <w:t xml:space="preserve"> </w:t>
      </w:r>
      <w:r w:rsidRPr="00110020">
        <w:rPr>
          <w:rFonts w:ascii="Arial" w:hAnsi="Arial" w:cs="Arial"/>
          <w:i/>
          <w:color w:val="000000"/>
          <w:sz w:val="24"/>
          <w:szCs w:val="24"/>
          <w:shd w:val="clear" w:color="auto" w:fill="FFFFFF"/>
        </w:rPr>
        <w:t>Comentários sobre a nova lei seca.</w:t>
      </w:r>
      <w:r w:rsidRPr="00A77ED9">
        <w:rPr>
          <w:rFonts w:ascii="Arial" w:hAnsi="Arial" w:cs="Arial"/>
          <w:color w:val="000000"/>
          <w:sz w:val="24"/>
          <w:szCs w:val="24"/>
          <w:shd w:val="clear" w:color="auto" w:fill="FFFFFF"/>
        </w:rPr>
        <w:t xml:space="preserve"> </w:t>
      </w:r>
      <w:r w:rsidRPr="00A77ED9">
        <w:rPr>
          <w:rStyle w:val="apple-converted-space"/>
          <w:rFonts w:ascii="Arial" w:hAnsi="Arial" w:cs="Arial"/>
          <w:color w:val="000000"/>
          <w:sz w:val="24"/>
          <w:szCs w:val="24"/>
          <w:shd w:val="clear" w:color="auto" w:fill="FFFFFF"/>
        </w:rPr>
        <w:t> </w:t>
      </w:r>
      <w:r w:rsidRPr="00A77ED9">
        <w:rPr>
          <w:rStyle w:val="nfase"/>
          <w:rFonts w:ascii="Arial" w:hAnsi="Arial" w:cs="Arial"/>
          <w:color w:val="000000"/>
          <w:sz w:val="24"/>
          <w:szCs w:val="24"/>
        </w:rPr>
        <w:t>Lei nº 12.760/2012: a nova lei seca</w:t>
      </w:r>
      <w:r w:rsidRPr="00A77ED9">
        <w:rPr>
          <w:rFonts w:ascii="Arial" w:hAnsi="Arial" w:cs="Arial"/>
          <w:color w:val="000000"/>
          <w:sz w:val="24"/>
          <w:szCs w:val="24"/>
          <w:shd w:val="clear" w:color="auto" w:fill="FFFFFF"/>
        </w:rPr>
        <w:t>. 24 de dez. de 2012. Disponível em:</w:t>
      </w:r>
      <w:r w:rsidRPr="00A77ED9">
        <w:rPr>
          <w:rFonts w:ascii="Arial" w:hAnsi="Arial" w:cs="Arial"/>
          <w:color w:val="000000"/>
          <w:sz w:val="24"/>
          <w:szCs w:val="24"/>
        </w:rPr>
        <w:t>&lt;</w:t>
      </w:r>
      <w:r w:rsidRPr="00A77ED9">
        <w:rPr>
          <w:rFonts w:ascii="Arial" w:hAnsi="Arial" w:cs="Arial"/>
          <w:sz w:val="24"/>
          <w:szCs w:val="24"/>
        </w:rPr>
        <w:t>http://atualidadesdodireito.com.br</w:t>
      </w:r>
      <w:r w:rsidRPr="00A77ED9">
        <w:rPr>
          <w:rFonts w:ascii="Arial" w:hAnsi="Arial" w:cs="Arial"/>
          <w:color w:val="000000"/>
          <w:sz w:val="24"/>
          <w:szCs w:val="24"/>
        </w:rPr>
        <w:t xml:space="preserve">&gt;. </w:t>
      </w:r>
      <w:r>
        <w:rPr>
          <w:rFonts w:ascii="Arial" w:hAnsi="Arial" w:cs="Arial"/>
          <w:color w:val="000000"/>
          <w:sz w:val="24"/>
          <w:szCs w:val="24"/>
        </w:rPr>
        <w:t>Acesso em 24 de outubro de 2014.</w:t>
      </w:r>
    </w:p>
    <w:p w:rsidR="00110020" w:rsidRDefault="00110020" w:rsidP="00BF6978">
      <w:pPr>
        <w:pStyle w:val="Textodenotaderodap"/>
        <w:spacing w:before="100" w:beforeAutospacing="1" w:after="100" w:afterAutospacing="1"/>
        <w:jc w:val="both"/>
        <w:rPr>
          <w:rFonts w:ascii="Arial" w:hAnsi="Arial" w:cs="Arial"/>
          <w:sz w:val="24"/>
          <w:szCs w:val="24"/>
        </w:rPr>
      </w:pPr>
    </w:p>
    <w:p w:rsidR="00B40106" w:rsidRDefault="005269E7" w:rsidP="003C09EA">
      <w:pPr>
        <w:pStyle w:val="Textodenotaderodap"/>
        <w:spacing w:before="100" w:beforeAutospacing="1" w:after="100" w:afterAutospacing="1" w:line="360" w:lineRule="auto"/>
        <w:jc w:val="both"/>
        <w:rPr>
          <w:rFonts w:ascii="Arial" w:hAnsi="Arial" w:cs="Arial"/>
          <w:sz w:val="24"/>
          <w:szCs w:val="24"/>
        </w:rPr>
      </w:pPr>
      <w:r w:rsidRPr="00553784">
        <w:rPr>
          <w:rFonts w:ascii="Arial" w:hAnsi="Arial" w:cs="Arial"/>
          <w:sz w:val="24"/>
          <w:szCs w:val="24"/>
        </w:rPr>
        <w:t xml:space="preserve">SILVA JÚNIOR. </w:t>
      </w:r>
      <w:proofErr w:type="spellStart"/>
      <w:r w:rsidRPr="00553784">
        <w:rPr>
          <w:rFonts w:ascii="Arial" w:hAnsi="Arial" w:cs="Arial"/>
          <w:sz w:val="24"/>
          <w:szCs w:val="24"/>
        </w:rPr>
        <w:t>Azor</w:t>
      </w:r>
      <w:proofErr w:type="spellEnd"/>
      <w:r w:rsidRPr="00553784">
        <w:rPr>
          <w:rFonts w:ascii="Arial" w:hAnsi="Arial" w:cs="Arial"/>
          <w:sz w:val="24"/>
          <w:szCs w:val="24"/>
        </w:rPr>
        <w:t xml:space="preserve"> Lopes </w:t>
      </w:r>
      <w:proofErr w:type="spellStart"/>
      <w:proofErr w:type="gramStart"/>
      <w:r w:rsidRPr="00553784">
        <w:rPr>
          <w:rFonts w:ascii="Arial" w:hAnsi="Arial" w:cs="Arial"/>
          <w:sz w:val="24"/>
          <w:szCs w:val="24"/>
        </w:rPr>
        <w:t>da.</w:t>
      </w:r>
      <w:proofErr w:type="spellEnd"/>
      <w:proofErr w:type="gramEnd"/>
      <w:r w:rsidR="00110020">
        <w:rPr>
          <w:rFonts w:ascii="Arial" w:hAnsi="Arial" w:cs="Arial"/>
          <w:sz w:val="24"/>
          <w:szCs w:val="24"/>
        </w:rPr>
        <w:t xml:space="preserve"> </w:t>
      </w:r>
      <w:r w:rsidRPr="00110020">
        <w:rPr>
          <w:rFonts w:ascii="Arial" w:hAnsi="Arial" w:cs="Arial"/>
          <w:i/>
          <w:sz w:val="24"/>
          <w:szCs w:val="24"/>
        </w:rPr>
        <w:t>Primeiras impressões da “nova lei seca”.</w:t>
      </w:r>
      <w:r w:rsidRPr="00553784">
        <w:rPr>
          <w:rFonts w:ascii="Arial" w:hAnsi="Arial" w:cs="Arial"/>
          <w:sz w:val="24"/>
          <w:szCs w:val="24"/>
        </w:rPr>
        <w:t xml:space="preserve"> Revista jurídica </w:t>
      </w:r>
      <w:proofErr w:type="spellStart"/>
      <w:r w:rsidRPr="00553784">
        <w:rPr>
          <w:rFonts w:ascii="Arial" w:hAnsi="Arial" w:cs="Arial"/>
          <w:sz w:val="24"/>
          <w:szCs w:val="24"/>
        </w:rPr>
        <w:t>Consulex</w:t>
      </w:r>
      <w:proofErr w:type="spellEnd"/>
      <w:r w:rsidRPr="00553784">
        <w:rPr>
          <w:rFonts w:ascii="Arial" w:hAnsi="Arial" w:cs="Arial"/>
          <w:sz w:val="24"/>
          <w:szCs w:val="24"/>
        </w:rPr>
        <w:t>, ano XVII, n</w:t>
      </w:r>
      <w:r>
        <w:rPr>
          <w:rFonts w:ascii="Arial" w:hAnsi="Arial" w:cs="Arial"/>
          <w:sz w:val="24"/>
          <w:szCs w:val="24"/>
        </w:rPr>
        <w:t>º 384, 15 de janeiro/2013.</w:t>
      </w:r>
    </w:p>
    <w:p w:rsidR="00E73CD8" w:rsidRPr="00B40106" w:rsidRDefault="00E73CD8" w:rsidP="003C09EA">
      <w:pPr>
        <w:pStyle w:val="Textodenotaderodap"/>
        <w:spacing w:before="100" w:beforeAutospacing="1" w:after="100" w:afterAutospacing="1"/>
        <w:jc w:val="both"/>
        <w:rPr>
          <w:rFonts w:ascii="Arial" w:hAnsi="Arial" w:cs="Arial"/>
          <w:sz w:val="24"/>
          <w:szCs w:val="24"/>
        </w:rPr>
      </w:pPr>
    </w:p>
    <w:p w:rsidR="003C09EA" w:rsidRDefault="00733BD9" w:rsidP="003C09EA">
      <w:pPr>
        <w:pStyle w:val="Textodenotaderodap"/>
        <w:spacing w:before="100" w:beforeAutospacing="1" w:after="100" w:afterAutospacing="1" w:line="360" w:lineRule="auto"/>
        <w:jc w:val="both"/>
        <w:rPr>
          <w:rFonts w:ascii="Arial" w:hAnsi="Arial" w:cs="Arial"/>
          <w:sz w:val="24"/>
          <w:szCs w:val="24"/>
        </w:rPr>
      </w:pPr>
      <w:r w:rsidRPr="00A77ED9">
        <w:rPr>
          <w:rFonts w:ascii="Arial" w:hAnsi="Arial" w:cs="Arial"/>
          <w:sz w:val="24"/>
          <w:szCs w:val="24"/>
        </w:rPr>
        <w:t xml:space="preserve">SILVA, Marcelo Rodrigues </w:t>
      </w:r>
      <w:proofErr w:type="spellStart"/>
      <w:proofErr w:type="gramStart"/>
      <w:r w:rsidRPr="00A77ED9">
        <w:rPr>
          <w:rFonts w:ascii="Arial" w:hAnsi="Arial" w:cs="Arial"/>
          <w:sz w:val="24"/>
          <w:szCs w:val="24"/>
        </w:rPr>
        <w:t>da.</w:t>
      </w:r>
      <w:proofErr w:type="spellEnd"/>
      <w:proofErr w:type="gramEnd"/>
      <w:r w:rsidRPr="00A77ED9">
        <w:rPr>
          <w:rFonts w:ascii="Arial" w:hAnsi="Arial" w:cs="Arial"/>
          <w:sz w:val="24"/>
          <w:szCs w:val="24"/>
        </w:rPr>
        <w:t xml:space="preserve"> </w:t>
      </w:r>
      <w:r w:rsidRPr="00110020">
        <w:rPr>
          <w:rFonts w:ascii="Arial" w:hAnsi="Arial" w:cs="Arial"/>
          <w:i/>
          <w:sz w:val="24"/>
          <w:szCs w:val="24"/>
        </w:rPr>
        <w:t>Comentários às inovações relativas aos crimes de trânsito - Lei 12.971/14.</w:t>
      </w:r>
      <w:r w:rsidRPr="00A77ED9">
        <w:rPr>
          <w:rFonts w:ascii="Arial" w:hAnsi="Arial" w:cs="Arial"/>
          <w:sz w:val="24"/>
          <w:szCs w:val="24"/>
        </w:rPr>
        <w:t xml:space="preserve"> Disponível em:</w:t>
      </w:r>
      <w:r>
        <w:rPr>
          <w:rFonts w:ascii="Arial" w:hAnsi="Arial" w:cs="Arial"/>
          <w:sz w:val="24"/>
          <w:szCs w:val="24"/>
        </w:rPr>
        <w:t xml:space="preserve"> </w:t>
      </w:r>
      <w:r w:rsidRPr="00A77ED9">
        <w:rPr>
          <w:rFonts w:ascii="Arial" w:hAnsi="Arial" w:cs="Arial"/>
          <w:sz w:val="24"/>
          <w:szCs w:val="24"/>
        </w:rPr>
        <w:t>&lt;http://marcelorodriguesdasilva56.jusbrasil.com.br/artigos/121942338/comentarios-as-inovacoes-relativas-aos-crimes-de-transito-lei-12971-14&gt; Acesso em 21 de outubro de 2014.</w:t>
      </w:r>
    </w:p>
    <w:p w:rsidR="003C09EA" w:rsidRDefault="003C09EA" w:rsidP="003C09EA">
      <w:pPr>
        <w:pStyle w:val="Textodenotaderodap"/>
        <w:spacing w:before="100" w:beforeAutospacing="1" w:after="100" w:afterAutospacing="1"/>
        <w:jc w:val="both"/>
        <w:rPr>
          <w:rFonts w:ascii="Arial" w:hAnsi="Arial" w:cs="Arial"/>
          <w:sz w:val="24"/>
          <w:szCs w:val="24"/>
        </w:rPr>
      </w:pPr>
    </w:p>
    <w:p w:rsidR="00733BD9" w:rsidRPr="00762943" w:rsidRDefault="00733BD9" w:rsidP="003C09EA">
      <w:pPr>
        <w:pStyle w:val="Textodenotaderodap"/>
        <w:spacing w:before="100" w:beforeAutospacing="1" w:after="100" w:afterAutospacing="1" w:line="360" w:lineRule="auto"/>
        <w:jc w:val="both"/>
        <w:rPr>
          <w:rFonts w:ascii="Arial" w:hAnsi="Arial" w:cs="Arial"/>
          <w:sz w:val="24"/>
          <w:szCs w:val="24"/>
        </w:rPr>
      </w:pPr>
      <w:r w:rsidRPr="00762943">
        <w:rPr>
          <w:rFonts w:ascii="Arial" w:hAnsi="Arial" w:cs="Arial"/>
          <w:sz w:val="24"/>
          <w:szCs w:val="24"/>
        </w:rPr>
        <w:t xml:space="preserve">ZANOTTI, Daniella. </w:t>
      </w:r>
      <w:r w:rsidRPr="00110020">
        <w:rPr>
          <w:rFonts w:ascii="Arial" w:hAnsi="Arial" w:cs="Arial"/>
          <w:i/>
          <w:sz w:val="24"/>
          <w:szCs w:val="24"/>
        </w:rPr>
        <w:t xml:space="preserve">Maiores de 30 anos são os que mais bebem e dirigem. </w:t>
      </w:r>
      <w:r w:rsidRPr="00762943">
        <w:rPr>
          <w:rFonts w:ascii="Arial" w:hAnsi="Arial" w:cs="Arial"/>
          <w:sz w:val="24"/>
          <w:szCs w:val="24"/>
        </w:rPr>
        <w:t>24 de setembro de 2013. Disponível em: &lt;http://gazetaonline.globo.com/_conteudo/2013/09/noticias/cidades/1461852-maiores-de-30-anos-sao-os-que-mais-bebem-e-dirige</w:t>
      </w:r>
      <w:r>
        <w:rPr>
          <w:rFonts w:ascii="Arial" w:hAnsi="Arial" w:cs="Arial"/>
          <w:sz w:val="24"/>
          <w:szCs w:val="24"/>
        </w:rPr>
        <w:t>m.html&gt; Acesso em</w:t>
      </w:r>
      <w:r w:rsidRPr="00762943">
        <w:rPr>
          <w:rFonts w:ascii="Arial" w:hAnsi="Arial" w:cs="Arial"/>
          <w:sz w:val="24"/>
          <w:szCs w:val="24"/>
        </w:rPr>
        <w:t xml:space="preserve"> 19 de novembro de 2014.</w:t>
      </w:r>
    </w:p>
    <w:p w:rsidR="004E5787" w:rsidRDefault="004E5787" w:rsidP="00BF6978">
      <w:pPr>
        <w:spacing w:before="100" w:beforeAutospacing="1" w:after="100" w:afterAutospacing="1"/>
      </w:pPr>
    </w:p>
    <w:p w:rsidR="0035185C" w:rsidRDefault="0035185C" w:rsidP="00BF6978">
      <w:pPr>
        <w:pStyle w:val="Ttulo1"/>
        <w:spacing w:before="100" w:beforeAutospacing="1" w:after="100" w:afterAutospacing="1" w:line="360" w:lineRule="auto"/>
        <w:rPr>
          <w:rFonts w:ascii="Arial" w:hAnsi="Arial" w:cs="Arial"/>
          <w:bCs/>
        </w:rPr>
      </w:pPr>
    </w:p>
    <w:sectPr w:rsidR="0035185C" w:rsidSect="0042067C">
      <w:pgSz w:w="11906" w:h="16838"/>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B87" w:rsidRDefault="004D1B87">
      <w:r>
        <w:separator/>
      </w:r>
    </w:p>
  </w:endnote>
  <w:endnote w:type="continuationSeparator" w:id="1">
    <w:p w:rsidR="004D1B87" w:rsidRDefault="004D1B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87" w:rsidRDefault="004D1B87" w:rsidP="00393EF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1B87" w:rsidRDefault="004D1B87" w:rsidP="00DE6F0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B87" w:rsidRDefault="004D1B87">
      <w:r>
        <w:separator/>
      </w:r>
    </w:p>
  </w:footnote>
  <w:footnote w:type="continuationSeparator" w:id="1">
    <w:p w:rsidR="004D1B87" w:rsidRDefault="004D1B87">
      <w:r>
        <w:continuationSeparator/>
      </w:r>
    </w:p>
  </w:footnote>
  <w:footnote w:id="2">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BRASIL. Lei nº 9.503, de 23 de setembro de 1997. Institui o Código de Trânsito Brasileiro.</w:t>
      </w:r>
      <w:r w:rsidRPr="007F6CB7">
        <w:rPr>
          <w:rFonts w:ascii="Arial" w:hAnsi="Arial" w:cs="Arial"/>
          <w:b/>
        </w:rPr>
        <w:t xml:space="preserve"> Diário Oficial [da] República Federativa do Brasil</w:t>
      </w:r>
      <w:r w:rsidRPr="007F6CB7">
        <w:rPr>
          <w:rFonts w:ascii="Arial" w:hAnsi="Arial" w:cs="Arial"/>
        </w:rPr>
        <w:t>, Brasília, 24 de setembro de 1997. Disponível em: &lt;http://www.planalto.gov.br&gt;. Acesso em: 20 de Setembro de 2014.</w:t>
      </w:r>
    </w:p>
  </w:footnote>
  <w:footnote w:id="3">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GOMES, Luiz Flávio; BEM, Leonardo </w:t>
      </w:r>
      <w:proofErr w:type="spellStart"/>
      <w:r w:rsidRPr="007F6CB7">
        <w:rPr>
          <w:rFonts w:ascii="Arial" w:hAnsi="Arial" w:cs="Arial"/>
        </w:rPr>
        <w:t>Schimitt</w:t>
      </w:r>
      <w:proofErr w:type="spellEnd"/>
      <w:r w:rsidRPr="007F6CB7">
        <w:rPr>
          <w:rFonts w:ascii="Arial" w:hAnsi="Arial" w:cs="Arial"/>
        </w:rPr>
        <w:t xml:space="preserve"> de</w:t>
      </w:r>
      <w:r w:rsidRPr="007F6CB7">
        <w:rPr>
          <w:rFonts w:ascii="Arial" w:hAnsi="Arial" w:cs="Arial"/>
          <w:b/>
        </w:rPr>
        <w:t>. Nova Lei Seca: Comentários</w:t>
      </w:r>
      <w:r w:rsidRPr="007F6CB7">
        <w:rPr>
          <w:rFonts w:ascii="Arial" w:hAnsi="Arial" w:cs="Arial"/>
        </w:rPr>
        <w:t xml:space="preserve"> </w:t>
      </w:r>
      <w:r w:rsidRPr="007F6CB7">
        <w:rPr>
          <w:rFonts w:ascii="Arial" w:hAnsi="Arial" w:cs="Arial"/>
          <w:b/>
        </w:rPr>
        <w:t>à Lei 12.760, de</w:t>
      </w:r>
      <w:r w:rsidRPr="007F6CB7">
        <w:rPr>
          <w:rFonts w:ascii="Arial" w:hAnsi="Arial" w:cs="Arial"/>
        </w:rPr>
        <w:t xml:space="preserve"> </w:t>
      </w:r>
      <w:r w:rsidRPr="007F6CB7">
        <w:rPr>
          <w:rFonts w:ascii="Arial" w:hAnsi="Arial" w:cs="Arial"/>
          <w:b/>
        </w:rPr>
        <w:t>20-12-2012.</w:t>
      </w:r>
      <w:r w:rsidRPr="007F6CB7">
        <w:rPr>
          <w:rFonts w:ascii="Arial" w:hAnsi="Arial" w:cs="Arial"/>
        </w:rPr>
        <w:t xml:space="preserve"> São Paulo: Saraiva 2013, p. 112. </w:t>
      </w:r>
    </w:p>
  </w:footnote>
  <w:footnote w:id="4">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Ibidem, p.112.</w:t>
      </w:r>
    </w:p>
  </w:footnote>
  <w:footnote w:id="5">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BRASIL. Lei 11.705, de 19 de junho de 2008. Altera a Lei nº 9.503, de 23 de setembro de 1997, que     institui o Código de Trânsito Brasileiro. </w:t>
      </w:r>
      <w:r w:rsidRPr="007F6CB7">
        <w:rPr>
          <w:rFonts w:ascii="Arial" w:hAnsi="Arial" w:cs="Arial"/>
          <w:b/>
        </w:rPr>
        <w:t>Diário Oficial [da] República Federativa do Brasil</w:t>
      </w:r>
      <w:r w:rsidRPr="007F6CB7">
        <w:rPr>
          <w:rFonts w:ascii="Arial" w:hAnsi="Arial" w:cs="Arial"/>
        </w:rPr>
        <w:t>. Disponível em:</w:t>
      </w:r>
    </w:p>
    <w:p w:rsidR="004D1B87" w:rsidRPr="007F6CB7" w:rsidRDefault="004D1B87" w:rsidP="007F6CB7">
      <w:pPr>
        <w:pStyle w:val="Textodenotaderodap"/>
        <w:jc w:val="both"/>
        <w:rPr>
          <w:rFonts w:ascii="Arial" w:hAnsi="Arial" w:cs="Arial"/>
        </w:rPr>
      </w:pPr>
      <w:r w:rsidRPr="007F6CB7">
        <w:rPr>
          <w:rFonts w:ascii="Arial" w:hAnsi="Arial" w:cs="Arial"/>
        </w:rPr>
        <w:t>&lt;http://www.planalto.gov.br&gt;. Acesso em: 21 de setembro 2014.</w:t>
      </w:r>
    </w:p>
  </w:footnote>
  <w:footnote w:id="6">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MORAES, Rafael Francisco Marcondes de. </w:t>
      </w:r>
      <w:r w:rsidRPr="007F6CB7">
        <w:rPr>
          <w:rFonts w:ascii="Arial" w:hAnsi="Arial" w:cs="Arial"/>
          <w:b/>
        </w:rPr>
        <w:t>A apuração do crime de embriaguez ao volante e a “Nova Lei Seca” (Lei Federal nº 12.760/2012).</w:t>
      </w:r>
      <w:r w:rsidRPr="007F6CB7">
        <w:rPr>
          <w:rFonts w:ascii="Arial" w:hAnsi="Arial" w:cs="Arial"/>
        </w:rPr>
        <w:t xml:space="preserve"> Publicado 12/2013. Disponível em:</w:t>
      </w:r>
    </w:p>
    <w:p w:rsidR="004D1B87" w:rsidRPr="007F6CB7" w:rsidRDefault="004D1B87" w:rsidP="007F6CB7">
      <w:pPr>
        <w:pStyle w:val="Textodenotaderodap"/>
        <w:jc w:val="both"/>
        <w:rPr>
          <w:rFonts w:ascii="Arial" w:hAnsi="Arial" w:cs="Arial"/>
        </w:rPr>
      </w:pPr>
      <w:r w:rsidRPr="007F6CB7">
        <w:rPr>
          <w:rFonts w:ascii="Arial" w:hAnsi="Arial" w:cs="Arial"/>
        </w:rPr>
        <w:t>&lt;http://jus.com.br/artigos/26086/a-apuracao-do-crime-de-embriaguez-ao-volante-e-a-nova-lei-seca-lei-federal-n-12-760-2012&gt;. Acesso em: 22 de outubro de 2014. Esse professor e delegado aduz a distinção entre alcoolizado e embriagado: a) Apenas alcoolizado: indivíduo ingeriu álcool, mas não apresenta sinais clínicos que indiquem essa ingestão e que não comprometem sua capacidade psicomotora (seu comportamento, suas reações, seu raciocínio etc.).</w:t>
      </w:r>
    </w:p>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POÇO apud MORAES, 2013, b) Embriagado: motorista ingeriu álcool ou outra substância psicoativa e apresenta sinais e/ou sintomas (efeitos) de alterações típicas ou evidentes da influência da substância e que afetam a sua capacidade psicomotora (comportamento, postura, atitudes etc.), com intensidade proporcional à quantidade ingerida.</w:t>
      </w:r>
    </w:p>
  </w:footnote>
  <w:footnote w:id="7">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GOMES, 2013, p. 112 -113.</w:t>
      </w:r>
    </w:p>
  </w:footnote>
  <w:footnote w:id="8">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CORRÊA, </w:t>
      </w:r>
      <w:proofErr w:type="spellStart"/>
      <w:r w:rsidRPr="007F6CB7">
        <w:rPr>
          <w:rFonts w:ascii="Arial" w:hAnsi="Arial" w:cs="Arial"/>
        </w:rPr>
        <w:t>Fabricio</w:t>
      </w:r>
      <w:proofErr w:type="spellEnd"/>
      <w:r w:rsidRPr="007F6CB7">
        <w:rPr>
          <w:rFonts w:ascii="Arial" w:hAnsi="Arial" w:cs="Arial"/>
        </w:rPr>
        <w:t xml:space="preserve"> da Mata.</w:t>
      </w:r>
      <w:r w:rsidRPr="007F6CB7">
        <w:rPr>
          <w:rFonts w:ascii="Arial" w:hAnsi="Arial" w:cs="Arial"/>
          <w:b/>
        </w:rPr>
        <w:t xml:space="preserve"> As</w:t>
      </w:r>
      <w:r w:rsidRPr="007F6CB7">
        <w:rPr>
          <w:rFonts w:ascii="Arial" w:hAnsi="Arial" w:cs="Arial"/>
        </w:rPr>
        <w:t xml:space="preserve"> </w:t>
      </w:r>
      <w:r w:rsidRPr="007F6CB7">
        <w:rPr>
          <w:rFonts w:ascii="Arial" w:hAnsi="Arial" w:cs="Arial"/>
          <w:b/>
        </w:rPr>
        <w:t>primeiras impressões sobre a "nova" lei seca.</w:t>
      </w:r>
      <w:r w:rsidRPr="007F6CB7">
        <w:rPr>
          <w:rFonts w:ascii="Arial" w:hAnsi="Arial" w:cs="Arial"/>
        </w:rPr>
        <w:t xml:space="preserve"> Disponível em:</w:t>
      </w:r>
    </w:p>
    <w:p w:rsidR="004D1B87" w:rsidRPr="007F6CB7" w:rsidRDefault="004D1B87" w:rsidP="007F6CB7">
      <w:pPr>
        <w:pStyle w:val="Textodenotaderodap"/>
        <w:jc w:val="both"/>
        <w:rPr>
          <w:rFonts w:ascii="Arial" w:hAnsi="Arial" w:cs="Arial"/>
        </w:rPr>
      </w:pPr>
      <w:r w:rsidRPr="007F6CB7">
        <w:rPr>
          <w:rFonts w:ascii="Arial" w:hAnsi="Arial" w:cs="Arial"/>
        </w:rPr>
        <w:t>&lt;http://fabriciocorrea.jusbrasil.com.br/artigos/121941386/as-primeiras-impressoes-sobre-a-nova-lei-seca&gt; acesso em 22 de out. de 2014.</w:t>
      </w:r>
    </w:p>
  </w:footnote>
  <w:footnote w:id="9">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BETTIO, Pablo Gomes. O princípio Do Nemo </w:t>
      </w:r>
      <w:proofErr w:type="spellStart"/>
      <w:r w:rsidRPr="007F6CB7">
        <w:rPr>
          <w:rFonts w:ascii="Arial" w:hAnsi="Arial" w:cs="Arial"/>
        </w:rPr>
        <w:t>Tenetur</w:t>
      </w:r>
      <w:proofErr w:type="spellEnd"/>
      <w:r w:rsidRPr="007F6CB7">
        <w:rPr>
          <w:rFonts w:ascii="Arial" w:hAnsi="Arial" w:cs="Arial"/>
        </w:rPr>
        <w:t xml:space="preserve"> Se </w:t>
      </w:r>
      <w:proofErr w:type="spellStart"/>
      <w:r w:rsidRPr="007F6CB7">
        <w:rPr>
          <w:rFonts w:ascii="Arial" w:hAnsi="Arial" w:cs="Arial"/>
        </w:rPr>
        <w:t>Detegere</w:t>
      </w:r>
      <w:proofErr w:type="spellEnd"/>
      <w:r w:rsidRPr="007F6CB7">
        <w:rPr>
          <w:rFonts w:ascii="Arial" w:hAnsi="Arial" w:cs="Arial"/>
        </w:rPr>
        <w:t xml:space="preserve"> (O direito de não produzir prova contra si). 10 de novembro de 2009. Disponível em: </w:t>
      </w:r>
    </w:p>
    <w:p w:rsidR="004D1B87" w:rsidRPr="007F6CB7" w:rsidRDefault="004D1B87" w:rsidP="007F6CB7">
      <w:pPr>
        <w:pStyle w:val="Textodenotaderodap"/>
        <w:jc w:val="both"/>
        <w:rPr>
          <w:rFonts w:ascii="Arial" w:hAnsi="Arial" w:cs="Arial"/>
        </w:rPr>
      </w:pPr>
      <w:r w:rsidRPr="007F6CB7">
        <w:rPr>
          <w:rFonts w:ascii="Arial" w:hAnsi="Arial" w:cs="Arial"/>
        </w:rPr>
        <w:t>&lt;http://www.webartigos.com/artigos/o-principio-do-nemo-tenetur-se-detegere-o-direito-de-nao-produzir-prova-contra-si/27870/#ixzz3DtCaFupC &gt;Acesso em: 20 de setembro de 2014.</w:t>
      </w:r>
      <w:r w:rsidRPr="007F6CB7">
        <w:rPr>
          <w:rFonts w:ascii="Arial" w:hAnsi="Arial" w:cs="Arial"/>
        </w:rPr>
        <w:tab/>
      </w:r>
    </w:p>
  </w:footnote>
  <w:footnote w:id="10">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BRASIL. Constituição (1998). </w:t>
      </w:r>
      <w:r w:rsidRPr="007F6CB7">
        <w:rPr>
          <w:rFonts w:ascii="Arial" w:hAnsi="Arial" w:cs="Arial"/>
          <w:b/>
        </w:rPr>
        <w:t>Constituição [da] República Federativa do Brasil</w:t>
      </w:r>
      <w:r w:rsidRPr="007F6CB7">
        <w:rPr>
          <w:rFonts w:ascii="Arial" w:hAnsi="Arial" w:cs="Arial"/>
        </w:rPr>
        <w:t xml:space="preserve">. Brasília: Senado Federal, 1998. </w:t>
      </w:r>
    </w:p>
  </w:footnote>
  <w:footnote w:id="11">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CABETTE, Eduardo Luiz Santos. </w:t>
      </w:r>
      <w:r w:rsidRPr="007F6CB7">
        <w:rPr>
          <w:rFonts w:ascii="Arial" w:hAnsi="Arial" w:cs="Arial"/>
          <w:b/>
        </w:rPr>
        <w:t>Nova lei seca. Perigo abstrato ou concreto?</w:t>
      </w:r>
      <w:r w:rsidRPr="007F6CB7">
        <w:rPr>
          <w:rFonts w:ascii="Arial" w:hAnsi="Arial" w:cs="Arial"/>
        </w:rPr>
        <w:t xml:space="preserve"> Revista jurídica </w:t>
      </w:r>
      <w:proofErr w:type="spellStart"/>
      <w:r w:rsidRPr="007F6CB7">
        <w:rPr>
          <w:rFonts w:ascii="Arial" w:hAnsi="Arial" w:cs="Arial"/>
        </w:rPr>
        <w:t>Consulex</w:t>
      </w:r>
      <w:proofErr w:type="spellEnd"/>
      <w:r w:rsidRPr="007F6CB7">
        <w:rPr>
          <w:rFonts w:ascii="Arial" w:hAnsi="Arial" w:cs="Arial"/>
        </w:rPr>
        <w:t>, ano XVII, nº 384, 15 de janeiro/2013, p.36.</w:t>
      </w:r>
    </w:p>
  </w:footnote>
  <w:footnote w:id="12">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BRASIL. Lei nº 12.760, de 20 de dezembro de 2012. Altera a Lei no 9.503, de 23 de setembro de 1997, que institui o Código de Trânsito Brasileiro</w:t>
      </w:r>
      <w:r w:rsidRPr="007F6CB7">
        <w:rPr>
          <w:rFonts w:ascii="Arial" w:hAnsi="Arial" w:cs="Arial"/>
          <w:b/>
        </w:rPr>
        <w:t>. Diário Oficial [da] República Federativa do Brasil</w:t>
      </w:r>
      <w:r w:rsidRPr="007F6CB7">
        <w:rPr>
          <w:rFonts w:ascii="Arial" w:hAnsi="Arial" w:cs="Arial"/>
        </w:rPr>
        <w:t>. Disponível em:</w:t>
      </w:r>
    </w:p>
    <w:p w:rsidR="004D1B87" w:rsidRPr="007F6CB7" w:rsidRDefault="004D1B87" w:rsidP="007F6CB7">
      <w:pPr>
        <w:pStyle w:val="Textodenotaderodap"/>
        <w:jc w:val="both"/>
        <w:rPr>
          <w:rFonts w:ascii="Arial" w:hAnsi="Arial" w:cs="Arial"/>
        </w:rPr>
      </w:pPr>
      <w:r w:rsidRPr="007F6CB7">
        <w:rPr>
          <w:rFonts w:ascii="Arial" w:hAnsi="Arial" w:cs="Arial"/>
        </w:rPr>
        <w:t xml:space="preserve">&lt; </w:t>
      </w:r>
      <w:proofErr w:type="gramStart"/>
      <w:r w:rsidRPr="007F6CB7">
        <w:rPr>
          <w:rFonts w:ascii="Arial" w:hAnsi="Arial" w:cs="Arial"/>
        </w:rPr>
        <w:t>https</w:t>
      </w:r>
      <w:proofErr w:type="gramEnd"/>
      <w:r w:rsidRPr="007F6CB7">
        <w:rPr>
          <w:rFonts w:ascii="Arial" w:hAnsi="Arial" w:cs="Arial"/>
        </w:rPr>
        <w:t>://www.planalto.gov.br &gt; Acesso em: 01 de outubro de 2014.</w:t>
      </w:r>
    </w:p>
  </w:footnote>
  <w:footnote w:id="13">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CABETTE, Eduardo Luiz Santos. </w:t>
      </w:r>
      <w:r w:rsidRPr="007F6CB7">
        <w:rPr>
          <w:rFonts w:ascii="Arial" w:hAnsi="Arial" w:cs="Arial"/>
          <w:b/>
        </w:rPr>
        <w:t>Nova</w:t>
      </w:r>
      <w:r w:rsidRPr="007F6CB7">
        <w:rPr>
          <w:rFonts w:ascii="Arial" w:hAnsi="Arial" w:cs="Arial"/>
        </w:rPr>
        <w:t xml:space="preserve"> </w:t>
      </w:r>
      <w:r w:rsidRPr="007F6CB7">
        <w:rPr>
          <w:rFonts w:ascii="Arial" w:hAnsi="Arial" w:cs="Arial"/>
          <w:b/>
        </w:rPr>
        <w:t>lei seca. Perigo abstrato ou concreto?</w:t>
      </w:r>
      <w:r w:rsidRPr="007F6CB7">
        <w:rPr>
          <w:rFonts w:ascii="Arial" w:hAnsi="Arial" w:cs="Arial"/>
        </w:rPr>
        <w:t xml:space="preserve"> Revista jurídica </w:t>
      </w:r>
      <w:proofErr w:type="spellStart"/>
      <w:r w:rsidRPr="007F6CB7">
        <w:rPr>
          <w:rFonts w:ascii="Arial" w:hAnsi="Arial" w:cs="Arial"/>
        </w:rPr>
        <w:t>Consulex</w:t>
      </w:r>
      <w:proofErr w:type="spellEnd"/>
      <w:r w:rsidRPr="007F6CB7">
        <w:rPr>
          <w:rFonts w:ascii="Arial" w:hAnsi="Arial" w:cs="Arial"/>
        </w:rPr>
        <w:t>, ano XVII, nº 384, 15 de janeiro/2013, p.37.</w:t>
      </w:r>
    </w:p>
  </w:footnote>
  <w:footnote w:id="14">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BRASIL. Resoluções do CONTRAN nº 432, de 23 de janeiro de 2013. Disponível em:&lt;http://www.denatran.gov.br.&gt; Acesso em: 04 de outubro de 2014.</w:t>
      </w:r>
    </w:p>
  </w:footnote>
  <w:footnote w:id="15">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GOMES, 2013, p. 113-114.</w:t>
      </w:r>
    </w:p>
  </w:footnote>
  <w:footnote w:id="16">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Ibidem, p. 96.</w:t>
      </w:r>
    </w:p>
  </w:footnote>
  <w:footnote w:id="17">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LLUCH, apud BEM, 2013, p. 51.</w:t>
      </w:r>
    </w:p>
  </w:footnote>
  <w:footnote w:id="18">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SILVA JÚNIOR. </w:t>
      </w:r>
      <w:proofErr w:type="spellStart"/>
      <w:r w:rsidRPr="007F6CB7">
        <w:rPr>
          <w:rFonts w:ascii="Arial" w:hAnsi="Arial" w:cs="Arial"/>
        </w:rPr>
        <w:t>Azor</w:t>
      </w:r>
      <w:proofErr w:type="spellEnd"/>
      <w:r w:rsidRPr="007F6CB7">
        <w:rPr>
          <w:rFonts w:ascii="Arial" w:hAnsi="Arial" w:cs="Arial"/>
        </w:rPr>
        <w:t xml:space="preserve"> Lopes </w:t>
      </w:r>
      <w:proofErr w:type="spellStart"/>
      <w:proofErr w:type="gramStart"/>
      <w:r w:rsidRPr="007F6CB7">
        <w:rPr>
          <w:rFonts w:ascii="Arial" w:hAnsi="Arial" w:cs="Arial"/>
        </w:rPr>
        <w:t>da.</w:t>
      </w:r>
      <w:proofErr w:type="spellEnd"/>
      <w:proofErr w:type="gramEnd"/>
      <w:r w:rsidRPr="007F6CB7">
        <w:rPr>
          <w:rFonts w:ascii="Arial" w:hAnsi="Arial" w:cs="Arial"/>
        </w:rPr>
        <w:t xml:space="preserve"> </w:t>
      </w:r>
      <w:r w:rsidRPr="007F6CB7">
        <w:rPr>
          <w:rFonts w:ascii="Arial" w:hAnsi="Arial" w:cs="Arial"/>
          <w:b/>
        </w:rPr>
        <w:t>Primeiras impressões da “nova lei seca”.</w:t>
      </w:r>
      <w:r w:rsidRPr="007F6CB7">
        <w:rPr>
          <w:rFonts w:ascii="Arial" w:hAnsi="Arial" w:cs="Arial"/>
        </w:rPr>
        <w:t xml:space="preserve"> Revista jurídica </w:t>
      </w:r>
      <w:proofErr w:type="spellStart"/>
      <w:r w:rsidRPr="007F6CB7">
        <w:rPr>
          <w:rFonts w:ascii="Arial" w:hAnsi="Arial" w:cs="Arial"/>
        </w:rPr>
        <w:t>Consulex</w:t>
      </w:r>
      <w:proofErr w:type="spellEnd"/>
      <w:r w:rsidRPr="007F6CB7">
        <w:rPr>
          <w:rFonts w:ascii="Arial" w:hAnsi="Arial" w:cs="Arial"/>
        </w:rPr>
        <w:t>, ano XVII, nº 384, 15 de janeiro/2013, p.35.</w:t>
      </w:r>
    </w:p>
  </w:footnote>
  <w:footnote w:id="19">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BRASIL. Lei nº 12.971, de </w:t>
      </w:r>
      <w:proofErr w:type="gramStart"/>
      <w:r w:rsidRPr="007F6CB7">
        <w:rPr>
          <w:rFonts w:ascii="Arial" w:hAnsi="Arial" w:cs="Arial"/>
        </w:rPr>
        <w:t>9</w:t>
      </w:r>
      <w:proofErr w:type="gramEnd"/>
      <w:r w:rsidRPr="007F6CB7">
        <w:rPr>
          <w:rFonts w:ascii="Arial" w:hAnsi="Arial" w:cs="Arial"/>
        </w:rPr>
        <w:t xml:space="preserve"> de maio de 2014. </w:t>
      </w:r>
      <w:r w:rsidRPr="007F6CB7">
        <w:rPr>
          <w:rFonts w:ascii="Arial" w:hAnsi="Arial" w:cs="Arial"/>
          <w:b/>
        </w:rPr>
        <w:t>Diário Oficial [da] República Federativa do Brasil</w:t>
      </w:r>
      <w:r w:rsidRPr="007F6CB7">
        <w:rPr>
          <w:rFonts w:ascii="Arial" w:hAnsi="Arial" w:cs="Arial"/>
        </w:rPr>
        <w:t xml:space="preserve">, Brasília, </w:t>
      </w:r>
      <w:proofErr w:type="gramStart"/>
      <w:r w:rsidRPr="007F6CB7">
        <w:rPr>
          <w:rFonts w:ascii="Arial" w:hAnsi="Arial" w:cs="Arial"/>
        </w:rPr>
        <w:t>9</w:t>
      </w:r>
      <w:proofErr w:type="gramEnd"/>
      <w:r w:rsidRPr="007F6CB7">
        <w:rPr>
          <w:rFonts w:ascii="Arial" w:hAnsi="Arial" w:cs="Arial"/>
        </w:rPr>
        <w:t xml:space="preserve"> de maio de 2014. Disponível em:</w:t>
      </w:r>
    </w:p>
    <w:p w:rsidR="004D1B87" w:rsidRPr="007F6CB7" w:rsidRDefault="004D1B87" w:rsidP="007F6CB7">
      <w:pPr>
        <w:pStyle w:val="Textodenotaderodap"/>
        <w:jc w:val="both"/>
        <w:rPr>
          <w:rFonts w:ascii="Arial" w:hAnsi="Arial" w:cs="Arial"/>
        </w:rPr>
      </w:pPr>
      <w:r w:rsidRPr="007F6CB7">
        <w:rPr>
          <w:rFonts w:ascii="Arial" w:hAnsi="Arial" w:cs="Arial"/>
        </w:rPr>
        <w:t>&lt; http://www.planalto.gov.br&gt; Acesso em 21 de out. 2014.</w:t>
      </w:r>
    </w:p>
  </w:footnote>
  <w:footnote w:id="20">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SILVA, Marcelo Rodrigues </w:t>
      </w:r>
      <w:proofErr w:type="spellStart"/>
      <w:proofErr w:type="gramStart"/>
      <w:r w:rsidRPr="007F6CB7">
        <w:rPr>
          <w:rFonts w:ascii="Arial" w:hAnsi="Arial" w:cs="Arial"/>
        </w:rPr>
        <w:t>da.</w:t>
      </w:r>
      <w:proofErr w:type="spellEnd"/>
      <w:proofErr w:type="gramEnd"/>
      <w:r w:rsidRPr="007F6CB7">
        <w:rPr>
          <w:rFonts w:ascii="Arial" w:hAnsi="Arial" w:cs="Arial"/>
        </w:rPr>
        <w:t xml:space="preserve"> </w:t>
      </w:r>
      <w:r w:rsidRPr="007F6CB7">
        <w:rPr>
          <w:rFonts w:ascii="Arial" w:hAnsi="Arial" w:cs="Arial"/>
          <w:b/>
        </w:rPr>
        <w:t>Comentários</w:t>
      </w:r>
      <w:r w:rsidRPr="007F6CB7">
        <w:rPr>
          <w:rFonts w:ascii="Arial" w:hAnsi="Arial" w:cs="Arial"/>
        </w:rPr>
        <w:t xml:space="preserve"> </w:t>
      </w:r>
      <w:r w:rsidRPr="007F6CB7">
        <w:rPr>
          <w:rFonts w:ascii="Arial" w:hAnsi="Arial" w:cs="Arial"/>
          <w:b/>
        </w:rPr>
        <w:t>às inovações relativas aos crimes de trânsito - Lei</w:t>
      </w:r>
      <w:r w:rsidRPr="007F6CB7">
        <w:rPr>
          <w:rFonts w:ascii="Arial" w:hAnsi="Arial" w:cs="Arial"/>
        </w:rPr>
        <w:t xml:space="preserve"> </w:t>
      </w:r>
      <w:r w:rsidRPr="007F6CB7">
        <w:rPr>
          <w:rFonts w:ascii="Arial" w:hAnsi="Arial" w:cs="Arial"/>
          <w:b/>
        </w:rPr>
        <w:t>12.971/14.</w:t>
      </w:r>
      <w:r w:rsidRPr="007F6CB7">
        <w:rPr>
          <w:rFonts w:ascii="Arial" w:hAnsi="Arial" w:cs="Arial"/>
        </w:rPr>
        <w:t xml:space="preserve"> Disponível em:</w:t>
      </w:r>
    </w:p>
    <w:p w:rsidR="004D1B87" w:rsidRPr="007F6CB7" w:rsidRDefault="004D1B87" w:rsidP="007F6CB7">
      <w:pPr>
        <w:jc w:val="both"/>
        <w:rPr>
          <w:rFonts w:ascii="Arial" w:hAnsi="Arial" w:cs="Arial"/>
          <w:sz w:val="20"/>
          <w:szCs w:val="20"/>
        </w:rPr>
      </w:pPr>
      <w:r w:rsidRPr="007F6CB7">
        <w:rPr>
          <w:rFonts w:ascii="Arial" w:hAnsi="Arial" w:cs="Arial"/>
          <w:sz w:val="20"/>
          <w:szCs w:val="20"/>
        </w:rPr>
        <w:t>&lt;http://marcelorodriguesdasilva56.jusbrasil.com.br/artigos/121942338/comentarios-as-inovacoes-relativas-aos-crimes-de-transito-lei-12971-14&gt; Acesso em: 21 de outubro de 2014.</w:t>
      </w:r>
    </w:p>
    <w:p w:rsidR="004D1B87" w:rsidRPr="007F6CB7" w:rsidRDefault="004D1B87" w:rsidP="007F6CB7">
      <w:pPr>
        <w:pStyle w:val="Textodenotaderodap"/>
        <w:jc w:val="both"/>
        <w:rPr>
          <w:rFonts w:ascii="Arial" w:hAnsi="Arial" w:cs="Arial"/>
        </w:rPr>
      </w:pPr>
      <w:r w:rsidRPr="007F6CB7">
        <w:rPr>
          <w:rFonts w:ascii="Arial" w:hAnsi="Arial" w:cs="Arial"/>
        </w:rPr>
        <w:t xml:space="preserve"> </w:t>
      </w:r>
    </w:p>
  </w:footnote>
  <w:footnote w:id="21">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BEM, 2013, p.14.</w:t>
      </w:r>
    </w:p>
  </w:footnote>
  <w:footnote w:id="22">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CORRÊA, </w:t>
      </w:r>
      <w:proofErr w:type="spellStart"/>
      <w:r w:rsidRPr="007F6CB7">
        <w:rPr>
          <w:rFonts w:ascii="Arial" w:hAnsi="Arial" w:cs="Arial"/>
        </w:rPr>
        <w:t>Fabricio</w:t>
      </w:r>
      <w:proofErr w:type="spellEnd"/>
      <w:r w:rsidRPr="007F6CB7">
        <w:rPr>
          <w:rFonts w:ascii="Arial" w:hAnsi="Arial" w:cs="Arial"/>
        </w:rPr>
        <w:t xml:space="preserve"> da Mata. </w:t>
      </w:r>
      <w:r w:rsidRPr="007F6CB7">
        <w:rPr>
          <w:rFonts w:ascii="Arial" w:hAnsi="Arial" w:cs="Arial"/>
          <w:b/>
        </w:rPr>
        <w:t>As</w:t>
      </w:r>
      <w:r w:rsidRPr="007F6CB7">
        <w:rPr>
          <w:rFonts w:ascii="Arial" w:hAnsi="Arial" w:cs="Arial"/>
        </w:rPr>
        <w:t xml:space="preserve"> </w:t>
      </w:r>
      <w:r w:rsidRPr="007F6CB7">
        <w:rPr>
          <w:rFonts w:ascii="Arial" w:hAnsi="Arial" w:cs="Arial"/>
          <w:b/>
        </w:rPr>
        <w:t>primeiras impressões sobre a "nova" lei seca.</w:t>
      </w:r>
      <w:r w:rsidRPr="007F6CB7">
        <w:rPr>
          <w:rFonts w:ascii="Arial" w:hAnsi="Arial" w:cs="Arial"/>
        </w:rPr>
        <w:t xml:space="preserve"> Disponível em:&lt;http://fabriciocorrea.jusbrasil.com.br/artigos/121941386/</w:t>
      </w:r>
      <w:r>
        <w:rPr>
          <w:rFonts w:ascii="Arial" w:hAnsi="Arial" w:cs="Arial"/>
        </w:rPr>
        <w:t xml:space="preserve">as-primeiras-impressoes-sobre-a </w:t>
      </w:r>
      <w:proofErr w:type="spellStart"/>
      <w:r w:rsidRPr="007F6CB7">
        <w:rPr>
          <w:rFonts w:ascii="Arial" w:hAnsi="Arial" w:cs="Arial"/>
        </w:rPr>
        <w:t>nova-lei-seca</w:t>
      </w:r>
      <w:proofErr w:type="spellEnd"/>
      <w:r w:rsidRPr="007F6CB7">
        <w:rPr>
          <w:rFonts w:ascii="Arial" w:hAnsi="Arial" w:cs="Arial"/>
        </w:rPr>
        <w:t xml:space="preserve"> &gt; Acesso em 22: de out. de 2014.</w:t>
      </w:r>
    </w:p>
  </w:footnote>
  <w:footnote w:id="23">
    <w:p w:rsidR="004D1B87" w:rsidRPr="007F6CB7" w:rsidRDefault="004D1B87" w:rsidP="007F6CB7">
      <w:pPr>
        <w:pStyle w:val="Textodenotaderodap"/>
        <w:jc w:val="both"/>
        <w:rPr>
          <w:rFonts w:ascii="Arial" w:hAnsi="Arial" w:cs="Arial"/>
          <w:color w:val="000000"/>
          <w:shd w:val="clear" w:color="auto" w:fill="FFFFFF"/>
        </w:rPr>
      </w:pPr>
      <w:r w:rsidRPr="007F6CB7">
        <w:rPr>
          <w:rStyle w:val="Refdenotaderodap"/>
          <w:rFonts w:ascii="Arial" w:hAnsi="Arial" w:cs="Arial"/>
        </w:rPr>
        <w:footnoteRef/>
      </w:r>
      <w:r w:rsidRPr="007F6CB7">
        <w:rPr>
          <w:rFonts w:ascii="Arial" w:hAnsi="Arial" w:cs="Arial"/>
        </w:rPr>
        <w:t xml:space="preserve"> </w:t>
      </w:r>
      <w:r w:rsidRPr="007F6CB7">
        <w:rPr>
          <w:rFonts w:ascii="Arial" w:hAnsi="Arial" w:cs="Arial"/>
          <w:color w:val="000000"/>
          <w:shd w:val="clear" w:color="auto" w:fill="FFFFFF"/>
        </w:rPr>
        <w:t>SANNINI NETO, Francisco; CABETTE, Eduardo Luiz Santos.</w:t>
      </w:r>
      <w:r w:rsidRPr="007F6CB7">
        <w:rPr>
          <w:rFonts w:ascii="Arial" w:hAnsi="Arial" w:cs="Arial"/>
          <w:b/>
          <w:color w:val="000000"/>
          <w:shd w:val="clear" w:color="auto" w:fill="FFFFFF"/>
        </w:rPr>
        <w:t xml:space="preserve"> Comentários sobre a nova lei seca.</w:t>
      </w:r>
      <w:r w:rsidRPr="007F6CB7">
        <w:rPr>
          <w:rFonts w:ascii="Arial" w:hAnsi="Arial" w:cs="Arial"/>
          <w:color w:val="000000"/>
          <w:shd w:val="clear" w:color="auto" w:fill="FFFFFF"/>
        </w:rPr>
        <w:t xml:space="preserve"> </w:t>
      </w:r>
      <w:r w:rsidRPr="007F6CB7">
        <w:rPr>
          <w:rStyle w:val="apple-converted-space"/>
          <w:rFonts w:ascii="Arial" w:hAnsi="Arial" w:cs="Arial"/>
          <w:color w:val="000000"/>
          <w:shd w:val="clear" w:color="auto" w:fill="FFFFFF"/>
        </w:rPr>
        <w:t> </w:t>
      </w:r>
      <w:r w:rsidRPr="007F6CB7">
        <w:rPr>
          <w:rStyle w:val="nfase"/>
          <w:rFonts w:ascii="Arial" w:hAnsi="Arial" w:cs="Arial"/>
          <w:color w:val="000000"/>
        </w:rPr>
        <w:t>Lei nº 12.760/2012: a nova lei seca</w:t>
      </w:r>
      <w:r w:rsidRPr="007F6CB7">
        <w:rPr>
          <w:rFonts w:ascii="Arial" w:hAnsi="Arial" w:cs="Arial"/>
          <w:color w:val="000000"/>
          <w:shd w:val="clear" w:color="auto" w:fill="FFFFFF"/>
        </w:rPr>
        <w:t>. 24 de dez. de 2012. Disponível em:</w:t>
      </w:r>
    </w:p>
    <w:p w:rsidR="004D1B87" w:rsidRPr="007F6CB7" w:rsidRDefault="004D1B87" w:rsidP="007F6CB7">
      <w:pPr>
        <w:pStyle w:val="Textodenotaderodap"/>
        <w:jc w:val="both"/>
        <w:rPr>
          <w:rFonts w:ascii="Arial" w:hAnsi="Arial" w:cs="Arial"/>
        </w:rPr>
      </w:pPr>
      <w:r w:rsidRPr="007F6CB7">
        <w:rPr>
          <w:rFonts w:ascii="Arial" w:hAnsi="Arial" w:cs="Arial"/>
          <w:color w:val="000000"/>
        </w:rPr>
        <w:t xml:space="preserve">&lt; </w:t>
      </w:r>
      <w:r w:rsidRPr="007F6CB7">
        <w:rPr>
          <w:rFonts w:ascii="Arial" w:hAnsi="Arial" w:cs="Arial"/>
        </w:rPr>
        <w:t>http://atualidadesdodireito.com.br</w:t>
      </w:r>
      <w:r w:rsidRPr="007F6CB7">
        <w:rPr>
          <w:rFonts w:ascii="Arial" w:hAnsi="Arial" w:cs="Arial"/>
          <w:color w:val="000000"/>
        </w:rPr>
        <w:t>&gt;. Acesso em: 24 de out. de 2014.</w:t>
      </w:r>
    </w:p>
  </w:footnote>
  <w:footnote w:id="24">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CABETTE, Eduardo Luiz Santos. </w:t>
      </w:r>
      <w:r w:rsidRPr="007F6CB7">
        <w:rPr>
          <w:rFonts w:ascii="Arial" w:hAnsi="Arial" w:cs="Arial"/>
          <w:b/>
        </w:rPr>
        <w:t>Nova lei seca. Perigo abstrato ou concreto?</w:t>
      </w:r>
      <w:r w:rsidRPr="007F6CB7">
        <w:rPr>
          <w:rFonts w:ascii="Arial" w:hAnsi="Arial" w:cs="Arial"/>
        </w:rPr>
        <w:t xml:space="preserve"> Revista jurídica </w:t>
      </w:r>
      <w:proofErr w:type="spellStart"/>
      <w:r w:rsidRPr="007F6CB7">
        <w:rPr>
          <w:rFonts w:ascii="Arial" w:hAnsi="Arial" w:cs="Arial"/>
        </w:rPr>
        <w:t>Consulex</w:t>
      </w:r>
      <w:proofErr w:type="spellEnd"/>
      <w:r w:rsidRPr="007F6CB7">
        <w:rPr>
          <w:rFonts w:ascii="Arial" w:hAnsi="Arial" w:cs="Arial"/>
        </w:rPr>
        <w:t>, ano XVII, nº 384, 15 de janeiro/2013, p.36.</w:t>
      </w:r>
    </w:p>
  </w:footnote>
  <w:footnote w:id="25">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CORRÊA, </w:t>
      </w:r>
      <w:proofErr w:type="spellStart"/>
      <w:r w:rsidRPr="007F6CB7">
        <w:rPr>
          <w:rFonts w:ascii="Arial" w:hAnsi="Arial" w:cs="Arial"/>
        </w:rPr>
        <w:t>Fabricio</w:t>
      </w:r>
      <w:proofErr w:type="spellEnd"/>
      <w:r w:rsidRPr="007F6CB7">
        <w:rPr>
          <w:rFonts w:ascii="Arial" w:hAnsi="Arial" w:cs="Arial"/>
        </w:rPr>
        <w:t xml:space="preserve"> da Mata. </w:t>
      </w:r>
      <w:r w:rsidRPr="007F6CB7">
        <w:rPr>
          <w:rFonts w:ascii="Arial" w:hAnsi="Arial" w:cs="Arial"/>
          <w:b/>
        </w:rPr>
        <w:t xml:space="preserve">O novo art. 306 do CTB, suas conseqüências e implicações. </w:t>
      </w:r>
      <w:r w:rsidRPr="007F6CB7">
        <w:rPr>
          <w:rFonts w:ascii="Arial" w:hAnsi="Arial" w:cs="Arial"/>
        </w:rPr>
        <w:t xml:space="preserve">Disponível em: </w:t>
      </w:r>
    </w:p>
    <w:p w:rsidR="004D1B87" w:rsidRPr="007F6CB7" w:rsidRDefault="004D1B87" w:rsidP="007F6CB7">
      <w:pPr>
        <w:pStyle w:val="Textodenotaderodap"/>
        <w:jc w:val="both"/>
        <w:rPr>
          <w:rFonts w:ascii="Arial" w:hAnsi="Arial" w:cs="Arial"/>
        </w:rPr>
      </w:pPr>
      <w:r w:rsidRPr="007F6CB7">
        <w:rPr>
          <w:rFonts w:ascii="Arial" w:hAnsi="Arial" w:cs="Arial"/>
        </w:rPr>
        <w:t>&lt;http://fabriciocorrea.jusbrasil.com.br/artigos/121941402/o-novo-art306-do-ctb-suas-consequencias-e-implicacoes&gt;. Acesso em 11 de nov. de 2014</w:t>
      </w:r>
    </w:p>
  </w:footnote>
  <w:footnote w:id="26">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OLIVEIRA JR, </w:t>
      </w:r>
      <w:proofErr w:type="spellStart"/>
      <w:r w:rsidRPr="007F6CB7">
        <w:rPr>
          <w:rFonts w:ascii="Arial" w:hAnsi="Arial" w:cs="Arial"/>
        </w:rPr>
        <w:t>Eudes</w:t>
      </w:r>
      <w:proofErr w:type="spellEnd"/>
      <w:r w:rsidRPr="007F6CB7">
        <w:rPr>
          <w:rFonts w:ascii="Arial" w:hAnsi="Arial" w:cs="Arial"/>
        </w:rPr>
        <w:t xml:space="preserve"> Quintino de. </w:t>
      </w:r>
      <w:r w:rsidRPr="007F6CB7">
        <w:rPr>
          <w:rFonts w:ascii="Arial" w:hAnsi="Arial" w:cs="Arial"/>
          <w:b/>
        </w:rPr>
        <w:t>Provas válidas na nova lei seca.</w:t>
      </w:r>
      <w:r w:rsidRPr="007F6CB7">
        <w:rPr>
          <w:rFonts w:ascii="Arial" w:hAnsi="Arial" w:cs="Arial"/>
        </w:rPr>
        <w:t xml:space="preserve"> Revista jurídica </w:t>
      </w:r>
      <w:proofErr w:type="spellStart"/>
      <w:r w:rsidRPr="007F6CB7">
        <w:rPr>
          <w:rFonts w:ascii="Arial" w:hAnsi="Arial" w:cs="Arial"/>
        </w:rPr>
        <w:t>Consulex</w:t>
      </w:r>
      <w:proofErr w:type="spellEnd"/>
      <w:r w:rsidRPr="007F6CB7">
        <w:rPr>
          <w:rFonts w:ascii="Arial" w:hAnsi="Arial" w:cs="Arial"/>
        </w:rPr>
        <w:t>, ano XVII, nº 384, 15 de janeiro/2013, p. 28-29.</w:t>
      </w:r>
    </w:p>
  </w:footnote>
  <w:footnote w:id="27">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Ibidem, p.29.</w:t>
      </w:r>
    </w:p>
  </w:footnote>
  <w:footnote w:id="28">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CORRÊA, </w:t>
      </w:r>
      <w:proofErr w:type="spellStart"/>
      <w:r w:rsidRPr="007F6CB7">
        <w:rPr>
          <w:rFonts w:ascii="Arial" w:hAnsi="Arial" w:cs="Arial"/>
        </w:rPr>
        <w:t>Fabricio</w:t>
      </w:r>
      <w:proofErr w:type="spellEnd"/>
      <w:r w:rsidRPr="007F6CB7">
        <w:rPr>
          <w:rFonts w:ascii="Arial" w:hAnsi="Arial" w:cs="Arial"/>
        </w:rPr>
        <w:t xml:space="preserve"> da Mata. </w:t>
      </w:r>
      <w:r w:rsidRPr="007F6CB7">
        <w:rPr>
          <w:rFonts w:ascii="Arial" w:hAnsi="Arial" w:cs="Arial"/>
          <w:b/>
        </w:rPr>
        <w:t>As primeiras impressões sobre a "nova" lei seca</w:t>
      </w:r>
      <w:r w:rsidRPr="007F6CB7">
        <w:rPr>
          <w:rFonts w:ascii="Arial" w:hAnsi="Arial" w:cs="Arial"/>
        </w:rPr>
        <w:t>. Disponível em:</w:t>
      </w:r>
    </w:p>
    <w:p w:rsidR="004D1B87" w:rsidRPr="007F6CB7" w:rsidRDefault="004D1B87" w:rsidP="007F6CB7">
      <w:pPr>
        <w:pStyle w:val="Textodenotaderodap"/>
        <w:jc w:val="both"/>
        <w:rPr>
          <w:rFonts w:ascii="Arial" w:hAnsi="Arial" w:cs="Arial"/>
        </w:rPr>
      </w:pPr>
      <w:r w:rsidRPr="007F6CB7">
        <w:rPr>
          <w:rFonts w:ascii="Arial" w:hAnsi="Arial" w:cs="Arial"/>
        </w:rPr>
        <w:t>&lt;http://fabriciocorrea.jusbrasil.com.br/artigos/121941386/as-primeiras-impressoes-sobre-a-nova-lei-seca&gt; Acesso em 27 de out. de 2014.</w:t>
      </w:r>
    </w:p>
  </w:footnote>
  <w:footnote w:id="29">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Art. 5º da Resolução n. 432/2013.</w:t>
      </w:r>
    </w:p>
  </w:footnote>
  <w:footnote w:id="30">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Anexo II, inciso </w:t>
      </w:r>
      <w:proofErr w:type="gramStart"/>
      <w:r w:rsidRPr="007F6CB7">
        <w:rPr>
          <w:rFonts w:ascii="Arial" w:hAnsi="Arial" w:cs="Arial"/>
        </w:rPr>
        <w:t>VI</w:t>
      </w:r>
      <w:proofErr w:type="gramEnd"/>
      <w:r w:rsidRPr="007F6CB7">
        <w:rPr>
          <w:rFonts w:ascii="Arial" w:hAnsi="Arial" w:cs="Arial"/>
        </w:rPr>
        <w:t xml:space="preserve"> da Resolução 432/2013.</w:t>
      </w:r>
    </w:p>
  </w:footnote>
  <w:footnote w:id="31">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GOMES, 2013, p.105.</w:t>
      </w:r>
    </w:p>
  </w:footnote>
  <w:footnote w:id="32">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Ibidem, p. 106.</w:t>
      </w:r>
    </w:p>
  </w:footnote>
  <w:footnote w:id="33">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Ibidem, p. 106.  </w:t>
      </w:r>
    </w:p>
  </w:footnote>
  <w:footnote w:id="34">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Art. 7º da Resolução n. 432/2013.</w:t>
      </w:r>
    </w:p>
  </w:footnote>
  <w:footnote w:id="35">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GOMES. 2013, p. 101.</w:t>
      </w:r>
    </w:p>
  </w:footnote>
  <w:footnote w:id="36">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Ibidem, p.102.</w:t>
      </w:r>
    </w:p>
  </w:footnote>
  <w:footnote w:id="37">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Pr>
          <w:rFonts w:ascii="Arial" w:hAnsi="Arial" w:cs="Arial"/>
        </w:rPr>
        <w:t xml:space="preserve"> </w:t>
      </w:r>
      <w:r w:rsidRPr="007F6CB7">
        <w:rPr>
          <w:rFonts w:ascii="Arial" w:hAnsi="Arial" w:cs="Arial"/>
        </w:rPr>
        <w:t>GOMES. 2013</w:t>
      </w:r>
      <w:r>
        <w:rPr>
          <w:rFonts w:ascii="Arial" w:hAnsi="Arial" w:cs="Arial"/>
        </w:rPr>
        <w:t>,</w:t>
      </w:r>
      <w:r w:rsidRPr="007F6CB7">
        <w:rPr>
          <w:rFonts w:ascii="Arial" w:hAnsi="Arial" w:cs="Arial"/>
        </w:rPr>
        <w:t xml:space="preserve"> p. 157.</w:t>
      </w:r>
    </w:p>
  </w:footnote>
  <w:footnote w:id="38">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Ibidem, p. 158.</w:t>
      </w:r>
    </w:p>
  </w:footnote>
  <w:footnote w:id="39">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Ibidem, p. 155.</w:t>
      </w:r>
    </w:p>
  </w:footnote>
  <w:footnote w:id="40">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BEM, 2013, p.53.</w:t>
      </w:r>
    </w:p>
  </w:footnote>
  <w:footnote w:id="41">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SILVA JÚNIOR. </w:t>
      </w:r>
      <w:proofErr w:type="spellStart"/>
      <w:r w:rsidRPr="007F6CB7">
        <w:rPr>
          <w:rFonts w:ascii="Arial" w:hAnsi="Arial" w:cs="Arial"/>
        </w:rPr>
        <w:t>Azor</w:t>
      </w:r>
      <w:proofErr w:type="spellEnd"/>
      <w:r w:rsidRPr="007F6CB7">
        <w:rPr>
          <w:rFonts w:ascii="Arial" w:hAnsi="Arial" w:cs="Arial"/>
        </w:rPr>
        <w:t xml:space="preserve"> Lopes </w:t>
      </w:r>
      <w:proofErr w:type="spellStart"/>
      <w:proofErr w:type="gramStart"/>
      <w:r w:rsidRPr="007F6CB7">
        <w:rPr>
          <w:rFonts w:ascii="Arial" w:hAnsi="Arial" w:cs="Arial"/>
        </w:rPr>
        <w:t>da.</w:t>
      </w:r>
      <w:proofErr w:type="spellEnd"/>
      <w:proofErr w:type="gramEnd"/>
      <w:r w:rsidRPr="007F6CB7">
        <w:rPr>
          <w:rFonts w:ascii="Arial" w:hAnsi="Arial" w:cs="Arial"/>
        </w:rPr>
        <w:t xml:space="preserve"> </w:t>
      </w:r>
      <w:r w:rsidRPr="007F6CB7">
        <w:rPr>
          <w:rFonts w:ascii="Arial" w:hAnsi="Arial" w:cs="Arial"/>
          <w:b/>
        </w:rPr>
        <w:t>Primeiras impressões da “nova lei seca”.</w:t>
      </w:r>
      <w:r w:rsidRPr="007F6CB7">
        <w:rPr>
          <w:rFonts w:ascii="Arial" w:hAnsi="Arial" w:cs="Arial"/>
        </w:rPr>
        <w:t xml:space="preserve"> Revista jurídica </w:t>
      </w:r>
      <w:proofErr w:type="spellStart"/>
      <w:r w:rsidRPr="007F6CB7">
        <w:rPr>
          <w:rFonts w:ascii="Arial" w:hAnsi="Arial" w:cs="Arial"/>
        </w:rPr>
        <w:t>Consulex</w:t>
      </w:r>
      <w:proofErr w:type="spellEnd"/>
      <w:r w:rsidRPr="007F6CB7">
        <w:rPr>
          <w:rFonts w:ascii="Arial" w:hAnsi="Arial" w:cs="Arial"/>
        </w:rPr>
        <w:t>, ano XVII, nº 384, 15 de janeiro/2013, p.35.</w:t>
      </w:r>
    </w:p>
  </w:footnote>
  <w:footnote w:id="42">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BEM, 2013, p. 22-23.</w:t>
      </w:r>
    </w:p>
  </w:footnote>
  <w:footnote w:id="43">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BRASIL. Supremo Tribunal Federal. Habeas Corpus nº 109269 MG. Rel. Min. Ricardo </w:t>
      </w:r>
      <w:proofErr w:type="spellStart"/>
      <w:r w:rsidRPr="007F6CB7">
        <w:rPr>
          <w:rFonts w:ascii="Arial" w:hAnsi="Arial" w:cs="Arial"/>
        </w:rPr>
        <w:t>Lewandowski</w:t>
      </w:r>
      <w:proofErr w:type="spellEnd"/>
      <w:r w:rsidRPr="007F6CB7">
        <w:rPr>
          <w:rFonts w:ascii="Arial" w:hAnsi="Arial" w:cs="Arial"/>
        </w:rPr>
        <w:t xml:space="preserve">. Data de Julgamento: 27/09/2011, Segunda Turma, Data de Publicação: </w:t>
      </w:r>
      <w:proofErr w:type="spellStart"/>
      <w:proofErr w:type="gramStart"/>
      <w:r w:rsidRPr="007F6CB7">
        <w:rPr>
          <w:rFonts w:ascii="Arial" w:hAnsi="Arial" w:cs="Arial"/>
        </w:rPr>
        <w:t>DJe</w:t>
      </w:r>
      <w:proofErr w:type="spellEnd"/>
      <w:proofErr w:type="gramEnd"/>
      <w:r w:rsidRPr="007F6CB7">
        <w:rPr>
          <w:rFonts w:ascii="Arial" w:hAnsi="Arial" w:cs="Arial"/>
        </w:rPr>
        <w:t xml:space="preserve">-195 DIVULG 10-10-2011 PUBLIC 11-10-2011). Disponível em: </w:t>
      </w:r>
    </w:p>
    <w:p w:rsidR="004D1B87" w:rsidRPr="007F6CB7" w:rsidRDefault="004D1B87" w:rsidP="007F6CB7">
      <w:pPr>
        <w:pStyle w:val="Textodenotaderodap"/>
        <w:jc w:val="both"/>
        <w:rPr>
          <w:rFonts w:ascii="Arial" w:hAnsi="Arial" w:cs="Arial"/>
        </w:rPr>
      </w:pPr>
      <w:r w:rsidRPr="007F6CB7">
        <w:rPr>
          <w:rFonts w:ascii="Arial" w:hAnsi="Arial" w:cs="Arial"/>
        </w:rPr>
        <w:t>&lt;http://stf.jusbrasil.com.br/jurisprudencia/20620557/habeas-corpus-hc-109269-mg-stf&gt;. Acesso em: 15 de outubro de 2014.</w:t>
      </w:r>
    </w:p>
    <w:p w:rsidR="004D1B87" w:rsidRPr="007F6CB7" w:rsidRDefault="004D1B87" w:rsidP="007F6CB7">
      <w:pPr>
        <w:pStyle w:val="Textodenotaderodap"/>
        <w:jc w:val="both"/>
        <w:rPr>
          <w:rFonts w:ascii="Arial" w:hAnsi="Arial" w:cs="Arial"/>
        </w:rPr>
      </w:pPr>
    </w:p>
  </w:footnote>
  <w:footnote w:id="44">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GRECO, Rogério. </w:t>
      </w:r>
      <w:r w:rsidRPr="007F6CB7">
        <w:rPr>
          <w:rFonts w:ascii="Arial" w:hAnsi="Arial" w:cs="Arial"/>
          <w:b/>
        </w:rPr>
        <w:t>Curso de Direito Penal/ Parte Geral.</w:t>
      </w:r>
      <w:r w:rsidRPr="007F6CB7">
        <w:rPr>
          <w:rFonts w:ascii="Arial" w:hAnsi="Arial" w:cs="Arial"/>
        </w:rPr>
        <w:t xml:space="preserve"> Volume </w:t>
      </w:r>
      <w:proofErr w:type="spellStart"/>
      <w:r w:rsidRPr="007F6CB7">
        <w:rPr>
          <w:rFonts w:ascii="Arial" w:hAnsi="Arial" w:cs="Arial"/>
        </w:rPr>
        <w:t>I.Rogério</w:t>
      </w:r>
      <w:proofErr w:type="spellEnd"/>
      <w:r w:rsidRPr="007F6CB7">
        <w:rPr>
          <w:rFonts w:ascii="Arial" w:hAnsi="Arial" w:cs="Arial"/>
        </w:rPr>
        <w:t xml:space="preserve"> Greco. - 16. Ed. Revista, ampliada e atualizada até 1º de Janeiro de 2014. Editora </w:t>
      </w:r>
      <w:proofErr w:type="spellStart"/>
      <w:r w:rsidRPr="007F6CB7">
        <w:rPr>
          <w:rFonts w:ascii="Arial" w:hAnsi="Arial" w:cs="Arial"/>
        </w:rPr>
        <w:t>Impetus</w:t>
      </w:r>
      <w:proofErr w:type="spellEnd"/>
      <w:r w:rsidRPr="007F6CB7">
        <w:rPr>
          <w:rFonts w:ascii="Arial" w:hAnsi="Arial" w:cs="Arial"/>
        </w:rPr>
        <w:t>, 2014. Rio de Janeiro 2014, p. 22.</w:t>
      </w:r>
    </w:p>
  </w:footnote>
  <w:footnote w:id="45">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Ibidem, p. 24-25.</w:t>
      </w:r>
    </w:p>
  </w:footnote>
  <w:footnote w:id="46">
    <w:p w:rsidR="004D1B87" w:rsidRPr="007F6CB7" w:rsidRDefault="004D1B87" w:rsidP="007F6CB7">
      <w:pPr>
        <w:pStyle w:val="Textodenotaderodap"/>
        <w:jc w:val="both"/>
        <w:rPr>
          <w:rFonts w:ascii="Arial" w:hAnsi="Arial" w:cs="Arial"/>
          <w:color w:val="000000"/>
          <w:shd w:val="clear" w:color="auto" w:fill="FFFFFF"/>
        </w:rPr>
      </w:pPr>
      <w:r w:rsidRPr="007F6CB7">
        <w:rPr>
          <w:rStyle w:val="Refdenotaderodap"/>
          <w:rFonts w:ascii="Arial" w:hAnsi="Arial" w:cs="Arial"/>
        </w:rPr>
        <w:footnoteRef/>
      </w:r>
      <w:r w:rsidRPr="007F6CB7">
        <w:rPr>
          <w:rFonts w:ascii="Arial" w:hAnsi="Arial" w:cs="Arial"/>
        </w:rPr>
        <w:t xml:space="preserve"> </w:t>
      </w:r>
      <w:r w:rsidRPr="007F6CB7">
        <w:rPr>
          <w:rFonts w:ascii="Arial" w:hAnsi="Arial" w:cs="Arial"/>
          <w:color w:val="000000"/>
          <w:shd w:val="clear" w:color="auto" w:fill="FFFFFF"/>
        </w:rPr>
        <w:t xml:space="preserve">SANNINI NETO, Francisco; CABETTE, Eduardo Luiz Santos. </w:t>
      </w:r>
      <w:r w:rsidRPr="007F6CB7">
        <w:rPr>
          <w:rFonts w:ascii="Arial" w:hAnsi="Arial" w:cs="Arial"/>
          <w:b/>
          <w:color w:val="000000"/>
          <w:shd w:val="clear" w:color="auto" w:fill="FFFFFF"/>
        </w:rPr>
        <w:t>Comentários sobre a nova lei seca</w:t>
      </w:r>
      <w:r w:rsidRPr="007F6CB7">
        <w:rPr>
          <w:rFonts w:ascii="Arial" w:hAnsi="Arial" w:cs="Arial"/>
          <w:color w:val="000000"/>
          <w:shd w:val="clear" w:color="auto" w:fill="FFFFFF"/>
        </w:rPr>
        <w:t xml:space="preserve">. </w:t>
      </w:r>
      <w:r w:rsidRPr="007F6CB7">
        <w:rPr>
          <w:rStyle w:val="apple-converted-space"/>
          <w:rFonts w:ascii="Arial" w:hAnsi="Arial" w:cs="Arial"/>
          <w:color w:val="000000"/>
          <w:shd w:val="clear" w:color="auto" w:fill="FFFFFF"/>
        </w:rPr>
        <w:t> </w:t>
      </w:r>
      <w:r w:rsidRPr="007F6CB7">
        <w:rPr>
          <w:rStyle w:val="nfase"/>
          <w:rFonts w:ascii="Arial" w:hAnsi="Arial" w:cs="Arial"/>
          <w:color w:val="000000"/>
        </w:rPr>
        <w:t>Lei nº 12.760/2012: a nova lei seca</w:t>
      </w:r>
      <w:r w:rsidRPr="007F6CB7">
        <w:rPr>
          <w:rFonts w:ascii="Arial" w:hAnsi="Arial" w:cs="Arial"/>
          <w:color w:val="000000"/>
          <w:shd w:val="clear" w:color="auto" w:fill="FFFFFF"/>
        </w:rPr>
        <w:t>. 24 de dez. de 2012. Disponível em:</w:t>
      </w:r>
    </w:p>
    <w:p w:rsidR="004D1B87" w:rsidRPr="007F6CB7" w:rsidRDefault="004D1B87" w:rsidP="007F6CB7">
      <w:pPr>
        <w:pStyle w:val="Textodenotaderodap"/>
        <w:jc w:val="both"/>
        <w:rPr>
          <w:rFonts w:ascii="Arial" w:hAnsi="Arial" w:cs="Arial"/>
        </w:rPr>
      </w:pPr>
      <w:r w:rsidRPr="007F6CB7">
        <w:rPr>
          <w:rFonts w:ascii="Arial" w:hAnsi="Arial" w:cs="Arial"/>
          <w:color w:val="000000"/>
        </w:rPr>
        <w:t xml:space="preserve">&lt; </w:t>
      </w:r>
      <w:r w:rsidRPr="007F6CB7">
        <w:rPr>
          <w:rFonts w:ascii="Arial" w:hAnsi="Arial" w:cs="Arial"/>
        </w:rPr>
        <w:t>http://atualidadesdodireito.com.br</w:t>
      </w:r>
      <w:r w:rsidRPr="007F6CB7">
        <w:rPr>
          <w:rFonts w:ascii="Arial" w:hAnsi="Arial" w:cs="Arial"/>
          <w:color w:val="000000"/>
        </w:rPr>
        <w:t>&gt;. Acesso em: 05 de novembro de 2014.</w:t>
      </w:r>
    </w:p>
  </w:footnote>
  <w:footnote w:id="47">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CORRÊA, </w:t>
      </w:r>
      <w:proofErr w:type="spellStart"/>
      <w:r w:rsidRPr="007F6CB7">
        <w:rPr>
          <w:rFonts w:ascii="Arial" w:hAnsi="Arial" w:cs="Arial"/>
        </w:rPr>
        <w:t>Fabricio</w:t>
      </w:r>
      <w:proofErr w:type="spellEnd"/>
      <w:r w:rsidRPr="007F6CB7">
        <w:rPr>
          <w:rFonts w:ascii="Arial" w:hAnsi="Arial" w:cs="Arial"/>
        </w:rPr>
        <w:t xml:space="preserve"> da Mata. </w:t>
      </w:r>
      <w:r w:rsidRPr="007F6CB7">
        <w:rPr>
          <w:rFonts w:ascii="Arial" w:hAnsi="Arial" w:cs="Arial"/>
          <w:b/>
        </w:rPr>
        <w:t xml:space="preserve">O novo art.306 do CTB, suas conseqüências e implicações. </w:t>
      </w:r>
      <w:r w:rsidRPr="007F6CB7">
        <w:rPr>
          <w:rFonts w:ascii="Arial" w:hAnsi="Arial" w:cs="Arial"/>
        </w:rPr>
        <w:t xml:space="preserve">Disponível em: </w:t>
      </w:r>
    </w:p>
    <w:p w:rsidR="004D1B87" w:rsidRPr="007F6CB7" w:rsidRDefault="004D1B87" w:rsidP="007F6CB7">
      <w:pPr>
        <w:pStyle w:val="Textodenotaderodap"/>
        <w:jc w:val="both"/>
        <w:rPr>
          <w:rFonts w:ascii="Arial" w:hAnsi="Arial" w:cs="Arial"/>
        </w:rPr>
      </w:pPr>
      <w:r w:rsidRPr="007F6CB7">
        <w:rPr>
          <w:rFonts w:ascii="Arial" w:hAnsi="Arial" w:cs="Arial"/>
        </w:rPr>
        <w:t>&lt;http://fabriciocorrea.jusbrasil.com.br/artigos/121941402/o-novo-art306-do-ctb-suas-consequencias-e-implicacoes&gt;. Acesso em: 05 de novembro de 2014.</w:t>
      </w:r>
    </w:p>
    <w:p w:rsidR="004D1B87" w:rsidRPr="007F6CB7" w:rsidRDefault="004D1B87" w:rsidP="007F6CB7">
      <w:pPr>
        <w:pStyle w:val="Textodenotaderodap"/>
        <w:jc w:val="both"/>
        <w:rPr>
          <w:rFonts w:ascii="Arial" w:hAnsi="Arial" w:cs="Arial"/>
        </w:rPr>
      </w:pPr>
    </w:p>
  </w:footnote>
  <w:footnote w:id="48">
    <w:p w:rsidR="004D1B87" w:rsidRPr="007F6CB7" w:rsidRDefault="004D1B87" w:rsidP="007F6CB7">
      <w:pPr>
        <w:pStyle w:val="Textodenotaderodap"/>
        <w:jc w:val="both"/>
        <w:rPr>
          <w:rFonts w:ascii="Arial" w:hAnsi="Arial" w:cs="Arial"/>
          <w:b/>
        </w:rPr>
      </w:pPr>
      <w:r w:rsidRPr="007F6CB7">
        <w:rPr>
          <w:rStyle w:val="Refdenotaderodap"/>
          <w:rFonts w:ascii="Arial" w:hAnsi="Arial" w:cs="Arial"/>
        </w:rPr>
        <w:footnoteRef/>
      </w:r>
      <w:r w:rsidRPr="007F6CB7">
        <w:rPr>
          <w:rFonts w:ascii="Arial" w:hAnsi="Arial" w:cs="Arial"/>
        </w:rPr>
        <w:t xml:space="preserve"> GOMES, 2013, p. 95.</w:t>
      </w:r>
    </w:p>
  </w:footnote>
  <w:footnote w:id="49">
    <w:p w:rsidR="004D1B87" w:rsidRPr="007F6CB7" w:rsidRDefault="004D1B87" w:rsidP="007F6CB7">
      <w:pPr>
        <w:pStyle w:val="Textodenotaderodap"/>
        <w:jc w:val="both"/>
        <w:rPr>
          <w:rFonts w:ascii="Arial" w:hAnsi="Arial" w:cs="Arial"/>
        </w:rPr>
      </w:pPr>
      <w:r w:rsidRPr="007F6CB7">
        <w:rPr>
          <w:rStyle w:val="Refdenotaderodap"/>
          <w:rFonts w:ascii="Arial" w:hAnsi="Arial" w:cs="Arial"/>
          <w:b/>
        </w:rPr>
        <w:footnoteRef/>
      </w:r>
      <w:r w:rsidRPr="007F6CB7">
        <w:rPr>
          <w:rFonts w:ascii="Arial" w:hAnsi="Arial" w:cs="Arial"/>
          <w:b/>
        </w:rPr>
        <w:t xml:space="preserve"> </w:t>
      </w:r>
      <w:r w:rsidRPr="007F6CB7">
        <w:rPr>
          <w:rFonts w:ascii="Arial" w:hAnsi="Arial" w:cs="Arial"/>
        </w:rPr>
        <w:t>MARCÃO, Renato.</w:t>
      </w:r>
      <w:r w:rsidRPr="007F6CB7">
        <w:rPr>
          <w:rFonts w:ascii="Arial" w:hAnsi="Arial" w:cs="Arial"/>
          <w:b/>
        </w:rPr>
        <w:t xml:space="preserve"> O art. 306 do Código de Trânsito Brasileiro conforme a Lei n. 12.760, de 20-12-2012</w:t>
      </w:r>
      <w:r w:rsidRPr="007F6CB7">
        <w:rPr>
          <w:rFonts w:ascii="Arial" w:hAnsi="Arial" w:cs="Arial"/>
        </w:rPr>
        <w:t xml:space="preserve">. 07 de janeiro de 2013. Disponível em: </w:t>
      </w:r>
    </w:p>
    <w:p w:rsidR="004D1B87" w:rsidRPr="007F6CB7" w:rsidRDefault="004D1B87" w:rsidP="007F6CB7">
      <w:pPr>
        <w:pStyle w:val="Textodenotaderodap"/>
        <w:jc w:val="both"/>
        <w:rPr>
          <w:rFonts w:ascii="Arial" w:hAnsi="Arial" w:cs="Arial"/>
        </w:rPr>
      </w:pPr>
      <w:r w:rsidRPr="007F6CB7">
        <w:rPr>
          <w:rFonts w:ascii="Arial" w:hAnsi="Arial" w:cs="Arial"/>
        </w:rPr>
        <w:t>http://atualidadesdodireito.com.br/renatomarcao/2013/01/07/o-art-306-do-codigo-de-transito-brasileiro-conforme-a-lei-n-12-760-de-20-12-2012/. Acesso em: 11 de Novembro de 2014.</w:t>
      </w:r>
    </w:p>
  </w:footnote>
  <w:footnote w:id="50">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MARCÃO, Renato.</w:t>
      </w:r>
      <w:r w:rsidRPr="007F6CB7">
        <w:rPr>
          <w:rFonts w:ascii="Arial" w:hAnsi="Arial" w:cs="Arial"/>
          <w:b/>
        </w:rPr>
        <w:t xml:space="preserve"> O art. 306 do Código de Trânsito Brasileiro conforme a Lei n. 12.760, de 20-12-2012</w:t>
      </w:r>
      <w:r w:rsidRPr="007F6CB7">
        <w:rPr>
          <w:rFonts w:ascii="Arial" w:hAnsi="Arial" w:cs="Arial"/>
        </w:rPr>
        <w:t xml:space="preserve">. 07 de janeiro de 2013. Disponível em: </w:t>
      </w:r>
    </w:p>
    <w:p w:rsidR="004D1B87" w:rsidRPr="007F6CB7" w:rsidRDefault="004D1B87" w:rsidP="007F6CB7">
      <w:pPr>
        <w:pStyle w:val="Textodenotaderodap"/>
        <w:jc w:val="both"/>
        <w:rPr>
          <w:rFonts w:ascii="Arial" w:hAnsi="Arial" w:cs="Arial"/>
        </w:rPr>
      </w:pPr>
      <w:r w:rsidRPr="007F6CB7">
        <w:rPr>
          <w:rFonts w:ascii="Arial" w:hAnsi="Arial" w:cs="Arial"/>
        </w:rPr>
        <w:t>http://atualidadesdodireito.com.br/renatomarcao/2013/01/07/o-art-306-do-codigo-de-transito-brasileiro-conforme-a-lei-n-12-760-de-20-12-2012/. Acesso em: 11 de Novembro de 2014.</w:t>
      </w:r>
    </w:p>
  </w:footnote>
  <w:footnote w:id="51">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GOMES, 2013, p. 178 -179.</w:t>
      </w:r>
    </w:p>
  </w:footnote>
  <w:footnote w:id="52">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CABETTE, Eduardo Luiz Santos. </w:t>
      </w:r>
      <w:r w:rsidRPr="007F6CB7">
        <w:rPr>
          <w:rFonts w:ascii="Arial" w:hAnsi="Arial" w:cs="Arial"/>
          <w:b/>
        </w:rPr>
        <w:t>Nova lei seca. Perigo</w:t>
      </w:r>
      <w:r w:rsidRPr="007F6CB7">
        <w:rPr>
          <w:rFonts w:ascii="Arial" w:hAnsi="Arial" w:cs="Arial"/>
        </w:rPr>
        <w:t xml:space="preserve"> </w:t>
      </w:r>
      <w:r w:rsidRPr="007F6CB7">
        <w:rPr>
          <w:rFonts w:ascii="Arial" w:hAnsi="Arial" w:cs="Arial"/>
          <w:b/>
        </w:rPr>
        <w:t>abstrato ou concreto?</w:t>
      </w:r>
      <w:r w:rsidRPr="007F6CB7">
        <w:rPr>
          <w:rFonts w:ascii="Arial" w:hAnsi="Arial" w:cs="Arial"/>
        </w:rPr>
        <w:t xml:space="preserve"> Revista jurídica </w:t>
      </w:r>
      <w:proofErr w:type="spellStart"/>
      <w:r w:rsidRPr="007F6CB7">
        <w:rPr>
          <w:rFonts w:ascii="Arial" w:hAnsi="Arial" w:cs="Arial"/>
        </w:rPr>
        <w:t>Consulex</w:t>
      </w:r>
      <w:proofErr w:type="spellEnd"/>
      <w:r w:rsidRPr="007F6CB7">
        <w:rPr>
          <w:rFonts w:ascii="Arial" w:hAnsi="Arial" w:cs="Arial"/>
        </w:rPr>
        <w:t>, ano XVII, nº 384, 15 de janeiro/2013, p.36.</w:t>
      </w:r>
    </w:p>
  </w:footnote>
  <w:footnote w:id="53">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CORRÊA, </w:t>
      </w:r>
      <w:proofErr w:type="spellStart"/>
      <w:r w:rsidRPr="007F6CB7">
        <w:rPr>
          <w:rFonts w:ascii="Arial" w:hAnsi="Arial" w:cs="Arial"/>
        </w:rPr>
        <w:t>Fabricio</w:t>
      </w:r>
      <w:proofErr w:type="spellEnd"/>
      <w:r w:rsidRPr="007F6CB7">
        <w:rPr>
          <w:rFonts w:ascii="Arial" w:hAnsi="Arial" w:cs="Arial"/>
        </w:rPr>
        <w:t xml:space="preserve"> da Mata. </w:t>
      </w:r>
      <w:r w:rsidRPr="007F6CB7">
        <w:rPr>
          <w:rFonts w:ascii="Arial" w:hAnsi="Arial" w:cs="Arial"/>
          <w:b/>
        </w:rPr>
        <w:t xml:space="preserve">O novo art.306 do CTB, suas conseqüências e implicações. </w:t>
      </w:r>
      <w:r w:rsidRPr="007F6CB7">
        <w:rPr>
          <w:rFonts w:ascii="Arial" w:hAnsi="Arial" w:cs="Arial"/>
        </w:rPr>
        <w:t xml:space="preserve">Disponível em: </w:t>
      </w:r>
    </w:p>
    <w:p w:rsidR="004D1B87" w:rsidRPr="007F6CB7" w:rsidRDefault="004D1B87" w:rsidP="007F6CB7">
      <w:pPr>
        <w:pStyle w:val="Textodenotaderodap"/>
        <w:jc w:val="both"/>
        <w:rPr>
          <w:rFonts w:ascii="Arial" w:hAnsi="Arial" w:cs="Arial"/>
        </w:rPr>
      </w:pPr>
      <w:r w:rsidRPr="007F6CB7">
        <w:rPr>
          <w:rFonts w:ascii="Arial" w:hAnsi="Arial" w:cs="Arial"/>
        </w:rPr>
        <w:t>&lt;http://fabriciocorrea.jusbrasil.com.br/artigos/121941402/o-novo-art306-do-ctb-suas-consequencias-e-implicacoes&gt;. Acesso em: 11 de novembro de 2014.</w:t>
      </w:r>
    </w:p>
  </w:footnote>
  <w:footnote w:id="54">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GOMES, 2013, p. 126.</w:t>
      </w:r>
    </w:p>
  </w:footnote>
  <w:footnote w:id="55">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BEM, 2013, p. 51-52.</w:t>
      </w:r>
    </w:p>
  </w:footnote>
  <w:footnote w:id="56">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Ibidem, p. 52.</w:t>
      </w:r>
    </w:p>
  </w:footnote>
  <w:footnote w:id="57">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Pr>
          <w:rFonts w:ascii="Arial" w:hAnsi="Arial" w:cs="Arial"/>
        </w:rPr>
        <w:t xml:space="preserve"> </w:t>
      </w:r>
      <w:r w:rsidRPr="007F6CB7">
        <w:rPr>
          <w:rFonts w:ascii="Arial" w:hAnsi="Arial" w:cs="Arial"/>
        </w:rPr>
        <w:t>GOMES, 2013, p. 113-114.</w:t>
      </w:r>
    </w:p>
  </w:footnote>
  <w:footnote w:id="58">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Pr>
          <w:rFonts w:ascii="Arial" w:hAnsi="Arial" w:cs="Arial"/>
        </w:rPr>
        <w:t xml:space="preserve"> </w:t>
      </w:r>
      <w:r w:rsidRPr="007F6CB7">
        <w:rPr>
          <w:rFonts w:ascii="Arial" w:hAnsi="Arial" w:cs="Arial"/>
        </w:rPr>
        <w:t xml:space="preserve">GOMES, Luiz Flávio. </w:t>
      </w:r>
      <w:r w:rsidRPr="007F6CB7">
        <w:rPr>
          <w:rFonts w:ascii="Arial" w:hAnsi="Arial" w:cs="Arial"/>
          <w:b/>
        </w:rPr>
        <w:t xml:space="preserve">Nova lei seca e as loucuras criminosas no trânsito. </w:t>
      </w:r>
      <w:r w:rsidRPr="007F6CB7">
        <w:rPr>
          <w:rFonts w:ascii="Arial" w:hAnsi="Arial" w:cs="Arial"/>
        </w:rPr>
        <w:t>Disponível em: &lt;http://professorlfg.jusbrasil.com.br/artigos/121930906/nova-lei-seca-e-as-loucuras-criminosas-no-transito&gt;. Acesso em: 12 de Novembro de 2014.</w:t>
      </w:r>
    </w:p>
  </w:footnote>
  <w:footnote w:id="59">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GOMES, 2013, p. 159.</w:t>
      </w:r>
    </w:p>
  </w:footnote>
  <w:footnote w:id="60">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GOMES, Luiz Flávio. </w:t>
      </w:r>
      <w:r w:rsidRPr="007F6CB7">
        <w:rPr>
          <w:rFonts w:ascii="Arial" w:hAnsi="Arial" w:cs="Arial"/>
          <w:b/>
        </w:rPr>
        <w:t>“Nova lei seca será eficaz?”.</w:t>
      </w:r>
      <w:r w:rsidRPr="007F6CB7">
        <w:rPr>
          <w:rFonts w:ascii="Arial" w:hAnsi="Arial" w:cs="Arial"/>
        </w:rPr>
        <w:t xml:space="preserve"> Revista jurídica </w:t>
      </w:r>
      <w:proofErr w:type="spellStart"/>
      <w:r w:rsidRPr="007F6CB7">
        <w:rPr>
          <w:rFonts w:ascii="Arial" w:hAnsi="Arial" w:cs="Arial"/>
        </w:rPr>
        <w:t>Consulex</w:t>
      </w:r>
      <w:proofErr w:type="spellEnd"/>
      <w:r w:rsidRPr="007F6CB7">
        <w:rPr>
          <w:rFonts w:ascii="Arial" w:hAnsi="Arial" w:cs="Arial"/>
        </w:rPr>
        <w:t>, ano XVII, nº 384, 15 de janeiro/2013, p.25.</w:t>
      </w:r>
    </w:p>
  </w:footnote>
  <w:footnote w:id="61">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ZANOTTI, Daniella. </w:t>
      </w:r>
      <w:r w:rsidRPr="007F6CB7">
        <w:rPr>
          <w:rFonts w:ascii="Arial" w:hAnsi="Arial" w:cs="Arial"/>
          <w:b/>
        </w:rPr>
        <w:t>Maiores de 30 anos são os que mais bebem e dirigem.</w:t>
      </w:r>
      <w:r w:rsidRPr="007F6CB7">
        <w:rPr>
          <w:rFonts w:ascii="Arial" w:hAnsi="Arial" w:cs="Arial"/>
        </w:rPr>
        <w:t xml:space="preserve"> 24 de setembro de 2013. Disponível em: &lt;http://gazetaonline.globo.com/_conteudo/2013/09/noticias/cidades/1461852-maiores-de-30-anos-sao-os-que-mais-bebem-e-dirigem.html&gt; Acesso em: 19 de novembro de 2014.</w:t>
      </w:r>
    </w:p>
  </w:footnote>
  <w:footnote w:id="62">
    <w:p w:rsidR="004D1B87" w:rsidRPr="007F6CB7" w:rsidRDefault="004D1B87" w:rsidP="007F6CB7">
      <w:pPr>
        <w:pStyle w:val="Textodenotaderodap"/>
        <w:jc w:val="both"/>
        <w:rPr>
          <w:rFonts w:ascii="Arial" w:hAnsi="Arial" w:cs="Arial"/>
        </w:rPr>
      </w:pPr>
      <w:r w:rsidRPr="007F6CB7">
        <w:rPr>
          <w:rStyle w:val="Refdenotaderodap"/>
          <w:rFonts w:ascii="Arial" w:hAnsi="Arial" w:cs="Arial"/>
        </w:rPr>
        <w:footnoteRef/>
      </w:r>
      <w:r w:rsidRPr="007F6CB7">
        <w:rPr>
          <w:rFonts w:ascii="Arial" w:hAnsi="Arial" w:cs="Arial"/>
        </w:rPr>
        <w:t xml:space="preserve"> OLIVEIRA JR, </w:t>
      </w:r>
      <w:proofErr w:type="spellStart"/>
      <w:r w:rsidRPr="007F6CB7">
        <w:rPr>
          <w:rFonts w:ascii="Arial" w:hAnsi="Arial" w:cs="Arial"/>
        </w:rPr>
        <w:t>Eudes</w:t>
      </w:r>
      <w:proofErr w:type="spellEnd"/>
      <w:r w:rsidRPr="007F6CB7">
        <w:rPr>
          <w:rFonts w:ascii="Arial" w:hAnsi="Arial" w:cs="Arial"/>
        </w:rPr>
        <w:t xml:space="preserve"> Quintino de</w:t>
      </w:r>
      <w:r w:rsidRPr="007F6CB7">
        <w:rPr>
          <w:rFonts w:ascii="Arial" w:hAnsi="Arial" w:cs="Arial"/>
          <w:b/>
        </w:rPr>
        <w:t>. Provas válidas na nova</w:t>
      </w:r>
      <w:r w:rsidRPr="007F6CB7">
        <w:rPr>
          <w:rFonts w:ascii="Arial" w:hAnsi="Arial" w:cs="Arial"/>
        </w:rPr>
        <w:t xml:space="preserve"> </w:t>
      </w:r>
      <w:r w:rsidRPr="007F6CB7">
        <w:rPr>
          <w:rFonts w:ascii="Arial" w:hAnsi="Arial" w:cs="Arial"/>
          <w:b/>
        </w:rPr>
        <w:t>lei seca.</w:t>
      </w:r>
      <w:r w:rsidRPr="007F6CB7">
        <w:rPr>
          <w:rFonts w:ascii="Arial" w:hAnsi="Arial" w:cs="Arial"/>
        </w:rPr>
        <w:t xml:space="preserve"> Revista jurídica </w:t>
      </w:r>
      <w:proofErr w:type="spellStart"/>
      <w:r w:rsidRPr="007F6CB7">
        <w:rPr>
          <w:rFonts w:ascii="Arial" w:hAnsi="Arial" w:cs="Arial"/>
        </w:rPr>
        <w:t>Consulex</w:t>
      </w:r>
      <w:proofErr w:type="spellEnd"/>
      <w:r w:rsidRPr="007F6CB7">
        <w:rPr>
          <w:rFonts w:ascii="Arial" w:hAnsi="Arial" w:cs="Arial"/>
        </w:rPr>
        <w:t>, ano XVII, nº 384, 15 de janeiro/2013, p. 29.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87" w:rsidRDefault="004D1B87" w:rsidP="00E269B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1B87" w:rsidRDefault="004D1B87" w:rsidP="00393EF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87" w:rsidRPr="002A186A" w:rsidRDefault="004D1B87">
    <w:pPr>
      <w:pStyle w:val="Cabealho"/>
      <w:jc w:val="right"/>
      <w:rPr>
        <w:rFonts w:ascii="Arial" w:hAnsi="Arial" w:cs="Arial"/>
      </w:rPr>
    </w:pPr>
    <w:r w:rsidRPr="002A186A">
      <w:rPr>
        <w:rFonts w:ascii="Arial" w:hAnsi="Arial" w:cs="Arial"/>
      </w:rPr>
      <w:fldChar w:fldCharType="begin"/>
    </w:r>
    <w:r w:rsidRPr="002A186A">
      <w:rPr>
        <w:rFonts w:ascii="Arial" w:hAnsi="Arial" w:cs="Arial"/>
      </w:rPr>
      <w:instrText>PAGE   \* MERGEFORMAT</w:instrText>
    </w:r>
    <w:r w:rsidRPr="002A186A">
      <w:rPr>
        <w:rFonts w:ascii="Arial" w:hAnsi="Arial" w:cs="Arial"/>
      </w:rPr>
      <w:fldChar w:fldCharType="separate"/>
    </w:r>
    <w:r w:rsidR="000A728E">
      <w:rPr>
        <w:rFonts w:ascii="Arial" w:hAnsi="Arial" w:cs="Arial"/>
        <w:noProof/>
      </w:rPr>
      <w:t>32</w:t>
    </w:r>
    <w:r w:rsidRPr="002A186A">
      <w:rPr>
        <w:rFonts w:ascii="Arial" w:hAnsi="Arial" w:cs="Arial"/>
      </w:rPr>
      <w:fldChar w:fldCharType="end"/>
    </w:r>
  </w:p>
  <w:p w:rsidR="004D1B87" w:rsidRPr="005747D8" w:rsidRDefault="004D1B87" w:rsidP="003A44BD">
    <w:pPr>
      <w:pStyle w:val="Cabealho"/>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608AB"/>
    <w:multiLevelType w:val="hybridMultilevel"/>
    <w:tmpl w:val="5C5A51DA"/>
    <w:lvl w:ilvl="0" w:tplc="3590532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1613019A"/>
    <w:multiLevelType w:val="hybridMultilevel"/>
    <w:tmpl w:val="C014717C"/>
    <w:lvl w:ilvl="0" w:tplc="3DDC7EAA">
      <w:start w:val="1"/>
      <w:numFmt w:val="upperRoman"/>
      <w:lvlText w:val="%1-"/>
      <w:lvlJc w:val="left"/>
      <w:pPr>
        <w:ind w:left="3000" w:hanging="720"/>
      </w:pPr>
      <w:rPr>
        <w:rFonts w:hint="default"/>
      </w:rPr>
    </w:lvl>
    <w:lvl w:ilvl="1" w:tplc="04160019" w:tentative="1">
      <w:start w:val="1"/>
      <w:numFmt w:val="lowerLetter"/>
      <w:lvlText w:val="%2."/>
      <w:lvlJc w:val="left"/>
      <w:pPr>
        <w:ind w:left="3360" w:hanging="360"/>
      </w:pPr>
    </w:lvl>
    <w:lvl w:ilvl="2" w:tplc="0416001B" w:tentative="1">
      <w:start w:val="1"/>
      <w:numFmt w:val="lowerRoman"/>
      <w:lvlText w:val="%3."/>
      <w:lvlJc w:val="right"/>
      <w:pPr>
        <w:ind w:left="4080" w:hanging="180"/>
      </w:pPr>
    </w:lvl>
    <w:lvl w:ilvl="3" w:tplc="0416000F" w:tentative="1">
      <w:start w:val="1"/>
      <w:numFmt w:val="decimal"/>
      <w:lvlText w:val="%4."/>
      <w:lvlJc w:val="left"/>
      <w:pPr>
        <w:ind w:left="4800" w:hanging="360"/>
      </w:pPr>
    </w:lvl>
    <w:lvl w:ilvl="4" w:tplc="04160019" w:tentative="1">
      <w:start w:val="1"/>
      <w:numFmt w:val="lowerLetter"/>
      <w:lvlText w:val="%5."/>
      <w:lvlJc w:val="left"/>
      <w:pPr>
        <w:ind w:left="5520" w:hanging="360"/>
      </w:pPr>
    </w:lvl>
    <w:lvl w:ilvl="5" w:tplc="0416001B" w:tentative="1">
      <w:start w:val="1"/>
      <w:numFmt w:val="lowerRoman"/>
      <w:lvlText w:val="%6."/>
      <w:lvlJc w:val="right"/>
      <w:pPr>
        <w:ind w:left="6240" w:hanging="180"/>
      </w:pPr>
    </w:lvl>
    <w:lvl w:ilvl="6" w:tplc="0416000F" w:tentative="1">
      <w:start w:val="1"/>
      <w:numFmt w:val="decimal"/>
      <w:lvlText w:val="%7."/>
      <w:lvlJc w:val="left"/>
      <w:pPr>
        <w:ind w:left="6960" w:hanging="360"/>
      </w:pPr>
    </w:lvl>
    <w:lvl w:ilvl="7" w:tplc="04160019" w:tentative="1">
      <w:start w:val="1"/>
      <w:numFmt w:val="lowerLetter"/>
      <w:lvlText w:val="%8."/>
      <w:lvlJc w:val="left"/>
      <w:pPr>
        <w:ind w:left="7680" w:hanging="360"/>
      </w:pPr>
    </w:lvl>
    <w:lvl w:ilvl="8" w:tplc="0416001B" w:tentative="1">
      <w:start w:val="1"/>
      <w:numFmt w:val="lowerRoman"/>
      <w:lvlText w:val="%9."/>
      <w:lvlJc w:val="right"/>
      <w:pPr>
        <w:ind w:left="8400" w:hanging="180"/>
      </w:pPr>
    </w:lvl>
  </w:abstractNum>
  <w:abstractNum w:abstractNumId="2">
    <w:nsid w:val="184420B3"/>
    <w:multiLevelType w:val="hybridMultilevel"/>
    <w:tmpl w:val="A02082C0"/>
    <w:lvl w:ilvl="0" w:tplc="941EC44A">
      <w:start w:val="7"/>
      <w:numFmt w:val="decimal"/>
      <w:lvlText w:val="%1"/>
      <w:lvlJc w:val="left"/>
      <w:pPr>
        <w:tabs>
          <w:tab w:val="num" w:pos="720"/>
        </w:tabs>
        <w:ind w:left="720" w:hanging="360"/>
      </w:pPr>
      <w:rPr>
        <w:rFonts w:hint="default"/>
      </w:rPr>
    </w:lvl>
    <w:lvl w:ilvl="1" w:tplc="BF188BDC">
      <w:numFmt w:val="none"/>
      <w:lvlText w:val=""/>
      <w:lvlJc w:val="left"/>
      <w:pPr>
        <w:tabs>
          <w:tab w:val="num" w:pos="360"/>
        </w:tabs>
      </w:pPr>
    </w:lvl>
    <w:lvl w:ilvl="2" w:tplc="1A50B338">
      <w:numFmt w:val="none"/>
      <w:lvlText w:val=""/>
      <w:lvlJc w:val="left"/>
      <w:pPr>
        <w:tabs>
          <w:tab w:val="num" w:pos="360"/>
        </w:tabs>
      </w:pPr>
    </w:lvl>
    <w:lvl w:ilvl="3" w:tplc="1C0C616C">
      <w:numFmt w:val="none"/>
      <w:lvlText w:val=""/>
      <w:lvlJc w:val="left"/>
      <w:pPr>
        <w:tabs>
          <w:tab w:val="num" w:pos="360"/>
        </w:tabs>
      </w:pPr>
    </w:lvl>
    <w:lvl w:ilvl="4" w:tplc="C2B4EA1A">
      <w:numFmt w:val="none"/>
      <w:lvlText w:val=""/>
      <w:lvlJc w:val="left"/>
      <w:pPr>
        <w:tabs>
          <w:tab w:val="num" w:pos="360"/>
        </w:tabs>
      </w:pPr>
    </w:lvl>
    <w:lvl w:ilvl="5" w:tplc="72C2062C">
      <w:numFmt w:val="none"/>
      <w:lvlText w:val=""/>
      <w:lvlJc w:val="left"/>
      <w:pPr>
        <w:tabs>
          <w:tab w:val="num" w:pos="360"/>
        </w:tabs>
      </w:pPr>
    </w:lvl>
    <w:lvl w:ilvl="6" w:tplc="3996B866">
      <w:numFmt w:val="none"/>
      <w:lvlText w:val=""/>
      <w:lvlJc w:val="left"/>
      <w:pPr>
        <w:tabs>
          <w:tab w:val="num" w:pos="360"/>
        </w:tabs>
      </w:pPr>
    </w:lvl>
    <w:lvl w:ilvl="7" w:tplc="BDF287F8">
      <w:numFmt w:val="none"/>
      <w:lvlText w:val=""/>
      <w:lvlJc w:val="left"/>
      <w:pPr>
        <w:tabs>
          <w:tab w:val="num" w:pos="360"/>
        </w:tabs>
      </w:pPr>
    </w:lvl>
    <w:lvl w:ilvl="8" w:tplc="D83C1CEE">
      <w:numFmt w:val="none"/>
      <w:lvlText w:val=""/>
      <w:lvlJc w:val="left"/>
      <w:pPr>
        <w:tabs>
          <w:tab w:val="num" w:pos="360"/>
        </w:tabs>
      </w:pPr>
    </w:lvl>
  </w:abstractNum>
  <w:abstractNum w:abstractNumId="3">
    <w:nsid w:val="18BC0803"/>
    <w:multiLevelType w:val="hybridMultilevel"/>
    <w:tmpl w:val="42D664EA"/>
    <w:lvl w:ilvl="0" w:tplc="04160001">
      <w:start w:val="1"/>
      <w:numFmt w:val="bullet"/>
      <w:lvlText w:val=""/>
      <w:lvlJc w:val="left"/>
      <w:pPr>
        <w:tabs>
          <w:tab w:val="num" w:pos="1440"/>
        </w:tabs>
        <w:ind w:left="1440" w:hanging="360"/>
      </w:pPr>
      <w:rPr>
        <w:rFonts w:ascii="Symbol" w:hAnsi="Symbol" w:hint="default"/>
      </w:rPr>
    </w:lvl>
    <w:lvl w:ilvl="1" w:tplc="8B2CB78A" w:tentative="1">
      <w:start w:val="1"/>
      <w:numFmt w:val="bullet"/>
      <w:lvlText w:val="o"/>
      <w:lvlJc w:val="left"/>
      <w:pPr>
        <w:tabs>
          <w:tab w:val="num" w:pos="2160"/>
        </w:tabs>
        <w:ind w:left="2160" w:hanging="360"/>
      </w:pPr>
      <w:rPr>
        <w:rFonts w:ascii="Courier New" w:hAnsi="Courier New" w:hint="default"/>
      </w:rPr>
    </w:lvl>
    <w:lvl w:ilvl="2" w:tplc="AA9E2288" w:tentative="1">
      <w:start w:val="1"/>
      <w:numFmt w:val="bullet"/>
      <w:lvlText w:val=""/>
      <w:lvlJc w:val="left"/>
      <w:pPr>
        <w:tabs>
          <w:tab w:val="num" w:pos="2880"/>
        </w:tabs>
        <w:ind w:left="2880" w:hanging="360"/>
      </w:pPr>
      <w:rPr>
        <w:rFonts w:ascii="Wingdings" w:hAnsi="Wingdings" w:hint="default"/>
      </w:rPr>
    </w:lvl>
    <w:lvl w:ilvl="3" w:tplc="38301188" w:tentative="1">
      <w:start w:val="1"/>
      <w:numFmt w:val="bullet"/>
      <w:lvlText w:val=""/>
      <w:lvlJc w:val="left"/>
      <w:pPr>
        <w:tabs>
          <w:tab w:val="num" w:pos="3600"/>
        </w:tabs>
        <w:ind w:left="3600" w:hanging="360"/>
      </w:pPr>
      <w:rPr>
        <w:rFonts w:ascii="Symbol" w:hAnsi="Symbol" w:hint="default"/>
      </w:rPr>
    </w:lvl>
    <w:lvl w:ilvl="4" w:tplc="F95612F4" w:tentative="1">
      <w:start w:val="1"/>
      <w:numFmt w:val="bullet"/>
      <w:lvlText w:val="o"/>
      <w:lvlJc w:val="left"/>
      <w:pPr>
        <w:tabs>
          <w:tab w:val="num" w:pos="4320"/>
        </w:tabs>
        <w:ind w:left="4320" w:hanging="360"/>
      </w:pPr>
      <w:rPr>
        <w:rFonts w:ascii="Courier New" w:hAnsi="Courier New" w:hint="default"/>
      </w:rPr>
    </w:lvl>
    <w:lvl w:ilvl="5" w:tplc="600AC3B2" w:tentative="1">
      <w:start w:val="1"/>
      <w:numFmt w:val="bullet"/>
      <w:lvlText w:val=""/>
      <w:lvlJc w:val="left"/>
      <w:pPr>
        <w:tabs>
          <w:tab w:val="num" w:pos="5040"/>
        </w:tabs>
        <w:ind w:left="5040" w:hanging="360"/>
      </w:pPr>
      <w:rPr>
        <w:rFonts w:ascii="Wingdings" w:hAnsi="Wingdings" w:hint="default"/>
      </w:rPr>
    </w:lvl>
    <w:lvl w:ilvl="6" w:tplc="32FA2228" w:tentative="1">
      <w:start w:val="1"/>
      <w:numFmt w:val="bullet"/>
      <w:lvlText w:val=""/>
      <w:lvlJc w:val="left"/>
      <w:pPr>
        <w:tabs>
          <w:tab w:val="num" w:pos="5760"/>
        </w:tabs>
        <w:ind w:left="5760" w:hanging="360"/>
      </w:pPr>
      <w:rPr>
        <w:rFonts w:ascii="Symbol" w:hAnsi="Symbol" w:hint="default"/>
      </w:rPr>
    </w:lvl>
    <w:lvl w:ilvl="7" w:tplc="A9B657A6" w:tentative="1">
      <w:start w:val="1"/>
      <w:numFmt w:val="bullet"/>
      <w:lvlText w:val="o"/>
      <w:lvlJc w:val="left"/>
      <w:pPr>
        <w:tabs>
          <w:tab w:val="num" w:pos="6480"/>
        </w:tabs>
        <w:ind w:left="6480" w:hanging="360"/>
      </w:pPr>
      <w:rPr>
        <w:rFonts w:ascii="Courier New" w:hAnsi="Courier New" w:hint="default"/>
      </w:rPr>
    </w:lvl>
    <w:lvl w:ilvl="8" w:tplc="E32E1874" w:tentative="1">
      <w:start w:val="1"/>
      <w:numFmt w:val="bullet"/>
      <w:lvlText w:val=""/>
      <w:lvlJc w:val="left"/>
      <w:pPr>
        <w:tabs>
          <w:tab w:val="num" w:pos="7200"/>
        </w:tabs>
        <w:ind w:left="7200" w:hanging="360"/>
      </w:pPr>
      <w:rPr>
        <w:rFonts w:ascii="Wingdings" w:hAnsi="Wingdings" w:hint="default"/>
      </w:rPr>
    </w:lvl>
  </w:abstractNum>
  <w:abstractNum w:abstractNumId="4">
    <w:nsid w:val="1B762829"/>
    <w:multiLevelType w:val="hybridMultilevel"/>
    <w:tmpl w:val="FF889A00"/>
    <w:lvl w:ilvl="0" w:tplc="4D006E62">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nsid w:val="1B97170D"/>
    <w:multiLevelType w:val="hybridMultilevel"/>
    <w:tmpl w:val="84344E4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DB15469"/>
    <w:multiLevelType w:val="multilevel"/>
    <w:tmpl w:val="F33CCD8E"/>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8">
    <w:nsid w:val="22513359"/>
    <w:multiLevelType w:val="hybridMultilevel"/>
    <w:tmpl w:val="C0EA7516"/>
    <w:lvl w:ilvl="0" w:tplc="0416000F">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68573EE"/>
    <w:multiLevelType w:val="multilevel"/>
    <w:tmpl w:val="D084EB54"/>
    <w:lvl w:ilvl="0">
      <w:start w:val="1"/>
      <w:numFmt w:val="decimal"/>
      <w:lvlText w:val="%1."/>
      <w:lvlJc w:val="left"/>
      <w:pPr>
        <w:tabs>
          <w:tab w:val="num" w:pos="420"/>
        </w:tabs>
        <w:ind w:left="420" w:hanging="420"/>
      </w:pPr>
      <w:rPr>
        <w:rFonts w:hint="default"/>
      </w:rPr>
    </w:lvl>
    <w:lvl w:ilvl="1">
      <w:start w:val="1"/>
      <w:numFmt w:val="decimal"/>
      <w:pStyle w:val="Subtitulo"/>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8C82EC7"/>
    <w:multiLevelType w:val="hybridMultilevel"/>
    <w:tmpl w:val="77EC2D7A"/>
    <w:lvl w:ilvl="0" w:tplc="AB381B8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2D362AE5"/>
    <w:multiLevelType w:val="hybridMultilevel"/>
    <w:tmpl w:val="196A64A4"/>
    <w:lvl w:ilvl="0" w:tplc="80DE5450">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21C2B72"/>
    <w:multiLevelType w:val="hybridMultilevel"/>
    <w:tmpl w:val="29FABD4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3B321A30"/>
    <w:multiLevelType w:val="multilevel"/>
    <w:tmpl w:val="9B06D55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448C6BFE"/>
    <w:multiLevelType w:val="multilevel"/>
    <w:tmpl w:val="85F8249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nsid w:val="47A5485C"/>
    <w:multiLevelType w:val="hybridMultilevel"/>
    <w:tmpl w:val="5F467650"/>
    <w:lvl w:ilvl="0" w:tplc="0FB27198">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0416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D921020"/>
    <w:multiLevelType w:val="hybridMultilevel"/>
    <w:tmpl w:val="6138F4D6"/>
    <w:lvl w:ilvl="0" w:tplc="6402174A">
      <w:start w:val="7"/>
      <w:numFmt w:val="decimal"/>
      <w:lvlText w:val="%1"/>
      <w:lvlJc w:val="left"/>
      <w:pPr>
        <w:tabs>
          <w:tab w:val="num" w:pos="1065"/>
        </w:tabs>
        <w:ind w:left="1065" w:hanging="705"/>
      </w:pPr>
      <w:rPr>
        <w:rFonts w:hint="default"/>
      </w:rPr>
    </w:lvl>
    <w:lvl w:ilvl="1" w:tplc="EB6AF6D8">
      <w:numFmt w:val="none"/>
      <w:lvlText w:val=""/>
      <w:lvlJc w:val="left"/>
      <w:pPr>
        <w:tabs>
          <w:tab w:val="num" w:pos="360"/>
        </w:tabs>
      </w:pPr>
    </w:lvl>
    <w:lvl w:ilvl="2" w:tplc="43E4EF78">
      <w:numFmt w:val="none"/>
      <w:lvlText w:val=""/>
      <w:lvlJc w:val="left"/>
      <w:pPr>
        <w:tabs>
          <w:tab w:val="num" w:pos="360"/>
        </w:tabs>
      </w:pPr>
    </w:lvl>
    <w:lvl w:ilvl="3" w:tplc="761CB656">
      <w:numFmt w:val="none"/>
      <w:lvlText w:val=""/>
      <w:lvlJc w:val="left"/>
      <w:pPr>
        <w:tabs>
          <w:tab w:val="num" w:pos="360"/>
        </w:tabs>
      </w:pPr>
    </w:lvl>
    <w:lvl w:ilvl="4" w:tplc="7FB85048">
      <w:numFmt w:val="none"/>
      <w:lvlText w:val=""/>
      <w:lvlJc w:val="left"/>
      <w:pPr>
        <w:tabs>
          <w:tab w:val="num" w:pos="360"/>
        </w:tabs>
      </w:pPr>
    </w:lvl>
    <w:lvl w:ilvl="5" w:tplc="2BE2EF4E">
      <w:numFmt w:val="none"/>
      <w:lvlText w:val=""/>
      <w:lvlJc w:val="left"/>
      <w:pPr>
        <w:tabs>
          <w:tab w:val="num" w:pos="360"/>
        </w:tabs>
      </w:pPr>
    </w:lvl>
    <w:lvl w:ilvl="6" w:tplc="2DC40E10">
      <w:numFmt w:val="none"/>
      <w:lvlText w:val=""/>
      <w:lvlJc w:val="left"/>
      <w:pPr>
        <w:tabs>
          <w:tab w:val="num" w:pos="360"/>
        </w:tabs>
      </w:pPr>
    </w:lvl>
    <w:lvl w:ilvl="7" w:tplc="FB12A16E">
      <w:numFmt w:val="none"/>
      <w:lvlText w:val=""/>
      <w:lvlJc w:val="left"/>
      <w:pPr>
        <w:tabs>
          <w:tab w:val="num" w:pos="360"/>
        </w:tabs>
      </w:pPr>
    </w:lvl>
    <w:lvl w:ilvl="8" w:tplc="757CB782">
      <w:numFmt w:val="none"/>
      <w:lvlText w:val=""/>
      <w:lvlJc w:val="left"/>
      <w:pPr>
        <w:tabs>
          <w:tab w:val="num" w:pos="360"/>
        </w:tabs>
      </w:pPr>
    </w:lvl>
  </w:abstractNum>
  <w:abstractNum w:abstractNumId="21">
    <w:nsid w:val="55A85946"/>
    <w:multiLevelType w:val="hybridMultilevel"/>
    <w:tmpl w:val="5890ED3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6BE326D4"/>
    <w:multiLevelType w:val="hybridMultilevel"/>
    <w:tmpl w:val="5B2C0ED2"/>
    <w:lvl w:ilvl="0" w:tplc="04160001">
      <w:start w:val="1"/>
      <w:numFmt w:val="bullet"/>
      <w:lvlText w:val=""/>
      <w:lvlJc w:val="left"/>
      <w:pPr>
        <w:tabs>
          <w:tab w:val="num" w:pos="720"/>
        </w:tabs>
        <w:ind w:left="720" w:hanging="360"/>
      </w:pPr>
      <w:rPr>
        <w:rFonts w:ascii="Symbol" w:hAnsi="Symbol" w:hint="default"/>
      </w:rPr>
    </w:lvl>
    <w:lvl w:ilvl="1" w:tplc="BE3A6504" w:tentative="1">
      <w:start w:val="1"/>
      <w:numFmt w:val="bullet"/>
      <w:lvlText w:val="o"/>
      <w:lvlJc w:val="left"/>
      <w:pPr>
        <w:tabs>
          <w:tab w:val="num" w:pos="1440"/>
        </w:tabs>
        <w:ind w:left="1440" w:hanging="360"/>
      </w:pPr>
      <w:rPr>
        <w:rFonts w:ascii="Courier New" w:hAnsi="Courier New" w:hint="default"/>
      </w:rPr>
    </w:lvl>
    <w:lvl w:ilvl="2" w:tplc="DEEA679E" w:tentative="1">
      <w:start w:val="1"/>
      <w:numFmt w:val="bullet"/>
      <w:lvlText w:val=""/>
      <w:lvlJc w:val="left"/>
      <w:pPr>
        <w:tabs>
          <w:tab w:val="num" w:pos="2160"/>
        </w:tabs>
        <w:ind w:left="2160" w:hanging="360"/>
      </w:pPr>
      <w:rPr>
        <w:rFonts w:ascii="Wingdings" w:hAnsi="Wingdings" w:hint="default"/>
      </w:rPr>
    </w:lvl>
    <w:lvl w:ilvl="3" w:tplc="B11C36BC" w:tentative="1">
      <w:start w:val="1"/>
      <w:numFmt w:val="bullet"/>
      <w:lvlText w:val=""/>
      <w:lvlJc w:val="left"/>
      <w:pPr>
        <w:tabs>
          <w:tab w:val="num" w:pos="2880"/>
        </w:tabs>
        <w:ind w:left="2880" w:hanging="360"/>
      </w:pPr>
      <w:rPr>
        <w:rFonts w:ascii="Symbol" w:hAnsi="Symbol" w:hint="default"/>
      </w:rPr>
    </w:lvl>
    <w:lvl w:ilvl="4" w:tplc="35267BF8" w:tentative="1">
      <w:start w:val="1"/>
      <w:numFmt w:val="bullet"/>
      <w:lvlText w:val="o"/>
      <w:lvlJc w:val="left"/>
      <w:pPr>
        <w:tabs>
          <w:tab w:val="num" w:pos="3600"/>
        </w:tabs>
        <w:ind w:left="3600" w:hanging="360"/>
      </w:pPr>
      <w:rPr>
        <w:rFonts w:ascii="Courier New" w:hAnsi="Courier New" w:hint="default"/>
      </w:rPr>
    </w:lvl>
    <w:lvl w:ilvl="5" w:tplc="6194E240" w:tentative="1">
      <w:start w:val="1"/>
      <w:numFmt w:val="bullet"/>
      <w:lvlText w:val=""/>
      <w:lvlJc w:val="left"/>
      <w:pPr>
        <w:tabs>
          <w:tab w:val="num" w:pos="4320"/>
        </w:tabs>
        <w:ind w:left="4320" w:hanging="360"/>
      </w:pPr>
      <w:rPr>
        <w:rFonts w:ascii="Wingdings" w:hAnsi="Wingdings" w:hint="default"/>
      </w:rPr>
    </w:lvl>
    <w:lvl w:ilvl="6" w:tplc="5C104208" w:tentative="1">
      <w:start w:val="1"/>
      <w:numFmt w:val="bullet"/>
      <w:lvlText w:val=""/>
      <w:lvlJc w:val="left"/>
      <w:pPr>
        <w:tabs>
          <w:tab w:val="num" w:pos="5040"/>
        </w:tabs>
        <w:ind w:left="5040" w:hanging="360"/>
      </w:pPr>
      <w:rPr>
        <w:rFonts w:ascii="Symbol" w:hAnsi="Symbol" w:hint="default"/>
      </w:rPr>
    </w:lvl>
    <w:lvl w:ilvl="7" w:tplc="82965B9E" w:tentative="1">
      <w:start w:val="1"/>
      <w:numFmt w:val="bullet"/>
      <w:lvlText w:val="o"/>
      <w:lvlJc w:val="left"/>
      <w:pPr>
        <w:tabs>
          <w:tab w:val="num" w:pos="5760"/>
        </w:tabs>
        <w:ind w:left="5760" w:hanging="360"/>
      </w:pPr>
      <w:rPr>
        <w:rFonts w:ascii="Courier New" w:hAnsi="Courier New" w:hint="default"/>
      </w:rPr>
    </w:lvl>
    <w:lvl w:ilvl="8" w:tplc="16BA52DC" w:tentative="1">
      <w:start w:val="1"/>
      <w:numFmt w:val="bullet"/>
      <w:lvlText w:val=""/>
      <w:lvlJc w:val="left"/>
      <w:pPr>
        <w:tabs>
          <w:tab w:val="num" w:pos="6480"/>
        </w:tabs>
        <w:ind w:left="6480" w:hanging="360"/>
      </w:pPr>
      <w:rPr>
        <w:rFonts w:ascii="Wingdings" w:hAnsi="Wingdings" w:hint="default"/>
      </w:rPr>
    </w:lvl>
  </w:abstractNum>
  <w:abstractNum w:abstractNumId="23">
    <w:nsid w:val="75337C22"/>
    <w:multiLevelType w:val="multilevel"/>
    <w:tmpl w:val="F5E62DF6"/>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DE17BF2"/>
    <w:multiLevelType w:val="hybridMultilevel"/>
    <w:tmpl w:val="231C3AC6"/>
    <w:lvl w:ilvl="0" w:tplc="04160001">
      <w:start w:val="1"/>
      <w:numFmt w:val="bullet"/>
      <w:lvlText w:val=""/>
      <w:lvlJc w:val="left"/>
      <w:pPr>
        <w:tabs>
          <w:tab w:val="num" w:pos="1440"/>
        </w:tabs>
        <w:ind w:left="1440" w:hanging="360"/>
      </w:pPr>
      <w:rPr>
        <w:rFonts w:ascii="Symbol" w:hAnsi="Symbol" w:hint="default"/>
      </w:rPr>
    </w:lvl>
    <w:lvl w:ilvl="1" w:tplc="8E049D84" w:tentative="1">
      <w:start w:val="1"/>
      <w:numFmt w:val="bullet"/>
      <w:lvlText w:val="o"/>
      <w:lvlJc w:val="left"/>
      <w:pPr>
        <w:tabs>
          <w:tab w:val="num" w:pos="1440"/>
        </w:tabs>
        <w:ind w:left="1440" w:hanging="360"/>
      </w:pPr>
      <w:rPr>
        <w:rFonts w:ascii="Courier New" w:hAnsi="Courier New" w:hint="default"/>
      </w:rPr>
    </w:lvl>
    <w:lvl w:ilvl="2" w:tplc="3ED831D8" w:tentative="1">
      <w:start w:val="1"/>
      <w:numFmt w:val="bullet"/>
      <w:lvlText w:val=""/>
      <w:lvlJc w:val="left"/>
      <w:pPr>
        <w:tabs>
          <w:tab w:val="num" w:pos="2160"/>
        </w:tabs>
        <w:ind w:left="2160" w:hanging="360"/>
      </w:pPr>
      <w:rPr>
        <w:rFonts w:ascii="Wingdings" w:hAnsi="Wingdings" w:hint="default"/>
      </w:rPr>
    </w:lvl>
    <w:lvl w:ilvl="3" w:tplc="9208AF0A" w:tentative="1">
      <w:start w:val="1"/>
      <w:numFmt w:val="bullet"/>
      <w:lvlText w:val=""/>
      <w:lvlJc w:val="left"/>
      <w:pPr>
        <w:tabs>
          <w:tab w:val="num" w:pos="2880"/>
        </w:tabs>
        <w:ind w:left="2880" w:hanging="360"/>
      </w:pPr>
      <w:rPr>
        <w:rFonts w:ascii="Symbol" w:hAnsi="Symbol" w:hint="default"/>
      </w:rPr>
    </w:lvl>
    <w:lvl w:ilvl="4" w:tplc="BEC05AD6" w:tentative="1">
      <w:start w:val="1"/>
      <w:numFmt w:val="bullet"/>
      <w:lvlText w:val="o"/>
      <w:lvlJc w:val="left"/>
      <w:pPr>
        <w:tabs>
          <w:tab w:val="num" w:pos="3600"/>
        </w:tabs>
        <w:ind w:left="3600" w:hanging="360"/>
      </w:pPr>
      <w:rPr>
        <w:rFonts w:ascii="Courier New" w:hAnsi="Courier New" w:hint="default"/>
      </w:rPr>
    </w:lvl>
    <w:lvl w:ilvl="5" w:tplc="4E4AF966" w:tentative="1">
      <w:start w:val="1"/>
      <w:numFmt w:val="bullet"/>
      <w:lvlText w:val=""/>
      <w:lvlJc w:val="left"/>
      <w:pPr>
        <w:tabs>
          <w:tab w:val="num" w:pos="4320"/>
        </w:tabs>
        <w:ind w:left="4320" w:hanging="360"/>
      </w:pPr>
      <w:rPr>
        <w:rFonts w:ascii="Wingdings" w:hAnsi="Wingdings" w:hint="default"/>
      </w:rPr>
    </w:lvl>
    <w:lvl w:ilvl="6" w:tplc="68087F68" w:tentative="1">
      <w:start w:val="1"/>
      <w:numFmt w:val="bullet"/>
      <w:lvlText w:val=""/>
      <w:lvlJc w:val="left"/>
      <w:pPr>
        <w:tabs>
          <w:tab w:val="num" w:pos="5040"/>
        </w:tabs>
        <w:ind w:left="5040" w:hanging="360"/>
      </w:pPr>
      <w:rPr>
        <w:rFonts w:ascii="Symbol" w:hAnsi="Symbol" w:hint="default"/>
      </w:rPr>
    </w:lvl>
    <w:lvl w:ilvl="7" w:tplc="29505FEC" w:tentative="1">
      <w:start w:val="1"/>
      <w:numFmt w:val="bullet"/>
      <w:lvlText w:val="o"/>
      <w:lvlJc w:val="left"/>
      <w:pPr>
        <w:tabs>
          <w:tab w:val="num" w:pos="5760"/>
        </w:tabs>
        <w:ind w:left="5760" w:hanging="360"/>
      </w:pPr>
      <w:rPr>
        <w:rFonts w:ascii="Courier New" w:hAnsi="Courier New" w:hint="default"/>
      </w:rPr>
    </w:lvl>
    <w:lvl w:ilvl="8" w:tplc="5C3CC8E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16"/>
  </w:num>
  <w:num w:numId="4">
    <w:abstractNumId w:val="23"/>
  </w:num>
  <w:num w:numId="5">
    <w:abstractNumId w:val="20"/>
  </w:num>
  <w:num w:numId="6">
    <w:abstractNumId w:val="18"/>
  </w:num>
  <w:num w:numId="7">
    <w:abstractNumId w:val="11"/>
  </w:num>
  <w:num w:numId="8">
    <w:abstractNumId w:val="8"/>
  </w:num>
  <w:num w:numId="9">
    <w:abstractNumId w:val="2"/>
  </w:num>
  <w:num w:numId="10">
    <w:abstractNumId w:val="23"/>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22"/>
  </w:num>
  <w:num w:numId="14">
    <w:abstractNumId w:val="3"/>
  </w:num>
  <w:num w:numId="15">
    <w:abstractNumId w:val="24"/>
  </w:num>
  <w:num w:numId="16">
    <w:abstractNumId w:val="19"/>
  </w:num>
  <w:num w:numId="17">
    <w:abstractNumId w:val="21"/>
  </w:num>
  <w:num w:numId="18">
    <w:abstractNumId w:val="17"/>
  </w:num>
  <w:num w:numId="19">
    <w:abstractNumId w:val="13"/>
  </w:num>
  <w:num w:numId="20">
    <w:abstractNumId w:val="7"/>
  </w:num>
  <w:num w:numId="21">
    <w:abstractNumId w:val="15"/>
  </w:num>
  <w:num w:numId="22">
    <w:abstractNumId w:val="12"/>
  </w:num>
  <w:num w:numId="23">
    <w:abstractNumId w:val="10"/>
  </w:num>
  <w:num w:numId="24">
    <w:abstractNumId w:val="4"/>
  </w:num>
  <w:num w:numId="25">
    <w:abstractNumId w:val="1"/>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characterSpacingControl w:val="doNotCompress"/>
  <w:hdrShapeDefaults>
    <o:shapedefaults v:ext="edit" spidmax="18433">
      <o:colormenu v:ext="edit" fillcolor="none [3212]" strokecolor="none [3212]"/>
    </o:shapedefaults>
  </w:hdrShapeDefaults>
  <w:footnotePr>
    <w:footnote w:id="0"/>
    <w:footnote w:id="1"/>
  </w:footnotePr>
  <w:endnotePr>
    <w:endnote w:id="0"/>
    <w:endnote w:id="1"/>
  </w:endnotePr>
  <w:compat/>
  <w:rsids>
    <w:rsidRoot w:val="003B050B"/>
    <w:rsid w:val="00002081"/>
    <w:rsid w:val="000050A1"/>
    <w:rsid w:val="0001165C"/>
    <w:rsid w:val="000117E4"/>
    <w:rsid w:val="00012C0F"/>
    <w:rsid w:val="000154D5"/>
    <w:rsid w:val="000156A7"/>
    <w:rsid w:val="000172A6"/>
    <w:rsid w:val="0002055E"/>
    <w:rsid w:val="0002075C"/>
    <w:rsid w:val="0002107A"/>
    <w:rsid w:val="000211CE"/>
    <w:rsid w:val="000217A6"/>
    <w:rsid w:val="000245C8"/>
    <w:rsid w:val="00026596"/>
    <w:rsid w:val="00026836"/>
    <w:rsid w:val="000268F6"/>
    <w:rsid w:val="00026D99"/>
    <w:rsid w:val="00026E17"/>
    <w:rsid w:val="00031D7F"/>
    <w:rsid w:val="0003337B"/>
    <w:rsid w:val="000344DF"/>
    <w:rsid w:val="00034775"/>
    <w:rsid w:val="000411F5"/>
    <w:rsid w:val="000419EB"/>
    <w:rsid w:val="0004283C"/>
    <w:rsid w:val="00044048"/>
    <w:rsid w:val="00045C61"/>
    <w:rsid w:val="00045CEF"/>
    <w:rsid w:val="00045F20"/>
    <w:rsid w:val="00047941"/>
    <w:rsid w:val="00047BC9"/>
    <w:rsid w:val="00050778"/>
    <w:rsid w:val="000513F6"/>
    <w:rsid w:val="00051595"/>
    <w:rsid w:val="00052702"/>
    <w:rsid w:val="00054145"/>
    <w:rsid w:val="0005706D"/>
    <w:rsid w:val="00057A8D"/>
    <w:rsid w:val="00061C2B"/>
    <w:rsid w:val="00061FE6"/>
    <w:rsid w:val="000626D2"/>
    <w:rsid w:val="00063690"/>
    <w:rsid w:val="00064C8C"/>
    <w:rsid w:val="00065D01"/>
    <w:rsid w:val="000678A1"/>
    <w:rsid w:val="000707AF"/>
    <w:rsid w:val="00071350"/>
    <w:rsid w:val="000735D9"/>
    <w:rsid w:val="00073D0A"/>
    <w:rsid w:val="00075CC9"/>
    <w:rsid w:val="0007641A"/>
    <w:rsid w:val="00077B5B"/>
    <w:rsid w:val="000854B5"/>
    <w:rsid w:val="00085CFE"/>
    <w:rsid w:val="00092F84"/>
    <w:rsid w:val="000958BB"/>
    <w:rsid w:val="00096A19"/>
    <w:rsid w:val="00097077"/>
    <w:rsid w:val="000A0670"/>
    <w:rsid w:val="000A3036"/>
    <w:rsid w:val="000A5732"/>
    <w:rsid w:val="000A66DF"/>
    <w:rsid w:val="000A6D07"/>
    <w:rsid w:val="000A728E"/>
    <w:rsid w:val="000A7313"/>
    <w:rsid w:val="000B0D6E"/>
    <w:rsid w:val="000B37C1"/>
    <w:rsid w:val="000B40D7"/>
    <w:rsid w:val="000B4AAF"/>
    <w:rsid w:val="000B5F3D"/>
    <w:rsid w:val="000B6D97"/>
    <w:rsid w:val="000B7607"/>
    <w:rsid w:val="000B7EB7"/>
    <w:rsid w:val="000C2953"/>
    <w:rsid w:val="000C35A5"/>
    <w:rsid w:val="000C4BAE"/>
    <w:rsid w:val="000C4D89"/>
    <w:rsid w:val="000C6644"/>
    <w:rsid w:val="000C66AE"/>
    <w:rsid w:val="000D0FEC"/>
    <w:rsid w:val="000D7CF4"/>
    <w:rsid w:val="000E02B4"/>
    <w:rsid w:val="000E0A75"/>
    <w:rsid w:val="000E1510"/>
    <w:rsid w:val="000E18D0"/>
    <w:rsid w:val="000E34FC"/>
    <w:rsid w:val="000E5C0B"/>
    <w:rsid w:val="000E6DEA"/>
    <w:rsid w:val="000F0185"/>
    <w:rsid w:val="000F0B6F"/>
    <w:rsid w:val="000F1891"/>
    <w:rsid w:val="000F32FC"/>
    <w:rsid w:val="000F449D"/>
    <w:rsid w:val="000F5A97"/>
    <w:rsid w:val="000F6A74"/>
    <w:rsid w:val="000F7A0B"/>
    <w:rsid w:val="00100195"/>
    <w:rsid w:val="00103714"/>
    <w:rsid w:val="001075FB"/>
    <w:rsid w:val="00107759"/>
    <w:rsid w:val="00110020"/>
    <w:rsid w:val="001106C6"/>
    <w:rsid w:val="00110BAE"/>
    <w:rsid w:val="00110E5A"/>
    <w:rsid w:val="0011116A"/>
    <w:rsid w:val="00111D50"/>
    <w:rsid w:val="00111F77"/>
    <w:rsid w:val="00114322"/>
    <w:rsid w:val="0011550C"/>
    <w:rsid w:val="00117E28"/>
    <w:rsid w:val="001203BB"/>
    <w:rsid w:val="00121EEC"/>
    <w:rsid w:val="00124F90"/>
    <w:rsid w:val="00124FE0"/>
    <w:rsid w:val="001256D2"/>
    <w:rsid w:val="00125B01"/>
    <w:rsid w:val="0012720D"/>
    <w:rsid w:val="00130A07"/>
    <w:rsid w:val="00132086"/>
    <w:rsid w:val="00134327"/>
    <w:rsid w:val="001358E1"/>
    <w:rsid w:val="0013597D"/>
    <w:rsid w:val="00135EBB"/>
    <w:rsid w:val="001369CB"/>
    <w:rsid w:val="001370C0"/>
    <w:rsid w:val="00143218"/>
    <w:rsid w:val="00144554"/>
    <w:rsid w:val="001468F0"/>
    <w:rsid w:val="00147A6A"/>
    <w:rsid w:val="00151799"/>
    <w:rsid w:val="00152B99"/>
    <w:rsid w:val="0016527B"/>
    <w:rsid w:val="00165735"/>
    <w:rsid w:val="001663CA"/>
    <w:rsid w:val="00170C64"/>
    <w:rsid w:val="001748D4"/>
    <w:rsid w:val="00176434"/>
    <w:rsid w:val="001812A3"/>
    <w:rsid w:val="00181D3B"/>
    <w:rsid w:val="00184257"/>
    <w:rsid w:val="00184529"/>
    <w:rsid w:val="00185F5C"/>
    <w:rsid w:val="00187B97"/>
    <w:rsid w:val="00190086"/>
    <w:rsid w:val="00191A5C"/>
    <w:rsid w:val="00192353"/>
    <w:rsid w:val="001947E3"/>
    <w:rsid w:val="0019503A"/>
    <w:rsid w:val="00196421"/>
    <w:rsid w:val="00196F00"/>
    <w:rsid w:val="001A0309"/>
    <w:rsid w:val="001A06BE"/>
    <w:rsid w:val="001A145B"/>
    <w:rsid w:val="001A1684"/>
    <w:rsid w:val="001A256F"/>
    <w:rsid w:val="001A3AE3"/>
    <w:rsid w:val="001A5E97"/>
    <w:rsid w:val="001B53E3"/>
    <w:rsid w:val="001B5B61"/>
    <w:rsid w:val="001B6699"/>
    <w:rsid w:val="001B6DE6"/>
    <w:rsid w:val="001B6E98"/>
    <w:rsid w:val="001B7D62"/>
    <w:rsid w:val="001C4F07"/>
    <w:rsid w:val="001C5E38"/>
    <w:rsid w:val="001C5EA7"/>
    <w:rsid w:val="001C6064"/>
    <w:rsid w:val="001D00EB"/>
    <w:rsid w:val="001D3ADB"/>
    <w:rsid w:val="001D4AD8"/>
    <w:rsid w:val="001D51DA"/>
    <w:rsid w:val="001D5C07"/>
    <w:rsid w:val="001D737B"/>
    <w:rsid w:val="001E4AEE"/>
    <w:rsid w:val="001E65CD"/>
    <w:rsid w:val="001E72A9"/>
    <w:rsid w:val="001F1719"/>
    <w:rsid w:val="001F2A77"/>
    <w:rsid w:val="001F2B4E"/>
    <w:rsid w:val="001F4598"/>
    <w:rsid w:val="001F4E2C"/>
    <w:rsid w:val="001F5DD4"/>
    <w:rsid w:val="001F678B"/>
    <w:rsid w:val="001F6F3E"/>
    <w:rsid w:val="00202E26"/>
    <w:rsid w:val="002030F4"/>
    <w:rsid w:val="0020364C"/>
    <w:rsid w:val="00204266"/>
    <w:rsid w:val="00204E11"/>
    <w:rsid w:val="002060FD"/>
    <w:rsid w:val="00206AAA"/>
    <w:rsid w:val="00207A32"/>
    <w:rsid w:val="002108DD"/>
    <w:rsid w:val="00211C82"/>
    <w:rsid w:val="00213D8E"/>
    <w:rsid w:val="00214C68"/>
    <w:rsid w:val="002155A4"/>
    <w:rsid w:val="0022003E"/>
    <w:rsid w:val="002222C0"/>
    <w:rsid w:val="00222848"/>
    <w:rsid w:val="00222A9D"/>
    <w:rsid w:val="00222E59"/>
    <w:rsid w:val="0022600D"/>
    <w:rsid w:val="00233F83"/>
    <w:rsid w:val="0023532E"/>
    <w:rsid w:val="002357E5"/>
    <w:rsid w:val="00236F01"/>
    <w:rsid w:val="0024061E"/>
    <w:rsid w:val="00240F35"/>
    <w:rsid w:val="002416E3"/>
    <w:rsid w:val="00242696"/>
    <w:rsid w:val="0024464E"/>
    <w:rsid w:val="00246246"/>
    <w:rsid w:val="00254B3E"/>
    <w:rsid w:val="00255478"/>
    <w:rsid w:val="00256E15"/>
    <w:rsid w:val="0025751E"/>
    <w:rsid w:val="00260DD2"/>
    <w:rsid w:val="0026221D"/>
    <w:rsid w:val="0026393B"/>
    <w:rsid w:val="00263DDD"/>
    <w:rsid w:val="00264F6F"/>
    <w:rsid w:val="002676BF"/>
    <w:rsid w:val="00277116"/>
    <w:rsid w:val="00277ECD"/>
    <w:rsid w:val="00280B72"/>
    <w:rsid w:val="00281301"/>
    <w:rsid w:val="00281AD5"/>
    <w:rsid w:val="0028474D"/>
    <w:rsid w:val="00287C38"/>
    <w:rsid w:val="002924AA"/>
    <w:rsid w:val="002931BB"/>
    <w:rsid w:val="00293265"/>
    <w:rsid w:val="002966A4"/>
    <w:rsid w:val="002978D9"/>
    <w:rsid w:val="002A01E7"/>
    <w:rsid w:val="002A08CD"/>
    <w:rsid w:val="002A0E53"/>
    <w:rsid w:val="002A186A"/>
    <w:rsid w:val="002A1B6F"/>
    <w:rsid w:val="002A3375"/>
    <w:rsid w:val="002A4E6F"/>
    <w:rsid w:val="002A4ED1"/>
    <w:rsid w:val="002A5CCD"/>
    <w:rsid w:val="002A6239"/>
    <w:rsid w:val="002A69D1"/>
    <w:rsid w:val="002B079E"/>
    <w:rsid w:val="002B1E0D"/>
    <w:rsid w:val="002B1EA3"/>
    <w:rsid w:val="002B1FB4"/>
    <w:rsid w:val="002B2347"/>
    <w:rsid w:val="002B2E86"/>
    <w:rsid w:val="002B3497"/>
    <w:rsid w:val="002B3592"/>
    <w:rsid w:val="002B3B39"/>
    <w:rsid w:val="002B405C"/>
    <w:rsid w:val="002B428C"/>
    <w:rsid w:val="002B502A"/>
    <w:rsid w:val="002B577E"/>
    <w:rsid w:val="002B5DD5"/>
    <w:rsid w:val="002C336C"/>
    <w:rsid w:val="002C343D"/>
    <w:rsid w:val="002D0BC7"/>
    <w:rsid w:val="002D0E6C"/>
    <w:rsid w:val="002D1103"/>
    <w:rsid w:val="002D113A"/>
    <w:rsid w:val="002D1160"/>
    <w:rsid w:val="002D17E7"/>
    <w:rsid w:val="002D18B9"/>
    <w:rsid w:val="002D2FE5"/>
    <w:rsid w:val="002D5C87"/>
    <w:rsid w:val="002D5F49"/>
    <w:rsid w:val="002D6385"/>
    <w:rsid w:val="002D7E62"/>
    <w:rsid w:val="002E1BF6"/>
    <w:rsid w:val="002E1F50"/>
    <w:rsid w:val="002E2E03"/>
    <w:rsid w:val="002E480C"/>
    <w:rsid w:val="002E75E0"/>
    <w:rsid w:val="002E7D85"/>
    <w:rsid w:val="002F1007"/>
    <w:rsid w:val="002F1BE6"/>
    <w:rsid w:val="002F5F94"/>
    <w:rsid w:val="002F6FB8"/>
    <w:rsid w:val="002F73CE"/>
    <w:rsid w:val="003027FA"/>
    <w:rsid w:val="00303F41"/>
    <w:rsid w:val="00305307"/>
    <w:rsid w:val="003104E9"/>
    <w:rsid w:val="00314269"/>
    <w:rsid w:val="0031448D"/>
    <w:rsid w:val="00314BAE"/>
    <w:rsid w:val="003157E5"/>
    <w:rsid w:val="0031742E"/>
    <w:rsid w:val="003237A0"/>
    <w:rsid w:val="00325A44"/>
    <w:rsid w:val="003300BA"/>
    <w:rsid w:val="0033229B"/>
    <w:rsid w:val="00332EF2"/>
    <w:rsid w:val="0033733E"/>
    <w:rsid w:val="003401BC"/>
    <w:rsid w:val="003405E1"/>
    <w:rsid w:val="00341D66"/>
    <w:rsid w:val="00344817"/>
    <w:rsid w:val="00346D59"/>
    <w:rsid w:val="0035057B"/>
    <w:rsid w:val="0035185C"/>
    <w:rsid w:val="00352689"/>
    <w:rsid w:val="00354AB9"/>
    <w:rsid w:val="00354EA3"/>
    <w:rsid w:val="0035533E"/>
    <w:rsid w:val="0035581F"/>
    <w:rsid w:val="00356B66"/>
    <w:rsid w:val="00364217"/>
    <w:rsid w:val="00364428"/>
    <w:rsid w:val="00365C35"/>
    <w:rsid w:val="00367A79"/>
    <w:rsid w:val="00367CEE"/>
    <w:rsid w:val="00371980"/>
    <w:rsid w:val="00372799"/>
    <w:rsid w:val="00372B86"/>
    <w:rsid w:val="00376034"/>
    <w:rsid w:val="003805F1"/>
    <w:rsid w:val="00382698"/>
    <w:rsid w:val="00382CBF"/>
    <w:rsid w:val="00382EF9"/>
    <w:rsid w:val="0038473F"/>
    <w:rsid w:val="00385838"/>
    <w:rsid w:val="00387CF2"/>
    <w:rsid w:val="003928FF"/>
    <w:rsid w:val="0039334F"/>
    <w:rsid w:val="00393EFA"/>
    <w:rsid w:val="00393F31"/>
    <w:rsid w:val="00396554"/>
    <w:rsid w:val="003976FF"/>
    <w:rsid w:val="003A03A9"/>
    <w:rsid w:val="003A1C37"/>
    <w:rsid w:val="003A44BD"/>
    <w:rsid w:val="003A6562"/>
    <w:rsid w:val="003A7A85"/>
    <w:rsid w:val="003B050B"/>
    <w:rsid w:val="003B283E"/>
    <w:rsid w:val="003B3FD2"/>
    <w:rsid w:val="003B70C8"/>
    <w:rsid w:val="003C09EA"/>
    <w:rsid w:val="003C2C15"/>
    <w:rsid w:val="003C3344"/>
    <w:rsid w:val="003C699D"/>
    <w:rsid w:val="003C6A31"/>
    <w:rsid w:val="003C6DD7"/>
    <w:rsid w:val="003D098C"/>
    <w:rsid w:val="003D2E4C"/>
    <w:rsid w:val="003D4259"/>
    <w:rsid w:val="003D6116"/>
    <w:rsid w:val="003D67C9"/>
    <w:rsid w:val="003D763F"/>
    <w:rsid w:val="003E0016"/>
    <w:rsid w:val="003E1691"/>
    <w:rsid w:val="003E208B"/>
    <w:rsid w:val="003E2372"/>
    <w:rsid w:val="003E6F5E"/>
    <w:rsid w:val="003F03D8"/>
    <w:rsid w:val="003F0EE4"/>
    <w:rsid w:val="003F190F"/>
    <w:rsid w:val="003F39B7"/>
    <w:rsid w:val="003F5D57"/>
    <w:rsid w:val="003F6C1A"/>
    <w:rsid w:val="003F76C0"/>
    <w:rsid w:val="00400076"/>
    <w:rsid w:val="00401A52"/>
    <w:rsid w:val="004033FF"/>
    <w:rsid w:val="00403A3A"/>
    <w:rsid w:val="00406E12"/>
    <w:rsid w:val="00410146"/>
    <w:rsid w:val="00410FEF"/>
    <w:rsid w:val="004110E0"/>
    <w:rsid w:val="004116D2"/>
    <w:rsid w:val="00412ACB"/>
    <w:rsid w:val="00415741"/>
    <w:rsid w:val="004172F6"/>
    <w:rsid w:val="00417EA1"/>
    <w:rsid w:val="0042067C"/>
    <w:rsid w:val="00420831"/>
    <w:rsid w:val="0042140A"/>
    <w:rsid w:val="00423566"/>
    <w:rsid w:val="0042684A"/>
    <w:rsid w:val="0042711F"/>
    <w:rsid w:val="00427435"/>
    <w:rsid w:val="00427DF1"/>
    <w:rsid w:val="00432AE4"/>
    <w:rsid w:val="00433213"/>
    <w:rsid w:val="00433446"/>
    <w:rsid w:val="00433EA0"/>
    <w:rsid w:val="004343FB"/>
    <w:rsid w:val="00434D58"/>
    <w:rsid w:val="004372A3"/>
    <w:rsid w:val="0044196F"/>
    <w:rsid w:val="00441B3D"/>
    <w:rsid w:val="00442226"/>
    <w:rsid w:val="004426F2"/>
    <w:rsid w:val="00443458"/>
    <w:rsid w:val="00445A4C"/>
    <w:rsid w:val="004478CE"/>
    <w:rsid w:val="0045061F"/>
    <w:rsid w:val="00450658"/>
    <w:rsid w:val="004507A6"/>
    <w:rsid w:val="00451EB0"/>
    <w:rsid w:val="004528B1"/>
    <w:rsid w:val="004530EE"/>
    <w:rsid w:val="00454FBC"/>
    <w:rsid w:val="00460914"/>
    <w:rsid w:val="00460AC9"/>
    <w:rsid w:val="00462605"/>
    <w:rsid w:val="00462BA2"/>
    <w:rsid w:val="00465218"/>
    <w:rsid w:val="004716B0"/>
    <w:rsid w:val="00471B60"/>
    <w:rsid w:val="0047503C"/>
    <w:rsid w:val="00476145"/>
    <w:rsid w:val="0048100B"/>
    <w:rsid w:val="004829AE"/>
    <w:rsid w:val="00484C9D"/>
    <w:rsid w:val="00486222"/>
    <w:rsid w:val="00486DA1"/>
    <w:rsid w:val="00487999"/>
    <w:rsid w:val="00490BD9"/>
    <w:rsid w:val="00491F28"/>
    <w:rsid w:val="00495760"/>
    <w:rsid w:val="00495A0A"/>
    <w:rsid w:val="004A255D"/>
    <w:rsid w:val="004A3B2B"/>
    <w:rsid w:val="004A3D5E"/>
    <w:rsid w:val="004A5472"/>
    <w:rsid w:val="004A63D7"/>
    <w:rsid w:val="004A761A"/>
    <w:rsid w:val="004B17E6"/>
    <w:rsid w:val="004B2D47"/>
    <w:rsid w:val="004B4046"/>
    <w:rsid w:val="004B4415"/>
    <w:rsid w:val="004B4697"/>
    <w:rsid w:val="004B582F"/>
    <w:rsid w:val="004C365D"/>
    <w:rsid w:val="004C39E4"/>
    <w:rsid w:val="004C4368"/>
    <w:rsid w:val="004C6717"/>
    <w:rsid w:val="004C6D75"/>
    <w:rsid w:val="004C743B"/>
    <w:rsid w:val="004C7E19"/>
    <w:rsid w:val="004D088C"/>
    <w:rsid w:val="004D0A01"/>
    <w:rsid w:val="004D1B87"/>
    <w:rsid w:val="004D1FD4"/>
    <w:rsid w:val="004D56FF"/>
    <w:rsid w:val="004D7117"/>
    <w:rsid w:val="004E0033"/>
    <w:rsid w:val="004E1CD4"/>
    <w:rsid w:val="004E20A7"/>
    <w:rsid w:val="004E2205"/>
    <w:rsid w:val="004E5787"/>
    <w:rsid w:val="004E5D70"/>
    <w:rsid w:val="004E5DC0"/>
    <w:rsid w:val="004F2A85"/>
    <w:rsid w:val="004F44F9"/>
    <w:rsid w:val="004F5F65"/>
    <w:rsid w:val="004F731B"/>
    <w:rsid w:val="0050133B"/>
    <w:rsid w:val="00501637"/>
    <w:rsid w:val="00501E16"/>
    <w:rsid w:val="005026AD"/>
    <w:rsid w:val="0050432D"/>
    <w:rsid w:val="00506A75"/>
    <w:rsid w:val="005111EB"/>
    <w:rsid w:val="00511221"/>
    <w:rsid w:val="00511287"/>
    <w:rsid w:val="005115F9"/>
    <w:rsid w:val="00512CF8"/>
    <w:rsid w:val="00516ACE"/>
    <w:rsid w:val="00517B29"/>
    <w:rsid w:val="00517EA0"/>
    <w:rsid w:val="00520238"/>
    <w:rsid w:val="00521FC2"/>
    <w:rsid w:val="00521FCB"/>
    <w:rsid w:val="00522495"/>
    <w:rsid w:val="00525829"/>
    <w:rsid w:val="005269E7"/>
    <w:rsid w:val="00527BAF"/>
    <w:rsid w:val="0053157E"/>
    <w:rsid w:val="005315ED"/>
    <w:rsid w:val="00532D3C"/>
    <w:rsid w:val="00535E58"/>
    <w:rsid w:val="00537667"/>
    <w:rsid w:val="00540A96"/>
    <w:rsid w:val="00542C6D"/>
    <w:rsid w:val="00543760"/>
    <w:rsid w:val="00547F60"/>
    <w:rsid w:val="00552AF6"/>
    <w:rsid w:val="00553FD8"/>
    <w:rsid w:val="00556721"/>
    <w:rsid w:val="00556C1F"/>
    <w:rsid w:val="00561AA4"/>
    <w:rsid w:val="00561B34"/>
    <w:rsid w:val="00565C34"/>
    <w:rsid w:val="0056618D"/>
    <w:rsid w:val="00570036"/>
    <w:rsid w:val="00573232"/>
    <w:rsid w:val="00574328"/>
    <w:rsid w:val="0057442A"/>
    <w:rsid w:val="0057478A"/>
    <w:rsid w:val="005747D8"/>
    <w:rsid w:val="005758BE"/>
    <w:rsid w:val="00575B56"/>
    <w:rsid w:val="00580468"/>
    <w:rsid w:val="00580D42"/>
    <w:rsid w:val="005837B0"/>
    <w:rsid w:val="00585411"/>
    <w:rsid w:val="005862D9"/>
    <w:rsid w:val="00586906"/>
    <w:rsid w:val="00587212"/>
    <w:rsid w:val="0058743D"/>
    <w:rsid w:val="005909B0"/>
    <w:rsid w:val="00592FBD"/>
    <w:rsid w:val="005933D5"/>
    <w:rsid w:val="0059402D"/>
    <w:rsid w:val="00594BAB"/>
    <w:rsid w:val="00597C73"/>
    <w:rsid w:val="005A03D3"/>
    <w:rsid w:val="005B29B1"/>
    <w:rsid w:val="005B2B6E"/>
    <w:rsid w:val="005B38BE"/>
    <w:rsid w:val="005B3E38"/>
    <w:rsid w:val="005B3F91"/>
    <w:rsid w:val="005B4548"/>
    <w:rsid w:val="005B5F21"/>
    <w:rsid w:val="005B728B"/>
    <w:rsid w:val="005C30CD"/>
    <w:rsid w:val="005C4627"/>
    <w:rsid w:val="005C5F54"/>
    <w:rsid w:val="005C7267"/>
    <w:rsid w:val="005D02C5"/>
    <w:rsid w:val="005D0916"/>
    <w:rsid w:val="005D09C7"/>
    <w:rsid w:val="005D2681"/>
    <w:rsid w:val="005D71DB"/>
    <w:rsid w:val="005D7489"/>
    <w:rsid w:val="005E46C9"/>
    <w:rsid w:val="005F0653"/>
    <w:rsid w:val="005F108F"/>
    <w:rsid w:val="005F32A4"/>
    <w:rsid w:val="005F33A4"/>
    <w:rsid w:val="005F3726"/>
    <w:rsid w:val="005F4557"/>
    <w:rsid w:val="005F6A78"/>
    <w:rsid w:val="00603412"/>
    <w:rsid w:val="00603754"/>
    <w:rsid w:val="00604778"/>
    <w:rsid w:val="006048BB"/>
    <w:rsid w:val="00605B56"/>
    <w:rsid w:val="006063A2"/>
    <w:rsid w:val="00607DB0"/>
    <w:rsid w:val="0061191D"/>
    <w:rsid w:val="00611BB4"/>
    <w:rsid w:val="006127A9"/>
    <w:rsid w:val="0061284C"/>
    <w:rsid w:val="00615F48"/>
    <w:rsid w:val="00617029"/>
    <w:rsid w:val="00617F3E"/>
    <w:rsid w:val="00620130"/>
    <w:rsid w:val="00621A9A"/>
    <w:rsid w:val="0062211B"/>
    <w:rsid w:val="006248B8"/>
    <w:rsid w:val="00625CEF"/>
    <w:rsid w:val="00627A7D"/>
    <w:rsid w:val="00627D13"/>
    <w:rsid w:val="00627E6C"/>
    <w:rsid w:val="00631E3A"/>
    <w:rsid w:val="00631F3C"/>
    <w:rsid w:val="00633BD5"/>
    <w:rsid w:val="00634A98"/>
    <w:rsid w:val="00635027"/>
    <w:rsid w:val="00641A35"/>
    <w:rsid w:val="0065025A"/>
    <w:rsid w:val="006504A9"/>
    <w:rsid w:val="00651243"/>
    <w:rsid w:val="006534A9"/>
    <w:rsid w:val="006545D5"/>
    <w:rsid w:val="00654F04"/>
    <w:rsid w:val="006551F0"/>
    <w:rsid w:val="006614CB"/>
    <w:rsid w:val="006618AE"/>
    <w:rsid w:val="00661B66"/>
    <w:rsid w:val="00661FAC"/>
    <w:rsid w:val="00663C44"/>
    <w:rsid w:val="006642CA"/>
    <w:rsid w:val="0066465C"/>
    <w:rsid w:val="006709E2"/>
    <w:rsid w:val="006712CC"/>
    <w:rsid w:val="0067185A"/>
    <w:rsid w:val="0067194F"/>
    <w:rsid w:val="00676780"/>
    <w:rsid w:val="00676D2C"/>
    <w:rsid w:val="00677740"/>
    <w:rsid w:val="00681EE8"/>
    <w:rsid w:val="006826CF"/>
    <w:rsid w:val="006842EC"/>
    <w:rsid w:val="00685E7C"/>
    <w:rsid w:val="00687E6C"/>
    <w:rsid w:val="00690AFC"/>
    <w:rsid w:val="00692581"/>
    <w:rsid w:val="0069270C"/>
    <w:rsid w:val="00692A0E"/>
    <w:rsid w:val="00692EBB"/>
    <w:rsid w:val="006937DF"/>
    <w:rsid w:val="0069441C"/>
    <w:rsid w:val="00696B6F"/>
    <w:rsid w:val="006A0682"/>
    <w:rsid w:val="006A092C"/>
    <w:rsid w:val="006A0F0B"/>
    <w:rsid w:val="006A18DF"/>
    <w:rsid w:val="006A3583"/>
    <w:rsid w:val="006A4A50"/>
    <w:rsid w:val="006A585A"/>
    <w:rsid w:val="006A5B68"/>
    <w:rsid w:val="006A6D66"/>
    <w:rsid w:val="006A6FD2"/>
    <w:rsid w:val="006A7CEE"/>
    <w:rsid w:val="006B0955"/>
    <w:rsid w:val="006B14C4"/>
    <w:rsid w:val="006B348E"/>
    <w:rsid w:val="006B637F"/>
    <w:rsid w:val="006B7F9C"/>
    <w:rsid w:val="006C17F3"/>
    <w:rsid w:val="006C7E0F"/>
    <w:rsid w:val="006D1713"/>
    <w:rsid w:val="006D2161"/>
    <w:rsid w:val="006D2FB0"/>
    <w:rsid w:val="006D35FA"/>
    <w:rsid w:val="006D4795"/>
    <w:rsid w:val="006D4955"/>
    <w:rsid w:val="006D5AE8"/>
    <w:rsid w:val="006D70B2"/>
    <w:rsid w:val="006D73B4"/>
    <w:rsid w:val="006E04B2"/>
    <w:rsid w:val="006E08FC"/>
    <w:rsid w:val="006E1895"/>
    <w:rsid w:val="006E3229"/>
    <w:rsid w:val="006E51D7"/>
    <w:rsid w:val="006E5277"/>
    <w:rsid w:val="006E55C6"/>
    <w:rsid w:val="006E7114"/>
    <w:rsid w:val="006E7626"/>
    <w:rsid w:val="006E7AD4"/>
    <w:rsid w:val="006E7D0E"/>
    <w:rsid w:val="006F1F53"/>
    <w:rsid w:val="006F3A75"/>
    <w:rsid w:val="006F72A3"/>
    <w:rsid w:val="007002E3"/>
    <w:rsid w:val="007021DF"/>
    <w:rsid w:val="00704F9E"/>
    <w:rsid w:val="007051E5"/>
    <w:rsid w:val="007051F1"/>
    <w:rsid w:val="00706C53"/>
    <w:rsid w:val="00706EA0"/>
    <w:rsid w:val="00706F30"/>
    <w:rsid w:val="00710D41"/>
    <w:rsid w:val="00714368"/>
    <w:rsid w:val="007152A2"/>
    <w:rsid w:val="00716D70"/>
    <w:rsid w:val="00717CA1"/>
    <w:rsid w:val="00721CBE"/>
    <w:rsid w:val="00722157"/>
    <w:rsid w:val="0073156E"/>
    <w:rsid w:val="00731730"/>
    <w:rsid w:val="00731AFD"/>
    <w:rsid w:val="00732115"/>
    <w:rsid w:val="007322B7"/>
    <w:rsid w:val="007332C5"/>
    <w:rsid w:val="00733925"/>
    <w:rsid w:val="00733967"/>
    <w:rsid w:val="00733BD9"/>
    <w:rsid w:val="00733D78"/>
    <w:rsid w:val="0073416D"/>
    <w:rsid w:val="0073422F"/>
    <w:rsid w:val="00734D0A"/>
    <w:rsid w:val="00735B01"/>
    <w:rsid w:val="00735B0E"/>
    <w:rsid w:val="00735C7B"/>
    <w:rsid w:val="0073661A"/>
    <w:rsid w:val="00740C74"/>
    <w:rsid w:val="00741AD1"/>
    <w:rsid w:val="007438D7"/>
    <w:rsid w:val="00744435"/>
    <w:rsid w:val="00744C7A"/>
    <w:rsid w:val="00750406"/>
    <w:rsid w:val="0075201D"/>
    <w:rsid w:val="00752898"/>
    <w:rsid w:val="00752C60"/>
    <w:rsid w:val="00752DE7"/>
    <w:rsid w:val="0075314E"/>
    <w:rsid w:val="00753DF4"/>
    <w:rsid w:val="00762C07"/>
    <w:rsid w:val="00763E4B"/>
    <w:rsid w:val="007646E0"/>
    <w:rsid w:val="00764C91"/>
    <w:rsid w:val="00765231"/>
    <w:rsid w:val="0076634D"/>
    <w:rsid w:val="0076671C"/>
    <w:rsid w:val="00766F1E"/>
    <w:rsid w:val="00771535"/>
    <w:rsid w:val="0077388D"/>
    <w:rsid w:val="00773A95"/>
    <w:rsid w:val="00773C25"/>
    <w:rsid w:val="00775368"/>
    <w:rsid w:val="00776BAF"/>
    <w:rsid w:val="0077759E"/>
    <w:rsid w:val="00780AC8"/>
    <w:rsid w:val="007836B3"/>
    <w:rsid w:val="0078386E"/>
    <w:rsid w:val="007848F5"/>
    <w:rsid w:val="00786802"/>
    <w:rsid w:val="00787421"/>
    <w:rsid w:val="00791D1D"/>
    <w:rsid w:val="00791E89"/>
    <w:rsid w:val="0079202C"/>
    <w:rsid w:val="00793909"/>
    <w:rsid w:val="00793CE0"/>
    <w:rsid w:val="00794047"/>
    <w:rsid w:val="007940B1"/>
    <w:rsid w:val="0079799F"/>
    <w:rsid w:val="007A1432"/>
    <w:rsid w:val="007A53B4"/>
    <w:rsid w:val="007B1084"/>
    <w:rsid w:val="007B1CD7"/>
    <w:rsid w:val="007B360A"/>
    <w:rsid w:val="007B5746"/>
    <w:rsid w:val="007B592B"/>
    <w:rsid w:val="007B7112"/>
    <w:rsid w:val="007B7400"/>
    <w:rsid w:val="007C0B55"/>
    <w:rsid w:val="007C2890"/>
    <w:rsid w:val="007C49C8"/>
    <w:rsid w:val="007C54F8"/>
    <w:rsid w:val="007C55DC"/>
    <w:rsid w:val="007D1617"/>
    <w:rsid w:val="007D4C17"/>
    <w:rsid w:val="007D7B8B"/>
    <w:rsid w:val="007D7C79"/>
    <w:rsid w:val="007E16E7"/>
    <w:rsid w:val="007E37EC"/>
    <w:rsid w:val="007E757F"/>
    <w:rsid w:val="007F07D2"/>
    <w:rsid w:val="007F0A00"/>
    <w:rsid w:val="007F26A6"/>
    <w:rsid w:val="007F28F7"/>
    <w:rsid w:val="007F6CB7"/>
    <w:rsid w:val="00802455"/>
    <w:rsid w:val="00804B3B"/>
    <w:rsid w:val="00810A56"/>
    <w:rsid w:val="00811A3B"/>
    <w:rsid w:val="00811CB3"/>
    <w:rsid w:val="0081292A"/>
    <w:rsid w:val="0081568B"/>
    <w:rsid w:val="0081664D"/>
    <w:rsid w:val="008173D2"/>
    <w:rsid w:val="00822FBC"/>
    <w:rsid w:val="00823B3A"/>
    <w:rsid w:val="00825144"/>
    <w:rsid w:val="0083253A"/>
    <w:rsid w:val="00832B52"/>
    <w:rsid w:val="00833F7E"/>
    <w:rsid w:val="0083656B"/>
    <w:rsid w:val="00836EB9"/>
    <w:rsid w:val="00840D2E"/>
    <w:rsid w:val="00841477"/>
    <w:rsid w:val="00845548"/>
    <w:rsid w:val="00845CEA"/>
    <w:rsid w:val="00851752"/>
    <w:rsid w:val="0085236A"/>
    <w:rsid w:val="0085473E"/>
    <w:rsid w:val="00854EBF"/>
    <w:rsid w:val="008554B4"/>
    <w:rsid w:val="00855568"/>
    <w:rsid w:val="0085634C"/>
    <w:rsid w:val="00856A39"/>
    <w:rsid w:val="00857306"/>
    <w:rsid w:val="0086023C"/>
    <w:rsid w:val="00860CC9"/>
    <w:rsid w:val="0086127A"/>
    <w:rsid w:val="00861CB8"/>
    <w:rsid w:val="0086204F"/>
    <w:rsid w:val="00862813"/>
    <w:rsid w:val="00863675"/>
    <w:rsid w:val="008651B9"/>
    <w:rsid w:val="00865758"/>
    <w:rsid w:val="00866EAD"/>
    <w:rsid w:val="008670F2"/>
    <w:rsid w:val="00867D20"/>
    <w:rsid w:val="00874E52"/>
    <w:rsid w:val="008768B1"/>
    <w:rsid w:val="0087696A"/>
    <w:rsid w:val="008769E9"/>
    <w:rsid w:val="00876FAB"/>
    <w:rsid w:val="00880784"/>
    <w:rsid w:val="00881B3E"/>
    <w:rsid w:val="0088348F"/>
    <w:rsid w:val="00887264"/>
    <w:rsid w:val="008901E5"/>
    <w:rsid w:val="008906D3"/>
    <w:rsid w:val="00890FA7"/>
    <w:rsid w:val="00891741"/>
    <w:rsid w:val="00893277"/>
    <w:rsid w:val="00893832"/>
    <w:rsid w:val="0089443C"/>
    <w:rsid w:val="00895D3B"/>
    <w:rsid w:val="0089627B"/>
    <w:rsid w:val="00897C5D"/>
    <w:rsid w:val="008A0A4C"/>
    <w:rsid w:val="008A1050"/>
    <w:rsid w:val="008A2163"/>
    <w:rsid w:val="008A4AAA"/>
    <w:rsid w:val="008A5662"/>
    <w:rsid w:val="008A58AF"/>
    <w:rsid w:val="008A69E2"/>
    <w:rsid w:val="008A7FD6"/>
    <w:rsid w:val="008B0DA7"/>
    <w:rsid w:val="008B3D35"/>
    <w:rsid w:val="008B3F9B"/>
    <w:rsid w:val="008B5FF5"/>
    <w:rsid w:val="008B72BE"/>
    <w:rsid w:val="008C0EEC"/>
    <w:rsid w:val="008C45B6"/>
    <w:rsid w:val="008C4FFD"/>
    <w:rsid w:val="008C545F"/>
    <w:rsid w:val="008D0A1D"/>
    <w:rsid w:val="008D0AFE"/>
    <w:rsid w:val="008D1B5A"/>
    <w:rsid w:val="008D1C4D"/>
    <w:rsid w:val="008D25A1"/>
    <w:rsid w:val="008D4477"/>
    <w:rsid w:val="008D467C"/>
    <w:rsid w:val="008E10A6"/>
    <w:rsid w:val="008E2702"/>
    <w:rsid w:val="008E284B"/>
    <w:rsid w:val="008E6519"/>
    <w:rsid w:val="008E78D0"/>
    <w:rsid w:val="008F10FD"/>
    <w:rsid w:val="008F3173"/>
    <w:rsid w:val="008F4105"/>
    <w:rsid w:val="008F60C2"/>
    <w:rsid w:val="008F7DCE"/>
    <w:rsid w:val="00900536"/>
    <w:rsid w:val="00901D26"/>
    <w:rsid w:val="00901DD6"/>
    <w:rsid w:val="00902984"/>
    <w:rsid w:val="00902D7C"/>
    <w:rsid w:val="00903E59"/>
    <w:rsid w:val="00903FC6"/>
    <w:rsid w:val="00904D6B"/>
    <w:rsid w:val="00905EBB"/>
    <w:rsid w:val="00907679"/>
    <w:rsid w:val="00910433"/>
    <w:rsid w:val="00911681"/>
    <w:rsid w:val="00916852"/>
    <w:rsid w:val="009241D8"/>
    <w:rsid w:val="009251A7"/>
    <w:rsid w:val="00925489"/>
    <w:rsid w:val="00925C0B"/>
    <w:rsid w:val="009278F4"/>
    <w:rsid w:val="0093046A"/>
    <w:rsid w:val="00930EE8"/>
    <w:rsid w:val="0093285F"/>
    <w:rsid w:val="0093470D"/>
    <w:rsid w:val="00941148"/>
    <w:rsid w:val="00942206"/>
    <w:rsid w:val="009444F5"/>
    <w:rsid w:val="00945962"/>
    <w:rsid w:val="00946C24"/>
    <w:rsid w:val="00947D6A"/>
    <w:rsid w:val="00947EDD"/>
    <w:rsid w:val="0095050F"/>
    <w:rsid w:val="00950882"/>
    <w:rsid w:val="00951F28"/>
    <w:rsid w:val="009525D5"/>
    <w:rsid w:val="00953316"/>
    <w:rsid w:val="00957A82"/>
    <w:rsid w:val="009603EF"/>
    <w:rsid w:val="009625D6"/>
    <w:rsid w:val="00963662"/>
    <w:rsid w:val="00964D14"/>
    <w:rsid w:val="0096773F"/>
    <w:rsid w:val="00972963"/>
    <w:rsid w:val="00972F1B"/>
    <w:rsid w:val="009731E0"/>
    <w:rsid w:val="00976063"/>
    <w:rsid w:val="009762E4"/>
    <w:rsid w:val="00976678"/>
    <w:rsid w:val="0097716C"/>
    <w:rsid w:val="00983ADD"/>
    <w:rsid w:val="00983EC0"/>
    <w:rsid w:val="00984321"/>
    <w:rsid w:val="00986F5F"/>
    <w:rsid w:val="00994230"/>
    <w:rsid w:val="009943BB"/>
    <w:rsid w:val="0099572A"/>
    <w:rsid w:val="009958EC"/>
    <w:rsid w:val="00995FF8"/>
    <w:rsid w:val="009A0B52"/>
    <w:rsid w:val="009A2005"/>
    <w:rsid w:val="009A29E5"/>
    <w:rsid w:val="009A35EF"/>
    <w:rsid w:val="009A5686"/>
    <w:rsid w:val="009A5AA8"/>
    <w:rsid w:val="009A6611"/>
    <w:rsid w:val="009A6AC9"/>
    <w:rsid w:val="009B182B"/>
    <w:rsid w:val="009B1A24"/>
    <w:rsid w:val="009B1AAC"/>
    <w:rsid w:val="009B3F2A"/>
    <w:rsid w:val="009B46ED"/>
    <w:rsid w:val="009B5899"/>
    <w:rsid w:val="009B78EB"/>
    <w:rsid w:val="009C0013"/>
    <w:rsid w:val="009C36E1"/>
    <w:rsid w:val="009C528A"/>
    <w:rsid w:val="009C5B66"/>
    <w:rsid w:val="009C69CA"/>
    <w:rsid w:val="009D1A64"/>
    <w:rsid w:val="009D3479"/>
    <w:rsid w:val="009D3A7D"/>
    <w:rsid w:val="009D3C42"/>
    <w:rsid w:val="009D3E11"/>
    <w:rsid w:val="009D44D9"/>
    <w:rsid w:val="009D5F6B"/>
    <w:rsid w:val="009E1F1A"/>
    <w:rsid w:val="009E355A"/>
    <w:rsid w:val="009E65F1"/>
    <w:rsid w:val="009E76D3"/>
    <w:rsid w:val="009F0205"/>
    <w:rsid w:val="009F1AE8"/>
    <w:rsid w:val="009F2482"/>
    <w:rsid w:val="009F24CC"/>
    <w:rsid w:val="009F2EAF"/>
    <w:rsid w:val="009F5439"/>
    <w:rsid w:val="009F601A"/>
    <w:rsid w:val="009F6BB8"/>
    <w:rsid w:val="009F7666"/>
    <w:rsid w:val="00A00F24"/>
    <w:rsid w:val="00A028C6"/>
    <w:rsid w:val="00A049AE"/>
    <w:rsid w:val="00A06599"/>
    <w:rsid w:val="00A07539"/>
    <w:rsid w:val="00A11F4F"/>
    <w:rsid w:val="00A122FB"/>
    <w:rsid w:val="00A164C0"/>
    <w:rsid w:val="00A202F1"/>
    <w:rsid w:val="00A2154B"/>
    <w:rsid w:val="00A25106"/>
    <w:rsid w:val="00A254A5"/>
    <w:rsid w:val="00A26E1E"/>
    <w:rsid w:val="00A35220"/>
    <w:rsid w:val="00A36B99"/>
    <w:rsid w:val="00A374FA"/>
    <w:rsid w:val="00A41F86"/>
    <w:rsid w:val="00A458C0"/>
    <w:rsid w:val="00A47A64"/>
    <w:rsid w:val="00A52EAE"/>
    <w:rsid w:val="00A5522B"/>
    <w:rsid w:val="00A5605E"/>
    <w:rsid w:val="00A61598"/>
    <w:rsid w:val="00A62E72"/>
    <w:rsid w:val="00A66418"/>
    <w:rsid w:val="00A70260"/>
    <w:rsid w:val="00A70C44"/>
    <w:rsid w:val="00A72893"/>
    <w:rsid w:val="00A72C19"/>
    <w:rsid w:val="00A7409D"/>
    <w:rsid w:val="00A7528D"/>
    <w:rsid w:val="00A7649A"/>
    <w:rsid w:val="00A77A47"/>
    <w:rsid w:val="00A80ACE"/>
    <w:rsid w:val="00A8112E"/>
    <w:rsid w:val="00A815D9"/>
    <w:rsid w:val="00A8232D"/>
    <w:rsid w:val="00A8569A"/>
    <w:rsid w:val="00A90371"/>
    <w:rsid w:val="00A90F6E"/>
    <w:rsid w:val="00A9194C"/>
    <w:rsid w:val="00A91EAD"/>
    <w:rsid w:val="00A930A7"/>
    <w:rsid w:val="00A938DE"/>
    <w:rsid w:val="00A94081"/>
    <w:rsid w:val="00A95C17"/>
    <w:rsid w:val="00A9612B"/>
    <w:rsid w:val="00A96B4A"/>
    <w:rsid w:val="00A97DE1"/>
    <w:rsid w:val="00AA0D46"/>
    <w:rsid w:val="00AA2BB7"/>
    <w:rsid w:val="00AA2C40"/>
    <w:rsid w:val="00AA38EC"/>
    <w:rsid w:val="00AA446B"/>
    <w:rsid w:val="00AA4D45"/>
    <w:rsid w:val="00AA53C5"/>
    <w:rsid w:val="00AA563B"/>
    <w:rsid w:val="00AA6118"/>
    <w:rsid w:val="00AA65E9"/>
    <w:rsid w:val="00AA73FD"/>
    <w:rsid w:val="00AB0807"/>
    <w:rsid w:val="00AB0F80"/>
    <w:rsid w:val="00AB1161"/>
    <w:rsid w:val="00AB26EA"/>
    <w:rsid w:val="00AB2E17"/>
    <w:rsid w:val="00AB460A"/>
    <w:rsid w:val="00AB52B7"/>
    <w:rsid w:val="00AB6FA2"/>
    <w:rsid w:val="00AB7CAB"/>
    <w:rsid w:val="00AC0B92"/>
    <w:rsid w:val="00AC1D09"/>
    <w:rsid w:val="00AC1FF1"/>
    <w:rsid w:val="00AC4D50"/>
    <w:rsid w:val="00AC52C4"/>
    <w:rsid w:val="00AC6099"/>
    <w:rsid w:val="00AC6A1D"/>
    <w:rsid w:val="00AD028F"/>
    <w:rsid w:val="00AD230E"/>
    <w:rsid w:val="00AD2A77"/>
    <w:rsid w:val="00AD31B0"/>
    <w:rsid w:val="00AD3602"/>
    <w:rsid w:val="00AD4CA4"/>
    <w:rsid w:val="00AD609F"/>
    <w:rsid w:val="00AE0FB4"/>
    <w:rsid w:val="00AE15F0"/>
    <w:rsid w:val="00AE1BF4"/>
    <w:rsid w:val="00AE2459"/>
    <w:rsid w:val="00AE3174"/>
    <w:rsid w:val="00AE3DF1"/>
    <w:rsid w:val="00AE3E8E"/>
    <w:rsid w:val="00AE67C5"/>
    <w:rsid w:val="00AE6ED0"/>
    <w:rsid w:val="00AE7C34"/>
    <w:rsid w:val="00AF1DE8"/>
    <w:rsid w:val="00AF21A5"/>
    <w:rsid w:val="00AF25BD"/>
    <w:rsid w:val="00AF42BA"/>
    <w:rsid w:val="00AF4E2C"/>
    <w:rsid w:val="00AF5E33"/>
    <w:rsid w:val="00AF771A"/>
    <w:rsid w:val="00B01FD6"/>
    <w:rsid w:val="00B06CB9"/>
    <w:rsid w:val="00B06D2E"/>
    <w:rsid w:val="00B1228C"/>
    <w:rsid w:val="00B126FB"/>
    <w:rsid w:val="00B1386F"/>
    <w:rsid w:val="00B142F7"/>
    <w:rsid w:val="00B14948"/>
    <w:rsid w:val="00B15A80"/>
    <w:rsid w:val="00B21D21"/>
    <w:rsid w:val="00B22C18"/>
    <w:rsid w:val="00B22CC7"/>
    <w:rsid w:val="00B230E2"/>
    <w:rsid w:val="00B25544"/>
    <w:rsid w:val="00B2582E"/>
    <w:rsid w:val="00B3196D"/>
    <w:rsid w:val="00B34EE6"/>
    <w:rsid w:val="00B354F1"/>
    <w:rsid w:val="00B366AD"/>
    <w:rsid w:val="00B3775A"/>
    <w:rsid w:val="00B37D13"/>
    <w:rsid w:val="00B40106"/>
    <w:rsid w:val="00B4024D"/>
    <w:rsid w:val="00B41207"/>
    <w:rsid w:val="00B41F16"/>
    <w:rsid w:val="00B4617C"/>
    <w:rsid w:val="00B46CB6"/>
    <w:rsid w:val="00B522F0"/>
    <w:rsid w:val="00B5502D"/>
    <w:rsid w:val="00B5697F"/>
    <w:rsid w:val="00B60A57"/>
    <w:rsid w:val="00B60C92"/>
    <w:rsid w:val="00B60ECB"/>
    <w:rsid w:val="00B654B5"/>
    <w:rsid w:val="00B657EC"/>
    <w:rsid w:val="00B6589C"/>
    <w:rsid w:val="00B65B28"/>
    <w:rsid w:val="00B664B2"/>
    <w:rsid w:val="00B678B5"/>
    <w:rsid w:val="00B67BFF"/>
    <w:rsid w:val="00B716D6"/>
    <w:rsid w:val="00B74074"/>
    <w:rsid w:val="00B77C22"/>
    <w:rsid w:val="00B82347"/>
    <w:rsid w:val="00B875DD"/>
    <w:rsid w:val="00B9000B"/>
    <w:rsid w:val="00B909AD"/>
    <w:rsid w:val="00B92DFB"/>
    <w:rsid w:val="00B94208"/>
    <w:rsid w:val="00B94FFD"/>
    <w:rsid w:val="00B96176"/>
    <w:rsid w:val="00B961D2"/>
    <w:rsid w:val="00B9640F"/>
    <w:rsid w:val="00B96815"/>
    <w:rsid w:val="00BA02E1"/>
    <w:rsid w:val="00BA42CF"/>
    <w:rsid w:val="00BA51BF"/>
    <w:rsid w:val="00BA551A"/>
    <w:rsid w:val="00BA5F8F"/>
    <w:rsid w:val="00BA602D"/>
    <w:rsid w:val="00BA63FA"/>
    <w:rsid w:val="00BA6A9A"/>
    <w:rsid w:val="00BA6AA7"/>
    <w:rsid w:val="00BA70A9"/>
    <w:rsid w:val="00BB0D1E"/>
    <w:rsid w:val="00BB41F3"/>
    <w:rsid w:val="00BB5674"/>
    <w:rsid w:val="00BC0375"/>
    <w:rsid w:val="00BC0489"/>
    <w:rsid w:val="00BC1FE2"/>
    <w:rsid w:val="00BC25A2"/>
    <w:rsid w:val="00BC4202"/>
    <w:rsid w:val="00BC5754"/>
    <w:rsid w:val="00BD2C56"/>
    <w:rsid w:val="00BD2E3E"/>
    <w:rsid w:val="00BD52F5"/>
    <w:rsid w:val="00BD5F06"/>
    <w:rsid w:val="00BD5FCB"/>
    <w:rsid w:val="00BD70C3"/>
    <w:rsid w:val="00BD7FFD"/>
    <w:rsid w:val="00BE0AFE"/>
    <w:rsid w:val="00BE0D4A"/>
    <w:rsid w:val="00BE3703"/>
    <w:rsid w:val="00BE4437"/>
    <w:rsid w:val="00BE51AE"/>
    <w:rsid w:val="00BE5547"/>
    <w:rsid w:val="00BE6C35"/>
    <w:rsid w:val="00BF4801"/>
    <w:rsid w:val="00BF6978"/>
    <w:rsid w:val="00BF6E96"/>
    <w:rsid w:val="00C013ED"/>
    <w:rsid w:val="00C0445F"/>
    <w:rsid w:val="00C1014A"/>
    <w:rsid w:val="00C154A5"/>
    <w:rsid w:val="00C201A2"/>
    <w:rsid w:val="00C22019"/>
    <w:rsid w:val="00C23FCC"/>
    <w:rsid w:val="00C2421E"/>
    <w:rsid w:val="00C2686C"/>
    <w:rsid w:val="00C26976"/>
    <w:rsid w:val="00C3029E"/>
    <w:rsid w:val="00C329E2"/>
    <w:rsid w:val="00C34429"/>
    <w:rsid w:val="00C36141"/>
    <w:rsid w:val="00C37437"/>
    <w:rsid w:val="00C45B6E"/>
    <w:rsid w:val="00C45C1A"/>
    <w:rsid w:val="00C46278"/>
    <w:rsid w:val="00C47340"/>
    <w:rsid w:val="00C5203D"/>
    <w:rsid w:val="00C53306"/>
    <w:rsid w:val="00C5540B"/>
    <w:rsid w:val="00C57A0E"/>
    <w:rsid w:val="00C607A3"/>
    <w:rsid w:val="00C61F38"/>
    <w:rsid w:val="00C63BA0"/>
    <w:rsid w:val="00C643B4"/>
    <w:rsid w:val="00C64753"/>
    <w:rsid w:val="00C663AE"/>
    <w:rsid w:val="00C66AF2"/>
    <w:rsid w:val="00C67709"/>
    <w:rsid w:val="00C70826"/>
    <w:rsid w:val="00C71647"/>
    <w:rsid w:val="00C71EDF"/>
    <w:rsid w:val="00C7245C"/>
    <w:rsid w:val="00C75AEF"/>
    <w:rsid w:val="00C81EA4"/>
    <w:rsid w:val="00C830FD"/>
    <w:rsid w:val="00C8411B"/>
    <w:rsid w:val="00C86744"/>
    <w:rsid w:val="00C90DDE"/>
    <w:rsid w:val="00C928AD"/>
    <w:rsid w:val="00C93C47"/>
    <w:rsid w:val="00C94B45"/>
    <w:rsid w:val="00C95259"/>
    <w:rsid w:val="00C96E4B"/>
    <w:rsid w:val="00CA1B43"/>
    <w:rsid w:val="00CA1B74"/>
    <w:rsid w:val="00CA36CB"/>
    <w:rsid w:val="00CA3E8B"/>
    <w:rsid w:val="00CA46F1"/>
    <w:rsid w:val="00CA7273"/>
    <w:rsid w:val="00CB04D9"/>
    <w:rsid w:val="00CB415E"/>
    <w:rsid w:val="00CB4D75"/>
    <w:rsid w:val="00CB5CA9"/>
    <w:rsid w:val="00CB64C7"/>
    <w:rsid w:val="00CC084F"/>
    <w:rsid w:val="00CC1290"/>
    <w:rsid w:val="00CC1DAF"/>
    <w:rsid w:val="00CC4011"/>
    <w:rsid w:val="00CC4201"/>
    <w:rsid w:val="00CC6565"/>
    <w:rsid w:val="00CC6C42"/>
    <w:rsid w:val="00CC75EF"/>
    <w:rsid w:val="00CD0BEF"/>
    <w:rsid w:val="00CD3BFA"/>
    <w:rsid w:val="00CD407F"/>
    <w:rsid w:val="00CD4089"/>
    <w:rsid w:val="00CD4CE0"/>
    <w:rsid w:val="00CD6F04"/>
    <w:rsid w:val="00CE0CC5"/>
    <w:rsid w:val="00CE27C2"/>
    <w:rsid w:val="00CE2A45"/>
    <w:rsid w:val="00CE3303"/>
    <w:rsid w:val="00CE5996"/>
    <w:rsid w:val="00CE606A"/>
    <w:rsid w:val="00CE75A8"/>
    <w:rsid w:val="00CF0AA3"/>
    <w:rsid w:val="00CF0D59"/>
    <w:rsid w:val="00CF3133"/>
    <w:rsid w:val="00CF37D6"/>
    <w:rsid w:val="00CF4B48"/>
    <w:rsid w:val="00D013A4"/>
    <w:rsid w:val="00D01AA0"/>
    <w:rsid w:val="00D06FDB"/>
    <w:rsid w:val="00D11EF4"/>
    <w:rsid w:val="00D12E02"/>
    <w:rsid w:val="00D16BDE"/>
    <w:rsid w:val="00D171D4"/>
    <w:rsid w:val="00D17985"/>
    <w:rsid w:val="00D21A11"/>
    <w:rsid w:val="00D22F2F"/>
    <w:rsid w:val="00D241BE"/>
    <w:rsid w:val="00D24322"/>
    <w:rsid w:val="00D2463B"/>
    <w:rsid w:val="00D26EA7"/>
    <w:rsid w:val="00D31114"/>
    <w:rsid w:val="00D31737"/>
    <w:rsid w:val="00D32407"/>
    <w:rsid w:val="00D33030"/>
    <w:rsid w:val="00D337EB"/>
    <w:rsid w:val="00D33974"/>
    <w:rsid w:val="00D33DFF"/>
    <w:rsid w:val="00D34053"/>
    <w:rsid w:val="00D35D5D"/>
    <w:rsid w:val="00D35F11"/>
    <w:rsid w:val="00D35FB1"/>
    <w:rsid w:val="00D370E6"/>
    <w:rsid w:val="00D37FEA"/>
    <w:rsid w:val="00D40007"/>
    <w:rsid w:val="00D40577"/>
    <w:rsid w:val="00D40D86"/>
    <w:rsid w:val="00D416F0"/>
    <w:rsid w:val="00D41F58"/>
    <w:rsid w:val="00D4264F"/>
    <w:rsid w:val="00D44113"/>
    <w:rsid w:val="00D5050F"/>
    <w:rsid w:val="00D5128A"/>
    <w:rsid w:val="00D53A3C"/>
    <w:rsid w:val="00D5521B"/>
    <w:rsid w:val="00D5679F"/>
    <w:rsid w:val="00D6160C"/>
    <w:rsid w:val="00D61F85"/>
    <w:rsid w:val="00D62D16"/>
    <w:rsid w:val="00D632C5"/>
    <w:rsid w:val="00D73E94"/>
    <w:rsid w:val="00D74F62"/>
    <w:rsid w:val="00D75BEB"/>
    <w:rsid w:val="00D7685D"/>
    <w:rsid w:val="00D76D65"/>
    <w:rsid w:val="00D77B3A"/>
    <w:rsid w:val="00D80D7E"/>
    <w:rsid w:val="00D823D1"/>
    <w:rsid w:val="00D832B9"/>
    <w:rsid w:val="00D83A03"/>
    <w:rsid w:val="00D86E3D"/>
    <w:rsid w:val="00D91004"/>
    <w:rsid w:val="00D93B95"/>
    <w:rsid w:val="00D95D96"/>
    <w:rsid w:val="00D95E11"/>
    <w:rsid w:val="00D9647F"/>
    <w:rsid w:val="00D9664D"/>
    <w:rsid w:val="00D96BCF"/>
    <w:rsid w:val="00D96CB7"/>
    <w:rsid w:val="00DA2DAE"/>
    <w:rsid w:val="00DA56A8"/>
    <w:rsid w:val="00DA68B6"/>
    <w:rsid w:val="00DA6A2B"/>
    <w:rsid w:val="00DB11AD"/>
    <w:rsid w:val="00DB1ED6"/>
    <w:rsid w:val="00DB32F7"/>
    <w:rsid w:val="00DB3322"/>
    <w:rsid w:val="00DB3A25"/>
    <w:rsid w:val="00DB661C"/>
    <w:rsid w:val="00DB77C2"/>
    <w:rsid w:val="00DB7C44"/>
    <w:rsid w:val="00DC023A"/>
    <w:rsid w:val="00DC2D30"/>
    <w:rsid w:val="00DC411F"/>
    <w:rsid w:val="00DC4DAF"/>
    <w:rsid w:val="00DC5625"/>
    <w:rsid w:val="00DD21E7"/>
    <w:rsid w:val="00DD496D"/>
    <w:rsid w:val="00DD4FB0"/>
    <w:rsid w:val="00DD5E94"/>
    <w:rsid w:val="00DD66F9"/>
    <w:rsid w:val="00DE1BB2"/>
    <w:rsid w:val="00DE2E10"/>
    <w:rsid w:val="00DE6F07"/>
    <w:rsid w:val="00DF09C3"/>
    <w:rsid w:val="00DF0B11"/>
    <w:rsid w:val="00DF0E48"/>
    <w:rsid w:val="00DF327B"/>
    <w:rsid w:val="00DF5259"/>
    <w:rsid w:val="00E00D35"/>
    <w:rsid w:val="00E024D7"/>
    <w:rsid w:val="00E02A93"/>
    <w:rsid w:val="00E03E86"/>
    <w:rsid w:val="00E04E28"/>
    <w:rsid w:val="00E167CA"/>
    <w:rsid w:val="00E17380"/>
    <w:rsid w:val="00E21DDF"/>
    <w:rsid w:val="00E222BB"/>
    <w:rsid w:val="00E22C25"/>
    <w:rsid w:val="00E2410B"/>
    <w:rsid w:val="00E265D5"/>
    <w:rsid w:val="00E269B7"/>
    <w:rsid w:val="00E26CBB"/>
    <w:rsid w:val="00E315BB"/>
    <w:rsid w:val="00E31D09"/>
    <w:rsid w:val="00E34025"/>
    <w:rsid w:val="00E35741"/>
    <w:rsid w:val="00E36614"/>
    <w:rsid w:val="00E374FA"/>
    <w:rsid w:val="00E41586"/>
    <w:rsid w:val="00E43DA6"/>
    <w:rsid w:val="00E441E6"/>
    <w:rsid w:val="00E455F5"/>
    <w:rsid w:val="00E50090"/>
    <w:rsid w:val="00E5638C"/>
    <w:rsid w:val="00E56B43"/>
    <w:rsid w:val="00E61154"/>
    <w:rsid w:val="00E61979"/>
    <w:rsid w:val="00E649C6"/>
    <w:rsid w:val="00E65246"/>
    <w:rsid w:val="00E6712B"/>
    <w:rsid w:val="00E70C99"/>
    <w:rsid w:val="00E71251"/>
    <w:rsid w:val="00E72571"/>
    <w:rsid w:val="00E73CD8"/>
    <w:rsid w:val="00E76D0D"/>
    <w:rsid w:val="00E76D97"/>
    <w:rsid w:val="00E77885"/>
    <w:rsid w:val="00E779F7"/>
    <w:rsid w:val="00E77C5B"/>
    <w:rsid w:val="00E806BE"/>
    <w:rsid w:val="00E810A7"/>
    <w:rsid w:val="00E86F3E"/>
    <w:rsid w:val="00E87F12"/>
    <w:rsid w:val="00E91868"/>
    <w:rsid w:val="00E92E62"/>
    <w:rsid w:val="00E942FC"/>
    <w:rsid w:val="00E94FCB"/>
    <w:rsid w:val="00E96EDE"/>
    <w:rsid w:val="00E96F9B"/>
    <w:rsid w:val="00E97AD6"/>
    <w:rsid w:val="00EA0543"/>
    <w:rsid w:val="00EA0C77"/>
    <w:rsid w:val="00EA1035"/>
    <w:rsid w:val="00EA1935"/>
    <w:rsid w:val="00EA2A98"/>
    <w:rsid w:val="00EA2EE0"/>
    <w:rsid w:val="00EA373D"/>
    <w:rsid w:val="00EB1224"/>
    <w:rsid w:val="00EB391C"/>
    <w:rsid w:val="00EB547C"/>
    <w:rsid w:val="00EC29F4"/>
    <w:rsid w:val="00EC50DB"/>
    <w:rsid w:val="00EC6A34"/>
    <w:rsid w:val="00ED18BC"/>
    <w:rsid w:val="00ED2158"/>
    <w:rsid w:val="00ED290F"/>
    <w:rsid w:val="00ED3BF3"/>
    <w:rsid w:val="00ED4B41"/>
    <w:rsid w:val="00ED5357"/>
    <w:rsid w:val="00EE4702"/>
    <w:rsid w:val="00EE48B8"/>
    <w:rsid w:val="00EE534C"/>
    <w:rsid w:val="00EF07DC"/>
    <w:rsid w:val="00EF320B"/>
    <w:rsid w:val="00EF69DF"/>
    <w:rsid w:val="00EF6DA3"/>
    <w:rsid w:val="00F00946"/>
    <w:rsid w:val="00F00A09"/>
    <w:rsid w:val="00F01D7A"/>
    <w:rsid w:val="00F0602B"/>
    <w:rsid w:val="00F073F2"/>
    <w:rsid w:val="00F104C6"/>
    <w:rsid w:val="00F10FC6"/>
    <w:rsid w:val="00F118F2"/>
    <w:rsid w:val="00F15604"/>
    <w:rsid w:val="00F15AF1"/>
    <w:rsid w:val="00F175DD"/>
    <w:rsid w:val="00F17DB4"/>
    <w:rsid w:val="00F2476C"/>
    <w:rsid w:val="00F24F72"/>
    <w:rsid w:val="00F25ED0"/>
    <w:rsid w:val="00F27081"/>
    <w:rsid w:val="00F2776E"/>
    <w:rsid w:val="00F3056C"/>
    <w:rsid w:val="00F3146E"/>
    <w:rsid w:val="00F34285"/>
    <w:rsid w:val="00F4068C"/>
    <w:rsid w:val="00F43696"/>
    <w:rsid w:val="00F441FD"/>
    <w:rsid w:val="00F45263"/>
    <w:rsid w:val="00F45341"/>
    <w:rsid w:val="00F474B9"/>
    <w:rsid w:val="00F50AA1"/>
    <w:rsid w:val="00F55B0F"/>
    <w:rsid w:val="00F600E3"/>
    <w:rsid w:val="00F61364"/>
    <w:rsid w:val="00F61B5C"/>
    <w:rsid w:val="00F62D93"/>
    <w:rsid w:val="00F679AD"/>
    <w:rsid w:val="00F7024F"/>
    <w:rsid w:val="00F70661"/>
    <w:rsid w:val="00F7114F"/>
    <w:rsid w:val="00F716A0"/>
    <w:rsid w:val="00F71BAB"/>
    <w:rsid w:val="00F72E6B"/>
    <w:rsid w:val="00F75919"/>
    <w:rsid w:val="00F81A23"/>
    <w:rsid w:val="00F84E24"/>
    <w:rsid w:val="00F84F97"/>
    <w:rsid w:val="00F86AC1"/>
    <w:rsid w:val="00F87790"/>
    <w:rsid w:val="00F90C63"/>
    <w:rsid w:val="00F91818"/>
    <w:rsid w:val="00F91F92"/>
    <w:rsid w:val="00F93B6F"/>
    <w:rsid w:val="00F93C75"/>
    <w:rsid w:val="00F93E06"/>
    <w:rsid w:val="00F942E1"/>
    <w:rsid w:val="00F94FFF"/>
    <w:rsid w:val="00F958C5"/>
    <w:rsid w:val="00F972C9"/>
    <w:rsid w:val="00FA1307"/>
    <w:rsid w:val="00FA13BB"/>
    <w:rsid w:val="00FA1D23"/>
    <w:rsid w:val="00FA28EC"/>
    <w:rsid w:val="00FA2E43"/>
    <w:rsid w:val="00FA3B49"/>
    <w:rsid w:val="00FA5514"/>
    <w:rsid w:val="00FA71EF"/>
    <w:rsid w:val="00FA7708"/>
    <w:rsid w:val="00FB0B26"/>
    <w:rsid w:val="00FB464B"/>
    <w:rsid w:val="00FC0272"/>
    <w:rsid w:val="00FC2476"/>
    <w:rsid w:val="00FC32AD"/>
    <w:rsid w:val="00FC3A4D"/>
    <w:rsid w:val="00FC48C9"/>
    <w:rsid w:val="00FC5254"/>
    <w:rsid w:val="00FC7B0C"/>
    <w:rsid w:val="00FD1074"/>
    <w:rsid w:val="00FD2C6D"/>
    <w:rsid w:val="00FD381E"/>
    <w:rsid w:val="00FD3C15"/>
    <w:rsid w:val="00FD5ECC"/>
    <w:rsid w:val="00FE20A4"/>
    <w:rsid w:val="00FE24B1"/>
    <w:rsid w:val="00FE2BC9"/>
    <w:rsid w:val="00FE2FF4"/>
    <w:rsid w:val="00FE3E77"/>
    <w:rsid w:val="00FE6190"/>
    <w:rsid w:val="00FE61E3"/>
    <w:rsid w:val="00FE78DD"/>
    <w:rsid w:val="00FF02E4"/>
    <w:rsid w:val="00FF2C84"/>
    <w:rsid w:val="00FF620B"/>
    <w:rsid w:val="00FF64FA"/>
    <w:rsid w:val="00FF7F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AF2"/>
    <w:rPr>
      <w:sz w:val="24"/>
      <w:szCs w:val="24"/>
    </w:rPr>
  </w:style>
  <w:style w:type="paragraph" w:styleId="Ttulo1">
    <w:name w:val="heading 1"/>
    <w:basedOn w:val="Normal"/>
    <w:next w:val="Normal"/>
    <w:link w:val="Ttulo1Char"/>
    <w:qFormat/>
    <w:rsid w:val="004C365D"/>
    <w:pPr>
      <w:keepNext/>
      <w:spacing w:line="480" w:lineRule="auto"/>
      <w:jc w:val="both"/>
      <w:outlineLvl w:val="0"/>
    </w:pPr>
    <w:rPr>
      <w:b/>
    </w:rPr>
  </w:style>
  <w:style w:type="paragraph" w:styleId="Ttulo2">
    <w:name w:val="heading 2"/>
    <w:basedOn w:val="Normal"/>
    <w:next w:val="Normal"/>
    <w:qFormat/>
    <w:rsid w:val="004C365D"/>
    <w:pPr>
      <w:keepNext/>
      <w:spacing w:line="480" w:lineRule="auto"/>
      <w:ind w:firstLine="360"/>
      <w:jc w:val="both"/>
      <w:outlineLvl w:val="1"/>
    </w:pPr>
    <w:rPr>
      <w:b/>
    </w:rPr>
  </w:style>
  <w:style w:type="paragraph" w:styleId="Ttulo3">
    <w:name w:val="heading 3"/>
    <w:basedOn w:val="Normal"/>
    <w:next w:val="Normal"/>
    <w:qFormat/>
    <w:rsid w:val="008A5662"/>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4C365D"/>
    <w:pPr>
      <w:spacing w:before="100" w:beforeAutospacing="1" w:after="100" w:afterAutospacing="1"/>
    </w:pPr>
  </w:style>
  <w:style w:type="paragraph" w:styleId="Corpodetexto">
    <w:name w:val="Body Text"/>
    <w:basedOn w:val="Normal"/>
    <w:rsid w:val="004C365D"/>
    <w:pPr>
      <w:spacing w:line="480" w:lineRule="auto"/>
      <w:jc w:val="both"/>
    </w:pPr>
  </w:style>
  <w:style w:type="paragraph" w:styleId="Recuodecorpodetexto">
    <w:name w:val="Body Text Indent"/>
    <w:basedOn w:val="Normal"/>
    <w:rsid w:val="004C365D"/>
    <w:pPr>
      <w:spacing w:line="480" w:lineRule="auto"/>
      <w:ind w:firstLine="708"/>
      <w:jc w:val="both"/>
    </w:pPr>
  </w:style>
  <w:style w:type="table" w:styleId="Tabelacomgrade">
    <w:name w:val="Table Grid"/>
    <w:basedOn w:val="Tabelanormal"/>
    <w:rsid w:val="00450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902D7C"/>
    <w:pPr>
      <w:tabs>
        <w:tab w:val="center" w:pos="4419"/>
        <w:tab w:val="right" w:pos="8838"/>
      </w:tabs>
    </w:pPr>
  </w:style>
  <w:style w:type="character" w:styleId="Nmerodepgina">
    <w:name w:val="page number"/>
    <w:basedOn w:val="Fontepargpadro"/>
    <w:rsid w:val="00902D7C"/>
  </w:style>
  <w:style w:type="paragraph" w:styleId="Rodap">
    <w:name w:val="footer"/>
    <w:basedOn w:val="Normal"/>
    <w:link w:val="RodapChar"/>
    <w:uiPriority w:val="99"/>
    <w:rsid w:val="00C53306"/>
    <w:pPr>
      <w:tabs>
        <w:tab w:val="center" w:pos="4419"/>
        <w:tab w:val="right" w:pos="8838"/>
      </w:tabs>
    </w:pPr>
  </w:style>
  <w:style w:type="paragraph" w:customStyle="1" w:styleId="Subtitulo">
    <w:name w:val="Subtitulo"/>
    <w:basedOn w:val="Subttulo"/>
    <w:rsid w:val="00735C7B"/>
    <w:pPr>
      <w:numPr>
        <w:ilvl w:val="1"/>
        <w:numId w:val="1"/>
      </w:numPr>
      <w:tabs>
        <w:tab w:val="clear" w:pos="780"/>
        <w:tab w:val="num" w:pos="840"/>
      </w:tabs>
    </w:pPr>
  </w:style>
  <w:style w:type="paragraph" w:customStyle="1" w:styleId="SubtituloMonografia">
    <w:name w:val="Subtitulo Monografia"/>
    <w:basedOn w:val="Subttulo"/>
    <w:autoRedefine/>
    <w:rsid w:val="00EA0543"/>
    <w:pPr>
      <w:tabs>
        <w:tab w:val="num" w:pos="720"/>
      </w:tabs>
      <w:spacing w:line="480" w:lineRule="auto"/>
      <w:ind w:left="720" w:hanging="720"/>
      <w:jc w:val="left"/>
    </w:pPr>
    <w:rPr>
      <w:rFonts w:ascii="Times New Roman" w:hAnsi="Times New Roman"/>
    </w:rPr>
  </w:style>
  <w:style w:type="paragraph" w:styleId="Subttulo">
    <w:name w:val="Subtitle"/>
    <w:basedOn w:val="Normal"/>
    <w:qFormat/>
    <w:rsid w:val="00735C7B"/>
    <w:pPr>
      <w:spacing w:after="60"/>
      <w:jc w:val="center"/>
      <w:outlineLvl w:val="1"/>
    </w:pPr>
    <w:rPr>
      <w:rFonts w:ascii="Arial" w:hAnsi="Arial" w:cs="Arial"/>
    </w:rPr>
  </w:style>
  <w:style w:type="character" w:customStyle="1" w:styleId="Ttulo1Char">
    <w:name w:val="Título 1 Char"/>
    <w:link w:val="Ttulo1"/>
    <w:rsid w:val="00C96E4B"/>
    <w:rPr>
      <w:b/>
      <w:sz w:val="24"/>
      <w:szCs w:val="24"/>
      <w:lang w:val="pt-BR" w:eastAsia="pt-BR" w:bidi="ar-SA"/>
    </w:rPr>
  </w:style>
  <w:style w:type="paragraph" w:styleId="Sumrio2">
    <w:name w:val="toc 2"/>
    <w:basedOn w:val="Normal"/>
    <w:next w:val="Normal"/>
    <w:autoRedefine/>
    <w:uiPriority w:val="39"/>
    <w:rsid w:val="005E46C9"/>
    <w:pPr>
      <w:tabs>
        <w:tab w:val="right" w:leader="dot" w:pos="9061"/>
      </w:tabs>
      <w:spacing w:line="480" w:lineRule="auto"/>
      <w:ind w:left="180"/>
    </w:pPr>
    <w:rPr>
      <w:b/>
      <w:smallCaps/>
      <w:noProof/>
    </w:rPr>
  </w:style>
  <w:style w:type="paragraph" w:styleId="Sumrio1">
    <w:name w:val="toc 1"/>
    <w:basedOn w:val="Normal"/>
    <w:next w:val="Normal"/>
    <w:autoRedefine/>
    <w:uiPriority w:val="39"/>
    <w:rsid w:val="00170C64"/>
    <w:pPr>
      <w:tabs>
        <w:tab w:val="right" w:leader="dot" w:pos="9061"/>
      </w:tabs>
      <w:spacing w:before="100" w:beforeAutospacing="1" w:after="100" w:afterAutospacing="1"/>
    </w:pPr>
    <w:rPr>
      <w:rFonts w:ascii="Arial" w:hAnsi="Arial" w:cs="Arial"/>
      <w:b/>
      <w:bCs/>
      <w:caps/>
      <w:noProof/>
    </w:rPr>
  </w:style>
  <w:style w:type="paragraph" w:styleId="Sumrio3">
    <w:name w:val="toc 3"/>
    <w:basedOn w:val="Normal"/>
    <w:next w:val="Normal"/>
    <w:autoRedefine/>
    <w:semiHidden/>
    <w:rsid w:val="00EA0543"/>
    <w:pPr>
      <w:ind w:left="480"/>
    </w:pPr>
    <w:rPr>
      <w:i/>
      <w:iCs/>
      <w:sz w:val="20"/>
      <w:szCs w:val="20"/>
    </w:rPr>
  </w:style>
  <w:style w:type="paragraph" w:styleId="Sumrio4">
    <w:name w:val="toc 4"/>
    <w:basedOn w:val="Normal"/>
    <w:next w:val="Normal"/>
    <w:autoRedefine/>
    <w:semiHidden/>
    <w:rsid w:val="00EA0543"/>
    <w:pPr>
      <w:ind w:left="720"/>
    </w:pPr>
    <w:rPr>
      <w:sz w:val="18"/>
      <w:szCs w:val="18"/>
    </w:rPr>
  </w:style>
  <w:style w:type="paragraph" w:styleId="Sumrio5">
    <w:name w:val="toc 5"/>
    <w:basedOn w:val="Normal"/>
    <w:next w:val="Normal"/>
    <w:autoRedefine/>
    <w:semiHidden/>
    <w:rsid w:val="00EA0543"/>
    <w:pPr>
      <w:ind w:left="960"/>
    </w:pPr>
    <w:rPr>
      <w:sz w:val="18"/>
      <w:szCs w:val="18"/>
    </w:rPr>
  </w:style>
  <w:style w:type="paragraph" w:styleId="Sumrio6">
    <w:name w:val="toc 6"/>
    <w:basedOn w:val="Normal"/>
    <w:next w:val="Normal"/>
    <w:autoRedefine/>
    <w:semiHidden/>
    <w:rsid w:val="00EA0543"/>
    <w:pPr>
      <w:ind w:left="1200"/>
    </w:pPr>
    <w:rPr>
      <w:sz w:val="18"/>
      <w:szCs w:val="18"/>
    </w:rPr>
  </w:style>
  <w:style w:type="paragraph" w:styleId="Sumrio7">
    <w:name w:val="toc 7"/>
    <w:basedOn w:val="Normal"/>
    <w:next w:val="Normal"/>
    <w:autoRedefine/>
    <w:semiHidden/>
    <w:rsid w:val="00EA0543"/>
    <w:pPr>
      <w:ind w:left="1440"/>
    </w:pPr>
    <w:rPr>
      <w:sz w:val="18"/>
      <w:szCs w:val="18"/>
    </w:rPr>
  </w:style>
  <w:style w:type="paragraph" w:styleId="Sumrio8">
    <w:name w:val="toc 8"/>
    <w:basedOn w:val="Normal"/>
    <w:next w:val="Normal"/>
    <w:autoRedefine/>
    <w:semiHidden/>
    <w:rsid w:val="00EA0543"/>
    <w:pPr>
      <w:ind w:left="1680"/>
    </w:pPr>
    <w:rPr>
      <w:sz w:val="18"/>
      <w:szCs w:val="18"/>
    </w:rPr>
  </w:style>
  <w:style w:type="paragraph" w:styleId="Sumrio9">
    <w:name w:val="toc 9"/>
    <w:basedOn w:val="Normal"/>
    <w:next w:val="Normal"/>
    <w:autoRedefine/>
    <w:semiHidden/>
    <w:rsid w:val="00EA0543"/>
    <w:pPr>
      <w:ind w:left="1920"/>
    </w:pPr>
    <w:rPr>
      <w:sz w:val="18"/>
      <w:szCs w:val="18"/>
    </w:rPr>
  </w:style>
  <w:style w:type="character" w:styleId="Hyperlink">
    <w:name w:val="Hyperlink"/>
    <w:uiPriority w:val="99"/>
    <w:rsid w:val="00EA0543"/>
    <w:rPr>
      <w:color w:val="0000FF"/>
      <w:u w:val="single"/>
    </w:rPr>
  </w:style>
  <w:style w:type="paragraph" w:styleId="Textodebalo">
    <w:name w:val="Balloon Text"/>
    <w:basedOn w:val="Normal"/>
    <w:semiHidden/>
    <w:rsid w:val="00B60C92"/>
    <w:rPr>
      <w:rFonts w:ascii="Tahoma" w:hAnsi="Tahoma" w:cs="Tahoma"/>
      <w:sz w:val="16"/>
      <w:szCs w:val="16"/>
    </w:rPr>
  </w:style>
  <w:style w:type="paragraph" w:styleId="Corpodetexto2">
    <w:name w:val="Body Text 2"/>
    <w:basedOn w:val="Normal"/>
    <w:rsid w:val="004426F2"/>
    <w:pPr>
      <w:spacing w:after="120" w:line="480" w:lineRule="auto"/>
    </w:pPr>
  </w:style>
  <w:style w:type="character" w:styleId="nfase">
    <w:name w:val="Emphasis"/>
    <w:uiPriority w:val="20"/>
    <w:qFormat/>
    <w:rsid w:val="00D31737"/>
    <w:rPr>
      <w:i w:val="0"/>
      <w:iCs w:val="0"/>
      <w:color w:val="33FF33"/>
    </w:rPr>
  </w:style>
  <w:style w:type="character" w:customStyle="1" w:styleId="unnamed21">
    <w:name w:val="unnamed21"/>
    <w:rsid w:val="00063690"/>
    <w:rPr>
      <w:rFonts w:ascii="Verdana" w:hAnsi="Verdana" w:hint="default"/>
      <w:i w:val="0"/>
      <w:iCs w:val="0"/>
      <w:color w:val="000000"/>
      <w:sz w:val="16"/>
      <w:szCs w:val="16"/>
    </w:rPr>
  </w:style>
  <w:style w:type="paragraph" w:styleId="Recuodecorpodetexto2">
    <w:name w:val="Body Text Indent 2"/>
    <w:basedOn w:val="Normal"/>
    <w:rsid w:val="003B283E"/>
    <w:pPr>
      <w:spacing w:after="120" w:line="480" w:lineRule="auto"/>
      <w:ind w:left="283"/>
    </w:pPr>
  </w:style>
  <w:style w:type="character" w:customStyle="1" w:styleId="CharChar">
    <w:name w:val="Char Char"/>
    <w:locked/>
    <w:rsid w:val="00C93C47"/>
    <w:rPr>
      <w:b/>
      <w:sz w:val="24"/>
      <w:szCs w:val="24"/>
      <w:lang w:val="pt-BR" w:eastAsia="pt-BR" w:bidi="ar-SA"/>
    </w:rPr>
  </w:style>
  <w:style w:type="character" w:styleId="HiperlinkVisitado">
    <w:name w:val="FollowedHyperlink"/>
    <w:rsid w:val="00B9640F"/>
    <w:rPr>
      <w:color w:val="800080"/>
      <w:u w:val="single"/>
    </w:rPr>
  </w:style>
  <w:style w:type="character" w:customStyle="1" w:styleId="a1">
    <w:name w:val="a1"/>
    <w:rsid w:val="00B9640F"/>
    <w:rPr>
      <w:color w:val="008000"/>
    </w:rPr>
  </w:style>
  <w:style w:type="character" w:styleId="CdigoHTML">
    <w:name w:val="HTML Code"/>
    <w:rsid w:val="00C1014A"/>
    <w:rPr>
      <w:rFonts w:ascii="Courier New" w:eastAsia="Times New Roman" w:hAnsi="Courier New" w:cs="Courier New"/>
      <w:sz w:val="20"/>
      <w:szCs w:val="20"/>
    </w:rPr>
  </w:style>
  <w:style w:type="paragraph" w:styleId="Textodenotaderodap">
    <w:name w:val="footnote text"/>
    <w:basedOn w:val="Normal"/>
    <w:link w:val="TextodenotaderodapChar"/>
    <w:semiHidden/>
    <w:rsid w:val="008A5662"/>
    <w:rPr>
      <w:sz w:val="20"/>
      <w:szCs w:val="20"/>
    </w:rPr>
  </w:style>
  <w:style w:type="character" w:styleId="Refdenotaderodap">
    <w:name w:val="footnote reference"/>
    <w:semiHidden/>
    <w:rsid w:val="008A5662"/>
    <w:rPr>
      <w:vertAlign w:val="superscript"/>
    </w:rPr>
  </w:style>
  <w:style w:type="paragraph" w:styleId="Corpodetexto3">
    <w:name w:val="Body Text 3"/>
    <w:basedOn w:val="Normal"/>
    <w:rsid w:val="000F0B6F"/>
    <w:pPr>
      <w:spacing w:after="120"/>
    </w:pPr>
    <w:rPr>
      <w:sz w:val="16"/>
      <w:szCs w:val="16"/>
    </w:rPr>
  </w:style>
  <w:style w:type="character" w:customStyle="1" w:styleId="hps">
    <w:name w:val="hps"/>
    <w:rsid w:val="003C2C15"/>
  </w:style>
  <w:style w:type="character" w:customStyle="1" w:styleId="CabealhoChar">
    <w:name w:val="Cabeçalho Char"/>
    <w:link w:val="Cabealho"/>
    <w:uiPriority w:val="99"/>
    <w:rsid w:val="00874E52"/>
    <w:rPr>
      <w:sz w:val="24"/>
      <w:szCs w:val="24"/>
    </w:rPr>
  </w:style>
  <w:style w:type="character" w:styleId="Forte">
    <w:name w:val="Strong"/>
    <w:basedOn w:val="Fontepargpadro"/>
    <w:uiPriority w:val="22"/>
    <w:qFormat/>
    <w:rsid w:val="00B654B5"/>
    <w:rPr>
      <w:b/>
      <w:bCs/>
    </w:rPr>
  </w:style>
  <w:style w:type="character" w:customStyle="1" w:styleId="apple-converted-space">
    <w:name w:val="apple-converted-space"/>
    <w:basedOn w:val="Fontepargpadro"/>
    <w:rsid w:val="00B654B5"/>
  </w:style>
  <w:style w:type="character" w:customStyle="1" w:styleId="RodapChar">
    <w:name w:val="Rodapé Char"/>
    <w:basedOn w:val="Fontepargpadro"/>
    <w:link w:val="Rodap"/>
    <w:uiPriority w:val="99"/>
    <w:rsid w:val="00077B5B"/>
    <w:rPr>
      <w:sz w:val="24"/>
      <w:szCs w:val="24"/>
    </w:rPr>
  </w:style>
  <w:style w:type="character" w:customStyle="1" w:styleId="TextodenotaderodapChar">
    <w:name w:val="Texto de nota de rodapé Char"/>
    <w:basedOn w:val="Fontepargpadro"/>
    <w:link w:val="Textodenotaderodap"/>
    <w:semiHidden/>
    <w:rsid w:val="0053157E"/>
  </w:style>
  <w:style w:type="paragraph" w:styleId="PargrafodaLista">
    <w:name w:val="List Paragraph"/>
    <w:basedOn w:val="Normal"/>
    <w:uiPriority w:val="34"/>
    <w:qFormat/>
    <w:rsid w:val="002B2E86"/>
    <w:pPr>
      <w:ind w:left="720"/>
      <w:contextualSpacing/>
    </w:pPr>
  </w:style>
  <w:style w:type="paragraph" w:styleId="SemEspaamento">
    <w:name w:val="No Spacing"/>
    <w:uiPriority w:val="1"/>
    <w:qFormat/>
    <w:rsid w:val="00750406"/>
    <w:rPr>
      <w:rFonts w:ascii="Calibri" w:eastAsia="Calibri" w:hAnsi="Calibri"/>
      <w:sz w:val="22"/>
      <w:szCs w:val="22"/>
      <w:lang w:eastAsia="en-US"/>
    </w:rPr>
  </w:style>
  <w:style w:type="paragraph" w:customStyle="1" w:styleId="fr0">
    <w:name w:val="fr0"/>
    <w:basedOn w:val="Normal"/>
    <w:rsid w:val="00C201A2"/>
    <w:pPr>
      <w:spacing w:before="100" w:beforeAutospacing="1" w:after="100" w:afterAutospacing="1"/>
    </w:pPr>
  </w:style>
  <w:style w:type="character" w:customStyle="1" w:styleId="aut">
    <w:name w:val="aut"/>
    <w:basedOn w:val="Fontepargpadro"/>
    <w:rsid w:val="00C201A2"/>
  </w:style>
</w:styles>
</file>

<file path=word/webSettings.xml><?xml version="1.0" encoding="utf-8"?>
<w:webSettings xmlns:r="http://schemas.openxmlformats.org/officeDocument/2006/relationships" xmlns:w="http://schemas.openxmlformats.org/wordprocessingml/2006/main">
  <w:divs>
    <w:div w:id="87581217">
      <w:bodyDiv w:val="1"/>
      <w:marLeft w:val="0"/>
      <w:marRight w:val="0"/>
      <w:marTop w:val="0"/>
      <w:marBottom w:val="0"/>
      <w:divBdr>
        <w:top w:val="none" w:sz="0" w:space="0" w:color="auto"/>
        <w:left w:val="none" w:sz="0" w:space="0" w:color="auto"/>
        <w:bottom w:val="none" w:sz="0" w:space="0" w:color="auto"/>
        <w:right w:val="none" w:sz="0" w:space="0" w:color="auto"/>
      </w:divBdr>
    </w:div>
    <w:div w:id="121510148">
      <w:bodyDiv w:val="1"/>
      <w:marLeft w:val="0"/>
      <w:marRight w:val="0"/>
      <w:marTop w:val="0"/>
      <w:marBottom w:val="0"/>
      <w:divBdr>
        <w:top w:val="none" w:sz="0" w:space="0" w:color="auto"/>
        <w:left w:val="none" w:sz="0" w:space="0" w:color="auto"/>
        <w:bottom w:val="none" w:sz="0" w:space="0" w:color="auto"/>
        <w:right w:val="none" w:sz="0" w:space="0" w:color="auto"/>
      </w:divBdr>
    </w:div>
    <w:div w:id="141849138">
      <w:bodyDiv w:val="1"/>
      <w:marLeft w:val="0"/>
      <w:marRight w:val="0"/>
      <w:marTop w:val="0"/>
      <w:marBottom w:val="0"/>
      <w:divBdr>
        <w:top w:val="none" w:sz="0" w:space="0" w:color="auto"/>
        <w:left w:val="none" w:sz="0" w:space="0" w:color="auto"/>
        <w:bottom w:val="none" w:sz="0" w:space="0" w:color="auto"/>
        <w:right w:val="none" w:sz="0" w:space="0" w:color="auto"/>
      </w:divBdr>
    </w:div>
    <w:div w:id="178201770">
      <w:bodyDiv w:val="1"/>
      <w:marLeft w:val="0"/>
      <w:marRight w:val="0"/>
      <w:marTop w:val="0"/>
      <w:marBottom w:val="0"/>
      <w:divBdr>
        <w:top w:val="none" w:sz="0" w:space="0" w:color="auto"/>
        <w:left w:val="none" w:sz="0" w:space="0" w:color="auto"/>
        <w:bottom w:val="none" w:sz="0" w:space="0" w:color="auto"/>
        <w:right w:val="none" w:sz="0" w:space="0" w:color="auto"/>
      </w:divBdr>
    </w:div>
    <w:div w:id="245649742">
      <w:bodyDiv w:val="1"/>
      <w:marLeft w:val="0"/>
      <w:marRight w:val="0"/>
      <w:marTop w:val="0"/>
      <w:marBottom w:val="0"/>
      <w:divBdr>
        <w:top w:val="none" w:sz="0" w:space="0" w:color="auto"/>
        <w:left w:val="none" w:sz="0" w:space="0" w:color="auto"/>
        <w:bottom w:val="none" w:sz="0" w:space="0" w:color="auto"/>
        <w:right w:val="none" w:sz="0" w:space="0" w:color="auto"/>
      </w:divBdr>
    </w:div>
    <w:div w:id="319702707">
      <w:bodyDiv w:val="1"/>
      <w:marLeft w:val="0"/>
      <w:marRight w:val="0"/>
      <w:marTop w:val="0"/>
      <w:marBottom w:val="0"/>
      <w:divBdr>
        <w:top w:val="none" w:sz="0" w:space="0" w:color="auto"/>
        <w:left w:val="none" w:sz="0" w:space="0" w:color="auto"/>
        <w:bottom w:val="none" w:sz="0" w:space="0" w:color="auto"/>
        <w:right w:val="none" w:sz="0" w:space="0" w:color="auto"/>
      </w:divBdr>
      <w:divsChild>
        <w:div w:id="740098646">
          <w:marLeft w:val="0"/>
          <w:marRight w:val="0"/>
          <w:marTop w:val="0"/>
          <w:marBottom w:val="0"/>
          <w:divBdr>
            <w:top w:val="none" w:sz="0" w:space="0" w:color="auto"/>
            <w:left w:val="none" w:sz="0" w:space="0" w:color="auto"/>
            <w:bottom w:val="none" w:sz="0" w:space="0" w:color="auto"/>
            <w:right w:val="none" w:sz="0" w:space="0" w:color="auto"/>
          </w:divBdr>
        </w:div>
      </w:divsChild>
    </w:div>
    <w:div w:id="354045073">
      <w:bodyDiv w:val="1"/>
      <w:marLeft w:val="0"/>
      <w:marRight w:val="0"/>
      <w:marTop w:val="0"/>
      <w:marBottom w:val="0"/>
      <w:divBdr>
        <w:top w:val="none" w:sz="0" w:space="0" w:color="auto"/>
        <w:left w:val="none" w:sz="0" w:space="0" w:color="auto"/>
        <w:bottom w:val="none" w:sz="0" w:space="0" w:color="auto"/>
        <w:right w:val="none" w:sz="0" w:space="0" w:color="auto"/>
      </w:divBdr>
    </w:div>
    <w:div w:id="412242965">
      <w:bodyDiv w:val="1"/>
      <w:marLeft w:val="0"/>
      <w:marRight w:val="0"/>
      <w:marTop w:val="0"/>
      <w:marBottom w:val="0"/>
      <w:divBdr>
        <w:top w:val="none" w:sz="0" w:space="0" w:color="auto"/>
        <w:left w:val="none" w:sz="0" w:space="0" w:color="auto"/>
        <w:bottom w:val="none" w:sz="0" w:space="0" w:color="auto"/>
        <w:right w:val="none" w:sz="0" w:space="0" w:color="auto"/>
      </w:divBdr>
    </w:div>
    <w:div w:id="480390339">
      <w:bodyDiv w:val="1"/>
      <w:marLeft w:val="0"/>
      <w:marRight w:val="0"/>
      <w:marTop w:val="0"/>
      <w:marBottom w:val="0"/>
      <w:divBdr>
        <w:top w:val="none" w:sz="0" w:space="0" w:color="auto"/>
        <w:left w:val="none" w:sz="0" w:space="0" w:color="auto"/>
        <w:bottom w:val="none" w:sz="0" w:space="0" w:color="auto"/>
        <w:right w:val="none" w:sz="0" w:space="0" w:color="auto"/>
      </w:divBdr>
    </w:div>
    <w:div w:id="499464086">
      <w:bodyDiv w:val="1"/>
      <w:marLeft w:val="0"/>
      <w:marRight w:val="0"/>
      <w:marTop w:val="0"/>
      <w:marBottom w:val="0"/>
      <w:divBdr>
        <w:top w:val="none" w:sz="0" w:space="0" w:color="auto"/>
        <w:left w:val="none" w:sz="0" w:space="0" w:color="auto"/>
        <w:bottom w:val="none" w:sz="0" w:space="0" w:color="auto"/>
        <w:right w:val="none" w:sz="0" w:space="0" w:color="auto"/>
      </w:divBdr>
    </w:div>
    <w:div w:id="521096230">
      <w:bodyDiv w:val="1"/>
      <w:marLeft w:val="0"/>
      <w:marRight w:val="0"/>
      <w:marTop w:val="0"/>
      <w:marBottom w:val="0"/>
      <w:divBdr>
        <w:top w:val="none" w:sz="0" w:space="0" w:color="auto"/>
        <w:left w:val="none" w:sz="0" w:space="0" w:color="auto"/>
        <w:bottom w:val="none" w:sz="0" w:space="0" w:color="auto"/>
        <w:right w:val="none" w:sz="0" w:space="0" w:color="auto"/>
      </w:divBdr>
    </w:div>
    <w:div w:id="550729344">
      <w:bodyDiv w:val="1"/>
      <w:marLeft w:val="0"/>
      <w:marRight w:val="0"/>
      <w:marTop w:val="0"/>
      <w:marBottom w:val="0"/>
      <w:divBdr>
        <w:top w:val="none" w:sz="0" w:space="0" w:color="auto"/>
        <w:left w:val="none" w:sz="0" w:space="0" w:color="auto"/>
        <w:bottom w:val="none" w:sz="0" w:space="0" w:color="auto"/>
        <w:right w:val="none" w:sz="0" w:space="0" w:color="auto"/>
      </w:divBdr>
    </w:div>
    <w:div w:id="554436044">
      <w:bodyDiv w:val="1"/>
      <w:marLeft w:val="0"/>
      <w:marRight w:val="0"/>
      <w:marTop w:val="0"/>
      <w:marBottom w:val="0"/>
      <w:divBdr>
        <w:top w:val="none" w:sz="0" w:space="0" w:color="auto"/>
        <w:left w:val="none" w:sz="0" w:space="0" w:color="auto"/>
        <w:bottom w:val="none" w:sz="0" w:space="0" w:color="auto"/>
        <w:right w:val="none" w:sz="0" w:space="0" w:color="auto"/>
      </w:divBdr>
    </w:div>
    <w:div w:id="571551703">
      <w:bodyDiv w:val="1"/>
      <w:marLeft w:val="0"/>
      <w:marRight w:val="0"/>
      <w:marTop w:val="0"/>
      <w:marBottom w:val="0"/>
      <w:divBdr>
        <w:top w:val="none" w:sz="0" w:space="0" w:color="auto"/>
        <w:left w:val="none" w:sz="0" w:space="0" w:color="auto"/>
        <w:bottom w:val="none" w:sz="0" w:space="0" w:color="auto"/>
        <w:right w:val="none" w:sz="0" w:space="0" w:color="auto"/>
      </w:divBdr>
    </w:div>
    <w:div w:id="703755313">
      <w:bodyDiv w:val="1"/>
      <w:marLeft w:val="0"/>
      <w:marRight w:val="0"/>
      <w:marTop w:val="0"/>
      <w:marBottom w:val="0"/>
      <w:divBdr>
        <w:top w:val="none" w:sz="0" w:space="0" w:color="auto"/>
        <w:left w:val="none" w:sz="0" w:space="0" w:color="auto"/>
        <w:bottom w:val="none" w:sz="0" w:space="0" w:color="auto"/>
        <w:right w:val="none" w:sz="0" w:space="0" w:color="auto"/>
      </w:divBdr>
    </w:div>
    <w:div w:id="925381077">
      <w:bodyDiv w:val="1"/>
      <w:marLeft w:val="0"/>
      <w:marRight w:val="0"/>
      <w:marTop w:val="0"/>
      <w:marBottom w:val="0"/>
      <w:divBdr>
        <w:top w:val="none" w:sz="0" w:space="0" w:color="auto"/>
        <w:left w:val="none" w:sz="0" w:space="0" w:color="auto"/>
        <w:bottom w:val="none" w:sz="0" w:space="0" w:color="auto"/>
        <w:right w:val="none" w:sz="0" w:space="0" w:color="auto"/>
      </w:divBdr>
      <w:divsChild>
        <w:div w:id="273287467">
          <w:marLeft w:val="0"/>
          <w:marRight w:val="0"/>
          <w:marTop w:val="0"/>
          <w:marBottom w:val="0"/>
          <w:divBdr>
            <w:top w:val="none" w:sz="0" w:space="0" w:color="auto"/>
            <w:left w:val="none" w:sz="0" w:space="0" w:color="auto"/>
            <w:bottom w:val="none" w:sz="0" w:space="0" w:color="auto"/>
            <w:right w:val="none" w:sz="0" w:space="0" w:color="auto"/>
          </w:divBdr>
        </w:div>
      </w:divsChild>
    </w:div>
    <w:div w:id="961770462">
      <w:bodyDiv w:val="1"/>
      <w:marLeft w:val="0"/>
      <w:marRight w:val="0"/>
      <w:marTop w:val="0"/>
      <w:marBottom w:val="0"/>
      <w:divBdr>
        <w:top w:val="none" w:sz="0" w:space="0" w:color="auto"/>
        <w:left w:val="none" w:sz="0" w:space="0" w:color="auto"/>
        <w:bottom w:val="none" w:sz="0" w:space="0" w:color="auto"/>
        <w:right w:val="none" w:sz="0" w:space="0" w:color="auto"/>
      </w:divBdr>
      <w:divsChild>
        <w:div w:id="1598518017">
          <w:marLeft w:val="0"/>
          <w:marRight w:val="0"/>
          <w:marTop w:val="0"/>
          <w:marBottom w:val="105"/>
          <w:divBdr>
            <w:top w:val="none" w:sz="0" w:space="0" w:color="auto"/>
            <w:left w:val="none" w:sz="0" w:space="0" w:color="auto"/>
            <w:bottom w:val="none" w:sz="0" w:space="0" w:color="auto"/>
            <w:right w:val="none" w:sz="0" w:space="0" w:color="auto"/>
          </w:divBdr>
          <w:divsChild>
            <w:div w:id="1727534788">
              <w:marLeft w:val="0"/>
              <w:marRight w:val="0"/>
              <w:marTop w:val="0"/>
              <w:marBottom w:val="0"/>
              <w:divBdr>
                <w:top w:val="none" w:sz="0" w:space="0" w:color="auto"/>
                <w:left w:val="none" w:sz="0" w:space="0" w:color="auto"/>
                <w:bottom w:val="none" w:sz="0" w:space="0" w:color="auto"/>
                <w:right w:val="none" w:sz="0" w:space="0" w:color="auto"/>
              </w:divBdr>
              <w:divsChild>
                <w:div w:id="12712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56058">
          <w:marLeft w:val="0"/>
          <w:marRight w:val="0"/>
          <w:marTop w:val="0"/>
          <w:marBottom w:val="0"/>
          <w:divBdr>
            <w:top w:val="none" w:sz="0" w:space="0" w:color="auto"/>
            <w:left w:val="none" w:sz="0" w:space="0" w:color="auto"/>
            <w:bottom w:val="none" w:sz="0" w:space="0" w:color="auto"/>
            <w:right w:val="none" w:sz="0" w:space="0" w:color="auto"/>
          </w:divBdr>
          <w:divsChild>
            <w:div w:id="1649020525">
              <w:marLeft w:val="0"/>
              <w:marRight w:val="0"/>
              <w:marTop w:val="0"/>
              <w:marBottom w:val="0"/>
              <w:divBdr>
                <w:top w:val="none" w:sz="0" w:space="0" w:color="auto"/>
                <w:left w:val="none" w:sz="0" w:space="0" w:color="auto"/>
                <w:bottom w:val="none" w:sz="0" w:space="0" w:color="auto"/>
                <w:right w:val="none" w:sz="0" w:space="0" w:color="auto"/>
              </w:divBdr>
              <w:divsChild>
                <w:div w:id="1677540305">
                  <w:marLeft w:val="0"/>
                  <w:marRight w:val="0"/>
                  <w:marTop w:val="0"/>
                  <w:marBottom w:val="0"/>
                  <w:divBdr>
                    <w:top w:val="none" w:sz="0" w:space="0" w:color="auto"/>
                    <w:left w:val="none" w:sz="0" w:space="0" w:color="auto"/>
                    <w:bottom w:val="none" w:sz="0" w:space="0" w:color="auto"/>
                    <w:right w:val="none" w:sz="0" w:space="0" w:color="auto"/>
                  </w:divBdr>
                  <w:divsChild>
                    <w:div w:id="3279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63334">
      <w:bodyDiv w:val="1"/>
      <w:marLeft w:val="0"/>
      <w:marRight w:val="0"/>
      <w:marTop w:val="0"/>
      <w:marBottom w:val="0"/>
      <w:divBdr>
        <w:top w:val="none" w:sz="0" w:space="0" w:color="auto"/>
        <w:left w:val="none" w:sz="0" w:space="0" w:color="auto"/>
        <w:bottom w:val="none" w:sz="0" w:space="0" w:color="auto"/>
        <w:right w:val="none" w:sz="0" w:space="0" w:color="auto"/>
      </w:divBdr>
    </w:div>
    <w:div w:id="1028220505">
      <w:bodyDiv w:val="1"/>
      <w:marLeft w:val="0"/>
      <w:marRight w:val="0"/>
      <w:marTop w:val="0"/>
      <w:marBottom w:val="0"/>
      <w:divBdr>
        <w:top w:val="none" w:sz="0" w:space="0" w:color="auto"/>
        <w:left w:val="none" w:sz="0" w:space="0" w:color="auto"/>
        <w:bottom w:val="none" w:sz="0" w:space="0" w:color="auto"/>
        <w:right w:val="none" w:sz="0" w:space="0" w:color="auto"/>
      </w:divBdr>
    </w:div>
    <w:div w:id="1104887956">
      <w:bodyDiv w:val="1"/>
      <w:marLeft w:val="0"/>
      <w:marRight w:val="0"/>
      <w:marTop w:val="0"/>
      <w:marBottom w:val="0"/>
      <w:divBdr>
        <w:top w:val="none" w:sz="0" w:space="0" w:color="auto"/>
        <w:left w:val="none" w:sz="0" w:space="0" w:color="auto"/>
        <w:bottom w:val="none" w:sz="0" w:space="0" w:color="auto"/>
        <w:right w:val="none" w:sz="0" w:space="0" w:color="auto"/>
      </w:divBdr>
      <w:divsChild>
        <w:div w:id="792217089">
          <w:marLeft w:val="0"/>
          <w:marRight w:val="0"/>
          <w:marTop w:val="0"/>
          <w:marBottom w:val="0"/>
          <w:divBdr>
            <w:top w:val="none" w:sz="0" w:space="0" w:color="auto"/>
            <w:left w:val="none" w:sz="0" w:space="0" w:color="auto"/>
            <w:bottom w:val="none" w:sz="0" w:space="0" w:color="auto"/>
            <w:right w:val="none" w:sz="0" w:space="0" w:color="auto"/>
          </w:divBdr>
        </w:div>
      </w:divsChild>
    </w:div>
    <w:div w:id="1196508349">
      <w:bodyDiv w:val="1"/>
      <w:marLeft w:val="0"/>
      <w:marRight w:val="0"/>
      <w:marTop w:val="0"/>
      <w:marBottom w:val="0"/>
      <w:divBdr>
        <w:top w:val="none" w:sz="0" w:space="0" w:color="auto"/>
        <w:left w:val="none" w:sz="0" w:space="0" w:color="auto"/>
        <w:bottom w:val="none" w:sz="0" w:space="0" w:color="auto"/>
        <w:right w:val="none" w:sz="0" w:space="0" w:color="auto"/>
      </w:divBdr>
    </w:div>
    <w:div w:id="1439445998">
      <w:bodyDiv w:val="1"/>
      <w:marLeft w:val="0"/>
      <w:marRight w:val="0"/>
      <w:marTop w:val="0"/>
      <w:marBottom w:val="0"/>
      <w:divBdr>
        <w:top w:val="none" w:sz="0" w:space="0" w:color="auto"/>
        <w:left w:val="none" w:sz="0" w:space="0" w:color="auto"/>
        <w:bottom w:val="none" w:sz="0" w:space="0" w:color="auto"/>
        <w:right w:val="none" w:sz="0" w:space="0" w:color="auto"/>
      </w:divBdr>
    </w:div>
    <w:div w:id="1555310378">
      <w:bodyDiv w:val="1"/>
      <w:marLeft w:val="0"/>
      <w:marRight w:val="0"/>
      <w:marTop w:val="0"/>
      <w:marBottom w:val="0"/>
      <w:divBdr>
        <w:top w:val="none" w:sz="0" w:space="0" w:color="auto"/>
        <w:left w:val="none" w:sz="0" w:space="0" w:color="auto"/>
        <w:bottom w:val="none" w:sz="0" w:space="0" w:color="auto"/>
        <w:right w:val="none" w:sz="0" w:space="0" w:color="auto"/>
      </w:divBdr>
    </w:div>
    <w:div w:id="1770808660">
      <w:bodyDiv w:val="1"/>
      <w:marLeft w:val="0"/>
      <w:marRight w:val="0"/>
      <w:marTop w:val="0"/>
      <w:marBottom w:val="0"/>
      <w:divBdr>
        <w:top w:val="none" w:sz="0" w:space="0" w:color="auto"/>
        <w:left w:val="none" w:sz="0" w:space="0" w:color="auto"/>
        <w:bottom w:val="none" w:sz="0" w:space="0" w:color="auto"/>
        <w:right w:val="none" w:sz="0" w:space="0" w:color="auto"/>
      </w:divBdr>
    </w:div>
    <w:div w:id="1848906987">
      <w:bodyDiv w:val="1"/>
      <w:marLeft w:val="0"/>
      <w:marRight w:val="0"/>
      <w:marTop w:val="0"/>
      <w:marBottom w:val="0"/>
      <w:divBdr>
        <w:top w:val="none" w:sz="0" w:space="0" w:color="auto"/>
        <w:left w:val="none" w:sz="0" w:space="0" w:color="auto"/>
        <w:bottom w:val="none" w:sz="0" w:space="0" w:color="auto"/>
        <w:right w:val="none" w:sz="0" w:space="0" w:color="auto"/>
      </w:divBdr>
    </w:div>
    <w:div w:id="1903324494">
      <w:bodyDiv w:val="1"/>
      <w:marLeft w:val="0"/>
      <w:marRight w:val="0"/>
      <w:marTop w:val="0"/>
      <w:marBottom w:val="0"/>
      <w:divBdr>
        <w:top w:val="none" w:sz="0" w:space="0" w:color="auto"/>
        <w:left w:val="none" w:sz="0" w:space="0" w:color="auto"/>
        <w:bottom w:val="none" w:sz="0" w:space="0" w:color="auto"/>
        <w:right w:val="none" w:sz="0" w:space="0" w:color="auto"/>
      </w:divBdr>
      <w:divsChild>
        <w:div w:id="175466833">
          <w:marLeft w:val="0"/>
          <w:marRight w:val="0"/>
          <w:marTop w:val="0"/>
          <w:marBottom w:val="0"/>
          <w:divBdr>
            <w:top w:val="none" w:sz="0" w:space="0" w:color="auto"/>
            <w:left w:val="none" w:sz="0" w:space="0" w:color="auto"/>
            <w:bottom w:val="none" w:sz="0" w:space="0" w:color="auto"/>
            <w:right w:val="none" w:sz="0" w:space="0" w:color="auto"/>
          </w:divBdr>
        </w:div>
      </w:divsChild>
    </w:div>
    <w:div w:id="1980107535">
      <w:bodyDiv w:val="1"/>
      <w:marLeft w:val="0"/>
      <w:marRight w:val="0"/>
      <w:marTop w:val="0"/>
      <w:marBottom w:val="0"/>
      <w:divBdr>
        <w:top w:val="none" w:sz="0" w:space="0" w:color="auto"/>
        <w:left w:val="none" w:sz="0" w:space="0" w:color="auto"/>
        <w:bottom w:val="none" w:sz="0" w:space="0" w:color="auto"/>
        <w:right w:val="none" w:sz="0" w:space="0" w:color="auto"/>
      </w:divBdr>
    </w:div>
    <w:div w:id="1991862479">
      <w:bodyDiv w:val="1"/>
      <w:marLeft w:val="0"/>
      <w:marRight w:val="0"/>
      <w:marTop w:val="0"/>
      <w:marBottom w:val="0"/>
      <w:divBdr>
        <w:top w:val="none" w:sz="0" w:space="0" w:color="auto"/>
        <w:left w:val="none" w:sz="0" w:space="0" w:color="auto"/>
        <w:bottom w:val="none" w:sz="0" w:space="0" w:color="auto"/>
        <w:right w:val="none" w:sz="0" w:space="0" w:color="auto"/>
      </w:divBdr>
    </w:div>
    <w:div w:id="201873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AB25E-4725-4B4B-AA66-3F4F6C49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51</Pages>
  <Words>12637</Words>
  <Characters>68824</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FACULDADE ASSIS GURGACZ</vt:lpstr>
    </vt:vector>
  </TitlesOfParts>
  <Company>casa</Company>
  <LinksUpToDate>false</LinksUpToDate>
  <CharactersWithSpaces>81299</CharactersWithSpaces>
  <SharedDoc>false</SharedDoc>
  <HLinks>
    <vt:vector size="54" baseType="variant">
      <vt:variant>
        <vt:i4>6946924</vt:i4>
      </vt:variant>
      <vt:variant>
        <vt:i4>44</vt:i4>
      </vt:variant>
      <vt:variant>
        <vt:i4>0</vt:i4>
      </vt:variant>
      <vt:variant>
        <vt:i4>5</vt:i4>
      </vt:variant>
      <vt:variant>
        <vt:lpwstr>E:\Modelo de Monografia Direito Doctum Guarapari 2014-2.doc</vt:lpwstr>
      </vt:variant>
      <vt:variant>
        <vt:lpwstr>_Toc394925105</vt:lpwstr>
      </vt:variant>
      <vt:variant>
        <vt:i4>6946924</vt:i4>
      </vt:variant>
      <vt:variant>
        <vt:i4>38</vt:i4>
      </vt:variant>
      <vt:variant>
        <vt:i4>0</vt:i4>
      </vt:variant>
      <vt:variant>
        <vt:i4>5</vt:i4>
      </vt:variant>
      <vt:variant>
        <vt:lpwstr>E:\Modelo de Monografia Direito Doctum Guarapari 2014-2.doc</vt:lpwstr>
      </vt:variant>
      <vt:variant>
        <vt:lpwstr>_Toc394925104</vt:lpwstr>
      </vt:variant>
      <vt:variant>
        <vt:i4>6946924</vt:i4>
      </vt:variant>
      <vt:variant>
        <vt:i4>32</vt:i4>
      </vt:variant>
      <vt:variant>
        <vt:i4>0</vt:i4>
      </vt:variant>
      <vt:variant>
        <vt:i4>5</vt:i4>
      </vt:variant>
      <vt:variant>
        <vt:lpwstr>E:\Modelo de Monografia Direito Doctum Guarapari 2014-2.doc</vt:lpwstr>
      </vt:variant>
      <vt:variant>
        <vt:lpwstr>_Toc394925103</vt:lpwstr>
      </vt:variant>
      <vt:variant>
        <vt:i4>6946924</vt:i4>
      </vt:variant>
      <vt:variant>
        <vt:i4>26</vt:i4>
      </vt:variant>
      <vt:variant>
        <vt:i4>0</vt:i4>
      </vt:variant>
      <vt:variant>
        <vt:i4>5</vt:i4>
      </vt:variant>
      <vt:variant>
        <vt:lpwstr>E:\Modelo de Monografia Direito Doctum Guarapari 2014-2.doc</vt:lpwstr>
      </vt:variant>
      <vt:variant>
        <vt:lpwstr>_Toc394925102</vt:lpwstr>
      </vt:variant>
      <vt:variant>
        <vt:i4>6946924</vt:i4>
      </vt:variant>
      <vt:variant>
        <vt:i4>20</vt:i4>
      </vt:variant>
      <vt:variant>
        <vt:i4>0</vt:i4>
      </vt:variant>
      <vt:variant>
        <vt:i4>5</vt:i4>
      </vt:variant>
      <vt:variant>
        <vt:lpwstr>E:\Modelo de Monografia Direito Doctum Guarapari 2014-2.doc</vt:lpwstr>
      </vt:variant>
      <vt:variant>
        <vt:lpwstr>_Toc394925101</vt:lpwstr>
      </vt:variant>
      <vt:variant>
        <vt:i4>6946924</vt:i4>
      </vt:variant>
      <vt:variant>
        <vt:i4>14</vt:i4>
      </vt:variant>
      <vt:variant>
        <vt:i4>0</vt:i4>
      </vt:variant>
      <vt:variant>
        <vt:i4>5</vt:i4>
      </vt:variant>
      <vt:variant>
        <vt:lpwstr>E:\Modelo de Monografia Direito Doctum Guarapari 2014-2.doc</vt:lpwstr>
      </vt:variant>
      <vt:variant>
        <vt:lpwstr>_Toc394925100</vt:lpwstr>
      </vt:variant>
      <vt:variant>
        <vt:i4>6488173</vt:i4>
      </vt:variant>
      <vt:variant>
        <vt:i4>8</vt:i4>
      </vt:variant>
      <vt:variant>
        <vt:i4>0</vt:i4>
      </vt:variant>
      <vt:variant>
        <vt:i4>5</vt:i4>
      </vt:variant>
      <vt:variant>
        <vt:lpwstr>E:\Modelo de Monografia Direito Doctum Guarapari 2014-2.doc</vt:lpwstr>
      </vt:variant>
      <vt:variant>
        <vt:lpwstr>_Toc394925099</vt:lpwstr>
      </vt:variant>
      <vt:variant>
        <vt:i4>6488173</vt:i4>
      </vt:variant>
      <vt:variant>
        <vt:i4>2</vt:i4>
      </vt:variant>
      <vt:variant>
        <vt:i4>0</vt:i4>
      </vt:variant>
      <vt:variant>
        <vt:i4>5</vt:i4>
      </vt:variant>
      <vt:variant>
        <vt:lpwstr>E:\Modelo de Monografia Direito Doctum Guarapari 2014-2.doc</vt:lpwstr>
      </vt:variant>
      <vt:variant>
        <vt:lpwstr>_Toc394925098</vt:lpwstr>
      </vt:variant>
      <vt:variant>
        <vt:i4>6619247</vt:i4>
      </vt:variant>
      <vt:variant>
        <vt:i4>0</vt:i4>
      </vt:variant>
      <vt:variant>
        <vt:i4>0</vt:i4>
      </vt:variant>
      <vt:variant>
        <vt:i4>5</vt:i4>
      </vt:variant>
      <vt:variant>
        <vt:lpwstr>https://www.planalto.gov.br/ccivil_03/_ato2011-2014/2012/lei/l12760.htm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ASSIS GURGACZ</dc:title>
  <dc:creator>Marcelo Vieira Rocha</dc:creator>
  <cp:lastModifiedBy>00</cp:lastModifiedBy>
  <cp:revision>4</cp:revision>
  <cp:lastPrinted>2014-11-30T23:42:00Z</cp:lastPrinted>
  <dcterms:created xsi:type="dcterms:W3CDTF">2015-01-12T17:37:00Z</dcterms:created>
  <dcterms:modified xsi:type="dcterms:W3CDTF">2015-01-12T18:13:00Z</dcterms:modified>
</cp:coreProperties>
</file>